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B5D7B" w14:textId="6C5EE9F4" w:rsidR="00C4200B" w:rsidRDefault="003C1A5B" w:rsidP="003C493C">
      <w:pPr>
        <w:pStyle w:val="Heading2"/>
      </w:pPr>
      <w:r>
        <w:t xml:space="preserve">Part </w:t>
      </w:r>
      <w:r w:rsidR="004E2919">
        <w:t>Four</w:t>
      </w:r>
      <w:r>
        <w:t>: Yahweh’s Message</w:t>
      </w:r>
      <w:r w:rsidR="006D5A96">
        <w:t>s</w:t>
      </w:r>
      <w:r>
        <w:t xml:space="preserve"> to Ezekiel, Year Nine (24:1–3</w:t>
      </w:r>
      <w:r w:rsidR="005231DD">
        <w:t>3:20</w:t>
      </w:r>
      <w:r>
        <w:t>)</w:t>
      </w:r>
    </w:p>
    <w:p w14:paraId="4351357F" w14:textId="4CEFF763" w:rsidR="00551EAA" w:rsidRPr="008D0C25" w:rsidRDefault="008052C8" w:rsidP="00B82868">
      <w:pPr>
        <w:rPr>
          <w:lang w:eastAsia="en-GB"/>
        </w:rPr>
      </w:pPr>
      <w:r>
        <w:t xml:space="preserve">Ezek </w:t>
      </w:r>
      <w:r w:rsidR="00EF3F2D">
        <w:t>24:1</w:t>
      </w:r>
      <w:r w:rsidR="00321289">
        <w:t>–</w:t>
      </w:r>
      <w:r w:rsidR="00FE7CB1">
        <w:t>2</w:t>
      </w:r>
      <w:r w:rsidR="00EF3F2D">
        <w:t xml:space="preserve"> </w:t>
      </w:r>
      <w:r>
        <w:t>introduc</w:t>
      </w:r>
      <w:r w:rsidR="007269C1">
        <w:t>es</w:t>
      </w:r>
      <w:r w:rsidR="00E10078">
        <w:t xml:space="preserve"> Part Four of th</w:t>
      </w:r>
      <w:r w:rsidR="00B7376A">
        <w:t>e</w:t>
      </w:r>
      <w:r w:rsidR="00E10078">
        <w:t xml:space="preserve"> scroll</w:t>
      </w:r>
      <w:r w:rsidR="00B7376A">
        <w:t>,</w:t>
      </w:r>
      <w:r w:rsidR="008D35D1">
        <w:t xml:space="preserve"> </w:t>
      </w:r>
      <w:r w:rsidR="001B538A">
        <w:t>which</w:t>
      </w:r>
      <w:r w:rsidR="004E2919">
        <w:t xml:space="preserve"> holds its readers in suspense</w:t>
      </w:r>
      <w:r w:rsidR="0028556A">
        <w:t xml:space="preserve"> and</w:t>
      </w:r>
      <w:r w:rsidR="001317E0">
        <w:t xml:space="preserve"> marks time, i</w:t>
      </w:r>
      <w:r w:rsidR="004E2919">
        <w:t>n two ways</w:t>
      </w:r>
      <w:r w:rsidR="003972A7">
        <w:t xml:space="preserve"> (Skinner, 215)</w:t>
      </w:r>
      <w:r w:rsidR="004E2919">
        <w:t xml:space="preserve">. First, it announces the beginning of the siege of Jerusalem that Yahweh has been threatening—but only the beginning. </w:t>
      </w:r>
      <w:r w:rsidR="007B5401">
        <w:t>The siege will last eighteen months</w:t>
      </w:r>
      <w:r w:rsidR="00765141">
        <w:t>. E</w:t>
      </w:r>
      <w:r w:rsidR="00784102">
        <w:t>ven after that</w:t>
      </w:r>
      <w:r w:rsidR="00765141">
        <w:t>,</w:t>
      </w:r>
      <w:r w:rsidR="00784102">
        <w:t xml:space="preserve"> </w:t>
      </w:r>
      <w:r w:rsidR="00F701CF">
        <w:t>some time</w:t>
      </w:r>
      <w:r w:rsidR="00816911">
        <w:t xml:space="preserve"> will </w:t>
      </w:r>
      <w:r w:rsidR="001317E0">
        <w:t xml:space="preserve">elapse </w:t>
      </w:r>
      <w:r w:rsidR="004E2919">
        <w:t>before news of the city</w:t>
      </w:r>
      <w:r w:rsidR="008E1775">
        <w:t>’s</w:t>
      </w:r>
      <w:r w:rsidR="004E2919">
        <w:t xml:space="preserve"> fall </w:t>
      </w:r>
      <w:r w:rsidR="001317E0">
        <w:t>reaches</w:t>
      </w:r>
      <w:r w:rsidR="008E1775">
        <w:t xml:space="preserve"> </w:t>
      </w:r>
      <w:proofErr w:type="spellStart"/>
      <w:r w:rsidR="008E1775">
        <w:t>Kebar</w:t>
      </w:r>
      <w:proofErr w:type="spellEnd"/>
      <w:r w:rsidR="004E2919">
        <w:t xml:space="preserve"> (33:21). </w:t>
      </w:r>
      <w:r w:rsidR="008E1775">
        <w:t xml:space="preserve">In </w:t>
      </w:r>
      <w:r w:rsidR="008A3302">
        <w:t xml:space="preserve">the date specified in 24:1, </w:t>
      </w:r>
      <w:r w:rsidR="003B482B">
        <w:t xml:space="preserve">then, </w:t>
      </w:r>
      <w:r w:rsidR="004E2919">
        <w:t xml:space="preserve">Ezekiel is to announce the siege to his people, but they will then live in suspense </w:t>
      </w:r>
      <w:r w:rsidR="006370C4">
        <w:t>through</w:t>
      </w:r>
      <w:r w:rsidR="004E2919">
        <w:t xml:space="preserve"> </w:t>
      </w:r>
      <w:r w:rsidR="00F701CF">
        <w:t>that period</w:t>
      </w:r>
      <w:r w:rsidR="005831FA">
        <w:t xml:space="preserve">, though </w:t>
      </w:r>
      <w:r w:rsidR="001317E0">
        <w:t xml:space="preserve">in </w:t>
      </w:r>
      <w:r w:rsidR="005831FA">
        <w:t>nothing like the Jerusalemites’ own suspense</w:t>
      </w:r>
      <w:r w:rsidR="004E2919">
        <w:t>.</w:t>
      </w:r>
      <w:r w:rsidR="00D51B32">
        <w:t xml:space="preserve"> </w:t>
      </w:r>
      <w:r w:rsidR="00CE7297">
        <w:t>And</w:t>
      </w:r>
      <w:r w:rsidR="00F410C9">
        <w:t xml:space="preserve"> </w:t>
      </w:r>
      <w:r w:rsidR="00D8782C">
        <w:t xml:space="preserve">this </w:t>
      </w:r>
      <w:r w:rsidR="00922982">
        <w:t>eighteen</w:t>
      </w:r>
      <w:r w:rsidR="00D8782C">
        <w:t>-month period</w:t>
      </w:r>
      <w:r w:rsidR="00922982">
        <w:t xml:space="preserve"> does</w:t>
      </w:r>
      <w:r w:rsidR="00913E3B">
        <w:t xml:space="preserve"> </w:t>
      </w:r>
      <w:r w:rsidR="00922982">
        <w:t xml:space="preserve">not actually </w:t>
      </w:r>
      <w:r w:rsidR="00F410C9">
        <w:t xml:space="preserve">cover everything </w:t>
      </w:r>
      <w:r w:rsidR="006B2AB5">
        <w:t>to which</w:t>
      </w:r>
      <w:r w:rsidR="00F410C9">
        <w:t xml:space="preserve"> 24</w:t>
      </w:r>
      <w:r w:rsidR="001B5CD2">
        <w:t>:1</w:t>
      </w:r>
      <w:r w:rsidR="00321289">
        <w:t>–</w:t>
      </w:r>
      <w:r w:rsidR="00F410C9">
        <w:t>3</w:t>
      </w:r>
      <w:r w:rsidR="001B5CD2">
        <w:t>3:20</w:t>
      </w:r>
      <w:r w:rsidR="006B2AB5">
        <w:t xml:space="preserve"> refers</w:t>
      </w:r>
      <w:r w:rsidR="00F410C9">
        <w:t>: see, e.g., 25:3</w:t>
      </w:r>
      <w:r w:rsidR="00321289">
        <w:t>–</w:t>
      </w:r>
      <w:r w:rsidR="00F410C9">
        <w:t>4; 29:1, 17; 32:1.</w:t>
      </w:r>
      <w:r w:rsidR="00551EAA">
        <w:t xml:space="preserve"> A </w:t>
      </w:r>
      <w:r w:rsidR="007B7DB2">
        <w:t>relate</w:t>
      </w:r>
      <w:r w:rsidR="007534E6">
        <w:t>d</w:t>
      </w:r>
      <w:r w:rsidR="00551EAA">
        <w:t xml:space="preserve"> unique feature of Part Four is its incorporating not just one date</w:t>
      </w:r>
      <w:r w:rsidR="007534E6">
        <w:t>,</w:t>
      </w:r>
      <w:r w:rsidR="00551EAA">
        <w:t xml:space="preserve"> at the beginning</w:t>
      </w:r>
      <w:r w:rsidR="007534E6">
        <w:t>,</w:t>
      </w:r>
      <w:r w:rsidR="00551EAA">
        <w:t xml:space="preserve"> but a series of dates. </w:t>
      </w:r>
      <w:r w:rsidR="00551EAA">
        <w:rPr>
          <w:lang w:eastAsia="en-GB"/>
        </w:rPr>
        <w:t xml:space="preserve">The sequence of </w:t>
      </w:r>
      <w:r w:rsidR="00B26C0C">
        <w:rPr>
          <w:lang w:eastAsia="en-GB"/>
        </w:rPr>
        <w:t xml:space="preserve">references to </w:t>
      </w:r>
      <w:r w:rsidR="00551EAA">
        <w:rPr>
          <w:lang w:eastAsia="en-GB"/>
        </w:rPr>
        <w:t>years nine, eleven, ten, eleven, eleven, twelve, twelve in Ezek 24</w:t>
      </w:r>
      <w:r w:rsidR="00B26C0C">
        <w:rPr>
          <w:lang w:eastAsia="en-GB"/>
        </w:rPr>
        <w:t>;</w:t>
      </w:r>
      <w:r w:rsidR="00551EAA">
        <w:rPr>
          <w:lang w:eastAsia="en-GB"/>
        </w:rPr>
        <w:t xml:space="preserve"> 26</w:t>
      </w:r>
      <w:r w:rsidR="00B26C0C">
        <w:rPr>
          <w:lang w:eastAsia="en-GB"/>
        </w:rPr>
        <w:t>;</w:t>
      </w:r>
      <w:r w:rsidR="00551EAA">
        <w:rPr>
          <w:lang w:eastAsia="en-GB"/>
        </w:rPr>
        <w:t xml:space="preserve"> 29</w:t>
      </w:r>
      <w:r w:rsidR="00B26C0C">
        <w:rPr>
          <w:lang w:eastAsia="en-GB"/>
        </w:rPr>
        <w:t>;</w:t>
      </w:r>
      <w:r w:rsidR="00551EAA">
        <w:rPr>
          <w:lang w:eastAsia="en-GB"/>
        </w:rPr>
        <w:t xml:space="preserve"> 30</w:t>
      </w:r>
      <w:r w:rsidR="00B26C0C">
        <w:rPr>
          <w:lang w:eastAsia="en-GB"/>
        </w:rPr>
        <w:t>;</w:t>
      </w:r>
      <w:r w:rsidR="00551EAA">
        <w:rPr>
          <w:lang w:eastAsia="en-GB"/>
        </w:rPr>
        <w:t xml:space="preserve"> 31</w:t>
      </w:r>
      <w:r w:rsidR="00B26C0C">
        <w:rPr>
          <w:lang w:eastAsia="en-GB"/>
        </w:rPr>
        <w:t>;</w:t>
      </w:r>
      <w:r w:rsidR="00551EAA">
        <w:rPr>
          <w:lang w:eastAsia="en-GB"/>
        </w:rPr>
        <w:t xml:space="preserve"> </w:t>
      </w:r>
      <w:r w:rsidR="00B82868">
        <w:rPr>
          <w:lang w:eastAsia="en-GB"/>
        </w:rPr>
        <w:t xml:space="preserve">and </w:t>
      </w:r>
      <w:r w:rsidR="00551EAA">
        <w:rPr>
          <w:lang w:eastAsia="en-GB"/>
        </w:rPr>
        <w:t>32 helps maintain the suspense between the beginning of the siege and the end, even though 29:17</w:t>
      </w:r>
      <w:r w:rsidR="00321289">
        <w:rPr>
          <w:lang w:eastAsia="en-GB"/>
        </w:rPr>
        <w:t>–</w:t>
      </w:r>
      <w:r w:rsidR="00551EAA">
        <w:rPr>
          <w:lang w:eastAsia="en-GB"/>
        </w:rPr>
        <w:t xml:space="preserve">21 alone would make clear that the end has long has happened by the time these chapters were put together. </w:t>
      </w:r>
    </w:p>
    <w:p w14:paraId="722296AE" w14:textId="33B5F3DB" w:rsidR="009751C9" w:rsidRDefault="00C95264" w:rsidP="00963607">
      <w:pPr>
        <w:rPr>
          <w:lang w:eastAsia="en-GB"/>
        </w:rPr>
      </w:pPr>
      <w:r>
        <w:t>The s</w:t>
      </w:r>
      <w:r w:rsidR="004E2919">
        <w:t>econd</w:t>
      </w:r>
      <w:r>
        <w:t xml:space="preserve"> suspense </w:t>
      </w:r>
      <w:r w:rsidR="00B16D68">
        <w:t>feature</w:t>
      </w:r>
      <w:r w:rsidR="004E2919">
        <w:t xml:space="preserve"> is the incorporation at this point </w:t>
      </w:r>
      <w:r w:rsidR="002666EE">
        <w:t xml:space="preserve">in the scroll </w:t>
      </w:r>
      <w:r w:rsidR="004E2919">
        <w:t>of a series of messages</w:t>
      </w:r>
      <w:r w:rsidR="00FD4CA7">
        <w:t xml:space="preserve"> that</w:t>
      </w:r>
      <w:r w:rsidR="004E2919">
        <w:t xml:space="preserve"> </w:t>
      </w:r>
      <w:r w:rsidR="00C52D0C">
        <w:t xml:space="preserve">do not directly </w:t>
      </w:r>
      <w:r w:rsidR="004E2919">
        <w:t>concern</w:t>
      </w:r>
      <w:r w:rsidR="00FD4CA7">
        <w:t xml:space="preserve"> Israel</w:t>
      </w:r>
      <w:r w:rsidR="00761AF7">
        <w:t>. They</w:t>
      </w:r>
      <w:r w:rsidR="00C52D0C">
        <w:t xml:space="preserve"> </w:t>
      </w:r>
      <w:r w:rsidR="00E070AE">
        <w:t>relate to</w:t>
      </w:r>
      <w:r w:rsidR="00C52D0C">
        <w:t xml:space="preserve"> </w:t>
      </w:r>
      <w:r w:rsidR="00575A8B">
        <w:t>Israel’s neighbors</w:t>
      </w:r>
      <w:r w:rsidR="001317E0">
        <w:t xml:space="preserve"> who will be implicated in what happens</w:t>
      </w:r>
      <w:r w:rsidR="0091283F">
        <w:t xml:space="preserve"> </w:t>
      </w:r>
      <w:r w:rsidR="006D7D4E">
        <w:t xml:space="preserve">as </w:t>
      </w:r>
      <w:proofErr w:type="spellStart"/>
      <w:r w:rsidR="006D7D4E">
        <w:t>Nebuchadrezzar</w:t>
      </w:r>
      <w:proofErr w:type="spellEnd"/>
      <w:r w:rsidR="006D7D4E">
        <w:t xml:space="preserve"> pursues his </w:t>
      </w:r>
      <w:r w:rsidR="00D65024">
        <w:t>aims in the region</w:t>
      </w:r>
      <w:r w:rsidR="001317E0">
        <w:t>,</w:t>
      </w:r>
      <w:r w:rsidR="00575A8B">
        <w:t xml:space="preserve"> </w:t>
      </w:r>
      <w:r w:rsidR="00E070AE">
        <w:t>to</w:t>
      </w:r>
      <w:r w:rsidR="00575A8B">
        <w:t xml:space="preserve"> </w:t>
      </w:r>
      <w:proofErr w:type="spellStart"/>
      <w:r w:rsidR="00D65024">
        <w:t>Tyre</w:t>
      </w:r>
      <w:proofErr w:type="spellEnd"/>
      <w:r w:rsidR="00D65024">
        <w:t xml:space="preserve"> as the</w:t>
      </w:r>
      <w:r w:rsidR="00AD1444">
        <w:t xml:space="preserve"> big mercantile power</w:t>
      </w:r>
      <w:r w:rsidR="00D65024">
        <w:t xml:space="preserve"> in the region</w:t>
      </w:r>
      <w:r w:rsidR="001317E0">
        <w:t>,</w:t>
      </w:r>
      <w:r w:rsidR="00AD1444">
        <w:t xml:space="preserve"> and </w:t>
      </w:r>
      <w:r w:rsidR="00E070AE">
        <w:t>to</w:t>
      </w:r>
      <w:r w:rsidR="001317E0">
        <w:t xml:space="preserve"> </w:t>
      </w:r>
      <w:r w:rsidR="00D65024">
        <w:t>Egypt as</w:t>
      </w:r>
      <w:r w:rsidR="00A162C9">
        <w:t xml:space="preserve"> the</w:t>
      </w:r>
      <w:r w:rsidR="00AD1444">
        <w:t xml:space="preserve"> big military power</w:t>
      </w:r>
      <w:r w:rsidR="00A162C9">
        <w:t xml:space="preserve"> apart fr</w:t>
      </w:r>
      <w:r w:rsidR="000C44FF">
        <w:t>om</w:t>
      </w:r>
      <w:r w:rsidR="00A162C9">
        <w:t xml:space="preserve"> Babylon</w:t>
      </w:r>
      <w:r w:rsidR="00AD1444">
        <w:t>.</w:t>
      </w:r>
      <w:r w:rsidR="004D22BF">
        <w:t xml:space="preserve"> </w:t>
      </w:r>
      <w:r w:rsidR="00CA791C">
        <w:rPr>
          <w:lang w:eastAsia="en-GB"/>
        </w:rPr>
        <w:t xml:space="preserve">That </w:t>
      </w:r>
      <w:r w:rsidR="00265A9C">
        <w:rPr>
          <w:lang w:eastAsia="en-GB"/>
        </w:rPr>
        <w:t>description of</w:t>
      </w:r>
      <w:r w:rsidR="007B6549">
        <w:rPr>
          <w:lang w:eastAsia="en-GB"/>
        </w:rPr>
        <w:t xml:space="preserve"> </w:t>
      </w:r>
      <w:proofErr w:type="spellStart"/>
      <w:r w:rsidR="007B6549">
        <w:rPr>
          <w:lang w:eastAsia="en-GB"/>
        </w:rPr>
        <w:t>Tyre</w:t>
      </w:r>
      <w:proofErr w:type="spellEnd"/>
      <w:r w:rsidR="007B6549">
        <w:rPr>
          <w:lang w:eastAsia="en-GB"/>
        </w:rPr>
        <w:t xml:space="preserve"> and</w:t>
      </w:r>
      <w:r w:rsidR="00265A9C">
        <w:rPr>
          <w:lang w:eastAsia="en-GB"/>
        </w:rPr>
        <w:t xml:space="preserve"> Egypt</w:t>
      </w:r>
      <w:r w:rsidR="00CA791C">
        <w:rPr>
          <w:lang w:eastAsia="en-GB"/>
        </w:rPr>
        <w:t xml:space="preserve"> also </w:t>
      </w:r>
      <w:r w:rsidR="003C42E7">
        <w:rPr>
          <w:lang w:eastAsia="en-GB"/>
        </w:rPr>
        <w:t>hints at</w:t>
      </w:r>
      <w:r w:rsidR="00CA791C">
        <w:rPr>
          <w:lang w:eastAsia="en-GB"/>
        </w:rPr>
        <w:t xml:space="preserve"> why </w:t>
      </w:r>
      <w:r w:rsidR="001D6286">
        <w:rPr>
          <w:lang w:eastAsia="en-GB"/>
        </w:rPr>
        <w:t xml:space="preserve">these chapter include no threat of trouble </w:t>
      </w:r>
      <w:r w:rsidR="00DC3D52">
        <w:rPr>
          <w:lang w:eastAsia="en-GB"/>
        </w:rPr>
        <w:t xml:space="preserve">for </w:t>
      </w:r>
      <w:r w:rsidR="00CA791C">
        <w:rPr>
          <w:lang w:eastAsia="en-GB"/>
        </w:rPr>
        <w:t>Babylon its</w:t>
      </w:r>
      <w:r w:rsidR="001D6286">
        <w:rPr>
          <w:lang w:eastAsia="en-GB"/>
        </w:rPr>
        <w:t>elf</w:t>
      </w:r>
      <w:r w:rsidR="00DC3D52">
        <w:rPr>
          <w:lang w:eastAsia="en-GB"/>
        </w:rPr>
        <w:t xml:space="preserve">. </w:t>
      </w:r>
      <w:r w:rsidR="00A56271">
        <w:rPr>
          <w:lang w:eastAsia="en-GB"/>
        </w:rPr>
        <w:t xml:space="preserve">While Ezekiel doesn’t quite say that </w:t>
      </w:r>
      <w:proofErr w:type="spellStart"/>
      <w:r w:rsidR="00A56271">
        <w:rPr>
          <w:lang w:eastAsia="en-GB"/>
        </w:rPr>
        <w:t>Nebuchadrezzar</w:t>
      </w:r>
      <w:proofErr w:type="spellEnd"/>
      <w:r w:rsidR="00A56271">
        <w:rPr>
          <w:lang w:eastAsia="en-GB"/>
        </w:rPr>
        <w:t xml:space="preserve"> acts as Yahweh’s servant (</w:t>
      </w:r>
      <w:r w:rsidR="003C42E7">
        <w:rPr>
          <w:lang w:eastAsia="en-GB"/>
        </w:rPr>
        <w:t xml:space="preserve">see </w:t>
      </w:r>
      <w:r w:rsidR="00A56271">
        <w:rPr>
          <w:lang w:eastAsia="en-GB"/>
        </w:rPr>
        <w:t>Jer 25:9; 27:6), he does say that</w:t>
      </w:r>
      <w:r w:rsidR="00894906">
        <w:rPr>
          <w:lang w:eastAsia="en-GB"/>
        </w:rPr>
        <w:t xml:space="preserve"> </w:t>
      </w:r>
      <w:r w:rsidR="00BC2670">
        <w:rPr>
          <w:lang w:eastAsia="en-GB"/>
        </w:rPr>
        <w:t xml:space="preserve">the Babylonians were engaged in </w:t>
      </w:r>
      <w:r w:rsidR="002A7846">
        <w:rPr>
          <w:lang w:eastAsia="en-GB"/>
        </w:rPr>
        <w:t>“</w:t>
      </w:r>
      <w:r w:rsidR="000E1435">
        <w:rPr>
          <w:lang w:eastAsia="en-GB"/>
        </w:rPr>
        <w:t>service</w:t>
      </w:r>
      <w:r w:rsidR="00526234">
        <w:rPr>
          <w:lang w:eastAsia="en-GB"/>
        </w:rPr>
        <w:t>”</w:t>
      </w:r>
      <w:r w:rsidR="000E1435">
        <w:rPr>
          <w:lang w:eastAsia="en-GB"/>
        </w:rPr>
        <w:t xml:space="preserve"> in which </w:t>
      </w:r>
      <w:r w:rsidR="002A7846">
        <w:rPr>
          <w:lang w:eastAsia="en-GB"/>
        </w:rPr>
        <w:t>“</w:t>
      </w:r>
      <w:r w:rsidR="000E1435">
        <w:rPr>
          <w:lang w:eastAsia="en-GB"/>
        </w:rPr>
        <w:t>they acted for me</w:t>
      </w:r>
      <w:r w:rsidR="002A7846">
        <w:rPr>
          <w:lang w:eastAsia="en-GB"/>
        </w:rPr>
        <w:t>”</w:t>
      </w:r>
      <w:r w:rsidR="002B7429">
        <w:rPr>
          <w:lang w:eastAsia="en-GB"/>
        </w:rPr>
        <w:t xml:space="preserve"> and that </w:t>
      </w:r>
      <w:proofErr w:type="spellStart"/>
      <w:r w:rsidR="002B7429">
        <w:rPr>
          <w:lang w:eastAsia="en-GB"/>
        </w:rPr>
        <w:t>Nebuchad</w:t>
      </w:r>
      <w:r w:rsidR="00E3402D">
        <w:rPr>
          <w:lang w:eastAsia="en-GB"/>
        </w:rPr>
        <w:t>r</w:t>
      </w:r>
      <w:r w:rsidR="002B7429">
        <w:rPr>
          <w:lang w:eastAsia="en-GB"/>
        </w:rPr>
        <w:t>ezzar</w:t>
      </w:r>
      <w:proofErr w:type="spellEnd"/>
      <w:r w:rsidR="00AD36D4">
        <w:rPr>
          <w:lang w:eastAsia="en-GB"/>
        </w:rPr>
        <w:t xml:space="preserve"> thus “served” Yahweh</w:t>
      </w:r>
      <w:r w:rsidR="002A7846">
        <w:rPr>
          <w:lang w:eastAsia="en-GB"/>
        </w:rPr>
        <w:t xml:space="preserve"> (29:</w:t>
      </w:r>
      <w:r w:rsidR="0086457C">
        <w:rPr>
          <w:lang w:eastAsia="en-GB"/>
        </w:rPr>
        <w:t>18, 20)</w:t>
      </w:r>
      <w:r w:rsidR="00FC5C84">
        <w:rPr>
          <w:lang w:eastAsia="en-GB"/>
        </w:rPr>
        <w:t xml:space="preserve"> (Blenkinsopp</w:t>
      </w:r>
      <w:r w:rsidR="008D0C25">
        <w:rPr>
          <w:lang w:eastAsia="en-GB"/>
        </w:rPr>
        <w:t>, 126)</w:t>
      </w:r>
      <w:r w:rsidR="007D72B3">
        <w:rPr>
          <w:lang w:eastAsia="en-GB"/>
        </w:rPr>
        <w:t xml:space="preserve">, </w:t>
      </w:r>
      <w:r w:rsidR="00A46576">
        <w:rPr>
          <w:lang w:eastAsia="en-GB"/>
        </w:rPr>
        <w:t>in connection with his</w:t>
      </w:r>
      <w:r w:rsidR="0029005F">
        <w:rPr>
          <w:lang w:eastAsia="en-GB"/>
        </w:rPr>
        <w:t xml:space="preserve"> siege of </w:t>
      </w:r>
      <w:proofErr w:type="spellStart"/>
      <w:r w:rsidR="0029005F">
        <w:rPr>
          <w:lang w:eastAsia="en-GB"/>
        </w:rPr>
        <w:t>Tyre</w:t>
      </w:r>
      <w:proofErr w:type="spellEnd"/>
      <w:r w:rsidR="0029005F">
        <w:rPr>
          <w:lang w:eastAsia="en-GB"/>
        </w:rPr>
        <w:t xml:space="preserve"> </w:t>
      </w:r>
      <w:r w:rsidR="00ED79B5">
        <w:rPr>
          <w:lang w:eastAsia="en-GB"/>
        </w:rPr>
        <w:t>and his coming invasion of Egypt</w:t>
      </w:r>
      <w:r w:rsidR="00FA2211">
        <w:rPr>
          <w:lang w:eastAsia="en-GB"/>
        </w:rPr>
        <w:t>. The Babylonians</w:t>
      </w:r>
      <w:r w:rsidR="0046303C">
        <w:rPr>
          <w:lang w:eastAsia="en-GB"/>
        </w:rPr>
        <w:t xml:space="preserve"> will </w:t>
      </w:r>
      <w:r w:rsidR="000E1CD9">
        <w:rPr>
          <w:lang w:eastAsia="en-GB"/>
        </w:rPr>
        <w:t xml:space="preserve">also </w:t>
      </w:r>
      <w:r w:rsidR="0046303C">
        <w:rPr>
          <w:lang w:eastAsia="en-GB"/>
        </w:rPr>
        <w:t>be Yahweh’s agents in implementing the other threats in these chapters.</w:t>
      </w:r>
      <w:r w:rsidR="008869DF">
        <w:rPr>
          <w:lang w:eastAsia="en-GB"/>
        </w:rPr>
        <w:t xml:space="preserve"> </w:t>
      </w:r>
      <w:r w:rsidR="009F5DFE">
        <w:rPr>
          <w:lang w:eastAsia="en-GB"/>
        </w:rPr>
        <w:t>While t</w:t>
      </w:r>
      <w:r w:rsidR="008869DF">
        <w:rPr>
          <w:lang w:eastAsia="en-GB"/>
        </w:rPr>
        <w:t xml:space="preserve">heir </w:t>
      </w:r>
      <w:r w:rsidR="00B25FEC">
        <w:rPr>
          <w:lang w:eastAsia="en-GB"/>
        </w:rPr>
        <w:t xml:space="preserve">own </w:t>
      </w:r>
      <w:r w:rsidR="008869DF">
        <w:rPr>
          <w:lang w:eastAsia="en-GB"/>
        </w:rPr>
        <w:t>time will come</w:t>
      </w:r>
      <w:r w:rsidR="00561167">
        <w:rPr>
          <w:lang w:eastAsia="en-GB"/>
        </w:rPr>
        <w:t xml:space="preserve">, as </w:t>
      </w:r>
      <w:r w:rsidR="00A16B7A">
        <w:rPr>
          <w:lang w:eastAsia="en-GB"/>
        </w:rPr>
        <w:t>21:28</w:t>
      </w:r>
      <w:r w:rsidR="00321289">
        <w:rPr>
          <w:lang w:eastAsia="en-GB"/>
        </w:rPr>
        <w:t>–</w:t>
      </w:r>
      <w:r w:rsidR="00A16B7A">
        <w:rPr>
          <w:lang w:eastAsia="en-GB"/>
        </w:rPr>
        <w:t>32 [</w:t>
      </w:r>
      <w:r w:rsidR="00561167">
        <w:rPr>
          <w:lang w:eastAsia="en-GB"/>
        </w:rPr>
        <w:t>33</w:t>
      </w:r>
      <w:r w:rsidR="00321289">
        <w:rPr>
          <w:lang w:eastAsia="en-GB"/>
        </w:rPr>
        <w:t>–</w:t>
      </w:r>
      <w:r w:rsidR="00561167">
        <w:rPr>
          <w:lang w:eastAsia="en-GB"/>
        </w:rPr>
        <w:t>37] h</w:t>
      </w:r>
      <w:r w:rsidR="002B1107">
        <w:rPr>
          <w:lang w:eastAsia="en-GB"/>
        </w:rPr>
        <w:t>a</w:t>
      </w:r>
      <w:r w:rsidR="00561167">
        <w:rPr>
          <w:lang w:eastAsia="en-GB"/>
        </w:rPr>
        <w:t>s already declared</w:t>
      </w:r>
      <w:r w:rsidR="009F5DFE">
        <w:rPr>
          <w:lang w:eastAsia="en-GB"/>
        </w:rPr>
        <w:t>,</w:t>
      </w:r>
      <w:r w:rsidR="002B1107">
        <w:rPr>
          <w:lang w:eastAsia="en-GB"/>
        </w:rPr>
        <w:t xml:space="preserve"> it’s no</w:t>
      </w:r>
      <w:r w:rsidR="004B1A05">
        <w:rPr>
          <w:lang w:eastAsia="en-GB"/>
        </w:rPr>
        <w:t>t the point here.</w:t>
      </w:r>
      <w:r w:rsidR="006F7C3F">
        <w:rPr>
          <w:lang w:eastAsia="en-GB"/>
        </w:rPr>
        <w:t xml:space="preserve"> </w:t>
      </w:r>
      <w:r w:rsidR="00433121">
        <w:rPr>
          <w:lang w:eastAsia="en-GB"/>
        </w:rPr>
        <w:t>No doubt i</w:t>
      </w:r>
      <w:r w:rsidR="001F104D">
        <w:rPr>
          <w:lang w:eastAsia="en-GB"/>
        </w:rPr>
        <w:t xml:space="preserve">t would do Ezekiel and the </w:t>
      </w:r>
      <w:proofErr w:type="spellStart"/>
      <w:r w:rsidR="001F104D">
        <w:rPr>
          <w:lang w:eastAsia="en-GB"/>
        </w:rPr>
        <w:t>Kebarites</w:t>
      </w:r>
      <w:proofErr w:type="spellEnd"/>
      <w:r w:rsidR="001F104D">
        <w:rPr>
          <w:lang w:eastAsia="en-GB"/>
        </w:rPr>
        <w:t xml:space="preserve"> no harm</w:t>
      </w:r>
      <w:r w:rsidR="0046268F">
        <w:rPr>
          <w:lang w:eastAsia="en-GB"/>
        </w:rPr>
        <w:t xml:space="preserve"> in their relationship with the Babylonian authorities</w:t>
      </w:r>
      <w:r w:rsidR="001F104D">
        <w:rPr>
          <w:lang w:eastAsia="en-GB"/>
        </w:rPr>
        <w:t xml:space="preserve"> if Ezekiel </w:t>
      </w:r>
      <w:r w:rsidR="00433121">
        <w:rPr>
          <w:lang w:eastAsia="en-GB"/>
        </w:rPr>
        <w:t>preaches</w:t>
      </w:r>
      <w:r w:rsidR="001F104D">
        <w:rPr>
          <w:lang w:eastAsia="en-GB"/>
        </w:rPr>
        <w:t xml:space="preserve"> in a way that </w:t>
      </w:r>
      <w:r w:rsidR="00472DBF">
        <w:rPr>
          <w:lang w:eastAsia="en-GB"/>
        </w:rPr>
        <w:t>supports Babylonian political and military policy</w:t>
      </w:r>
      <w:r w:rsidR="00B33AA9">
        <w:rPr>
          <w:lang w:eastAsia="en-GB"/>
        </w:rPr>
        <w:t xml:space="preserve">, though prophets like Ezekiel </w:t>
      </w:r>
      <w:r w:rsidR="00E33371">
        <w:rPr>
          <w:lang w:eastAsia="en-GB"/>
        </w:rPr>
        <w:t>(or Amos or Micah or</w:t>
      </w:r>
      <w:r w:rsidR="000C2520">
        <w:rPr>
          <w:lang w:eastAsia="en-GB"/>
        </w:rPr>
        <w:t xml:space="preserve"> Jeremiah</w:t>
      </w:r>
      <w:r w:rsidR="00E33371">
        <w:rPr>
          <w:lang w:eastAsia="en-GB"/>
        </w:rPr>
        <w:t>)</w:t>
      </w:r>
      <w:r w:rsidR="000C2520">
        <w:rPr>
          <w:lang w:eastAsia="en-GB"/>
        </w:rPr>
        <w:t xml:space="preserve"> </w:t>
      </w:r>
      <w:r w:rsidR="00B33AA9">
        <w:rPr>
          <w:lang w:eastAsia="en-GB"/>
        </w:rPr>
        <w:t xml:space="preserve">don’t </w:t>
      </w:r>
      <w:r w:rsidR="00925F13">
        <w:rPr>
          <w:lang w:eastAsia="en-GB"/>
        </w:rPr>
        <w:t>generally seem to focus on preaching what would be politically safe</w:t>
      </w:r>
      <w:r w:rsidR="000C2520">
        <w:rPr>
          <w:lang w:eastAsia="en-GB"/>
        </w:rPr>
        <w:t xml:space="preserve"> messages.</w:t>
      </w:r>
      <w:r w:rsidR="00015007">
        <w:rPr>
          <w:lang w:eastAsia="en-GB"/>
        </w:rPr>
        <w:t xml:space="preserve"> And Ezekiel has other subtle ways of speaking polemically about Babylon.</w:t>
      </w:r>
      <w:r w:rsidR="00015007">
        <w:rPr>
          <w:rStyle w:val="FootnoteReference"/>
          <w:lang w:eastAsia="en-GB"/>
        </w:rPr>
        <w:footnoteReference w:id="2"/>
      </w:r>
    </w:p>
    <w:p w14:paraId="0853F971" w14:textId="00F96582" w:rsidR="006702C4" w:rsidRDefault="006702C4" w:rsidP="00963607">
      <w:r>
        <w:rPr>
          <w:lang w:eastAsia="en-GB"/>
        </w:rPr>
        <w:t>Wright (</w:t>
      </w:r>
      <w:r w:rsidR="00EE0F3E">
        <w:rPr>
          <w:lang w:eastAsia="en-GB"/>
        </w:rPr>
        <w:t>255–7</w:t>
      </w:r>
      <w:r w:rsidR="00967352">
        <w:rPr>
          <w:lang w:eastAsia="en-GB"/>
        </w:rPr>
        <w:t>2</w:t>
      </w:r>
      <w:r w:rsidR="00EE0F3E">
        <w:rPr>
          <w:lang w:eastAsia="en-GB"/>
        </w:rPr>
        <w:t xml:space="preserve">) suggests that three themes emerge from the messages about </w:t>
      </w:r>
      <w:r w:rsidR="00F87CD4">
        <w:rPr>
          <w:lang w:eastAsia="en-GB"/>
        </w:rPr>
        <w:t>the other nations.</w:t>
      </w:r>
      <w:r w:rsidR="00DF46CF">
        <w:rPr>
          <w:lang w:eastAsia="en-GB"/>
        </w:rPr>
        <w:t xml:space="preserve"> </w:t>
      </w:r>
      <w:r w:rsidR="00FD5D98">
        <w:rPr>
          <w:lang w:eastAsia="en-GB"/>
        </w:rPr>
        <w:t xml:space="preserve">First, </w:t>
      </w:r>
      <w:r w:rsidR="00DF46CF">
        <w:rPr>
          <w:lang w:eastAsia="en-GB"/>
        </w:rPr>
        <w:t>Yahweh is sovereign in the ebb and flow of international affairs</w:t>
      </w:r>
      <w:r w:rsidR="00361BEE">
        <w:rPr>
          <w:lang w:eastAsia="en-GB"/>
        </w:rPr>
        <w:t>, he e</w:t>
      </w:r>
      <w:r w:rsidR="00694CCE">
        <w:rPr>
          <w:lang w:eastAsia="en-GB"/>
        </w:rPr>
        <w:t>xer</w:t>
      </w:r>
      <w:r w:rsidR="00361BEE">
        <w:rPr>
          <w:lang w:eastAsia="en-GB"/>
        </w:rPr>
        <w:t>cises that sovereignty in a way center</w:t>
      </w:r>
      <w:r w:rsidR="003F1738">
        <w:rPr>
          <w:lang w:eastAsia="en-GB"/>
        </w:rPr>
        <w:t>ing</w:t>
      </w:r>
      <w:r w:rsidR="00361BEE">
        <w:rPr>
          <w:lang w:eastAsia="en-GB"/>
        </w:rPr>
        <w:t xml:space="preserve"> on Israel as his people</w:t>
      </w:r>
      <w:r w:rsidR="001B3DD9">
        <w:rPr>
          <w:lang w:eastAsia="en-GB"/>
        </w:rPr>
        <w:t>, but he exercises it is a way that</w:t>
      </w:r>
      <w:r w:rsidR="007E1988">
        <w:rPr>
          <w:lang w:eastAsia="en-GB"/>
        </w:rPr>
        <w:t xml:space="preserve"> </w:t>
      </w:r>
      <w:r w:rsidR="00725374">
        <w:rPr>
          <w:lang w:eastAsia="en-GB"/>
        </w:rPr>
        <w:t>presupposes a moral co</w:t>
      </w:r>
      <w:r w:rsidR="003F1738">
        <w:rPr>
          <w:lang w:eastAsia="en-GB"/>
        </w:rPr>
        <w:t>nsi</w:t>
      </w:r>
      <w:r w:rsidR="00725374">
        <w:rPr>
          <w:lang w:eastAsia="en-GB"/>
        </w:rPr>
        <w:t>st</w:t>
      </w:r>
      <w:r w:rsidR="003F1738">
        <w:rPr>
          <w:lang w:eastAsia="en-GB"/>
        </w:rPr>
        <w:t>e</w:t>
      </w:r>
      <w:r w:rsidR="00725374">
        <w:rPr>
          <w:lang w:eastAsia="en-GB"/>
        </w:rPr>
        <w:t xml:space="preserve">ncy about his </w:t>
      </w:r>
      <w:r w:rsidR="0038518D">
        <w:rPr>
          <w:lang w:eastAsia="en-GB"/>
        </w:rPr>
        <w:t>dealings</w:t>
      </w:r>
      <w:r w:rsidR="00725374">
        <w:rPr>
          <w:lang w:eastAsia="en-GB"/>
        </w:rPr>
        <w:t xml:space="preserve"> with Israel and </w:t>
      </w:r>
      <w:r w:rsidR="0038518D">
        <w:rPr>
          <w:lang w:eastAsia="en-GB"/>
        </w:rPr>
        <w:t>wi</w:t>
      </w:r>
      <w:r w:rsidR="00725374">
        <w:rPr>
          <w:lang w:eastAsia="en-GB"/>
        </w:rPr>
        <w:t>t</w:t>
      </w:r>
      <w:r w:rsidR="0038518D">
        <w:rPr>
          <w:lang w:eastAsia="en-GB"/>
        </w:rPr>
        <w:t>h</w:t>
      </w:r>
      <w:r w:rsidR="00725374">
        <w:rPr>
          <w:lang w:eastAsia="en-GB"/>
        </w:rPr>
        <w:t xml:space="preserve"> the rest of the nations</w:t>
      </w:r>
      <w:r w:rsidR="00DF46CF">
        <w:rPr>
          <w:lang w:eastAsia="en-GB"/>
        </w:rPr>
        <w:t>.</w:t>
      </w:r>
      <w:r w:rsidR="006F71B3">
        <w:rPr>
          <w:lang w:eastAsia="en-GB"/>
        </w:rPr>
        <w:t xml:space="preserve"> </w:t>
      </w:r>
      <w:r w:rsidR="0038518D">
        <w:rPr>
          <w:lang w:eastAsia="en-GB"/>
        </w:rPr>
        <w:t>S</w:t>
      </w:r>
      <w:r w:rsidR="00FD5D98">
        <w:rPr>
          <w:lang w:eastAsia="en-GB"/>
        </w:rPr>
        <w:t>e</w:t>
      </w:r>
      <w:r w:rsidR="0038518D">
        <w:rPr>
          <w:lang w:eastAsia="en-GB"/>
        </w:rPr>
        <w:t>con</w:t>
      </w:r>
      <w:r w:rsidR="00FD5D98">
        <w:rPr>
          <w:lang w:eastAsia="en-GB"/>
        </w:rPr>
        <w:t>d</w:t>
      </w:r>
      <w:r w:rsidR="0038518D">
        <w:rPr>
          <w:lang w:eastAsia="en-GB"/>
        </w:rPr>
        <w:t>, a</w:t>
      </w:r>
      <w:r w:rsidR="006F71B3">
        <w:rPr>
          <w:lang w:eastAsia="en-GB"/>
        </w:rPr>
        <w:t xml:space="preserve">ll human power </w:t>
      </w:r>
      <w:r w:rsidR="001F0222">
        <w:rPr>
          <w:lang w:eastAsia="en-GB"/>
        </w:rPr>
        <w:t>and glory</w:t>
      </w:r>
      <w:r w:rsidR="003132E7">
        <w:rPr>
          <w:lang w:eastAsia="en-GB"/>
        </w:rPr>
        <w:t xml:space="preserve"> </w:t>
      </w:r>
      <w:r w:rsidR="00BA65FC">
        <w:rPr>
          <w:lang w:eastAsia="en-GB"/>
        </w:rPr>
        <w:t>(</w:t>
      </w:r>
      <w:r w:rsidR="00523BC8">
        <w:rPr>
          <w:lang w:eastAsia="en-GB"/>
        </w:rPr>
        <w:t>political, military, and economic</w:t>
      </w:r>
      <w:r w:rsidR="00BA65FC">
        <w:rPr>
          <w:lang w:eastAsia="en-GB"/>
        </w:rPr>
        <w:t>) are transient</w:t>
      </w:r>
      <w:r w:rsidR="003132E7">
        <w:rPr>
          <w:lang w:eastAsia="en-GB"/>
        </w:rPr>
        <w:t xml:space="preserve">, and thus </w:t>
      </w:r>
      <w:r w:rsidR="003706F8">
        <w:rPr>
          <w:lang w:eastAsia="en-GB"/>
        </w:rPr>
        <w:t>a</w:t>
      </w:r>
      <w:r w:rsidR="003132E7">
        <w:rPr>
          <w:lang w:eastAsia="en-GB"/>
        </w:rPr>
        <w:t xml:space="preserve">ll </w:t>
      </w:r>
      <w:r w:rsidR="003B01FB">
        <w:rPr>
          <w:lang w:eastAsia="en-GB"/>
        </w:rPr>
        <w:t>e</w:t>
      </w:r>
      <w:r w:rsidR="003132E7">
        <w:rPr>
          <w:lang w:eastAsia="en-GB"/>
        </w:rPr>
        <w:t>mpires are transient</w:t>
      </w:r>
      <w:r w:rsidR="00523BC8">
        <w:rPr>
          <w:lang w:eastAsia="en-GB"/>
        </w:rPr>
        <w:t>.</w:t>
      </w:r>
      <w:r w:rsidR="003B01FB">
        <w:rPr>
          <w:lang w:eastAsia="en-GB"/>
        </w:rPr>
        <w:t xml:space="preserve"> Third,</w:t>
      </w:r>
      <w:r w:rsidR="00782A94">
        <w:rPr>
          <w:lang w:eastAsia="en-GB"/>
        </w:rPr>
        <w:t xml:space="preserve"> </w:t>
      </w:r>
      <w:r w:rsidR="003359CD">
        <w:rPr>
          <w:lang w:eastAsia="en-GB"/>
        </w:rPr>
        <w:t xml:space="preserve">the goal of all Yahweh’s action is that the nations </w:t>
      </w:r>
      <w:r w:rsidR="00BD40FA">
        <w:rPr>
          <w:lang w:eastAsia="en-GB"/>
        </w:rPr>
        <w:t>s</w:t>
      </w:r>
      <w:r w:rsidR="003359CD">
        <w:rPr>
          <w:lang w:eastAsia="en-GB"/>
        </w:rPr>
        <w:t>hould ackno</w:t>
      </w:r>
      <w:r w:rsidR="00BD40FA">
        <w:rPr>
          <w:lang w:eastAsia="en-GB"/>
        </w:rPr>
        <w:t>w</w:t>
      </w:r>
      <w:r w:rsidR="003359CD">
        <w:rPr>
          <w:lang w:eastAsia="en-GB"/>
        </w:rPr>
        <w:t>ledge him</w:t>
      </w:r>
      <w:r w:rsidR="00F85068">
        <w:rPr>
          <w:lang w:eastAsia="en-GB"/>
        </w:rPr>
        <w:t xml:space="preserve">, though there is some ambiguity over whether that acknowledging/knowing </w:t>
      </w:r>
      <w:r w:rsidR="00B5257A">
        <w:rPr>
          <w:lang w:eastAsia="en-GB"/>
        </w:rPr>
        <w:t xml:space="preserve">will mean a kind of personal </w:t>
      </w:r>
      <w:r w:rsidR="0041389F">
        <w:rPr>
          <w:lang w:eastAsia="en-GB"/>
        </w:rPr>
        <w:t xml:space="preserve">relationship—because Ezekiel’s focus lies on </w:t>
      </w:r>
      <w:r w:rsidR="00364C27">
        <w:rPr>
          <w:lang w:eastAsia="en-GB"/>
        </w:rPr>
        <w:t>the honoring of Yahweh.</w:t>
      </w:r>
    </w:p>
    <w:p w14:paraId="5D59D3D6" w14:textId="20FEB5C0" w:rsidR="004D22BF" w:rsidRDefault="001317E0" w:rsidP="004D22BF">
      <w:r>
        <w:t>Part Four unfolds</w:t>
      </w:r>
      <w:r w:rsidR="00B2051B">
        <w:t xml:space="preserve"> as follows.</w:t>
      </w:r>
    </w:p>
    <w:p w14:paraId="768D37E6" w14:textId="67F1BE2F" w:rsidR="008A1065" w:rsidRDefault="008A1065" w:rsidP="008A1065"/>
    <w:p w14:paraId="352EA4B6" w14:textId="704F7FFF" w:rsidR="00D57011" w:rsidRDefault="008A1065" w:rsidP="008A1065">
      <w:r>
        <w:rPr>
          <w:b/>
          <w:bCs/>
        </w:rPr>
        <w:t>24:1</w:t>
      </w:r>
      <w:r w:rsidR="00321289">
        <w:rPr>
          <w:b/>
          <w:bCs/>
        </w:rPr>
        <w:t>–</w:t>
      </w:r>
      <w:r>
        <w:rPr>
          <w:b/>
          <w:bCs/>
        </w:rPr>
        <w:t xml:space="preserve">25:17 </w:t>
      </w:r>
      <w:r w:rsidR="00756B0B">
        <w:t>M</w:t>
      </w:r>
      <w:r w:rsidR="00586ED8">
        <w:t>essage</w:t>
      </w:r>
      <w:r w:rsidR="00756B0B">
        <w:t>s</w:t>
      </w:r>
      <w:r w:rsidR="002C0557">
        <w:t xml:space="preserve"> </w:t>
      </w:r>
      <w:r w:rsidR="00584BEF">
        <w:t>relating to</w:t>
      </w:r>
      <w:r w:rsidR="002C0557">
        <w:t xml:space="preserve"> the siege</w:t>
      </w:r>
      <w:r w:rsidR="00DC6625">
        <w:t xml:space="preserve">, </w:t>
      </w:r>
      <w:r w:rsidR="00D421FD">
        <w:t xml:space="preserve">to how </w:t>
      </w:r>
      <w:r w:rsidR="001317E0">
        <w:t xml:space="preserve">people are </w:t>
      </w:r>
      <w:r w:rsidR="003B315E">
        <w:t xml:space="preserve">to </w:t>
      </w:r>
      <w:r w:rsidR="001317E0">
        <w:t xml:space="preserve">expect to </w:t>
      </w:r>
      <w:r w:rsidR="003B315E">
        <w:t xml:space="preserve">react to the </w:t>
      </w:r>
      <w:r w:rsidR="00BB6948">
        <w:t xml:space="preserve">city’s </w:t>
      </w:r>
      <w:r w:rsidR="003B315E">
        <w:t xml:space="preserve">coming </w:t>
      </w:r>
      <w:r w:rsidR="00BB6948">
        <w:t>fall</w:t>
      </w:r>
      <w:r w:rsidR="009E5A4A">
        <w:t xml:space="preserve">, and </w:t>
      </w:r>
      <w:r w:rsidR="008F2B7E">
        <w:t>to</w:t>
      </w:r>
      <w:r w:rsidR="009E5A4A">
        <w:t xml:space="preserve"> I</w:t>
      </w:r>
      <w:r w:rsidR="00547072">
        <w:t xml:space="preserve">srael’s neighbors </w:t>
      </w:r>
      <w:r w:rsidR="00031AFE">
        <w:t>in th</w:t>
      </w:r>
      <w:r w:rsidR="001317E0">
        <w:t>at context</w:t>
      </w:r>
      <w:r w:rsidR="00031AFE">
        <w:t xml:space="preserve"> </w:t>
      </w:r>
      <w:r w:rsidR="000A2993">
        <w:t>(year nine)</w:t>
      </w:r>
    </w:p>
    <w:p w14:paraId="588EB337" w14:textId="77777777" w:rsidR="00C54953" w:rsidRPr="008A1065" w:rsidRDefault="00C54953" w:rsidP="008A1065">
      <w:pPr>
        <w:rPr>
          <w:b/>
          <w:bCs/>
        </w:rPr>
      </w:pPr>
    </w:p>
    <w:p w14:paraId="75072C84" w14:textId="6F08D44A" w:rsidR="004E2919" w:rsidRDefault="00D57011" w:rsidP="00D57011">
      <w:pPr>
        <w:ind w:left="720"/>
      </w:pPr>
      <w:r>
        <w:t xml:space="preserve">The </w:t>
      </w:r>
      <w:r w:rsidR="00586ED8">
        <w:t>news</w:t>
      </w:r>
      <w:r>
        <w:t xml:space="preserve"> about the siege </w:t>
      </w:r>
      <w:r w:rsidR="004E2919">
        <w:t>(</w:t>
      </w:r>
      <w:r w:rsidR="002C0557">
        <w:t>2</w:t>
      </w:r>
      <w:r w:rsidR="004E2919">
        <w:t>4:1</w:t>
      </w:r>
      <w:r w:rsidR="00321289">
        <w:t>–</w:t>
      </w:r>
      <w:r w:rsidR="003C3509">
        <w:t>14</w:t>
      </w:r>
      <w:r w:rsidR="004E2919">
        <w:t>)</w:t>
      </w:r>
    </w:p>
    <w:p w14:paraId="710918A2" w14:textId="645C705C" w:rsidR="00D57011" w:rsidRDefault="003C3509" w:rsidP="00D57011">
      <w:pPr>
        <w:ind w:left="720"/>
      </w:pPr>
      <w:r>
        <w:t xml:space="preserve">The </w:t>
      </w:r>
      <w:r w:rsidR="00012937">
        <w:t>portent</w:t>
      </w:r>
      <w:r>
        <w:t xml:space="preserve"> of Ezekiel’s </w:t>
      </w:r>
      <w:r w:rsidR="00446830">
        <w:t>bereavement</w:t>
      </w:r>
      <w:r>
        <w:t xml:space="preserve"> (24:15</w:t>
      </w:r>
      <w:r w:rsidR="00321289">
        <w:t>–</w:t>
      </w:r>
      <w:r>
        <w:t>27)</w:t>
      </w:r>
    </w:p>
    <w:p w14:paraId="3F191C2F" w14:textId="043F973F" w:rsidR="0063711F" w:rsidRDefault="0063711F" w:rsidP="00D57011">
      <w:pPr>
        <w:ind w:left="720"/>
      </w:pPr>
      <w:r>
        <w:t xml:space="preserve">The </w:t>
      </w:r>
      <w:r w:rsidR="00625479">
        <w:t>declarations</w:t>
      </w:r>
      <w:r>
        <w:t xml:space="preserve"> about </w:t>
      </w:r>
      <w:r w:rsidR="00446830">
        <w:t>Ammon, Moab and Seir, Edom, and Philistia (25:1</w:t>
      </w:r>
      <w:r w:rsidR="00321289">
        <w:t>–</w:t>
      </w:r>
      <w:r w:rsidR="00446830">
        <w:t>17)</w:t>
      </w:r>
    </w:p>
    <w:p w14:paraId="40A92398" w14:textId="77777777" w:rsidR="0013430F" w:rsidRDefault="0013430F" w:rsidP="00D57011">
      <w:pPr>
        <w:ind w:left="720"/>
      </w:pPr>
    </w:p>
    <w:p w14:paraId="5DB143AA" w14:textId="0BA715E4" w:rsidR="00AD7515" w:rsidRDefault="00AD7515" w:rsidP="006E3F49">
      <w:r>
        <w:t>Ezek 24</w:t>
      </w:r>
      <w:r w:rsidR="00321289">
        <w:t>–</w:t>
      </w:r>
      <w:r>
        <w:t>25 thus comprises three messages, each with its own introduction, “Yahweh’s message came to me</w:t>
      </w:r>
      <w:r w:rsidR="004F2C75">
        <w:t>,</w:t>
      </w:r>
      <w:r>
        <w:t xml:space="preserve">” </w:t>
      </w:r>
      <w:r w:rsidR="002B6BD7">
        <w:t>a</w:t>
      </w:r>
      <w:r w:rsidR="004749BF">
        <w:t xml:space="preserve">fter </w:t>
      </w:r>
      <w:r w:rsidR="002458DE">
        <w:t>which</w:t>
      </w:r>
      <w:r w:rsidR="004749BF">
        <w:t xml:space="preserve"> a new date and introduction mark off Ezek 26</w:t>
      </w:r>
      <w:r w:rsidR="00321289">
        <w:t>–</w:t>
      </w:r>
      <w:r w:rsidR="004749BF">
        <w:t>28. In Ezek 24</w:t>
      </w:r>
      <w:r w:rsidR="00321289">
        <w:t>–</w:t>
      </w:r>
      <w:r w:rsidR="004749BF">
        <w:t>25, t</w:t>
      </w:r>
      <w:r>
        <w:t>he first message is dated by the beginning of the siege, “this very day,”</w:t>
      </w:r>
      <w:r w:rsidR="00782A94">
        <w:t xml:space="preserve"> </w:t>
      </w:r>
      <w:r>
        <w:t xml:space="preserve">while the second has in prospect the </w:t>
      </w:r>
      <w:r w:rsidR="00C13F23">
        <w:t xml:space="preserve">city’s </w:t>
      </w:r>
      <w:r>
        <w:t xml:space="preserve">actual fall on “that day.” These two separate message </w:t>
      </w:r>
      <w:r w:rsidR="00C13F23">
        <w:t>are</w:t>
      </w:r>
      <w:r>
        <w:t xml:space="preserve"> given a link through th</w:t>
      </w:r>
      <w:r w:rsidR="00165CAA">
        <w:t>is</w:t>
      </w:r>
      <w:r>
        <w:t xml:space="preserve"> juxtaposition</w:t>
      </w:r>
      <w:r w:rsidR="006D0937">
        <w:t>, and one could see them as</w:t>
      </w:r>
      <w:r w:rsidR="005F178B">
        <w:t xml:space="preserve"> offering two signs of </w:t>
      </w:r>
      <w:r w:rsidR="006E3F49">
        <w:t>the city’s</w:t>
      </w:r>
      <w:r w:rsidR="005F178B">
        <w:t xml:space="preserve"> fall </w:t>
      </w:r>
      <w:r w:rsidR="006E3F49">
        <w:t>(</w:t>
      </w:r>
      <w:proofErr w:type="spellStart"/>
      <w:r w:rsidR="006E3F49">
        <w:t>Pohlman</w:t>
      </w:r>
      <w:r w:rsidR="00D47242">
        <w:t>n</w:t>
      </w:r>
      <w:proofErr w:type="spellEnd"/>
      <w:r w:rsidR="006E3F49">
        <w:t>, 1:</w:t>
      </w:r>
      <w:r w:rsidR="005F178B">
        <w:t>350</w:t>
      </w:r>
      <w:r w:rsidR="006E3F49">
        <w:t>)</w:t>
      </w:r>
      <w:r>
        <w:t>. In turn, reference</w:t>
      </w:r>
      <w:r w:rsidR="00EB61DC">
        <w:t xml:space="preserve"> in the second message (24:21)</w:t>
      </w:r>
      <w:r>
        <w:t xml:space="preserve"> to t</w:t>
      </w:r>
      <w:r w:rsidR="004E74E9">
        <w:t>reating</w:t>
      </w:r>
      <w:r>
        <w:t xml:space="preserve"> “my sanctuary” </w:t>
      </w:r>
      <w:r w:rsidR="004E74E9">
        <w:t xml:space="preserve">as ordinary </w:t>
      </w:r>
      <w:r>
        <w:t xml:space="preserve">recurs in the third (25:3). These </w:t>
      </w:r>
      <w:r w:rsidR="00625D97">
        <w:t xml:space="preserve">two </w:t>
      </w:r>
      <w:r>
        <w:t xml:space="preserve">separate messages </w:t>
      </w:r>
      <w:r w:rsidR="0002281D">
        <w:t>in 24:15–27 and 25</w:t>
      </w:r>
      <w:r w:rsidR="00365804">
        <w:t xml:space="preserve">:1–17 </w:t>
      </w:r>
      <w:r>
        <w:t>are</w:t>
      </w:r>
      <w:r w:rsidR="00741853">
        <w:t xml:space="preserve"> thus</w:t>
      </w:r>
      <w:r>
        <w:t xml:space="preserve"> </w:t>
      </w:r>
      <w:r w:rsidR="00625D97">
        <w:t xml:space="preserve">in turn </w:t>
      </w:r>
      <w:r>
        <w:t>given a link through th</w:t>
      </w:r>
      <w:r w:rsidR="001260F9">
        <w:t>e</w:t>
      </w:r>
      <w:r>
        <w:t xml:space="preserve"> juxtaposition</w:t>
      </w:r>
      <w:r w:rsidR="004749BF">
        <w:t>.</w:t>
      </w:r>
    </w:p>
    <w:p w14:paraId="7D9231C9" w14:textId="6546288C" w:rsidR="00291326" w:rsidRDefault="00904E9E" w:rsidP="004749BF">
      <w:r>
        <w:t>While the date in 24:1</w:t>
      </w:r>
      <w:r w:rsidR="009A1DFE">
        <w:t>–2</w:t>
      </w:r>
      <w:r w:rsidR="00EE7469">
        <w:t xml:space="preserve"> introduces </w:t>
      </w:r>
      <w:r w:rsidR="004C29A5">
        <w:t>Part Four</w:t>
      </w:r>
      <w:r w:rsidR="004749BF">
        <w:t xml:space="preserve"> </w:t>
      </w:r>
      <w:r w:rsidR="009A1DFE">
        <w:t>as a whole</w:t>
      </w:r>
      <w:r w:rsidR="004C29A5">
        <w:t xml:space="preserve"> and compares with</w:t>
      </w:r>
      <w:r w:rsidR="004749BF">
        <w:t xml:space="preserve"> 1:1</w:t>
      </w:r>
      <w:r w:rsidR="00321289">
        <w:t>–</w:t>
      </w:r>
      <w:r w:rsidR="004749BF">
        <w:t>3; 8:1; and 20:1</w:t>
      </w:r>
      <w:r w:rsidR="007441EA">
        <w:t>,</w:t>
      </w:r>
      <w:r w:rsidR="004749BF">
        <w:t xml:space="preserve"> </w:t>
      </w:r>
      <w:r w:rsidR="002F2480">
        <w:t>o</w:t>
      </w:r>
      <w:r w:rsidR="004749BF">
        <w:t xml:space="preserve">ne might also see </w:t>
      </w:r>
      <w:r w:rsidR="00BE17A7">
        <w:t>it</w:t>
      </w:r>
      <w:r w:rsidR="004749BF">
        <w:t xml:space="preserve"> as composed with Ezek 24</w:t>
      </w:r>
      <w:r w:rsidR="00321289">
        <w:t>–</w:t>
      </w:r>
      <w:r w:rsidR="004749BF">
        <w:t xml:space="preserve">25 </w:t>
      </w:r>
      <w:r w:rsidR="00BE17A7">
        <w:t>in particular</w:t>
      </w:r>
      <w:r w:rsidR="004749BF">
        <w:t xml:space="preserve"> in mind. </w:t>
      </w:r>
      <w:r w:rsidR="00291326">
        <w:t>The</w:t>
      </w:r>
      <w:r w:rsidR="0013430F">
        <w:t xml:space="preserve"> </w:t>
      </w:r>
      <w:r w:rsidR="00031AFE">
        <w:t xml:space="preserve">sequence of </w:t>
      </w:r>
      <w:r w:rsidR="00291326">
        <w:t xml:space="preserve">messages </w:t>
      </w:r>
      <w:r w:rsidR="00315DF5">
        <w:t>in Ezek 24</w:t>
      </w:r>
      <w:r w:rsidR="00321289">
        <w:t>–</w:t>
      </w:r>
      <w:r w:rsidR="00315DF5">
        <w:t xml:space="preserve">25 </w:t>
      </w:r>
      <w:r w:rsidR="00291326">
        <w:t>frame</w:t>
      </w:r>
      <w:r w:rsidR="004749BF">
        <w:t>s</w:t>
      </w:r>
      <w:r w:rsidR="00291326">
        <w:t xml:space="preserve"> the period that now begins</w:t>
      </w:r>
      <w:r w:rsidR="002368F9">
        <w:t>,</w:t>
      </w:r>
      <w:r w:rsidR="00315DF5">
        <w:t xml:space="preserve"> as they relate to</w:t>
      </w:r>
      <w:r w:rsidR="00B64B59">
        <w:t xml:space="preserve"> </w:t>
      </w:r>
      <w:r w:rsidR="00EA6232">
        <w:t xml:space="preserve">the </w:t>
      </w:r>
      <w:r w:rsidR="004749BF">
        <w:t>initiating</w:t>
      </w:r>
      <w:r w:rsidR="00EA6232">
        <w:t xml:space="preserve"> of the siege</w:t>
      </w:r>
      <w:r w:rsidR="00FB0877">
        <w:t xml:space="preserve">, </w:t>
      </w:r>
      <w:r w:rsidR="00EA6232">
        <w:t xml:space="preserve">the </w:t>
      </w:r>
      <w:r w:rsidR="00315DF5">
        <w:t xml:space="preserve">city’s </w:t>
      </w:r>
      <w:r w:rsidR="00EA6232">
        <w:t>prospective fall</w:t>
      </w:r>
      <w:r w:rsidR="00FB0877">
        <w:t>, and the aftermath</w:t>
      </w:r>
      <w:r w:rsidR="00315DF5">
        <w:t xml:space="preserve"> of that event</w:t>
      </w:r>
      <w:r w:rsidR="007A64A6">
        <w:t>.</w:t>
      </w:r>
      <w:r w:rsidR="00E2140E">
        <w:t xml:space="preserve"> </w:t>
      </w:r>
      <w:r w:rsidR="002368F9">
        <w:t>Further, w</w:t>
      </w:r>
      <w:r w:rsidR="00E76415">
        <w:t>hile they</w:t>
      </w:r>
      <w:r w:rsidR="00E2140E">
        <w:t xml:space="preserve"> open Ezek 24</w:t>
      </w:r>
      <w:r w:rsidR="00321289">
        <w:t>–</w:t>
      </w:r>
      <w:r w:rsidR="00E2140E">
        <w:t>32</w:t>
      </w:r>
      <w:r w:rsidR="00774882">
        <w:t xml:space="preserve"> and thus </w:t>
      </w:r>
      <w:r w:rsidR="00315DF5">
        <w:t xml:space="preserve">open </w:t>
      </w:r>
      <w:r w:rsidR="00774882">
        <w:t>the second half of the scroll,</w:t>
      </w:r>
      <w:r w:rsidR="00E2140E">
        <w:t xml:space="preserve"> they also pair with the </w:t>
      </w:r>
      <w:r w:rsidR="00254C2C">
        <w:t>opening</w:t>
      </w:r>
      <w:r w:rsidR="00BF0CC6">
        <w:t xml:space="preserve"> of</w:t>
      </w:r>
      <w:r w:rsidR="00E2140E">
        <w:t xml:space="preserve"> the actual messages</w:t>
      </w:r>
      <w:r w:rsidR="00774882">
        <w:t xml:space="preserve"> </w:t>
      </w:r>
      <w:r w:rsidR="001858A0">
        <w:t xml:space="preserve">in the first </w:t>
      </w:r>
      <w:r w:rsidR="00600046">
        <w:t>half</w:t>
      </w:r>
      <w:r w:rsidR="001858A0">
        <w:t xml:space="preserve"> of the scroll, in Ezek 4</w:t>
      </w:r>
      <w:r w:rsidR="00321289">
        <w:t>–</w:t>
      </w:r>
      <w:r w:rsidR="001858A0">
        <w:t>5</w:t>
      </w:r>
      <w:r w:rsidR="001317E0">
        <w:t xml:space="preserve"> (see </w:t>
      </w:r>
      <w:r w:rsidR="00E76415">
        <w:t>Joyce, 165).</w:t>
      </w:r>
      <w:r w:rsidR="00AD7515">
        <w:t xml:space="preserve"> So </w:t>
      </w:r>
      <w:r w:rsidR="004749BF">
        <w:t xml:space="preserve">one might see them as </w:t>
      </w:r>
      <w:r w:rsidR="00AD7515">
        <w:t>look</w:t>
      </w:r>
      <w:r w:rsidR="004749BF">
        <w:t>ing</w:t>
      </w:r>
      <w:r w:rsidR="00AD7515">
        <w:t xml:space="preserve"> both ways.</w:t>
      </w:r>
    </w:p>
    <w:p w14:paraId="555FC901" w14:textId="4D933522" w:rsidR="006C6B91" w:rsidRDefault="006C6B91" w:rsidP="006C6B91">
      <w:r>
        <w:t>The sequence of neighbor</w:t>
      </w:r>
      <w:r w:rsidR="00C6054E">
        <w:t>s</w:t>
      </w:r>
      <w:r>
        <w:t xml:space="preserve"> in 25:1</w:t>
      </w:r>
      <w:r w:rsidR="00321289">
        <w:t>–</w:t>
      </w:r>
      <w:r>
        <w:t xml:space="preserve">17 </w:t>
      </w:r>
      <w:r w:rsidR="00375A6C">
        <w:t xml:space="preserve">compares with that in </w:t>
      </w:r>
      <w:r>
        <w:t>Jer 27:2</w:t>
      </w:r>
      <w:r w:rsidR="00321289">
        <w:t>–</w:t>
      </w:r>
      <w:r>
        <w:t>4</w:t>
      </w:r>
      <w:r w:rsidR="00375A6C">
        <w:t>, which refer</w:t>
      </w:r>
      <w:r w:rsidR="00F10529">
        <w:t>s</w:t>
      </w:r>
      <w:r w:rsidR="00375A6C">
        <w:t xml:space="preserve"> to</w:t>
      </w:r>
      <w:r>
        <w:t xml:space="preserve"> Edom, M</w:t>
      </w:r>
      <w:r w:rsidR="00375A6C">
        <w:t>o</w:t>
      </w:r>
      <w:r>
        <w:t xml:space="preserve">ab, Ammon, </w:t>
      </w:r>
      <w:proofErr w:type="spellStart"/>
      <w:r>
        <w:t>Tyre</w:t>
      </w:r>
      <w:proofErr w:type="spellEnd"/>
      <w:r>
        <w:t xml:space="preserve">, </w:t>
      </w:r>
      <w:r w:rsidR="00375A6C">
        <w:t xml:space="preserve">and </w:t>
      </w:r>
      <w:r>
        <w:t>Sidon (Sweeney, 126)</w:t>
      </w:r>
      <w:r w:rsidR="00375A6C">
        <w:t>.</w:t>
      </w:r>
      <w:r w:rsidR="001E03F8">
        <w:t xml:space="preserve"> The implication may be that these are the </w:t>
      </w:r>
      <w:r w:rsidR="00B30304">
        <w:t>nations</w:t>
      </w:r>
      <w:r w:rsidR="001E03F8">
        <w:t xml:space="preserve"> around Judah that </w:t>
      </w:r>
      <w:r w:rsidR="00B30304">
        <w:t xml:space="preserve">resist Babylon, like Judah and in collaboration with Judah—though </w:t>
      </w:r>
      <w:r w:rsidR="00F10529">
        <w:t>Ezekiel does not make the point.</w:t>
      </w:r>
    </w:p>
    <w:p w14:paraId="06419614" w14:textId="77777777" w:rsidR="00C54953" w:rsidRDefault="00C54953" w:rsidP="00C54953"/>
    <w:p w14:paraId="143D45E5" w14:textId="3D2665DE" w:rsidR="00562238" w:rsidRDefault="0051022E" w:rsidP="00C54953">
      <w:r>
        <w:rPr>
          <w:b/>
          <w:bCs/>
        </w:rPr>
        <w:t>26:1</w:t>
      </w:r>
      <w:r w:rsidR="00321289">
        <w:rPr>
          <w:b/>
          <w:bCs/>
        </w:rPr>
        <w:t>–</w:t>
      </w:r>
      <w:r>
        <w:rPr>
          <w:b/>
          <w:bCs/>
        </w:rPr>
        <w:t xml:space="preserve">28:26 </w:t>
      </w:r>
      <w:r w:rsidR="00562238">
        <w:t xml:space="preserve">Messages about </w:t>
      </w:r>
      <w:proofErr w:type="spellStart"/>
      <w:r w:rsidR="00562238">
        <w:t>Tyre</w:t>
      </w:r>
      <w:proofErr w:type="spellEnd"/>
      <w:r w:rsidR="00562238">
        <w:t xml:space="preserve"> (year eleven) </w:t>
      </w:r>
    </w:p>
    <w:p w14:paraId="624ACAB4" w14:textId="77777777" w:rsidR="00C54953" w:rsidRDefault="00C54953" w:rsidP="00C54953"/>
    <w:p w14:paraId="295E9FA8" w14:textId="42989B0F" w:rsidR="008606F1" w:rsidRDefault="008606F1" w:rsidP="00F32AF1">
      <w:pPr>
        <w:ind w:firstLine="0"/>
      </w:pPr>
      <w:r>
        <w:tab/>
        <w:t xml:space="preserve">The messages about </w:t>
      </w:r>
      <w:proofErr w:type="spellStart"/>
      <w:r>
        <w:t>Tyre</w:t>
      </w:r>
      <w:proofErr w:type="spellEnd"/>
      <w:r>
        <w:t xml:space="preserve"> </w:t>
      </w:r>
      <w:r w:rsidR="00F94C26">
        <w:t xml:space="preserve">begin with another date and then </w:t>
      </w:r>
      <w:r>
        <w:t xml:space="preserve">comprise a threat and a requiem relating to the city-state itself, </w:t>
      </w:r>
      <w:r w:rsidR="00997776">
        <w:t xml:space="preserve">then </w:t>
      </w:r>
      <w:r>
        <w:t xml:space="preserve">a threat and a requiem relating to </w:t>
      </w:r>
      <w:r w:rsidR="00561133">
        <w:t xml:space="preserve">its ruler, and </w:t>
      </w:r>
      <w:r w:rsidR="00997776">
        <w:t xml:space="preserve">then </w:t>
      </w:r>
      <w:r w:rsidR="00561133">
        <w:t>brief threats and promises relatin</w:t>
      </w:r>
      <w:r w:rsidR="003D7CF0">
        <w:t>g</w:t>
      </w:r>
      <w:r w:rsidR="00561133">
        <w:t xml:space="preserve"> to Sodom and to Israe</w:t>
      </w:r>
      <w:r w:rsidR="003D7CF0">
        <w:t>l</w:t>
      </w:r>
      <w:r w:rsidR="004D440F">
        <w:t xml:space="preserve">. </w:t>
      </w:r>
      <w:proofErr w:type="spellStart"/>
      <w:r w:rsidR="005B3F36">
        <w:t>Tyre</w:t>
      </w:r>
      <w:proofErr w:type="spellEnd"/>
      <w:r w:rsidR="005B3F36">
        <w:t xml:space="preserve"> </w:t>
      </w:r>
      <w:r w:rsidR="00471BED">
        <w:t>(</w:t>
      </w:r>
      <w:r w:rsidR="00035B34">
        <w:t xml:space="preserve">with Sidon) </w:t>
      </w:r>
      <w:r w:rsidR="005B3F36">
        <w:t xml:space="preserve">is </w:t>
      </w:r>
      <w:r w:rsidR="00E0341C">
        <w:t>the</w:t>
      </w:r>
      <w:r w:rsidR="0064784A">
        <w:t xml:space="preserve"> remaining rebel against Babylon</w:t>
      </w:r>
      <w:r w:rsidR="000812F6">
        <w:t>,</w:t>
      </w:r>
      <w:r w:rsidR="0064784A">
        <w:t xml:space="preserve"> o</w:t>
      </w:r>
      <w:r w:rsidR="00E0341C">
        <w:t>f</w:t>
      </w:r>
      <w:r w:rsidR="0064784A">
        <w:t xml:space="preserve"> the ones nam</w:t>
      </w:r>
      <w:r w:rsidR="00E0341C">
        <w:t>e</w:t>
      </w:r>
      <w:r w:rsidR="0064784A">
        <w:t>d in Jer 27:3</w:t>
      </w:r>
      <w:r w:rsidR="001B6D52">
        <w:t>. It is also</w:t>
      </w:r>
      <w:r w:rsidR="00C14034">
        <w:t xml:space="preserve"> the most significant of the </w:t>
      </w:r>
      <w:r w:rsidR="00B1496C">
        <w:t>peoples named there, for reasons that become clear in the messages about it</w:t>
      </w:r>
      <w:r w:rsidR="00462AA4">
        <w:t>. It</w:t>
      </w:r>
      <w:r w:rsidR="00FC4F81">
        <w:t xml:space="preserve"> relates to </w:t>
      </w:r>
      <w:proofErr w:type="spellStart"/>
      <w:r w:rsidR="00462AA4">
        <w:t>Tyre’s</w:t>
      </w:r>
      <w:proofErr w:type="spellEnd"/>
      <w:r w:rsidR="00FC4F81">
        <w:t xml:space="preserve"> importance as an</w:t>
      </w:r>
      <w:r w:rsidR="00522512">
        <w:t xml:space="preserve"> </w:t>
      </w:r>
      <w:r w:rsidR="00FC4F81">
        <w:t>economic power.</w:t>
      </w:r>
      <w:r w:rsidR="00E0341C">
        <w:t xml:space="preserve"> The </w:t>
      </w:r>
      <w:r w:rsidR="007620E6">
        <w:t>chapters unfold:</w:t>
      </w:r>
    </w:p>
    <w:p w14:paraId="3CDC6FB8" w14:textId="77777777" w:rsidR="003D7CF0" w:rsidRDefault="003D7CF0" w:rsidP="00A553A3">
      <w:pPr>
        <w:ind w:firstLine="0"/>
      </w:pPr>
    </w:p>
    <w:p w14:paraId="7EF5D9A7" w14:textId="7800E929" w:rsidR="00562238" w:rsidRDefault="00F32AF1" w:rsidP="003D7CF0">
      <w:r>
        <w:t>t</w:t>
      </w:r>
      <w:r w:rsidR="00EA0109">
        <w:t xml:space="preserve">hreats </w:t>
      </w:r>
      <w:r w:rsidR="00686D2F">
        <w:t xml:space="preserve">for </w:t>
      </w:r>
      <w:proofErr w:type="spellStart"/>
      <w:r w:rsidR="00EA0109">
        <w:t>Tyre</w:t>
      </w:r>
      <w:proofErr w:type="spellEnd"/>
      <w:r w:rsidR="00EA0109">
        <w:t xml:space="preserve"> </w:t>
      </w:r>
      <w:r w:rsidR="00562238">
        <w:t>(26:1</w:t>
      </w:r>
      <w:r w:rsidR="00321289">
        <w:t>–</w:t>
      </w:r>
      <w:r w:rsidR="00562238">
        <w:t>21)</w:t>
      </w:r>
    </w:p>
    <w:p w14:paraId="51E1E0C5" w14:textId="62991D05" w:rsidR="00562238" w:rsidRDefault="001E4E66" w:rsidP="003D7CF0">
      <w:r>
        <w:t xml:space="preserve">a </w:t>
      </w:r>
      <w:r w:rsidR="00290F0D">
        <w:t>r</w:t>
      </w:r>
      <w:r w:rsidR="003D7CF0">
        <w:t>equiem</w:t>
      </w:r>
      <w:r w:rsidR="00562238">
        <w:t xml:space="preserve"> </w:t>
      </w:r>
      <w:r w:rsidR="00686D2F">
        <w:t xml:space="preserve">for </w:t>
      </w:r>
      <w:proofErr w:type="spellStart"/>
      <w:r w:rsidR="00686D2F">
        <w:t>Tyre</w:t>
      </w:r>
      <w:proofErr w:type="spellEnd"/>
      <w:r w:rsidR="00686D2F">
        <w:t xml:space="preserve"> </w:t>
      </w:r>
      <w:r w:rsidR="00562238">
        <w:t>(27:1</w:t>
      </w:r>
      <w:r w:rsidR="00321289">
        <w:t>–</w:t>
      </w:r>
      <w:r w:rsidR="00562238">
        <w:t>36)</w:t>
      </w:r>
    </w:p>
    <w:p w14:paraId="68030907" w14:textId="773532A4" w:rsidR="001E4E66" w:rsidRDefault="001E4E66" w:rsidP="00290F0D">
      <w:r>
        <w:t xml:space="preserve">a threat for the </w:t>
      </w:r>
      <w:r w:rsidR="0093751E">
        <w:t xml:space="preserve">leader of </w:t>
      </w:r>
      <w:proofErr w:type="spellStart"/>
      <w:r w:rsidR="0093751E">
        <w:t>Tyre</w:t>
      </w:r>
      <w:proofErr w:type="spellEnd"/>
      <w:r w:rsidR="0093751E">
        <w:t xml:space="preserve"> (28:</w:t>
      </w:r>
      <w:r w:rsidR="007C7B72">
        <w:t>1</w:t>
      </w:r>
      <w:r w:rsidR="00321289">
        <w:t>–</w:t>
      </w:r>
      <w:r w:rsidR="007C7B72">
        <w:t>10)</w:t>
      </w:r>
    </w:p>
    <w:p w14:paraId="3CFF0DA7" w14:textId="59C63C5C" w:rsidR="00BF119E" w:rsidRDefault="007C7B72" w:rsidP="00290F0D">
      <w:r>
        <w:t xml:space="preserve">a requiem for the king of </w:t>
      </w:r>
      <w:proofErr w:type="spellStart"/>
      <w:r>
        <w:t>Tyre</w:t>
      </w:r>
      <w:proofErr w:type="spellEnd"/>
      <w:r>
        <w:t xml:space="preserve"> (28:</w:t>
      </w:r>
      <w:r w:rsidR="00BF119E">
        <w:t>11</w:t>
      </w:r>
      <w:r w:rsidR="00321289">
        <w:t>–</w:t>
      </w:r>
      <w:r w:rsidR="00BF119E">
        <w:t>19)</w:t>
      </w:r>
    </w:p>
    <w:p w14:paraId="1EC0C62C" w14:textId="5FB339CF" w:rsidR="00DA01EA" w:rsidRDefault="000806C2" w:rsidP="000806C2">
      <w:r>
        <w:t>a threat for S</w:t>
      </w:r>
      <w:r w:rsidR="00035B34">
        <w:t>idon</w:t>
      </w:r>
      <w:r>
        <w:t xml:space="preserve"> and pr</w:t>
      </w:r>
      <w:r w:rsidR="00546C20">
        <w:t>o</w:t>
      </w:r>
      <w:r>
        <w:t xml:space="preserve">mises </w:t>
      </w:r>
      <w:r w:rsidR="00546C20">
        <w:t>f</w:t>
      </w:r>
      <w:r>
        <w:t>or Israel</w:t>
      </w:r>
      <w:r w:rsidR="00782A94">
        <w:t xml:space="preserve"> </w:t>
      </w:r>
      <w:r w:rsidR="00DA01EA">
        <w:t>(28:20</w:t>
      </w:r>
      <w:r w:rsidR="00321289">
        <w:t>–</w:t>
      </w:r>
      <w:r w:rsidR="00492C91">
        <w:t>26)</w:t>
      </w:r>
    </w:p>
    <w:p w14:paraId="44834563" w14:textId="7B09BCE8" w:rsidR="00ED4509" w:rsidRDefault="00ED4509" w:rsidP="00562238">
      <w:pPr>
        <w:ind w:left="720"/>
      </w:pPr>
    </w:p>
    <w:p w14:paraId="36FFBBC8" w14:textId="41FAC813" w:rsidR="005C14E2" w:rsidRDefault="00635628" w:rsidP="004628BE">
      <w:r>
        <w:t xml:space="preserve">Part of the </w:t>
      </w:r>
      <w:r w:rsidR="008F01E1">
        <w:t xml:space="preserve">extra-scriptural </w:t>
      </w:r>
      <w:r>
        <w:t>background of messages that declare the downfall of other peoples</w:t>
      </w:r>
      <w:r w:rsidR="0052498B">
        <w:t xml:space="preserve"> (often termed “oracles against the nations”)</w:t>
      </w:r>
      <w:r w:rsidR="00773F7E">
        <w:t xml:space="preserve"> is that they </w:t>
      </w:r>
      <w:r w:rsidR="00E16EB8">
        <w:t>s</w:t>
      </w:r>
      <w:r w:rsidR="00773F7E">
        <w:t>erv</w:t>
      </w:r>
      <w:r w:rsidR="00E16EB8">
        <w:t>e</w:t>
      </w:r>
      <w:r w:rsidR="00773F7E">
        <w:t xml:space="preserve"> to back up military action</w:t>
      </w:r>
      <w:r w:rsidR="00E16EB8">
        <w:t xml:space="preserve"> against </w:t>
      </w:r>
      <w:r w:rsidR="00AE0981">
        <w:t>the peoples who are their subjects</w:t>
      </w:r>
      <w:r w:rsidR="00E90060">
        <w:t xml:space="preserve">. Perhaps they featured that way in Israel, </w:t>
      </w:r>
      <w:r w:rsidR="004A67A8">
        <w:t>bu</w:t>
      </w:r>
      <w:r w:rsidR="0057619A">
        <w:t>t</w:t>
      </w:r>
      <w:r w:rsidR="004A67A8">
        <w:t xml:space="preserve"> it</w:t>
      </w:r>
      <w:r w:rsidR="0057619A">
        <w:t xml:space="preserve">’s not clear that this is the case with </w:t>
      </w:r>
      <w:r w:rsidR="00B47143">
        <w:t xml:space="preserve">this kind of </w:t>
      </w:r>
      <w:r w:rsidR="00F858DC">
        <w:t xml:space="preserve">prophetic message </w:t>
      </w:r>
      <w:r w:rsidR="008F66C6">
        <w:t>with</w:t>
      </w:r>
      <w:r w:rsidR="00F858DC">
        <w:t>in the First Testament</w:t>
      </w:r>
      <w:r w:rsidR="008F66C6">
        <w:t xml:space="preserve"> itself</w:t>
      </w:r>
      <w:r w:rsidR="00F858DC">
        <w:t>. It</w:t>
      </w:r>
      <w:r w:rsidR="008C6FB5">
        <w:t>’</w:t>
      </w:r>
      <w:r w:rsidR="00F858DC">
        <w:t>s more plaus</w:t>
      </w:r>
      <w:r w:rsidR="00F70156">
        <w:t>i</w:t>
      </w:r>
      <w:r w:rsidR="00F858DC">
        <w:t>ble to think of the prophets</w:t>
      </w:r>
      <w:r w:rsidR="00F70156">
        <w:t xml:space="preserve"> as using the form of </w:t>
      </w:r>
      <w:r w:rsidR="00B462B6">
        <w:t>such</w:t>
      </w:r>
      <w:r w:rsidR="00F70156">
        <w:t xml:space="preserve"> prophetic messages to </w:t>
      </w:r>
      <w:r w:rsidR="00B462B6">
        <w:t>make</w:t>
      </w:r>
      <w:r w:rsidR="00F70156">
        <w:t xml:space="preserve"> a different point.</w:t>
      </w:r>
      <w:r w:rsidR="00B462B6">
        <w:t xml:space="preserve"> </w:t>
      </w:r>
      <w:r w:rsidR="0084170E">
        <w:t>With</w:t>
      </w:r>
      <w:r w:rsidR="00FE5E61">
        <w:t xml:space="preserve"> the </w:t>
      </w:r>
      <w:proofErr w:type="spellStart"/>
      <w:r w:rsidR="00FE5E61">
        <w:t>Tyre</w:t>
      </w:r>
      <w:proofErr w:type="spellEnd"/>
      <w:r w:rsidR="00FE5E61">
        <w:t xml:space="preserve"> messages, there is no question of military engagement between Judah and </w:t>
      </w:r>
      <w:proofErr w:type="spellStart"/>
      <w:r w:rsidR="00FE5E61">
        <w:t>Tyre</w:t>
      </w:r>
      <w:proofErr w:type="spellEnd"/>
      <w:r w:rsidR="00F468D8">
        <w:t>. If there is to be military engagement, it will involve Babylon, not Judah</w:t>
      </w:r>
      <w:r w:rsidR="00604978">
        <w:t xml:space="preserve">, and </w:t>
      </w:r>
      <w:proofErr w:type="spellStart"/>
      <w:r w:rsidR="00CC38AB">
        <w:t>Tyre’s</w:t>
      </w:r>
      <w:proofErr w:type="spellEnd"/>
      <w:r w:rsidR="00604978">
        <w:t xml:space="preserve"> downfall will b</w:t>
      </w:r>
      <w:r w:rsidR="008F66C6">
        <w:t>r</w:t>
      </w:r>
      <w:r w:rsidR="00604978">
        <w:t xml:space="preserve">ing </w:t>
      </w:r>
      <w:r w:rsidR="00424CF6">
        <w:t xml:space="preserve">Judah </w:t>
      </w:r>
      <w:r w:rsidR="00604978">
        <w:t>no gain.</w:t>
      </w:r>
      <w:r w:rsidR="00D5729B">
        <w:t xml:space="preserve"> The focus lies on </w:t>
      </w:r>
      <w:proofErr w:type="spellStart"/>
      <w:r w:rsidR="00374F7C">
        <w:t>Tyre’s</w:t>
      </w:r>
      <w:proofErr w:type="spellEnd"/>
      <w:r w:rsidR="00374F7C">
        <w:t xml:space="preserve"> satisfaction at Jerusalem’s </w:t>
      </w:r>
      <w:r w:rsidR="00AC4F92">
        <w:t>calamity</w:t>
      </w:r>
      <w:r w:rsidR="00DF04E3">
        <w:t>,</w:t>
      </w:r>
      <w:r w:rsidR="003E73BB">
        <w:t xml:space="preserve"> at</w:t>
      </w:r>
      <w:r w:rsidR="00DF04E3">
        <w:t xml:space="preserve"> </w:t>
      </w:r>
      <w:r w:rsidR="00D01563">
        <w:t>the possibly tragic inevitability of the fall of such a</w:t>
      </w:r>
      <w:r w:rsidR="0040581B">
        <w:t xml:space="preserve"> successful trading people</w:t>
      </w:r>
      <w:r w:rsidR="00DF04E3">
        <w:t xml:space="preserve">, and </w:t>
      </w:r>
      <w:r w:rsidR="007D17F2">
        <w:t xml:space="preserve">at </w:t>
      </w:r>
      <w:r w:rsidR="00DF04E3">
        <w:t xml:space="preserve">the </w:t>
      </w:r>
      <w:r w:rsidR="00D823BF">
        <w:t>presumption of its ruler.</w:t>
      </w:r>
    </w:p>
    <w:p w14:paraId="2A278FFD" w14:textId="77777777" w:rsidR="006E59A8" w:rsidRDefault="006E59A8" w:rsidP="006E59A8"/>
    <w:p w14:paraId="46BFC63B" w14:textId="16AF0A0E" w:rsidR="00562238" w:rsidRDefault="006E59A8" w:rsidP="006E59A8">
      <w:r>
        <w:rPr>
          <w:b/>
          <w:bCs/>
        </w:rPr>
        <w:t>2</w:t>
      </w:r>
      <w:r w:rsidR="005365D7">
        <w:rPr>
          <w:b/>
          <w:bCs/>
        </w:rPr>
        <w:t>9</w:t>
      </w:r>
      <w:r>
        <w:rPr>
          <w:b/>
          <w:bCs/>
        </w:rPr>
        <w:t>:1</w:t>
      </w:r>
      <w:r w:rsidR="00321289">
        <w:rPr>
          <w:b/>
          <w:bCs/>
        </w:rPr>
        <w:t>–</w:t>
      </w:r>
      <w:r>
        <w:rPr>
          <w:b/>
          <w:bCs/>
        </w:rPr>
        <w:t xml:space="preserve">32:32 </w:t>
      </w:r>
      <w:r w:rsidR="00562238">
        <w:t>Messages about Egypt (years ten, eleven, twelve</w:t>
      </w:r>
      <w:r w:rsidR="00FA764D">
        <w:t xml:space="preserve">, and </w:t>
      </w:r>
      <w:r w:rsidR="007A55EA">
        <w:t>twenty-seven</w:t>
      </w:r>
      <w:r w:rsidR="00562238">
        <w:t>)</w:t>
      </w:r>
    </w:p>
    <w:p w14:paraId="029F2767" w14:textId="77777777" w:rsidR="006E59A8" w:rsidRDefault="006E59A8" w:rsidP="003C1A5B"/>
    <w:p w14:paraId="2BABA1B1" w14:textId="1ED67FF4" w:rsidR="00743E0D" w:rsidRDefault="000C2F23" w:rsidP="00743E0D">
      <w:pPr>
        <w:rPr>
          <w:lang w:eastAsia="en-GB"/>
        </w:rPr>
      </w:pPr>
      <w:proofErr w:type="spellStart"/>
      <w:r>
        <w:t>Tyre</w:t>
      </w:r>
      <w:proofErr w:type="spellEnd"/>
      <w:r>
        <w:t xml:space="preserve"> and Egypt were </w:t>
      </w:r>
      <w:r w:rsidR="00C22A09">
        <w:t xml:space="preserve">both </w:t>
      </w:r>
      <w:r>
        <w:t xml:space="preserve">great powers, but in different </w:t>
      </w:r>
      <w:r w:rsidR="00C22A09">
        <w:t xml:space="preserve">senses. </w:t>
      </w:r>
      <w:r w:rsidR="00197CE5">
        <w:t xml:space="preserve">Like </w:t>
      </w:r>
      <w:proofErr w:type="spellStart"/>
      <w:r w:rsidR="00197CE5">
        <w:t>Tyre</w:t>
      </w:r>
      <w:proofErr w:type="spellEnd"/>
      <w:r w:rsidR="00197CE5">
        <w:t xml:space="preserve">, </w:t>
      </w:r>
      <w:r w:rsidR="00C22A09">
        <w:t xml:space="preserve">Egypt was an economic power, but </w:t>
      </w:r>
      <w:r w:rsidR="00197CE5">
        <w:t xml:space="preserve">it was </w:t>
      </w:r>
      <w:r w:rsidR="00C22A09">
        <w:t>also a political and military one.</w:t>
      </w:r>
      <w:r w:rsidR="009100FE">
        <w:t xml:space="preserve"> And while </w:t>
      </w:r>
      <w:proofErr w:type="spellStart"/>
      <w:r w:rsidR="009100FE">
        <w:t>Tyre’s</w:t>
      </w:r>
      <w:proofErr w:type="spellEnd"/>
      <w:r w:rsidR="009100FE">
        <w:t xml:space="preserve"> economic </w:t>
      </w:r>
      <w:r w:rsidR="00371C38">
        <w:t xml:space="preserve">activity was </w:t>
      </w:r>
      <w:r w:rsidR="00C42CC7">
        <w:t>significant for</w:t>
      </w:r>
      <w:r w:rsidR="00371C38">
        <w:t xml:space="preserve"> Israel (</w:t>
      </w:r>
      <w:r w:rsidR="00C42CC7">
        <w:t xml:space="preserve">27:17), </w:t>
      </w:r>
      <w:r w:rsidR="004A24C9">
        <w:t>Egypt’s political and military power was more important</w:t>
      </w:r>
      <w:r w:rsidR="00DB00A2">
        <w:t xml:space="preserve">. Thus, while </w:t>
      </w:r>
      <w:proofErr w:type="spellStart"/>
      <w:r w:rsidR="00DB00A2">
        <w:t>Tyre’s</w:t>
      </w:r>
      <w:proofErr w:type="spellEnd"/>
      <w:r w:rsidR="00DB00A2">
        <w:t xml:space="preserve"> downfall needed to happen for </w:t>
      </w:r>
      <w:r w:rsidR="00F01D56">
        <w:t>theological reasons (</w:t>
      </w:r>
      <w:r w:rsidR="00944D16">
        <w:t>28:2)</w:t>
      </w:r>
      <w:r w:rsidR="00EC71B9">
        <w:t>, Egypt’s downfall</w:t>
      </w:r>
      <w:r w:rsidR="00F01D56">
        <w:t xml:space="preserve"> </w:t>
      </w:r>
      <w:r w:rsidR="00444F04">
        <w:t xml:space="preserve">needed to happen both for </w:t>
      </w:r>
      <w:r w:rsidR="00FD595A">
        <w:t xml:space="preserve">similar </w:t>
      </w:r>
      <w:r w:rsidR="00444F04">
        <w:t xml:space="preserve">theological reasons </w:t>
      </w:r>
      <w:r w:rsidR="00665B39">
        <w:t xml:space="preserve">(29:3, </w:t>
      </w:r>
      <w:r w:rsidR="00D3646A">
        <w:t>10)</w:t>
      </w:r>
      <w:r w:rsidR="00657AAF">
        <w:t xml:space="preserve"> and for reasons to do with its significance for Israel</w:t>
      </w:r>
      <w:r w:rsidR="00D833F5">
        <w:t>. That</w:t>
      </w:r>
      <w:r w:rsidR="003E3601">
        <w:t xml:space="preserve"> explicitly consisted in Israel’s </w:t>
      </w:r>
      <w:r w:rsidR="000D11AA">
        <w:t xml:space="preserve">longstanding </w:t>
      </w:r>
      <w:r w:rsidR="003E3601">
        <w:t>inclination to look for support and help from Egypt</w:t>
      </w:r>
      <w:r w:rsidR="000D11AA">
        <w:t xml:space="preserve">, but in the background of any discussion of Egypt lies the much longer history of the relationship that </w:t>
      </w:r>
      <w:r w:rsidR="00990785">
        <w:t>goes back to the beginning Israel’s story in Egypt.</w:t>
      </w:r>
      <w:r w:rsidR="00743E0D">
        <w:t xml:space="preserve"> </w:t>
      </w:r>
      <w:r w:rsidR="00743E0D">
        <w:rPr>
          <w:lang w:eastAsia="en-GB"/>
        </w:rPr>
        <w:t>Only Genesis, Exodus, Deuteronomy, and Jeremiah refer to Egypt more often than Ezekiel (and those other books are all about people who lived there).</w:t>
      </w:r>
      <w:r w:rsidR="00C9467A">
        <w:rPr>
          <w:lang w:eastAsia="en-GB"/>
        </w:rPr>
        <w:t xml:space="preserve"> </w:t>
      </w:r>
    </w:p>
    <w:p w14:paraId="531E5C8F" w14:textId="110ACA07" w:rsidR="00CC674A" w:rsidRDefault="00CC674A" w:rsidP="003C1A5B">
      <w:r>
        <w:t>The chapters unfold:</w:t>
      </w:r>
    </w:p>
    <w:p w14:paraId="014CA075" w14:textId="151B10D5" w:rsidR="00BF2E9E" w:rsidRDefault="00C22A09" w:rsidP="003C1A5B">
      <w:r>
        <w:t xml:space="preserve"> </w:t>
      </w:r>
    </w:p>
    <w:p w14:paraId="26666510" w14:textId="2AFB9C27" w:rsidR="00DD18BF" w:rsidRDefault="00DD18BF" w:rsidP="00DD18BF">
      <w:r>
        <w:t xml:space="preserve">year ten: </w:t>
      </w:r>
      <w:r>
        <w:tab/>
      </w:r>
      <w:r>
        <w:tab/>
        <w:t>a message about Pharaoh and Egypt (29:1</w:t>
      </w:r>
      <w:r w:rsidR="00321289">
        <w:t>–</w:t>
      </w:r>
      <w:r>
        <w:t>16)</w:t>
      </w:r>
    </w:p>
    <w:p w14:paraId="413FDF7E" w14:textId="1914F168" w:rsidR="00DD18BF" w:rsidRDefault="00DD18BF" w:rsidP="00DD18BF">
      <w:r>
        <w:t xml:space="preserve">year twenty-seven (!): </w:t>
      </w:r>
      <w:r>
        <w:tab/>
        <w:t xml:space="preserve">a message about </w:t>
      </w:r>
      <w:proofErr w:type="spellStart"/>
      <w:r>
        <w:t>Nebuchadrezzar</w:t>
      </w:r>
      <w:proofErr w:type="spellEnd"/>
      <w:r>
        <w:t xml:space="preserve"> and Egypt (29:17</w:t>
      </w:r>
      <w:r w:rsidR="00321289">
        <w:t>–</w:t>
      </w:r>
      <w:r>
        <w:t>21)</w:t>
      </w:r>
    </w:p>
    <w:p w14:paraId="4A6DC5F5" w14:textId="57BE2C2F" w:rsidR="00DD18BF" w:rsidRDefault="00DD18BF" w:rsidP="00DD18BF">
      <w:pPr>
        <w:ind w:left="2160"/>
      </w:pPr>
      <w:r>
        <w:t xml:space="preserve">a </w:t>
      </w:r>
      <w:r w:rsidR="009104E2">
        <w:t xml:space="preserve">message comprising a </w:t>
      </w:r>
      <w:r>
        <w:t>wail over Egypt and its allies (30:1</w:t>
      </w:r>
      <w:r w:rsidR="00321289">
        <w:t>–</w:t>
      </w:r>
      <w:r>
        <w:t>19)</w:t>
      </w:r>
    </w:p>
    <w:p w14:paraId="4A888DF9" w14:textId="6A0F816A" w:rsidR="00B27D55" w:rsidRDefault="00AD2D6D" w:rsidP="00F55314">
      <w:r>
        <w:t>y</w:t>
      </w:r>
      <w:r w:rsidR="00B27D55">
        <w:t>ear eleven</w:t>
      </w:r>
      <w:r w:rsidR="00662BAF">
        <w:t xml:space="preserve">: </w:t>
      </w:r>
      <w:r w:rsidR="00B30035">
        <w:tab/>
      </w:r>
      <w:r w:rsidR="00B30035">
        <w:tab/>
      </w:r>
      <w:r w:rsidR="00662BAF">
        <w:t>a message about Pharaoh and</w:t>
      </w:r>
      <w:r w:rsidR="00817661">
        <w:t xml:space="preserve"> Egypt</w:t>
      </w:r>
      <w:r w:rsidR="00BF5B4A">
        <w:t xml:space="preserve"> (30:20</w:t>
      </w:r>
      <w:r w:rsidR="00321289">
        <w:t>–</w:t>
      </w:r>
      <w:r w:rsidR="00BF5B4A">
        <w:t>26)</w:t>
      </w:r>
    </w:p>
    <w:p w14:paraId="7EE1AF6E" w14:textId="30F57055" w:rsidR="00562238" w:rsidRDefault="00AD2D6D" w:rsidP="003C1A5B">
      <w:r>
        <w:t>y</w:t>
      </w:r>
      <w:r w:rsidR="004147CA">
        <w:t xml:space="preserve">ear eleven: </w:t>
      </w:r>
      <w:r w:rsidR="00B30035">
        <w:tab/>
      </w:r>
      <w:r w:rsidR="00B30035">
        <w:tab/>
      </w:r>
      <w:r w:rsidR="004147CA">
        <w:t>a</w:t>
      </w:r>
      <w:r w:rsidR="00562238">
        <w:t xml:space="preserve"> message </w:t>
      </w:r>
      <w:r w:rsidR="009E64EE">
        <w:t>about</w:t>
      </w:r>
      <w:r w:rsidR="00562238">
        <w:t xml:space="preserve"> Pharaoh and </w:t>
      </w:r>
      <w:r w:rsidR="000456BE">
        <w:t>Egypt</w:t>
      </w:r>
      <w:r w:rsidR="00562238">
        <w:t xml:space="preserve"> (31:1</w:t>
      </w:r>
      <w:r w:rsidR="00321289">
        <w:t>–</w:t>
      </w:r>
      <w:r w:rsidR="00562238">
        <w:t>18)</w:t>
      </w:r>
    </w:p>
    <w:p w14:paraId="525FF171" w14:textId="71037635" w:rsidR="00B73418" w:rsidRDefault="00AD2D6D" w:rsidP="00F55314">
      <w:r>
        <w:t>y</w:t>
      </w:r>
      <w:r w:rsidR="00B73418">
        <w:t xml:space="preserve">ear twelve: </w:t>
      </w:r>
      <w:r w:rsidR="00B30035">
        <w:tab/>
      </w:r>
      <w:r w:rsidR="00B30035">
        <w:tab/>
      </w:r>
      <w:r w:rsidR="00B73418">
        <w:t xml:space="preserve">a message </w:t>
      </w:r>
      <w:r w:rsidR="00D03C25">
        <w:t xml:space="preserve">comprising a </w:t>
      </w:r>
      <w:r w:rsidR="00C4506A">
        <w:t>requiem</w:t>
      </w:r>
      <w:r w:rsidR="00D03C25">
        <w:t xml:space="preserve"> </w:t>
      </w:r>
      <w:r w:rsidR="00C4506A">
        <w:t>over</w:t>
      </w:r>
      <w:r w:rsidR="00B73418">
        <w:t xml:space="preserve"> </w:t>
      </w:r>
      <w:r w:rsidR="004A5089">
        <w:t xml:space="preserve">Pharaoh and </w:t>
      </w:r>
      <w:r w:rsidR="000456BE">
        <w:t>Egypt</w:t>
      </w:r>
      <w:r w:rsidR="004A5089">
        <w:t xml:space="preserve"> (32:1</w:t>
      </w:r>
      <w:r w:rsidR="00321289">
        <w:t>–</w:t>
      </w:r>
      <w:r w:rsidR="004A5089">
        <w:t>16</w:t>
      </w:r>
      <w:r w:rsidR="00817661">
        <w:t>)</w:t>
      </w:r>
    </w:p>
    <w:p w14:paraId="4FD37018" w14:textId="5F3EE54E" w:rsidR="00562238" w:rsidRDefault="00AD2D6D" w:rsidP="003C1A5B">
      <w:r>
        <w:t>y</w:t>
      </w:r>
      <w:r w:rsidR="000065CF">
        <w:t xml:space="preserve">ear twelve: </w:t>
      </w:r>
      <w:r w:rsidR="00B30035">
        <w:tab/>
      </w:r>
      <w:r w:rsidR="00B30035">
        <w:tab/>
      </w:r>
      <w:r w:rsidR="00414132">
        <w:t xml:space="preserve">a message comprising a </w:t>
      </w:r>
      <w:r w:rsidR="000A5F73">
        <w:t>wail</w:t>
      </w:r>
      <w:r w:rsidR="00562238">
        <w:t xml:space="preserve"> </w:t>
      </w:r>
      <w:r w:rsidR="007055D5">
        <w:t xml:space="preserve">over </w:t>
      </w:r>
      <w:r w:rsidR="00EA0109">
        <w:t xml:space="preserve">Egypt </w:t>
      </w:r>
      <w:r w:rsidR="007055D5">
        <w:t>(32:1</w:t>
      </w:r>
      <w:r w:rsidR="00234041">
        <w:t>7</w:t>
      </w:r>
      <w:r w:rsidR="00321289">
        <w:t>–</w:t>
      </w:r>
      <w:r w:rsidR="007A59AF">
        <w:t>32)</w:t>
      </w:r>
    </w:p>
    <w:p w14:paraId="6D9F1B91" w14:textId="77777777" w:rsidR="00162EFA" w:rsidRDefault="00162EFA" w:rsidP="00162EFA"/>
    <w:p w14:paraId="0C7BD6A3" w14:textId="5FDE0406" w:rsidR="00562238" w:rsidRDefault="00CD0D2E" w:rsidP="003C1A5B">
      <w:pPr>
        <w:rPr>
          <w:lang w:eastAsia="en-GB"/>
        </w:rPr>
      </w:pPr>
      <w:r>
        <w:t>S</w:t>
      </w:r>
      <w:r w:rsidR="00590E10">
        <w:t xml:space="preserve">ix of the seven </w:t>
      </w:r>
      <w:r w:rsidR="000C1E4D">
        <w:t>messages</w:t>
      </w:r>
      <w:r w:rsidR="00D715F1">
        <w:t xml:space="preserve">, the </w:t>
      </w:r>
      <w:r w:rsidR="000C1E4D">
        <w:t>sections begin</w:t>
      </w:r>
      <w:r w:rsidR="0088156B">
        <w:t>ning</w:t>
      </w:r>
      <w:r w:rsidR="00D715F1">
        <w:t>,</w:t>
      </w:r>
      <w:r w:rsidR="00590E10">
        <w:t xml:space="preserve"> “</w:t>
      </w:r>
      <w:r w:rsidR="00590E10">
        <w:rPr>
          <w:lang w:eastAsia="en-GB"/>
        </w:rPr>
        <w:t>Yahweh’s message came to me</w:t>
      </w:r>
      <w:r w:rsidR="00A40A9E">
        <w:rPr>
          <w:lang w:eastAsia="en-GB"/>
        </w:rPr>
        <w:t>,</w:t>
      </w:r>
      <w:r w:rsidR="00590E10">
        <w:rPr>
          <w:lang w:eastAsia="en-GB"/>
        </w:rPr>
        <w:t xml:space="preserve">” </w:t>
      </w:r>
      <w:r w:rsidR="000C1E4D">
        <w:rPr>
          <w:lang w:eastAsia="en-GB"/>
        </w:rPr>
        <w:t xml:space="preserve">thus </w:t>
      </w:r>
      <w:r w:rsidR="00590E10">
        <w:rPr>
          <w:lang w:eastAsia="en-GB"/>
        </w:rPr>
        <w:t>also begin with a date</w:t>
      </w:r>
      <w:r w:rsidR="00A92095">
        <w:rPr>
          <w:lang w:eastAsia="en-GB"/>
        </w:rPr>
        <w:t xml:space="preserve"> (the </w:t>
      </w:r>
      <w:r w:rsidR="00121D9B">
        <w:rPr>
          <w:lang w:eastAsia="en-GB"/>
        </w:rPr>
        <w:t xml:space="preserve">lack of a date </w:t>
      </w:r>
      <w:r w:rsidR="00044057">
        <w:rPr>
          <w:lang w:eastAsia="en-GB"/>
        </w:rPr>
        <w:t>in</w:t>
      </w:r>
      <w:r w:rsidR="00A92095">
        <w:rPr>
          <w:lang w:eastAsia="en-GB"/>
        </w:rPr>
        <w:t xml:space="preserve"> 30:1</w:t>
      </w:r>
      <w:r w:rsidR="00321289">
        <w:rPr>
          <w:lang w:eastAsia="en-GB"/>
        </w:rPr>
        <w:t>–</w:t>
      </w:r>
      <w:r w:rsidR="00A92095">
        <w:rPr>
          <w:lang w:eastAsia="en-GB"/>
        </w:rPr>
        <w:t>19</w:t>
      </w:r>
      <w:r w:rsidR="00035EF8">
        <w:rPr>
          <w:lang w:eastAsia="en-GB"/>
        </w:rPr>
        <w:t xml:space="preserve"> makes for a</w:t>
      </w:r>
      <w:r w:rsidR="000C1E4D">
        <w:rPr>
          <w:lang w:eastAsia="en-GB"/>
        </w:rPr>
        <w:t xml:space="preserve"> link with the preceding dated message)</w:t>
      </w:r>
      <w:r w:rsidR="00590E10">
        <w:rPr>
          <w:lang w:eastAsia="en-GB"/>
        </w:rPr>
        <w:t>. This concentration of dates is unique in the Ezekiel scroll, which elsewhere uses dates more to mark transitions between substantial sequences of chapter</w:t>
      </w:r>
      <w:r w:rsidR="00A40A9E">
        <w:rPr>
          <w:lang w:eastAsia="en-GB"/>
        </w:rPr>
        <w:t xml:space="preserve">s. </w:t>
      </w:r>
      <w:r w:rsidR="0072202D">
        <w:rPr>
          <w:lang w:eastAsia="en-GB"/>
        </w:rPr>
        <w:t xml:space="preserve">This sequence of seven sections parallels other sequences </w:t>
      </w:r>
      <w:r w:rsidR="004A721F">
        <w:rPr>
          <w:lang w:eastAsia="en-GB"/>
        </w:rPr>
        <w:t>of seven</w:t>
      </w:r>
      <w:r w:rsidR="00910FEB">
        <w:rPr>
          <w:lang w:eastAsia="en-GB"/>
        </w:rPr>
        <w:t xml:space="preserve">, but Ezekiel does not draw attention to this fact and it </w:t>
      </w:r>
      <w:r w:rsidR="00C04B65">
        <w:rPr>
          <w:lang w:eastAsia="en-GB"/>
        </w:rPr>
        <w:t>may be chance (see further the “Outline” to 25:1</w:t>
      </w:r>
      <w:r w:rsidR="00321289">
        <w:rPr>
          <w:lang w:eastAsia="en-GB"/>
        </w:rPr>
        <w:t>–</w:t>
      </w:r>
      <w:r w:rsidR="00C04B65">
        <w:rPr>
          <w:lang w:eastAsia="en-GB"/>
        </w:rPr>
        <w:t>17).</w:t>
      </w:r>
    </w:p>
    <w:p w14:paraId="727E595C" w14:textId="15AB59A7" w:rsidR="00E90659" w:rsidRDefault="002E63C2" w:rsidP="00D20AC2">
      <w:pPr>
        <w:rPr>
          <w:lang w:eastAsia="en-GB"/>
        </w:rPr>
      </w:pPr>
      <w:r>
        <w:rPr>
          <w:lang w:eastAsia="en-GB"/>
        </w:rPr>
        <w:t xml:space="preserve">Whereas it is perhaps surprising that the </w:t>
      </w:r>
      <w:proofErr w:type="spellStart"/>
      <w:r>
        <w:rPr>
          <w:lang w:eastAsia="en-GB"/>
        </w:rPr>
        <w:t>Tyre</w:t>
      </w:r>
      <w:proofErr w:type="spellEnd"/>
      <w:r>
        <w:rPr>
          <w:lang w:eastAsia="en-GB"/>
        </w:rPr>
        <w:t xml:space="preserve"> message</w:t>
      </w:r>
      <w:r w:rsidR="001B0C5C">
        <w:rPr>
          <w:lang w:eastAsia="en-GB"/>
        </w:rPr>
        <w:t>s refer only on</w:t>
      </w:r>
      <w:r w:rsidR="00D745B0">
        <w:rPr>
          <w:lang w:eastAsia="en-GB"/>
        </w:rPr>
        <w:t>c</w:t>
      </w:r>
      <w:r w:rsidR="001B0C5C">
        <w:rPr>
          <w:lang w:eastAsia="en-GB"/>
        </w:rPr>
        <w:t>e</w:t>
      </w:r>
      <w:r w:rsidR="00D745B0">
        <w:rPr>
          <w:lang w:eastAsia="en-GB"/>
        </w:rPr>
        <w:t xml:space="preserve">, in 26:6, </w:t>
      </w:r>
      <w:r w:rsidR="001B0C5C">
        <w:rPr>
          <w:lang w:eastAsia="en-GB"/>
        </w:rPr>
        <w:t xml:space="preserve">to the aim that </w:t>
      </w:r>
      <w:proofErr w:type="spellStart"/>
      <w:r w:rsidR="001B0C5C">
        <w:rPr>
          <w:lang w:eastAsia="en-GB"/>
        </w:rPr>
        <w:t>Tyre</w:t>
      </w:r>
      <w:proofErr w:type="spellEnd"/>
      <w:r w:rsidR="001B0C5C">
        <w:rPr>
          <w:lang w:eastAsia="en-GB"/>
        </w:rPr>
        <w:t xml:space="preserve"> may acknowledge Yahweh</w:t>
      </w:r>
      <w:r w:rsidR="00395344">
        <w:rPr>
          <w:lang w:eastAsia="en-GB"/>
        </w:rPr>
        <w:t xml:space="preserve">, and all the more surprising in light of 28:22, 23, 24, </w:t>
      </w:r>
      <w:r w:rsidR="003A3E46">
        <w:rPr>
          <w:lang w:eastAsia="en-GB"/>
        </w:rPr>
        <w:t xml:space="preserve">and 26, it is now noteworthy that this aim recurs in </w:t>
      </w:r>
      <w:r w:rsidR="00FB4ADC">
        <w:rPr>
          <w:lang w:eastAsia="en-GB"/>
        </w:rPr>
        <w:t>29:6, 9, 16, 21</w:t>
      </w:r>
      <w:r w:rsidR="001147C6">
        <w:rPr>
          <w:lang w:eastAsia="en-GB"/>
        </w:rPr>
        <w:t>; 30:8, 19, 25, 26; 32:</w:t>
      </w:r>
      <w:r w:rsidR="00D20AC2">
        <w:rPr>
          <w:lang w:eastAsia="en-GB"/>
        </w:rPr>
        <w:t>15.</w:t>
      </w:r>
    </w:p>
    <w:p w14:paraId="5572A280" w14:textId="77777777" w:rsidR="00F353C1" w:rsidRDefault="00F353C1" w:rsidP="003C1A5B">
      <w:pPr>
        <w:rPr>
          <w:lang w:eastAsia="en-GB"/>
        </w:rPr>
      </w:pPr>
    </w:p>
    <w:p w14:paraId="24E08D0C" w14:textId="448D851A" w:rsidR="0032619F" w:rsidRDefault="00B23DE0" w:rsidP="003C1A5B">
      <w:pPr>
        <w:rPr>
          <w:lang w:eastAsia="en-GB"/>
        </w:rPr>
      </w:pPr>
      <w:r>
        <w:rPr>
          <w:b/>
          <w:bCs/>
          <w:lang w:eastAsia="en-GB"/>
        </w:rPr>
        <w:t>33:1</w:t>
      </w:r>
      <w:r w:rsidR="00321289">
        <w:rPr>
          <w:b/>
          <w:bCs/>
          <w:lang w:eastAsia="en-GB"/>
        </w:rPr>
        <w:t>–</w:t>
      </w:r>
      <w:r w:rsidR="00370BA4">
        <w:rPr>
          <w:b/>
          <w:bCs/>
          <w:lang w:eastAsia="en-GB"/>
        </w:rPr>
        <w:t>20</w:t>
      </w:r>
      <w:r w:rsidR="009F1513">
        <w:rPr>
          <w:b/>
          <w:bCs/>
          <w:lang w:eastAsia="en-GB"/>
        </w:rPr>
        <w:t xml:space="preserve">: </w:t>
      </w:r>
      <w:r w:rsidR="009F1513">
        <w:rPr>
          <w:lang w:eastAsia="en-GB"/>
        </w:rPr>
        <w:t xml:space="preserve">Messages </w:t>
      </w:r>
      <w:r w:rsidR="008F2B7E">
        <w:rPr>
          <w:lang w:eastAsia="en-GB"/>
        </w:rPr>
        <w:t xml:space="preserve">relating to </w:t>
      </w:r>
      <w:r w:rsidR="005F1CC2">
        <w:rPr>
          <w:lang w:eastAsia="en-GB"/>
        </w:rPr>
        <w:t>the coming fall of the city</w:t>
      </w:r>
    </w:p>
    <w:p w14:paraId="73ECE82D" w14:textId="77777777" w:rsidR="005F1CC2" w:rsidRDefault="005F1CC2" w:rsidP="003C1A5B">
      <w:pPr>
        <w:rPr>
          <w:lang w:eastAsia="en-GB"/>
        </w:rPr>
      </w:pPr>
    </w:p>
    <w:p w14:paraId="09E861A4" w14:textId="4EEED1BB" w:rsidR="00955A1E" w:rsidRDefault="002F7424" w:rsidP="006C50EA">
      <w:r>
        <w:rPr>
          <w:lang w:eastAsia="en-GB"/>
        </w:rPr>
        <w:t xml:space="preserve">“From the point of view of the literary structure of the book, </w:t>
      </w:r>
      <w:r w:rsidR="00BF1737">
        <w:rPr>
          <w:lang w:eastAsia="en-GB"/>
        </w:rPr>
        <w:t>chapter 33 carries the reader back to</w:t>
      </w:r>
      <w:r w:rsidR="00F44F3E">
        <w:rPr>
          <w:lang w:eastAsia="en-GB"/>
        </w:rPr>
        <w:t xml:space="preserve"> the events recorded in Ezekiel 24</w:t>
      </w:r>
      <w:r w:rsidR="00B93A00">
        <w:rPr>
          <w:lang w:eastAsia="en-GB"/>
        </w:rPr>
        <w:t xml:space="preserve">. The chapters that intervene, </w:t>
      </w:r>
      <w:r w:rsidR="000F0A87">
        <w:rPr>
          <w:lang w:eastAsia="en-GB"/>
        </w:rPr>
        <w:t>dealing</w:t>
      </w:r>
      <w:r w:rsidR="00B93A00">
        <w:rPr>
          <w:lang w:eastAsia="en-GB"/>
        </w:rPr>
        <w:t xml:space="preserve"> as they do with the destiny </w:t>
      </w:r>
      <w:r w:rsidR="007132A5">
        <w:rPr>
          <w:lang w:eastAsia="en-GB"/>
        </w:rPr>
        <w:t>of non-Israelite peoples, establish a kind of pause</w:t>
      </w:r>
      <w:r w:rsidR="000F0A87">
        <w:rPr>
          <w:lang w:eastAsia="en-GB"/>
        </w:rPr>
        <w:t>.… It is as if the reader is given time to refle</w:t>
      </w:r>
      <w:r w:rsidR="001A0D1B">
        <w:rPr>
          <w:lang w:eastAsia="en-GB"/>
        </w:rPr>
        <w:t>c</w:t>
      </w:r>
      <w:r w:rsidR="000F0A87">
        <w:rPr>
          <w:lang w:eastAsia="en-GB"/>
        </w:rPr>
        <w:t xml:space="preserve">t deeply </w:t>
      </w:r>
      <w:r w:rsidR="001A0D1B">
        <w:rPr>
          <w:lang w:eastAsia="en-GB"/>
        </w:rPr>
        <w:t>about the import and its meaning for the nations</w:t>
      </w:r>
      <w:r w:rsidR="00C23202">
        <w:rPr>
          <w:lang w:eastAsia="en-GB"/>
        </w:rPr>
        <w:t xml:space="preserve"> of all that has been said and written up to the time when Jerusalem</w:t>
      </w:r>
      <w:r w:rsidR="001D3B68">
        <w:rPr>
          <w:lang w:eastAsia="en-GB"/>
        </w:rPr>
        <w:t xml:space="preserve"> faces its most severe threat” (Clements, 15</w:t>
      </w:r>
      <w:r w:rsidR="003E7BF6">
        <w:rPr>
          <w:lang w:eastAsia="en-GB"/>
        </w:rPr>
        <w:t>0</w:t>
      </w:r>
      <w:r w:rsidR="00321289">
        <w:rPr>
          <w:lang w:eastAsia="en-GB"/>
        </w:rPr>
        <w:t>–</w:t>
      </w:r>
      <w:r w:rsidR="003E7BF6">
        <w:rPr>
          <w:lang w:eastAsia="en-GB"/>
        </w:rPr>
        <w:t>51</w:t>
      </w:r>
      <w:r w:rsidR="001D3B68">
        <w:rPr>
          <w:lang w:eastAsia="en-GB"/>
        </w:rPr>
        <w:t>).</w:t>
      </w:r>
      <w:r w:rsidR="00295097">
        <w:rPr>
          <w:lang w:eastAsia="en-GB"/>
        </w:rPr>
        <w:t xml:space="preserve"> Now the scroll takes us back to the context of 24:1–25:17, as in the arrangement of the scroll and in chronology the siege is about the come to an end and city is about to fall.</w:t>
      </w:r>
      <w:r w:rsidR="00C545A7">
        <w:rPr>
          <w:lang w:eastAsia="en-GB"/>
        </w:rPr>
        <w:t xml:space="preserve"> In that context it takes up two </w:t>
      </w:r>
      <w:r w:rsidR="00C45AE2">
        <w:rPr>
          <w:lang w:eastAsia="en-GB"/>
        </w:rPr>
        <w:t>concrete themes</w:t>
      </w:r>
      <w:r w:rsidR="00586A96">
        <w:rPr>
          <w:lang w:eastAsia="en-GB"/>
        </w:rPr>
        <w:t xml:space="preserve"> from</w:t>
      </w:r>
      <w:r w:rsidR="00C545A7">
        <w:rPr>
          <w:lang w:eastAsia="en-GB"/>
        </w:rPr>
        <w:t xml:space="preserve"> </w:t>
      </w:r>
      <w:r w:rsidR="00586A96">
        <w:rPr>
          <w:lang w:eastAsia="en-GB"/>
        </w:rPr>
        <w:t xml:space="preserve">earlier </w:t>
      </w:r>
      <w:r w:rsidR="00C545A7">
        <w:rPr>
          <w:lang w:eastAsia="en-GB"/>
        </w:rPr>
        <w:t xml:space="preserve">in the scroll </w:t>
      </w:r>
      <w:r w:rsidR="00586A96">
        <w:rPr>
          <w:lang w:eastAsia="en-GB"/>
        </w:rPr>
        <w:t>and thus reaffirms their importance</w:t>
      </w:r>
      <w:r w:rsidR="00FD61EB">
        <w:rPr>
          <w:lang w:eastAsia="en-GB"/>
        </w:rPr>
        <w:t xml:space="preserve"> at this point</w:t>
      </w:r>
      <w:r w:rsidR="00B14CD0">
        <w:rPr>
          <w:lang w:eastAsia="en-GB"/>
        </w:rPr>
        <w:t xml:space="preserve"> </w:t>
      </w:r>
      <w:r w:rsidR="00195D23">
        <w:rPr>
          <w:lang w:eastAsia="en-GB"/>
        </w:rPr>
        <w:t>when the city is about to fall</w:t>
      </w:r>
      <w:r w:rsidR="00FF2B73">
        <w:rPr>
          <w:lang w:eastAsia="en-GB"/>
        </w:rPr>
        <w:t>, and for</w:t>
      </w:r>
      <w:r w:rsidR="00161E3C">
        <w:rPr>
          <w:lang w:eastAsia="en-GB"/>
        </w:rPr>
        <w:t xml:space="preserve"> </w:t>
      </w:r>
      <w:r w:rsidR="00885EA2">
        <w:rPr>
          <w:lang w:eastAsia="en-GB"/>
        </w:rPr>
        <w:t xml:space="preserve">people </w:t>
      </w:r>
      <w:r w:rsidR="00573A63">
        <w:rPr>
          <w:lang w:eastAsia="en-GB"/>
        </w:rPr>
        <w:t xml:space="preserve">subsequently </w:t>
      </w:r>
      <w:r w:rsidR="00885EA2">
        <w:rPr>
          <w:lang w:eastAsia="en-GB"/>
        </w:rPr>
        <w:t xml:space="preserve">listening to Ezekiel or reading </w:t>
      </w:r>
      <w:r w:rsidR="00573A63">
        <w:rPr>
          <w:lang w:eastAsia="en-GB"/>
        </w:rPr>
        <w:t>his messages</w:t>
      </w:r>
      <w:r w:rsidR="00FF2B73">
        <w:rPr>
          <w:lang w:eastAsia="en-GB"/>
        </w:rPr>
        <w:t xml:space="preserve">. </w:t>
      </w:r>
      <w:r w:rsidR="00884A67">
        <w:rPr>
          <w:lang w:eastAsia="en-GB"/>
        </w:rPr>
        <w:t xml:space="preserve">One is </w:t>
      </w:r>
      <w:r w:rsidR="00955A1E">
        <w:t xml:space="preserve">Ezekiel’s responsibility as lookout and the people’s responsibility to pay heed </w:t>
      </w:r>
      <w:r w:rsidR="00D832D1">
        <w:t xml:space="preserve">to him </w:t>
      </w:r>
      <w:r w:rsidR="00955A1E">
        <w:t>(33:1–9)</w:t>
      </w:r>
      <w:r w:rsidR="006C50EA">
        <w:t xml:space="preserve">. </w:t>
      </w:r>
      <w:r w:rsidR="00955A1E">
        <w:t xml:space="preserve">The </w:t>
      </w:r>
      <w:r w:rsidR="006C50EA">
        <w:t xml:space="preserve">other is the </w:t>
      </w:r>
      <w:r w:rsidR="00955A1E">
        <w:t>people’s challenge</w:t>
      </w:r>
      <w:r w:rsidR="00D832D1">
        <w:t xml:space="preserve"> even now</w:t>
      </w:r>
      <w:r w:rsidR="00955A1E">
        <w:t xml:space="preserve"> to </w:t>
      </w:r>
      <w:r w:rsidR="00352727">
        <w:t>turn</w:t>
      </w:r>
      <w:r w:rsidR="00955A1E">
        <w:t xml:space="preserve"> </w:t>
      </w:r>
      <w:r w:rsidR="00D832D1">
        <w:t>to Yahweh,</w:t>
      </w:r>
      <w:r w:rsidR="00955A1E">
        <w:t xml:space="preserve"> knowing that Yahweh will </w:t>
      </w:r>
      <w:r w:rsidR="00E94E98">
        <w:t>respond</w:t>
      </w:r>
      <w:r w:rsidR="00955A1E">
        <w:t xml:space="preserve"> (33:10–20)</w:t>
      </w:r>
      <w:r w:rsidR="003D1C10">
        <w:t>.</w:t>
      </w:r>
    </w:p>
    <w:p w14:paraId="646C583D" w14:textId="16A9EBE4" w:rsidR="004E2919" w:rsidRDefault="006822D8" w:rsidP="003C493C">
      <w:pPr>
        <w:pStyle w:val="Heading2"/>
      </w:pPr>
      <w:r>
        <w:t>The News About the Siege (24:1</w:t>
      </w:r>
      <w:r w:rsidR="00321289">
        <w:t>–</w:t>
      </w:r>
      <w:r w:rsidR="004749BF">
        <w:t>14</w:t>
      </w:r>
      <w:r>
        <w:t>)</w:t>
      </w:r>
    </w:p>
    <w:p w14:paraId="24038689" w14:textId="2D51BB28" w:rsidR="006822D8" w:rsidRDefault="007902AE" w:rsidP="00937F01">
      <w:pPr>
        <w:pStyle w:val="Heading3"/>
      </w:pPr>
      <w:r>
        <w:t>Outline</w:t>
      </w:r>
    </w:p>
    <w:p w14:paraId="4F95E976" w14:textId="2EE4D7EE" w:rsidR="00DE7D18" w:rsidRDefault="00AC5498" w:rsidP="00645D81">
      <w:r>
        <w:t xml:space="preserve">The </w:t>
      </w:r>
      <w:r w:rsidR="004749BF">
        <w:t xml:space="preserve">section’s </w:t>
      </w:r>
      <w:r>
        <w:t xml:space="preserve">date </w:t>
      </w:r>
      <w:r w:rsidR="00A661B1">
        <w:t>marks its significance, but the message it introduces</w:t>
      </w:r>
      <w:r w:rsidR="00D366A0">
        <w:t xml:space="preserve"> </w:t>
      </w:r>
      <w:r w:rsidR="004868DC">
        <w:t>restates themes from Ezek 1</w:t>
      </w:r>
      <w:r w:rsidR="00321289">
        <w:t>–</w:t>
      </w:r>
      <w:r w:rsidR="004868DC">
        <w:t>23</w:t>
      </w:r>
      <w:r w:rsidR="003427DB">
        <w:t xml:space="preserve"> and</w:t>
      </w:r>
      <w:r w:rsidR="004868DC">
        <w:t xml:space="preserve"> doesn</w:t>
      </w:r>
      <w:r w:rsidR="00D50107">
        <w:t>’</w:t>
      </w:r>
      <w:r w:rsidR="004868DC">
        <w:t xml:space="preserve">t say anything new. </w:t>
      </w:r>
      <w:r w:rsidR="00D50107">
        <w:t xml:space="preserve">In the background is the fact that </w:t>
      </w:r>
      <w:r w:rsidR="006F444C">
        <w:t xml:space="preserve">Yahweh </w:t>
      </w:r>
      <w:r w:rsidR="0084665D">
        <w:t xml:space="preserve">has been </w:t>
      </w:r>
      <w:r w:rsidR="00D03E79">
        <w:t xml:space="preserve">working </w:t>
      </w:r>
      <w:r w:rsidR="00A54077">
        <w:t>by means of</w:t>
      </w:r>
      <w:r w:rsidR="006F444C">
        <w:t xml:space="preserve"> Ezekiel in the same way as he</w:t>
      </w:r>
      <w:r w:rsidR="0084665D">
        <w:t xml:space="preserve"> has been</w:t>
      </w:r>
      <w:r w:rsidR="006F444C">
        <w:t xml:space="preserve"> </w:t>
      </w:r>
      <w:r w:rsidR="00CF6F98">
        <w:t xml:space="preserve">working </w:t>
      </w:r>
      <w:r w:rsidR="00A54077">
        <w:t>by means of</w:t>
      </w:r>
      <w:r w:rsidR="006F444C">
        <w:t xml:space="preserve"> </w:t>
      </w:r>
      <w:r w:rsidR="001F1471">
        <w:t>Jeremiah</w:t>
      </w:r>
      <w:r w:rsidR="006F444C">
        <w:t xml:space="preserve"> (though in a narrower time frame) in requiring him t</w:t>
      </w:r>
      <w:r w:rsidR="001F1471">
        <w:t xml:space="preserve">o keep giving </w:t>
      </w:r>
      <w:r w:rsidR="004749BF">
        <w:t xml:space="preserve">his people </w:t>
      </w:r>
      <w:r w:rsidR="001F1471">
        <w:t xml:space="preserve">the same message </w:t>
      </w:r>
      <w:r w:rsidR="006F444C">
        <w:t>and</w:t>
      </w:r>
      <w:r w:rsidR="0084665D">
        <w:t xml:space="preserve"> </w:t>
      </w:r>
      <w:r w:rsidR="007357FD">
        <w:t>lay</w:t>
      </w:r>
      <w:r w:rsidR="006F444C">
        <w:t>ing</w:t>
      </w:r>
      <w:r w:rsidR="007357FD">
        <w:t xml:space="preserve"> himself open to being chided for repeating a message that never comes tru</w:t>
      </w:r>
      <w:r w:rsidR="0084665D">
        <w:t xml:space="preserve">e. </w:t>
      </w:r>
      <w:r w:rsidR="004749BF">
        <w:t>While</w:t>
      </w:r>
      <w:r w:rsidR="001E4DC9">
        <w:t xml:space="preserve"> </w:t>
      </w:r>
      <w:r w:rsidR="004749BF">
        <w:t>the message may be the same</w:t>
      </w:r>
      <w:r w:rsidR="007E7672">
        <w:t xml:space="preserve"> here</w:t>
      </w:r>
      <w:r w:rsidR="004749BF">
        <w:t>, however</w:t>
      </w:r>
      <w:r w:rsidR="007E7672">
        <w:t>,</w:t>
      </w:r>
      <w:r w:rsidR="004749BF">
        <w:t xml:space="preserve"> if</w:t>
      </w:r>
      <w:r w:rsidR="00632775">
        <w:t xml:space="preserve"> </w:t>
      </w:r>
      <w:r w:rsidR="0070533B">
        <w:t xml:space="preserve">the blockade of </w:t>
      </w:r>
      <w:r w:rsidR="00DF2457">
        <w:t>Jerusalem</w:t>
      </w:r>
      <w:r w:rsidR="0070533B">
        <w:t xml:space="preserve"> has beg</w:t>
      </w:r>
      <w:r w:rsidR="00DF2457">
        <w:t>un</w:t>
      </w:r>
      <w:r w:rsidR="007E7672">
        <w:t xml:space="preserve"> and</w:t>
      </w:r>
      <w:r w:rsidR="00DF2457">
        <w:t xml:space="preserve"> </w:t>
      </w:r>
      <w:r w:rsidR="006E5F01">
        <w:t xml:space="preserve">if the </w:t>
      </w:r>
      <w:proofErr w:type="spellStart"/>
      <w:r w:rsidR="006E5F01">
        <w:t>Kebarites</w:t>
      </w:r>
      <w:proofErr w:type="spellEnd"/>
      <w:r w:rsidR="00632775">
        <w:t xml:space="preserve"> believe Ezekiel’s</w:t>
      </w:r>
      <w:r w:rsidR="001E4DC9">
        <w:t xml:space="preserve"> </w:t>
      </w:r>
      <w:r w:rsidR="00632775">
        <w:t xml:space="preserve">announcement </w:t>
      </w:r>
      <w:r w:rsidR="001B711B">
        <w:t>about</w:t>
      </w:r>
      <w:r w:rsidR="00632775">
        <w:t xml:space="preserve"> </w:t>
      </w:r>
      <w:r w:rsidR="00276165">
        <w:t>it</w:t>
      </w:r>
      <w:r w:rsidR="001E4DC9">
        <w:t xml:space="preserve"> </w:t>
      </w:r>
      <w:r w:rsidR="00EF2EFE">
        <w:t xml:space="preserve">and </w:t>
      </w:r>
      <w:r w:rsidR="00B65964">
        <w:t xml:space="preserve">if </w:t>
      </w:r>
      <w:r w:rsidR="00EF2EFE">
        <w:t xml:space="preserve">his announcement gets confirmed shortly when </w:t>
      </w:r>
      <w:r w:rsidR="006D1394">
        <w:t>people</w:t>
      </w:r>
      <w:r w:rsidR="00EF2EFE">
        <w:t xml:space="preserve"> arrive</w:t>
      </w:r>
      <w:r w:rsidR="009B4883">
        <w:t xml:space="preserve"> from Jerusalem with news</w:t>
      </w:r>
      <w:r w:rsidR="00B65964">
        <w:t>, then the dynamics of the situation have changed.</w:t>
      </w:r>
    </w:p>
    <w:p w14:paraId="1B9CA38B" w14:textId="1DF42BCB" w:rsidR="00E05F2B" w:rsidRPr="00DE7D18" w:rsidRDefault="00DE7D18" w:rsidP="00DE7D18">
      <w:r>
        <w:t xml:space="preserve">No, </w:t>
      </w:r>
      <w:r w:rsidR="00DD604C">
        <w:t>Ezekiel</w:t>
      </w:r>
      <w:r w:rsidR="004749BF">
        <w:t xml:space="preserve"> says nothing new</w:t>
      </w:r>
      <w:r w:rsidR="0042751A">
        <w:t>. T</w:t>
      </w:r>
      <w:r w:rsidR="001B711B">
        <w:t xml:space="preserve">he news </w:t>
      </w:r>
      <w:r w:rsidR="004749BF">
        <w:t xml:space="preserve">will </w:t>
      </w:r>
      <w:r w:rsidR="001B711B">
        <w:t>simpl</w:t>
      </w:r>
      <w:r w:rsidR="004749BF">
        <w:t>y</w:t>
      </w:r>
      <w:r w:rsidR="00A517C1">
        <w:t xml:space="preserve"> </w:t>
      </w:r>
      <w:r w:rsidR="001B711B">
        <w:t>provide more reason to bel</w:t>
      </w:r>
      <w:r w:rsidR="004A5941">
        <w:t>ieve it.</w:t>
      </w:r>
      <w:r>
        <w:t xml:space="preserve"> </w:t>
      </w:r>
      <w:r w:rsidR="00645D81">
        <w:rPr>
          <w:lang w:val="en-GB" w:eastAsia="en-GB"/>
        </w:rPr>
        <w:t>“</w:t>
      </w:r>
      <w:r w:rsidR="00645D81" w:rsidRPr="00EE3679">
        <w:rPr>
          <w:lang w:val="en-GB" w:eastAsia="en-GB"/>
        </w:rPr>
        <w:t>Although another chapter of judgment seems redundant,</w:t>
      </w:r>
      <w:r w:rsidR="00645D81">
        <w:rPr>
          <w:lang w:val="en-GB" w:eastAsia="en-GB"/>
        </w:rPr>
        <w:t xml:space="preserve">” Ezekiel again puts the spotlight </w:t>
      </w:r>
      <w:r w:rsidR="00645D81" w:rsidRPr="00EE3679">
        <w:rPr>
          <w:lang w:val="en-GB" w:eastAsia="en-GB"/>
        </w:rPr>
        <w:t xml:space="preserve">on the destruction of Jerusalem and the </w:t>
      </w:r>
      <w:r w:rsidR="00DD69AC">
        <w:rPr>
          <w:lang w:val="en-GB" w:eastAsia="en-GB"/>
        </w:rPr>
        <w:t>t</w:t>
      </w:r>
      <w:r w:rsidR="00645D81" w:rsidRPr="00EE3679">
        <w:rPr>
          <w:lang w:val="en-GB" w:eastAsia="en-GB"/>
        </w:rPr>
        <w:t xml:space="preserve">emple. </w:t>
      </w:r>
      <w:r w:rsidR="00645D81">
        <w:rPr>
          <w:lang w:val="en-GB" w:eastAsia="en-GB"/>
        </w:rPr>
        <w:t>“</w:t>
      </w:r>
      <w:r w:rsidR="00645D81" w:rsidRPr="00EE3679">
        <w:rPr>
          <w:lang w:val="en-GB" w:eastAsia="en-GB"/>
        </w:rPr>
        <w:t xml:space="preserve">It is now </w:t>
      </w:r>
      <w:r w:rsidR="00645D81">
        <w:rPr>
          <w:lang w:val="en-GB" w:eastAsia="en-GB"/>
        </w:rPr>
        <w:t>‘</w:t>
      </w:r>
      <w:r w:rsidR="00645D81" w:rsidRPr="00EE3679">
        <w:rPr>
          <w:lang w:val="en-GB" w:eastAsia="en-GB"/>
        </w:rPr>
        <w:t>The End.</w:t>
      </w:r>
      <w:r w:rsidR="00645D81">
        <w:rPr>
          <w:lang w:val="en-GB" w:eastAsia="en-GB"/>
        </w:rPr>
        <w:t>’</w:t>
      </w:r>
      <w:r w:rsidR="00645D81" w:rsidRPr="00EE3679">
        <w:rPr>
          <w:lang w:val="en-GB" w:eastAsia="en-GB"/>
        </w:rPr>
        <w:t xml:space="preserve"> The curtain drops, not on thunderous grief, but on the silent expectation of a new drama</w:t>
      </w:r>
      <w:r w:rsidR="00645D81">
        <w:rPr>
          <w:lang w:val="en-GB" w:eastAsia="en-GB"/>
        </w:rPr>
        <w:t xml:space="preserve">” (Bowen, 145). </w:t>
      </w:r>
      <w:r w:rsidR="004C2570">
        <w:t>Once again</w:t>
      </w:r>
      <w:r w:rsidR="00733240">
        <w:t>, then,</w:t>
      </w:r>
      <w:r w:rsidR="004C2570">
        <w:t xml:space="preserve"> </w:t>
      </w:r>
      <w:r w:rsidR="00FE78A7">
        <w:t xml:space="preserve">Ezekiel gives a </w:t>
      </w:r>
      <w:r w:rsidR="005D113C">
        <w:t>report</w:t>
      </w:r>
      <w:r w:rsidR="00FE78A7">
        <w:t xml:space="preserve"> of a</w:t>
      </w:r>
      <w:r w:rsidR="00C04894">
        <w:t xml:space="preserve"> message</w:t>
      </w:r>
      <w:r w:rsidR="00FE78A7">
        <w:t xml:space="preserve"> from Yahweh </w:t>
      </w:r>
      <w:r w:rsidR="00747C34">
        <w:t>about Jerusalem</w:t>
      </w:r>
      <w:r w:rsidR="005D113C">
        <w:t>,</w:t>
      </w:r>
      <w:r w:rsidR="00747C34">
        <w:t xml:space="preserve"> </w:t>
      </w:r>
      <w:r w:rsidR="00C04894">
        <w:t xml:space="preserve">a message </w:t>
      </w:r>
      <w:r w:rsidR="00747C34">
        <w:t xml:space="preserve">to be </w:t>
      </w:r>
      <w:r w:rsidR="005D113C">
        <w:t>passed on</w:t>
      </w:r>
      <w:r w:rsidR="009B1396">
        <w:t xml:space="preserve"> to the “rebellious household” </w:t>
      </w:r>
      <w:r w:rsidR="005D113C">
        <w:t>i</w:t>
      </w:r>
      <w:r w:rsidR="009B1396">
        <w:t xml:space="preserve">n </w:t>
      </w:r>
      <w:proofErr w:type="spellStart"/>
      <w:r w:rsidR="009B1396">
        <w:t>Keba</w:t>
      </w:r>
      <w:r w:rsidR="003924F1">
        <w:t>r</w:t>
      </w:r>
      <w:proofErr w:type="spellEnd"/>
      <w:r w:rsidR="00174741">
        <w:t>.</w:t>
      </w:r>
      <w:r w:rsidR="001D0223">
        <w:t xml:space="preserve"> </w:t>
      </w:r>
      <w:r w:rsidR="001708A4">
        <w:t xml:space="preserve">The bulk of </w:t>
      </w:r>
      <w:r w:rsidR="004C2570">
        <w:t>th</w:t>
      </w:r>
      <w:r w:rsidR="00FE75D8">
        <w:t>e</w:t>
      </w:r>
      <w:r w:rsidR="004C2570">
        <w:t xml:space="preserve"> report </w:t>
      </w:r>
      <w:r w:rsidR="002F4DE9">
        <w:t>is another parable,</w:t>
      </w:r>
      <w:r w:rsidR="003924F1">
        <w:t>*</w:t>
      </w:r>
      <w:r w:rsidR="002F4DE9">
        <w:t xml:space="preserve"> a</w:t>
      </w:r>
      <w:r w:rsidR="00C36247">
        <w:t>nother</w:t>
      </w:r>
      <w:r w:rsidR="002F4DE9">
        <w:t xml:space="preserve"> </w:t>
      </w:r>
      <w:r w:rsidR="002F4DE9">
        <w:rPr>
          <w:rFonts w:cstheme="minorHAnsi"/>
          <w:rtl/>
          <w:lang w:bidi="he-IL"/>
        </w:rPr>
        <w:t>מָשָׁ</w:t>
      </w:r>
      <w:r w:rsidR="00C36247">
        <w:rPr>
          <w:rFonts w:cstheme="minorHAnsi"/>
          <w:rtl/>
          <w:lang w:bidi="he-IL"/>
        </w:rPr>
        <w:t>ל</w:t>
      </w:r>
      <w:r w:rsidR="00C36247">
        <w:t xml:space="preserve">, </w:t>
      </w:r>
      <w:r w:rsidR="009646CF">
        <w:t xml:space="preserve">about Jerusalem, this time </w:t>
      </w:r>
      <w:r w:rsidR="00CC11BE">
        <w:t xml:space="preserve">about the city </w:t>
      </w:r>
      <w:r w:rsidR="009646CF">
        <w:t>resembling a cooking pot with meat</w:t>
      </w:r>
      <w:r w:rsidR="00B57286">
        <w:t xml:space="preserve"> inside</w:t>
      </w:r>
      <w:r w:rsidR="00941738">
        <w:t xml:space="preserve">. </w:t>
      </w:r>
      <w:r w:rsidR="00000A77">
        <w:t xml:space="preserve">When Ezekiel starts </w:t>
      </w:r>
      <w:r w:rsidR="007B5C83">
        <w:t>relating</w:t>
      </w:r>
      <w:r w:rsidR="00000A77">
        <w:t xml:space="preserve"> the parable in 2</w:t>
      </w:r>
      <w:r w:rsidR="002B1718">
        <w:t>4</w:t>
      </w:r>
      <w:r w:rsidR="00000A77">
        <w:t>:3b</w:t>
      </w:r>
      <w:r w:rsidR="00321289">
        <w:t>–</w:t>
      </w:r>
      <w:r w:rsidR="00000A77">
        <w:t>5</w:t>
      </w:r>
      <w:r w:rsidR="00383CE7">
        <w:t xml:space="preserve"> (w</w:t>
      </w:r>
      <w:r w:rsidR="00541D8E">
        <w:t>ithout</w:t>
      </w:r>
      <w:r w:rsidR="00383CE7">
        <w:t xml:space="preserve"> the introduction</w:t>
      </w:r>
      <w:r w:rsidR="00563307">
        <w:t xml:space="preserve"> in 2</w:t>
      </w:r>
      <w:r w:rsidR="002B1718">
        <w:t>4</w:t>
      </w:r>
      <w:r w:rsidR="00563307">
        <w:t>:1</w:t>
      </w:r>
      <w:r w:rsidR="00321289">
        <w:t>–</w:t>
      </w:r>
      <w:r w:rsidR="00563307">
        <w:t>3a that appears in the recorded version)</w:t>
      </w:r>
      <w:r w:rsidR="00000A77">
        <w:t>, it would simply suggest a chef preparing a celebratory meal</w:t>
      </w:r>
      <w:r w:rsidR="005E66C9">
        <w:t>. The hearers might guess that the pot stands for Jerusalem, but otherwise o</w:t>
      </w:r>
      <w:r w:rsidR="006F5468">
        <w:t>ne c</w:t>
      </w:r>
      <w:r w:rsidR="005E66C9">
        <w:t>an</w:t>
      </w:r>
      <w:r w:rsidR="006F5468">
        <w:t xml:space="preserve"> imagine </w:t>
      </w:r>
      <w:r w:rsidR="001C3988">
        <w:t>them</w:t>
      </w:r>
      <w:r w:rsidR="006F5468">
        <w:t xml:space="preserve"> again asking themselves why this prophet is </w:t>
      </w:r>
      <w:r w:rsidR="00A168D4">
        <w:t xml:space="preserve">telling his stories. </w:t>
      </w:r>
      <w:r w:rsidR="001C3988">
        <w:t>S</w:t>
      </w:r>
      <w:r w:rsidR="00C01FA8">
        <w:t xml:space="preserve">tage two of the parable </w:t>
      </w:r>
      <w:r w:rsidR="002B1718">
        <w:t>in 24:6</w:t>
      </w:r>
      <w:r w:rsidR="00321289">
        <w:t>–</w:t>
      </w:r>
      <w:r w:rsidR="002B1718">
        <w:t xml:space="preserve">8 </w:t>
      </w:r>
      <w:r w:rsidR="00FE0BF7">
        <w:t>confirms that it refers to “the city</w:t>
      </w:r>
      <w:r w:rsidR="004E0C86">
        <w:t xml:space="preserve">,” </w:t>
      </w:r>
      <w:r w:rsidR="00CD3CEA">
        <w:t>reveals</w:t>
      </w:r>
      <w:r w:rsidR="004E0C86">
        <w:t xml:space="preserve"> that the pot and its contents are much less pleasant </w:t>
      </w:r>
      <w:r w:rsidR="001E454F">
        <w:t>than 24:3b</w:t>
      </w:r>
      <w:r w:rsidR="00321289">
        <w:t>–</w:t>
      </w:r>
      <w:r w:rsidR="001E454F">
        <w:t>5 suggested</w:t>
      </w:r>
      <w:r w:rsidR="00CD3CEA">
        <w:t>, and indicates that this barbecue</w:t>
      </w:r>
      <w:r w:rsidR="00C763D4">
        <w:t xml:space="preserve"> is not going to be the kind of event that people thought</w:t>
      </w:r>
      <w:r w:rsidR="00D642EE">
        <w:t xml:space="preserve"> it was going to be</w:t>
      </w:r>
      <w:r w:rsidR="00C763D4">
        <w:t>.</w:t>
      </w:r>
      <w:r w:rsidR="00A96FC7">
        <w:t xml:space="preserve"> In turn, 24:9</w:t>
      </w:r>
      <w:r w:rsidR="00321289">
        <w:t>–</w:t>
      </w:r>
      <w:r w:rsidR="00A96FC7">
        <w:t>1</w:t>
      </w:r>
      <w:r w:rsidR="00EA7A19">
        <w:t>2</w:t>
      </w:r>
      <w:r w:rsidR="00A96FC7">
        <w:t xml:space="preserve"> </w:t>
      </w:r>
      <w:r w:rsidR="007F5366">
        <w:t xml:space="preserve">takes the parable </w:t>
      </w:r>
      <w:r w:rsidR="001C39A3">
        <w:t>yet</w:t>
      </w:r>
      <w:r w:rsidR="007F5366">
        <w:t xml:space="preserve"> further</w:t>
      </w:r>
      <w:r w:rsidR="001C39A3">
        <w:t xml:space="preserve"> in ter</w:t>
      </w:r>
      <w:r w:rsidR="00892C59">
        <w:t>m</w:t>
      </w:r>
      <w:r w:rsidR="001C39A3">
        <w:t>s of what will happen to the pot and its meat</w:t>
      </w:r>
      <w:r w:rsidR="007E3B2C">
        <w:t>. And 24:13</w:t>
      </w:r>
      <w:r w:rsidR="00321289">
        <w:t>–</w:t>
      </w:r>
      <w:r w:rsidR="007E3B2C">
        <w:t xml:space="preserve">14 </w:t>
      </w:r>
      <w:r w:rsidR="0065120B">
        <w:t>abandons</w:t>
      </w:r>
      <w:r w:rsidR="007E3B2C">
        <w:t xml:space="preserve"> </w:t>
      </w:r>
      <w:r w:rsidR="0065120B">
        <w:t>t</w:t>
      </w:r>
      <w:r w:rsidR="007E3B2C">
        <w:t xml:space="preserve">he parable altogether </w:t>
      </w:r>
      <w:r w:rsidR="0065120B">
        <w:t>to put in straight terms what Yahweh intends to do with the city</w:t>
      </w:r>
      <w:r w:rsidR="006D3E9B">
        <w:t xml:space="preserve">. </w:t>
      </w:r>
      <w:r w:rsidR="00E05F2B">
        <w:t xml:space="preserve">Thus the message begins with bare parable and ends with </w:t>
      </w:r>
      <w:r w:rsidR="00093592">
        <w:t>bare threat, and interweav</w:t>
      </w:r>
      <w:r w:rsidR="00AF4AB6">
        <w:t>e</w:t>
      </w:r>
      <w:r w:rsidR="00093592">
        <w:t xml:space="preserve">s </w:t>
      </w:r>
      <w:r w:rsidR="00AF4AB6">
        <w:t xml:space="preserve">parable and threat </w:t>
      </w:r>
      <w:r w:rsidR="00093592">
        <w:t xml:space="preserve">in </w:t>
      </w:r>
      <w:r w:rsidR="00AF4AB6">
        <w:t>between.</w:t>
      </w:r>
      <w:r w:rsidR="00782A94">
        <w:t xml:space="preserve"> </w:t>
      </w:r>
    </w:p>
    <w:p w14:paraId="59C5B846" w14:textId="5C61F133" w:rsidR="00E06E0F" w:rsidRDefault="00B31D66" w:rsidP="00174741">
      <w:r>
        <w:t>The section thus unfolds:</w:t>
      </w:r>
    </w:p>
    <w:p w14:paraId="232DC5A9" w14:textId="77777777" w:rsidR="00B31D66" w:rsidRDefault="00B31D66" w:rsidP="00174741"/>
    <w:p w14:paraId="0162B644" w14:textId="5CA03E99" w:rsidR="00B31D66" w:rsidRDefault="00CB008F" w:rsidP="00174741">
      <w:r>
        <w:t>I</w:t>
      </w:r>
      <w:r w:rsidR="008B3DD5">
        <w:t>ntroduction with date (24:1</w:t>
      </w:r>
      <w:r w:rsidR="00321289">
        <w:t>–</w:t>
      </w:r>
      <w:r w:rsidR="008B3DD5">
        <w:t>3a)</w:t>
      </w:r>
    </w:p>
    <w:p w14:paraId="2D98E3FE" w14:textId="77777777" w:rsidR="00467C43" w:rsidRDefault="00467C43" w:rsidP="00174741"/>
    <w:p w14:paraId="456205D8" w14:textId="2F035321" w:rsidR="008B3DD5" w:rsidRDefault="00CB008F" w:rsidP="00174741">
      <w:r>
        <w:t>A</w:t>
      </w:r>
      <w:r w:rsidR="00BB7F7F">
        <w:t xml:space="preserve"> </w:t>
      </w:r>
      <w:r w:rsidR="001A1C1C">
        <w:t>p</w:t>
      </w:r>
      <w:r w:rsidR="003B2FC4">
        <w:t xml:space="preserve">arable about Jerusalem </w:t>
      </w:r>
      <w:r w:rsidR="00BA2CAA">
        <w:t xml:space="preserve">and </w:t>
      </w:r>
      <w:r w:rsidR="00923071">
        <w:t xml:space="preserve">a declaration about </w:t>
      </w:r>
      <w:r w:rsidR="00BA2CAA">
        <w:t xml:space="preserve">its fate </w:t>
      </w:r>
      <w:r w:rsidR="003B2FC4">
        <w:t>(24:3b</w:t>
      </w:r>
      <w:r w:rsidR="00321289">
        <w:t>–</w:t>
      </w:r>
      <w:r w:rsidR="003B2FC4">
        <w:t>1</w:t>
      </w:r>
      <w:r w:rsidR="00776D0E">
        <w:t>4</w:t>
      </w:r>
      <w:r w:rsidR="003B2FC4">
        <w:t>)</w:t>
      </w:r>
    </w:p>
    <w:p w14:paraId="27DCC213" w14:textId="05A7909A" w:rsidR="00E61DF5" w:rsidRDefault="001A1C1C" w:rsidP="00174741">
      <w:r>
        <w:tab/>
      </w:r>
      <w:r w:rsidR="00CB008F">
        <w:t>T</w:t>
      </w:r>
      <w:r w:rsidR="00E61DF5">
        <w:t xml:space="preserve">he Lord Yahweh has said this </w:t>
      </w:r>
    </w:p>
    <w:p w14:paraId="400C32BD" w14:textId="77777777" w:rsidR="00467C43" w:rsidRDefault="00467C43" w:rsidP="00E61DF5">
      <w:pPr>
        <w:ind w:left="720"/>
      </w:pPr>
    </w:p>
    <w:p w14:paraId="484B7C16" w14:textId="56C0DDDC" w:rsidR="001A1C1C" w:rsidRDefault="00CB008F" w:rsidP="00E61DF5">
      <w:pPr>
        <w:ind w:left="720"/>
      </w:pPr>
      <w:r>
        <w:t>T</w:t>
      </w:r>
      <w:r w:rsidR="001A1C1C">
        <w:t xml:space="preserve">he </w:t>
      </w:r>
      <w:r w:rsidR="00357351">
        <w:t>bar</w:t>
      </w:r>
      <w:r w:rsidR="00BA2CAA">
        <w:t xml:space="preserve">e </w:t>
      </w:r>
      <w:r w:rsidR="001A1C1C">
        <w:t xml:space="preserve">parable: </w:t>
      </w:r>
      <w:r w:rsidR="003E4085">
        <w:tab/>
      </w:r>
      <w:r w:rsidR="001A1C1C">
        <w:t>instructions to a c</w:t>
      </w:r>
      <w:r w:rsidR="00704454">
        <w:t>hef</w:t>
      </w:r>
      <w:r w:rsidR="001A1C1C">
        <w:t xml:space="preserve"> (24:3b</w:t>
      </w:r>
      <w:r w:rsidR="00321289">
        <w:t>–</w:t>
      </w:r>
      <w:r w:rsidR="001A1C1C">
        <w:t>5)</w:t>
      </w:r>
    </w:p>
    <w:p w14:paraId="0D061811" w14:textId="20952F5E" w:rsidR="00076FAA" w:rsidRDefault="00076FAA" w:rsidP="00174741">
      <w:r>
        <w:tab/>
      </w:r>
      <w:r w:rsidR="00F057E7">
        <w:tab/>
      </w:r>
      <w:r w:rsidR="003E4085">
        <w:tab/>
      </w:r>
      <w:r w:rsidR="003E4085">
        <w:tab/>
      </w:r>
      <w:r w:rsidR="00EB2647">
        <w:tab/>
      </w:r>
      <w:r w:rsidR="00E61DF5">
        <w:t xml:space="preserve">therefore the Lord Yahweh has said this </w:t>
      </w:r>
    </w:p>
    <w:p w14:paraId="29E44C1A" w14:textId="3951290A" w:rsidR="00EF539E" w:rsidRDefault="00EF539E" w:rsidP="00174741">
      <w:r>
        <w:tab/>
      </w:r>
      <w:r w:rsidR="00F057E7">
        <w:tab/>
      </w:r>
      <w:r w:rsidR="003E4085">
        <w:tab/>
      </w:r>
      <w:r w:rsidR="003E4085">
        <w:tab/>
      </w:r>
      <w:r>
        <w:t>interpretation</w:t>
      </w:r>
      <w:r w:rsidR="00A33F78">
        <w:t>, stage one</w:t>
      </w:r>
      <w:r>
        <w:t xml:space="preserve"> (24:</w:t>
      </w:r>
      <w:r w:rsidR="00076FAA">
        <w:t>6</w:t>
      </w:r>
      <w:r w:rsidR="00321289">
        <w:t>–</w:t>
      </w:r>
      <w:r w:rsidR="00076FAA">
        <w:t>8)</w:t>
      </w:r>
    </w:p>
    <w:p w14:paraId="55899258" w14:textId="5069F7AF" w:rsidR="00E61DF5" w:rsidRDefault="00E61DF5" w:rsidP="00174741">
      <w:r>
        <w:tab/>
      </w:r>
      <w:r w:rsidR="00B63191">
        <w:tab/>
      </w:r>
      <w:r w:rsidR="003E4085">
        <w:tab/>
      </w:r>
      <w:r w:rsidR="003E4085">
        <w:tab/>
      </w:r>
      <w:r w:rsidR="00D21DF4">
        <w:tab/>
      </w:r>
      <w:r w:rsidR="00254952">
        <w:t>therefore the Lord Yahweh has said this</w:t>
      </w:r>
    </w:p>
    <w:p w14:paraId="779DE1BD" w14:textId="0FB545BB" w:rsidR="00BB7F7F" w:rsidRDefault="00BB7F7F" w:rsidP="00174741">
      <w:r>
        <w:tab/>
      </w:r>
      <w:r w:rsidR="00B63191">
        <w:tab/>
      </w:r>
      <w:r w:rsidR="003E4085">
        <w:tab/>
      </w:r>
      <w:r w:rsidR="003E4085">
        <w:tab/>
      </w:r>
      <w:r w:rsidR="00A33F78">
        <w:t xml:space="preserve">interpretation, stage two </w:t>
      </w:r>
      <w:r>
        <w:t>(24:</w:t>
      </w:r>
      <w:r w:rsidR="00AB44B1">
        <w:t>9</w:t>
      </w:r>
      <w:r w:rsidR="00321289">
        <w:t>–</w:t>
      </w:r>
      <w:r w:rsidR="00AB44B1">
        <w:t>12</w:t>
      </w:r>
      <w:r>
        <w:t>)</w:t>
      </w:r>
    </w:p>
    <w:p w14:paraId="0E1D09B6" w14:textId="77777777" w:rsidR="00386DD3" w:rsidRDefault="00386DD3" w:rsidP="00A11B1C">
      <w:pPr>
        <w:ind w:left="720"/>
      </w:pPr>
    </w:p>
    <w:p w14:paraId="72365B37" w14:textId="38E6ECF3" w:rsidR="00A11B1C" w:rsidRDefault="00414213" w:rsidP="00A11B1C">
      <w:pPr>
        <w:ind w:left="720"/>
      </w:pPr>
      <w:r>
        <w:t>T</w:t>
      </w:r>
      <w:r w:rsidR="00BA2CAA">
        <w:t xml:space="preserve">he </w:t>
      </w:r>
      <w:r w:rsidR="00357351">
        <w:t>bar</w:t>
      </w:r>
      <w:r w:rsidR="00BA2CAA">
        <w:t>e</w:t>
      </w:r>
      <w:r w:rsidR="00923071">
        <w:t xml:space="preserve"> </w:t>
      </w:r>
      <w:r w:rsidR="003748D3">
        <w:t>threat</w:t>
      </w:r>
      <w:r w:rsidR="00923071">
        <w:t>:</w:t>
      </w:r>
      <w:r w:rsidR="00BA2CAA">
        <w:t xml:space="preserve"> </w:t>
      </w:r>
      <w:r w:rsidR="00681634">
        <w:tab/>
      </w:r>
      <w:r w:rsidR="0026563A">
        <w:t xml:space="preserve">the fate of </w:t>
      </w:r>
      <w:r w:rsidR="00A27B3B">
        <w:t>Jerusalem</w:t>
      </w:r>
      <w:r w:rsidR="00E96024">
        <w:t xml:space="preserve"> </w:t>
      </w:r>
      <w:r w:rsidR="00D66EC2">
        <w:t>(24:13</w:t>
      </w:r>
      <w:r w:rsidR="00321289">
        <w:t>–</w:t>
      </w:r>
      <w:r w:rsidR="00D66EC2">
        <w:t>14)</w:t>
      </w:r>
    </w:p>
    <w:p w14:paraId="7B4FA12B" w14:textId="77777777" w:rsidR="00386DD3" w:rsidRDefault="00386DD3" w:rsidP="00A11B1C">
      <w:pPr>
        <w:ind w:left="720"/>
      </w:pPr>
    </w:p>
    <w:p w14:paraId="7FC42C6C" w14:textId="107533C4" w:rsidR="003B2FC4" w:rsidRDefault="00A11B1C" w:rsidP="00A11B1C">
      <w:pPr>
        <w:ind w:left="720"/>
      </w:pPr>
      <w:r>
        <w:t>I Yahweh have spoken</w:t>
      </w:r>
      <w:r w:rsidR="005F7146">
        <w:t xml:space="preserve"> </w:t>
      </w:r>
    </w:p>
    <w:p w14:paraId="5DB2BAE6" w14:textId="77777777" w:rsidR="0013644A" w:rsidRDefault="0013644A" w:rsidP="0013644A">
      <w:pPr>
        <w:ind w:firstLine="0"/>
      </w:pPr>
    </w:p>
    <w:p w14:paraId="1BCE224A" w14:textId="002C4A24" w:rsidR="003A482C" w:rsidRDefault="00CE027E" w:rsidP="00CE027E">
      <w:pPr>
        <w:tabs>
          <w:tab w:val="left" w:pos="3416"/>
        </w:tabs>
      </w:pPr>
      <w:r>
        <w:t xml:space="preserve">Given that the section as a whole says nothing novel but simply provides another vivid description of the reality facing the city that the </w:t>
      </w:r>
      <w:proofErr w:type="spellStart"/>
      <w:r>
        <w:t>Kebarites</w:t>
      </w:r>
      <w:proofErr w:type="spellEnd"/>
      <w:r>
        <w:t xml:space="preserve"> need to understand, the parable and its explanation could have fitted any point in the scroll so far, but its timing gives it distinctive force. And it is noteworthy that in the introduction Yahweh calls his people the “rebellious household” for the last of fourteen times (</w:t>
      </w:r>
      <w:r w:rsidR="006E7E09">
        <w:t>a variant</w:t>
      </w:r>
      <w:r>
        <w:t xml:space="preserve"> expression will </w:t>
      </w:r>
      <w:r w:rsidR="005151F7">
        <w:t>oc</w:t>
      </w:r>
      <w:r>
        <w:t xml:space="preserve">cur in 44:6). </w:t>
      </w:r>
      <w:r w:rsidR="0013644A">
        <w:t>The medieval chapter division treats 24:1</w:t>
      </w:r>
      <w:r w:rsidR="00321289">
        <w:t>–</w:t>
      </w:r>
      <w:r w:rsidR="0013644A">
        <w:t>14 and 15</w:t>
      </w:r>
      <w:r w:rsidR="00321289">
        <w:t>–</w:t>
      </w:r>
      <w:r w:rsidR="00B60A85">
        <w:t>27 as one unit, but the</w:t>
      </w:r>
      <w:r w:rsidR="00512513">
        <w:t>ir introductions mark them as</w:t>
      </w:r>
      <w:r w:rsidR="00B60A85">
        <w:t xml:space="preserve"> </w:t>
      </w:r>
      <w:r w:rsidR="00512513">
        <w:t>separate messages</w:t>
      </w:r>
      <w:r w:rsidR="00A87346">
        <w:t xml:space="preserve">, though </w:t>
      </w:r>
      <w:r w:rsidR="00387306">
        <w:t xml:space="preserve">through </w:t>
      </w:r>
      <w:r w:rsidR="00A87346">
        <w:t>their juxtaposition they speak to each other.</w:t>
      </w:r>
      <w:r w:rsidR="00B60A85">
        <w:t xml:space="preserve"> </w:t>
      </w:r>
      <w:r w:rsidR="00DF1785">
        <w:t xml:space="preserve">It is </w:t>
      </w:r>
      <w:r w:rsidR="0001323C">
        <w:t xml:space="preserve">also </w:t>
      </w:r>
      <w:r w:rsidR="00DF1785">
        <w:t>possible to</w:t>
      </w:r>
      <w:r w:rsidR="00A578D7">
        <w:t xml:space="preserve"> see </w:t>
      </w:r>
      <w:r w:rsidR="00133F87">
        <w:t>24:1</w:t>
      </w:r>
      <w:r w:rsidR="00321289">
        <w:t>–</w:t>
      </w:r>
      <w:r w:rsidR="00133F87">
        <w:t>14 as t</w:t>
      </w:r>
      <w:r w:rsidR="009D743C">
        <w:t>wo prophecies (24:</w:t>
      </w:r>
      <w:r w:rsidR="00A55DD1">
        <w:t>3b</w:t>
      </w:r>
      <w:r w:rsidR="00321289">
        <w:t>–</w:t>
      </w:r>
      <w:r w:rsidR="00A55DD1">
        <w:t>5 and 6</w:t>
      </w:r>
      <w:r w:rsidR="00321289">
        <w:t>–</w:t>
      </w:r>
      <w:r w:rsidR="00A55DD1">
        <w:t>14</w:t>
      </w:r>
      <w:r w:rsidR="009F4161">
        <w:t>)</w:t>
      </w:r>
      <w:r w:rsidR="009D743C">
        <w:t xml:space="preserve"> that have been combined </w:t>
      </w:r>
      <w:r w:rsidR="00A55DD1">
        <w:t>and given a preamble (24:1</w:t>
      </w:r>
      <w:r w:rsidR="00321289">
        <w:t>–</w:t>
      </w:r>
      <w:r w:rsidR="00A55DD1">
        <w:t xml:space="preserve">3a) (Clements, </w:t>
      </w:r>
      <w:r w:rsidR="00461EBC">
        <w:t>110</w:t>
      </w:r>
      <w:r w:rsidR="00321289">
        <w:t>–</w:t>
      </w:r>
      <w:r w:rsidR="00461EBC">
        <w:t>11</w:t>
      </w:r>
      <w:r w:rsidR="00A763D6">
        <w:t xml:space="preserve">; </w:t>
      </w:r>
      <w:proofErr w:type="spellStart"/>
      <w:r w:rsidR="00A763D6">
        <w:t>Zimmerli</w:t>
      </w:r>
      <w:proofErr w:type="spellEnd"/>
      <w:r w:rsidR="00B82C2A">
        <w:t xml:space="preserve">, 1:497 suggests a more complex </w:t>
      </w:r>
      <w:r w:rsidR="00D42F9E">
        <w:t>understanding</w:t>
      </w:r>
      <w:r w:rsidR="00B82C2A">
        <w:t xml:space="preserve"> of the history of the section).</w:t>
      </w:r>
    </w:p>
    <w:p w14:paraId="113F4B33" w14:textId="28F06646" w:rsidR="00CB7AEC" w:rsidRDefault="00CB7AEC" w:rsidP="00937F01">
      <w:pPr>
        <w:pStyle w:val="Heading3"/>
      </w:pPr>
      <w:r>
        <w:t>Translation</w:t>
      </w:r>
    </w:p>
    <w:p w14:paraId="67270CE9" w14:textId="1F6D50B3" w:rsidR="00E76A52" w:rsidRDefault="00901BF5" w:rsidP="00CB7AEC">
      <w:r>
        <w:rPr>
          <w:vertAlign w:val="superscript"/>
        </w:rPr>
        <w:t>1</w:t>
      </w:r>
      <w:r>
        <w:t>Yahweh’s message came to me</w:t>
      </w:r>
      <w:r w:rsidR="0070552C">
        <w:t xml:space="preserve"> in the ninth year</w:t>
      </w:r>
      <w:r w:rsidR="00ED777C">
        <w:t xml:space="preserve">, </w:t>
      </w:r>
      <w:r w:rsidR="00DE690F">
        <w:t xml:space="preserve">in </w:t>
      </w:r>
      <w:r w:rsidR="00ED777C">
        <w:t>the tenth</w:t>
      </w:r>
      <w:r w:rsidR="00DE690F">
        <w:t xml:space="preserve"> month, on the tenth of the month</w:t>
      </w:r>
      <w:r w:rsidR="005B7FD8">
        <w:t xml:space="preserve">: </w:t>
      </w:r>
      <w:r w:rsidR="005B7FD8">
        <w:rPr>
          <w:vertAlign w:val="superscript"/>
        </w:rPr>
        <w:t>2</w:t>
      </w:r>
      <w:r w:rsidR="00112292">
        <w:t>My man</w:t>
      </w:r>
      <w:r w:rsidR="005B7FD8">
        <w:t xml:space="preserve">, </w:t>
      </w:r>
      <w:r w:rsidR="00220F28">
        <w:t>write down</w:t>
      </w:r>
      <w:r w:rsidR="00690291">
        <w:rPr>
          <w:rStyle w:val="FootnoteReference"/>
        </w:rPr>
        <w:footnoteReference w:id="3"/>
      </w:r>
      <w:r w:rsidR="00220F28">
        <w:t xml:space="preserve"> for yourself </w:t>
      </w:r>
      <w:r w:rsidR="0090089C">
        <w:t>th</w:t>
      </w:r>
      <w:r w:rsidR="00D167E4">
        <w:t>e</w:t>
      </w:r>
      <w:r w:rsidR="0090089C">
        <w:t xml:space="preserve"> </w:t>
      </w:r>
      <w:r w:rsidR="00230DC2">
        <w:t xml:space="preserve">name of the </w:t>
      </w:r>
      <w:r w:rsidR="0090089C">
        <w:t>day</w:t>
      </w:r>
      <w:r w:rsidR="00957DEC">
        <w:t>, th</w:t>
      </w:r>
      <w:r w:rsidR="00E57276">
        <w:t>is</w:t>
      </w:r>
      <w:r w:rsidR="00957DEC">
        <w:t xml:space="preserve"> very day</w:t>
      </w:r>
      <w:r w:rsidR="00957DEC">
        <w:rPr>
          <w:rStyle w:val="FootnoteReference"/>
        </w:rPr>
        <w:footnoteReference w:id="4"/>
      </w:r>
      <w:r w:rsidR="001F3E37">
        <w:t>—</w:t>
      </w:r>
      <w:r w:rsidR="005A2040">
        <w:t>the king of Babylon</w:t>
      </w:r>
      <w:r w:rsidR="002B2595">
        <w:t xml:space="preserve"> </w:t>
      </w:r>
      <w:r w:rsidR="00BA59B8">
        <w:t xml:space="preserve">has </w:t>
      </w:r>
      <w:r w:rsidR="00B82966">
        <w:t>laid siege to</w:t>
      </w:r>
      <w:r w:rsidR="00653265">
        <w:rPr>
          <w:rStyle w:val="FootnoteReference"/>
        </w:rPr>
        <w:footnoteReference w:id="5"/>
      </w:r>
      <w:r w:rsidR="003D1ECA">
        <w:t xml:space="preserve"> </w:t>
      </w:r>
      <w:r w:rsidR="002B2595">
        <w:t>Jerusalem this very day</w:t>
      </w:r>
      <w:r w:rsidR="005F3170">
        <w:t>.</w:t>
      </w:r>
      <w:r w:rsidR="002B2595">
        <w:t xml:space="preserve"> </w:t>
      </w:r>
      <w:r w:rsidR="00C72BD8">
        <w:rPr>
          <w:vertAlign w:val="superscript"/>
        </w:rPr>
        <w:t>3</w:t>
      </w:r>
      <w:r w:rsidR="00C22576">
        <w:t xml:space="preserve">And </w:t>
      </w:r>
      <w:r w:rsidR="00BD2191">
        <w:t>pronounce</w:t>
      </w:r>
      <w:r w:rsidR="00F53D1A">
        <w:t xml:space="preserve"> </w:t>
      </w:r>
      <w:r w:rsidR="00164B20">
        <w:t>a parable</w:t>
      </w:r>
      <w:r w:rsidR="00041DEE">
        <w:rPr>
          <w:rStyle w:val="FootnoteReference"/>
        </w:rPr>
        <w:footnoteReference w:id="6"/>
      </w:r>
      <w:r w:rsidR="00164B20">
        <w:t xml:space="preserve"> </w:t>
      </w:r>
      <w:r w:rsidR="00F53D1A">
        <w:t>to the rebellious household</w:t>
      </w:r>
      <w:r w:rsidR="009339D4">
        <w:t>.</w:t>
      </w:r>
      <w:r w:rsidR="002A48A7">
        <w:t xml:space="preserve"> </w:t>
      </w:r>
      <w:r w:rsidR="00DA08C3">
        <w:t>S</w:t>
      </w:r>
      <w:r w:rsidR="005F3170">
        <w:t>ay to them</w:t>
      </w:r>
      <w:r w:rsidR="00C12138">
        <w:t>, The Lord Yahweh has said this.</w:t>
      </w:r>
    </w:p>
    <w:p w14:paraId="58C83EB3" w14:textId="77777777" w:rsidR="00E76A52" w:rsidRDefault="00E76A52" w:rsidP="00CB7AEC"/>
    <w:p w14:paraId="7D92DC7A" w14:textId="073D8E6E" w:rsidR="00C32D54" w:rsidRDefault="004D6940" w:rsidP="00CB7AEC">
      <w:r>
        <w:t>Put the p</w:t>
      </w:r>
      <w:r w:rsidR="006B7658">
        <w:t>ot</w:t>
      </w:r>
      <w:r>
        <w:t xml:space="preserve"> on, put it on</w:t>
      </w:r>
      <w:r w:rsidR="00C32D54">
        <w:t>,</w:t>
      </w:r>
    </w:p>
    <w:p w14:paraId="252617EF" w14:textId="1EFFB137" w:rsidR="005F6079" w:rsidRDefault="00C32D54" w:rsidP="00CB7AEC">
      <w:r>
        <w:tab/>
        <w:t xml:space="preserve">and </w:t>
      </w:r>
      <w:r w:rsidR="00367506">
        <w:t xml:space="preserve">yes, </w:t>
      </w:r>
      <w:r w:rsidR="003F306E">
        <w:t>pour water in it</w:t>
      </w:r>
      <w:r w:rsidR="005F6079">
        <w:t>.</w:t>
      </w:r>
    </w:p>
    <w:p w14:paraId="61C18A65" w14:textId="4C951A06" w:rsidR="00CB7AEC" w:rsidRDefault="00484460" w:rsidP="00CB7AEC">
      <w:r>
        <w:rPr>
          <w:vertAlign w:val="superscript"/>
        </w:rPr>
        <w:t>4</w:t>
      </w:r>
      <w:r w:rsidR="0076692F">
        <w:t>Collect its pieces</w:t>
      </w:r>
      <w:r w:rsidR="005F6079">
        <w:t xml:space="preserve"> </w:t>
      </w:r>
      <w:r w:rsidR="00B54520">
        <w:t>into it</w:t>
      </w:r>
      <w:r w:rsidR="00AB45FB">
        <w:t>,</w:t>
      </w:r>
    </w:p>
    <w:p w14:paraId="6A18C27E" w14:textId="676DF144" w:rsidR="009A7CD3" w:rsidRDefault="00AB45FB" w:rsidP="00AB45FB">
      <w:pPr>
        <w:ind w:left="720"/>
      </w:pPr>
      <w:r>
        <w:t xml:space="preserve">every good </w:t>
      </w:r>
      <w:r w:rsidR="007D03C8">
        <w:t>piece</w:t>
      </w:r>
      <w:r w:rsidR="004C0DC1">
        <w:t>.</w:t>
      </w:r>
    </w:p>
    <w:p w14:paraId="4207354A" w14:textId="03A69768" w:rsidR="00AB45FB" w:rsidRDefault="009A7CD3" w:rsidP="009A7CD3">
      <w:r>
        <w:t>T</w:t>
      </w:r>
      <w:r w:rsidR="007D03C8">
        <w:t>high and shoulder</w:t>
      </w:r>
      <w:r>
        <w:t>,</w:t>
      </w:r>
    </w:p>
    <w:p w14:paraId="29EB4720" w14:textId="61BF7ACE" w:rsidR="009A7CD3" w:rsidRDefault="009A7CD3" w:rsidP="009A7CD3">
      <w:r>
        <w:tab/>
      </w:r>
      <w:r w:rsidR="00865F39">
        <w:t xml:space="preserve">the </w:t>
      </w:r>
      <w:r w:rsidR="00C14760">
        <w:t>choicest</w:t>
      </w:r>
      <w:r w:rsidR="00865F39">
        <w:t xml:space="preserve"> of the </w:t>
      </w:r>
      <w:r w:rsidR="00D90C19">
        <w:t>bon</w:t>
      </w:r>
      <w:r w:rsidR="003072F7">
        <w:t>e</w:t>
      </w:r>
      <w:r w:rsidR="0021729E">
        <w:t>s</w:t>
      </w:r>
      <w:r w:rsidR="002B1E5B">
        <w:t>, fill it</w:t>
      </w:r>
      <w:r w:rsidR="00484460">
        <w:t>.</w:t>
      </w:r>
    </w:p>
    <w:p w14:paraId="58A9FEF6" w14:textId="69DDE520" w:rsidR="00484460" w:rsidRDefault="00484460" w:rsidP="009A7CD3">
      <w:r>
        <w:rPr>
          <w:vertAlign w:val="superscript"/>
        </w:rPr>
        <w:t>5</w:t>
      </w:r>
      <w:r w:rsidR="00C14760">
        <w:t>The choices</w:t>
      </w:r>
      <w:r w:rsidR="00103E2D">
        <w:t>t of th</w:t>
      </w:r>
      <w:r w:rsidR="000559F1">
        <w:t>e</w:t>
      </w:r>
      <w:r w:rsidR="00103E2D">
        <w:t xml:space="preserve"> flock</w:t>
      </w:r>
      <w:r w:rsidR="000559F1">
        <w:t xml:space="preserve">, </w:t>
      </w:r>
      <w:r w:rsidR="00B71D80">
        <w:t>get it</w:t>
      </w:r>
      <w:r w:rsidR="00B13B1D">
        <w:t>,</w:t>
      </w:r>
      <w:r w:rsidR="0038680E">
        <w:rPr>
          <w:rStyle w:val="FootnoteReference"/>
        </w:rPr>
        <w:footnoteReference w:id="7"/>
      </w:r>
    </w:p>
    <w:p w14:paraId="52D11EE2" w14:textId="6A9C1DAD" w:rsidR="00B13B1D" w:rsidRDefault="00B13B1D" w:rsidP="009A7CD3">
      <w:r>
        <w:tab/>
      </w:r>
      <w:r w:rsidR="0026790F">
        <w:t xml:space="preserve">and </w:t>
      </w:r>
      <w:r w:rsidR="00652AEE">
        <w:t>yes,</w:t>
      </w:r>
      <w:r w:rsidR="003A7648">
        <w:t xml:space="preserve"> </w:t>
      </w:r>
      <w:r w:rsidR="005D699F">
        <w:t xml:space="preserve">circle </w:t>
      </w:r>
      <w:r>
        <w:t xml:space="preserve">the </w:t>
      </w:r>
      <w:r w:rsidR="003072F7">
        <w:t>bones</w:t>
      </w:r>
      <w:r>
        <w:t xml:space="preserve"> </w:t>
      </w:r>
      <w:r w:rsidR="00F80BFE">
        <w:t>at the bottom of</w:t>
      </w:r>
      <w:r w:rsidR="002277D1">
        <w:t xml:space="preserve"> it</w:t>
      </w:r>
      <w:r w:rsidR="0078412F">
        <w:t>.</w:t>
      </w:r>
      <w:r w:rsidR="005D699F">
        <w:rPr>
          <w:rStyle w:val="FootnoteReference"/>
        </w:rPr>
        <w:footnoteReference w:id="8"/>
      </w:r>
    </w:p>
    <w:p w14:paraId="4AC524C7" w14:textId="6D6E9C79" w:rsidR="006C43D3" w:rsidRDefault="00482D40" w:rsidP="009A7CD3">
      <w:r>
        <w:t xml:space="preserve">Set about </w:t>
      </w:r>
      <w:r w:rsidR="001A13FE">
        <w:t>preparing them</w:t>
      </w:r>
      <w:r w:rsidR="006C43D3">
        <w:t>,</w:t>
      </w:r>
      <w:r w:rsidR="0049141F">
        <w:rPr>
          <w:rStyle w:val="FootnoteReference"/>
        </w:rPr>
        <w:footnoteReference w:id="9"/>
      </w:r>
    </w:p>
    <w:p w14:paraId="11323385" w14:textId="37BF6794" w:rsidR="004C0DC1" w:rsidRDefault="006C43D3" w:rsidP="009A7CD3">
      <w:r>
        <w:tab/>
      </w:r>
      <w:r w:rsidR="00186C42">
        <w:t>y</w:t>
      </w:r>
      <w:r w:rsidR="008D7DBB">
        <w:t xml:space="preserve">es, </w:t>
      </w:r>
      <w:r w:rsidR="001D1384">
        <w:t>its</w:t>
      </w:r>
      <w:r>
        <w:t xml:space="preserve"> </w:t>
      </w:r>
      <w:r w:rsidR="003072F7">
        <w:t>bones</w:t>
      </w:r>
      <w:r w:rsidR="0002537F">
        <w:t xml:space="preserve"> </w:t>
      </w:r>
      <w:r w:rsidR="008F2021">
        <w:t xml:space="preserve">have </w:t>
      </w:r>
      <w:r w:rsidR="0002537F">
        <w:t>cook</w:t>
      </w:r>
      <w:r w:rsidR="008F2021">
        <w:t>ed</w:t>
      </w:r>
      <w:r w:rsidR="00FE7A59">
        <w:t xml:space="preserve"> inside it</w:t>
      </w:r>
      <w:r w:rsidR="007965C5">
        <w:t>.</w:t>
      </w:r>
      <w:r w:rsidR="00F829A5">
        <w:t xml:space="preserve"> </w:t>
      </w:r>
    </w:p>
    <w:p w14:paraId="49D46780" w14:textId="77777777" w:rsidR="003B6394" w:rsidRDefault="003B6394" w:rsidP="009A7CD3"/>
    <w:p w14:paraId="46C201A1" w14:textId="47C41FA5" w:rsidR="007965C5" w:rsidRDefault="007965C5" w:rsidP="009A7CD3">
      <w:r>
        <w:rPr>
          <w:vertAlign w:val="superscript"/>
        </w:rPr>
        <w:t>6</w:t>
      </w:r>
      <w:r w:rsidR="00F829A5">
        <w:t xml:space="preserve">Therefore </w:t>
      </w:r>
      <w:r w:rsidR="003B6394">
        <w:t xml:space="preserve">the Lord </w:t>
      </w:r>
      <w:r w:rsidR="00F829A5">
        <w:t>Yahweh has said this</w:t>
      </w:r>
      <w:r w:rsidR="000B7416">
        <w:t>.</w:t>
      </w:r>
    </w:p>
    <w:p w14:paraId="4F1E185D" w14:textId="77777777" w:rsidR="000B7416" w:rsidRDefault="000B7416" w:rsidP="009A7CD3"/>
    <w:p w14:paraId="2DD4D45D" w14:textId="12E4E739" w:rsidR="000B7416" w:rsidRDefault="000D4E5A" w:rsidP="009A7CD3">
      <w:r>
        <w:t>Oh</w:t>
      </w:r>
      <w:r w:rsidR="000B7416">
        <w:t>,</w:t>
      </w:r>
      <w:r w:rsidR="000E71C4" w:rsidRPr="00550961">
        <w:rPr>
          <w:rStyle w:val="FootnoteReference"/>
        </w:rPr>
        <w:footnoteReference w:id="10"/>
      </w:r>
      <w:r w:rsidR="000E71C4" w:rsidRPr="00550961">
        <w:t xml:space="preserve"> </w:t>
      </w:r>
      <w:r w:rsidR="004A5789">
        <w:t xml:space="preserve">the </w:t>
      </w:r>
      <w:r w:rsidR="000B7416">
        <w:t>bloodshed city</w:t>
      </w:r>
      <w:r w:rsidR="00C737AC">
        <w:t>,</w:t>
      </w:r>
    </w:p>
    <w:p w14:paraId="3B737C4D" w14:textId="33ECDA17" w:rsidR="003C68F8" w:rsidRDefault="003C68F8" w:rsidP="009A7CD3">
      <w:r>
        <w:tab/>
        <w:t>a p</w:t>
      </w:r>
      <w:r w:rsidR="006B7658">
        <w:t>ot</w:t>
      </w:r>
      <w:r>
        <w:t xml:space="preserve"> </w:t>
      </w:r>
      <w:r w:rsidR="00A34AD3">
        <w:t>whose scum</w:t>
      </w:r>
      <w:r w:rsidR="00515940">
        <w:rPr>
          <w:rStyle w:val="FootnoteReference"/>
        </w:rPr>
        <w:footnoteReference w:id="11"/>
      </w:r>
      <w:r w:rsidR="00A34AD3">
        <w:t xml:space="preserve"> </w:t>
      </w:r>
      <w:r w:rsidR="00EF145B">
        <w:t>i</w:t>
      </w:r>
      <w:r w:rsidR="00A34AD3">
        <w:t>s in it</w:t>
      </w:r>
      <w:r w:rsidR="000F69A4">
        <w:t>,</w:t>
      </w:r>
    </w:p>
    <w:p w14:paraId="46F051E2" w14:textId="14B9DC35" w:rsidR="00DD7CC7" w:rsidRDefault="00F508F8" w:rsidP="003D04BA">
      <w:pPr>
        <w:ind w:left="720"/>
      </w:pPr>
      <w:r>
        <w:t>yes,</w:t>
      </w:r>
      <w:r w:rsidR="003511E1">
        <w:t xml:space="preserve"> </w:t>
      </w:r>
      <w:r w:rsidR="000D32A9">
        <w:t>whose</w:t>
      </w:r>
      <w:r w:rsidR="003511E1">
        <w:t xml:space="preserve"> scum has not </w:t>
      </w:r>
      <w:r w:rsidR="00140852">
        <w:t>got out from</w:t>
      </w:r>
      <w:r w:rsidR="003511E1">
        <w:t xml:space="preserve"> it</w:t>
      </w:r>
      <w:r w:rsidR="00900486">
        <w:t>.</w:t>
      </w:r>
    </w:p>
    <w:p w14:paraId="55F67488" w14:textId="338B52E0" w:rsidR="00900486" w:rsidRDefault="00900486" w:rsidP="009A7CD3">
      <w:r>
        <w:t>Piece by p</w:t>
      </w:r>
      <w:r w:rsidR="003D04BA">
        <w:t>iece</w:t>
      </w:r>
      <w:r w:rsidR="00CF5532">
        <w:rPr>
          <w:rStyle w:val="FootnoteReference"/>
        </w:rPr>
        <w:footnoteReference w:id="12"/>
      </w:r>
      <w:r w:rsidR="003D04BA">
        <w:t xml:space="preserve"> get it out</w:t>
      </w:r>
      <w:r w:rsidR="00570279">
        <w:t>,</w:t>
      </w:r>
    </w:p>
    <w:p w14:paraId="0E06394E" w14:textId="3A4D1ABD" w:rsidR="00570279" w:rsidRDefault="00570279" w:rsidP="009A7CD3">
      <w:r>
        <w:tab/>
      </w:r>
      <w:r w:rsidR="00653FE8">
        <w:t>no</w:t>
      </w:r>
      <w:r>
        <w:t xml:space="preserve"> lot </w:t>
      </w:r>
      <w:r w:rsidR="002A1580">
        <w:t>ha</w:t>
      </w:r>
      <w:r>
        <w:t xml:space="preserve">s </w:t>
      </w:r>
      <w:r w:rsidR="009A490B">
        <w:t>f</w:t>
      </w:r>
      <w:r>
        <w:t>all</w:t>
      </w:r>
      <w:r w:rsidR="002A1580">
        <w:t>en</w:t>
      </w:r>
      <w:r>
        <w:t xml:space="preserve"> on </w:t>
      </w:r>
      <w:r w:rsidR="008C017F">
        <w:t>it</w:t>
      </w:r>
      <w:r>
        <w:t>.</w:t>
      </w:r>
    </w:p>
    <w:p w14:paraId="10660BCA" w14:textId="7B401D9A" w:rsidR="00092F1D" w:rsidRDefault="0089588A" w:rsidP="009A7CD3">
      <w:r>
        <w:rPr>
          <w:vertAlign w:val="superscript"/>
        </w:rPr>
        <w:t>7</w:t>
      </w:r>
      <w:r>
        <w:t>Bec</w:t>
      </w:r>
      <w:r w:rsidR="00413AF9">
        <w:t>a</w:t>
      </w:r>
      <w:r>
        <w:t>use its blood</w:t>
      </w:r>
      <w:r w:rsidR="004843D8">
        <w:t>, it has been inside it</w:t>
      </w:r>
      <w:r w:rsidR="007C2023">
        <w:t>,</w:t>
      </w:r>
    </w:p>
    <w:p w14:paraId="2A20DB73" w14:textId="0DBC112F" w:rsidR="007C2023" w:rsidRDefault="007C2023" w:rsidP="009A7CD3">
      <w:r>
        <w:tab/>
      </w:r>
      <w:r w:rsidR="0068588A">
        <w:t>on</w:t>
      </w:r>
      <w:r>
        <w:t xml:space="preserve"> </w:t>
      </w:r>
      <w:r w:rsidR="0068588A">
        <w:t xml:space="preserve">the glare of rock </w:t>
      </w:r>
      <w:r w:rsidR="00457FF4">
        <w:t>it</w:t>
      </w:r>
      <w:r w:rsidR="00AA3EE8">
        <w:t xml:space="preserve"> </w:t>
      </w:r>
      <w:r w:rsidR="00B97E44">
        <w:t>se</w:t>
      </w:r>
      <w:r w:rsidR="00AA3EE8">
        <w:t>t it.</w:t>
      </w:r>
    </w:p>
    <w:p w14:paraId="1524A986" w14:textId="1033E939" w:rsidR="00AA3EE8" w:rsidRDefault="00457FF4" w:rsidP="009A7CD3">
      <w:r>
        <w:t>It</w:t>
      </w:r>
      <w:r w:rsidR="009608CA">
        <w:t xml:space="preserve"> did not pour it on the </w:t>
      </w:r>
      <w:r w:rsidR="009740FD">
        <w:t>earth</w:t>
      </w:r>
    </w:p>
    <w:p w14:paraId="04CA40AD" w14:textId="56F44197" w:rsidR="009740FD" w:rsidRDefault="009740FD" w:rsidP="009A7CD3">
      <w:r>
        <w:tab/>
        <w:t>to cover over it with dirt.</w:t>
      </w:r>
    </w:p>
    <w:p w14:paraId="4B73672E" w14:textId="77777777" w:rsidR="007902A4" w:rsidRDefault="00D224FE" w:rsidP="009A7CD3">
      <w:r>
        <w:rPr>
          <w:vertAlign w:val="superscript"/>
        </w:rPr>
        <w:t>8</w:t>
      </w:r>
      <w:r w:rsidR="000D5AB3">
        <w:t xml:space="preserve">To </w:t>
      </w:r>
      <w:r w:rsidR="003C148B">
        <w:t xml:space="preserve">arouse wrath, </w:t>
      </w:r>
    </w:p>
    <w:p w14:paraId="739C2FD9" w14:textId="17E579AF" w:rsidR="00D224FE" w:rsidRDefault="003C148B" w:rsidP="007902A4">
      <w:pPr>
        <w:ind w:left="720"/>
      </w:pPr>
      <w:r>
        <w:t xml:space="preserve">to </w:t>
      </w:r>
      <w:r w:rsidR="00181978">
        <w:t>take</w:t>
      </w:r>
      <w:r>
        <w:t xml:space="preserve"> redress,</w:t>
      </w:r>
    </w:p>
    <w:p w14:paraId="516D8728" w14:textId="2F0EDA93" w:rsidR="003C148B" w:rsidRDefault="0067584B" w:rsidP="009A7CD3">
      <w:r>
        <w:t>I</w:t>
      </w:r>
      <w:r w:rsidR="003C148B">
        <w:t xml:space="preserve"> </w:t>
      </w:r>
      <w:r w:rsidR="009F532D">
        <w:t xml:space="preserve">put </w:t>
      </w:r>
      <w:r>
        <w:t>its</w:t>
      </w:r>
      <w:r w:rsidR="009F532D">
        <w:t xml:space="preserve"> blood on the glare of rock</w:t>
      </w:r>
    </w:p>
    <w:p w14:paraId="60F15E17" w14:textId="1E401F80" w:rsidR="0020332E" w:rsidRDefault="008D3A04" w:rsidP="009A7CD3">
      <w:r>
        <w:tab/>
      </w:r>
      <w:r w:rsidR="0020332E">
        <w:t>to</w:t>
      </w:r>
      <w:r>
        <w:t xml:space="preserve"> </w:t>
      </w:r>
      <w:r w:rsidR="0020332E">
        <w:t>avoid covering</w:t>
      </w:r>
      <w:r w:rsidR="008621A2">
        <w:t>.</w:t>
      </w:r>
      <w:r w:rsidR="00412ED1">
        <w:t xml:space="preserve"> </w:t>
      </w:r>
    </w:p>
    <w:p w14:paraId="10C3A87B" w14:textId="77777777" w:rsidR="006E0BEC" w:rsidRDefault="006E0BEC" w:rsidP="009A7CD3"/>
    <w:p w14:paraId="6A053BD8" w14:textId="225CACC8" w:rsidR="007902A4" w:rsidRDefault="0020332E" w:rsidP="009A7CD3">
      <w:r>
        <w:rPr>
          <w:vertAlign w:val="superscript"/>
        </w:rPr>
        <w:t>9</w:t>
      </w:r>
      <w:r w:rsidR="008621A2">
        <w:t xml:space="preserve">Therefore the Lord </w:t>
      </w:r>
      <w:r w:rsidR="006E0BEC">
        <w:t>Yahweh has said this.</w:t>
      </w:r>
    </w:p>
    <w:p w14:paraId="0AE77A5C" w14:textId="77777777" w:rsidR="006E0BEC" w:rsidRDefault="006E0BEC" w:rsidP="009A7CD3"/>
    <w:p w14:paraId="5EECE95E" w14:textId="795212FA" w:rsidR="006E0BEC" w:rsidRDefault="00B00E71" w:rsidP="009A7CD3">
      <w:r>
        <w:t xml:space="preserve">Oh, </w:t>
      </w:r>
      <w:r w:rsidR="00C34699">
        <w:t xml:space="preserve">the </w:t>
      </w:r>
      <w:r>
        <w:t>bloodshed ci</w:t>
      </w:r>
      <w:r w:rsidR="003104FA">
        <w:t>ty</w:t>
      </w:r>
      <w:r w:rsidR="007D5BE7">
        <w:t xml:space="preserve">, </w:t>
      </w:r>
    </w:p>
    <w:p w14:paraId="599A2A1E" w14:textId="6975815C" w:rsidR="003104FA" w:rsidRDefault="003104FA" w:rsidP="009A7CD3">
      <w:r>
        <w:tab/>
        <w:t>I</w:t>
      </w:r>
      <w:r w:rsidR="00672EDF">
        <w:t>, t</w:t>
      </w:r>
      <w:r w:rsidR="00192A61">
        <w:t>o</w:t>
      </w:r>
      <w:r w:rsidR="00672EDF">
        <w:t>o,</w:t>
      </w:r>
      <w:r>
        <w:t xml:space="preserve"> will </w:t>
      </w:r>
      <w:r w:rsidR="009664C7">
        <w:t xml:space="preserve">make a big </w:t>
      </w:r>
      <w:r w:rsidR="00340AC7">
        <w:t>circle</w:t>
      </w:r>
      <w:r w:rsidR="00494C7D">
        <w:t>,</w:t>
      </w:r>
      <w:r w:rsidR="00340AC7">
        <w:rPr>
          <w:rStyle w:val="FootnoteReference"/>
        </w:rPr>
        <w:footnoteReference w:id="13"/>
      </w:r>
    </w:p>
    <w:p w14:paraId="2A64AE0C" w14:textId="7E804499" w:rsidR="008B1D4C" w:rsidRDefault="000033EC" w:rsidP="009A7CD3">
      <w:r>
        <w:rPr>
          <w:vertAlign w:val="superscript"/>
        </w:rPr>
        <w:t>10</w:t>
      </w:r>
      <w:r w:rsidR="004947C6">
        <w:t>Get plenty of wood,</w:t>
      </w:r>
    </w:p>
    <w:p w14:paraId="4F8EDB37" w14:textId="7B1E0EEB" w:rsidR="004947C6" w:rsidRDefault="004947C6" w:rsidP="009A7CD3">
      <w:r>
        <w:tab/>
      </w:r>
      <w:r w:rsidR="00414682">
        <w:t>inflame</w:t>
      </w:r>
      <w:r w:rsidR="00DD60CC">
        <w:rPr>
          <w:rStyle w:val="FootnoteReference"/>
        </w:rPr>
        <w:footnoteReference w:id="14"/>
      </w:r>
      <w:r w:rsidR="00414682">
        <w:t xml:space="preserve"> </w:t>
      </w:r>
      <w:r>
        <w:t>the fire</w:t>
      </w:r>
      <w:r w:rsidR="00BF0E4D">
        <w:t>,</w:t>
      </w:r>
    </w:p>
    <w:p w14:paraId="3B87EB8E" w14:textId="3AFECC1F" w:rsidR="004B2990" w:rsidRDefault="001C42F9" w:rsidP="009C37FB">
      <w:r>
        <w:t xml:space="preserve">Finish </w:t>
      </w:r>
      <w:r w:rsidR="002856C8">
        <w:t xml:space="preserve">off </w:t>
      </w:r>
      <w:r>
        <w:t>the meat</w:t>
      </w:r>
      <w:r w:rsidR="000F614E">
        <w:t>,</w:t>
      </w:r>
      <w:r w:rsidR="00DC77C6">
        <w:t xml:space="preserve"> </w:t>
      </w:r>
    </w:p>
    <w:p w14:paraId="698BEBF8" w14:textId="7ADB078C" w:rsidR="008547D3" w:rsidRDefault="00DC77C6" w:rsidP="00372F4B">
      <w:pPr>
        <w:ind w:left="720"/>
      </w:pPr>
      <w:r>
        <w:t>and</w:t>
      </w:r>
      <w:r w:rsidR="002F7B3F">
        <w:t xml:space="preserve"> </w:t>
      </w:r>
      <w:r w:rsidR="00D50D97">
        <w:t>stir</w:t>
      </w:r>
      <w:r w:rsidR="002F7B3F">
        <w:t xml:space="preserve"> </w:t>
      </w:r>
      <w:r w:rsidR="00E02295">
        <w:t xml:space="preserve">the </w:t>
      </w:r>
      <w:r w:rsidR="00857E4D">
        <w:t>mixture</w:t>
      </w:r>
      <w:r w:rsidR="00F96A65">
        <w:t xml:space="preserve"> p</w:t>
      </w:r>
      <w:r w:rsidR="000A403F">
        <w:t>an</w:t>
      </w:r>
      <w:r w:rsidR="00C828AC">
        <w:t>,</w:t>
      </w:r>
      <w:r w:rsidR="00741FAE">
        <w:rPr>
          <w:rStyle w:val="FootnoteReference"/>
        </w:rPr>
        <w:footnoteReference w:id="15"/>
      </w:r>
      <w:r w:rsidR="00647819">
        <w:t xml:space="preserve"> </w:t>
      </w:r>
    </w:p>
    <w:p w14:paraId="7E03CF78" w14:textId="1773616A" w:rsidR="00FD0103" w:rsidRDefault="00C8302E" w:rsidP="00C8302E">
      <w:r>
        <w:t>A</w:t>
      </w:r>
      <w:r w:rsidR="00072AE9">
        <w:t>nd</w:t>
      </w:r>
      <w:r w:rsidR="00372F4B">
        <w:t xml:space="preserve"> t</w:t>
      </w:r>
      <w:r w:rsidR="00111DB5">
        <w:t>he bones</w:t>
      </w:r>
      <w:r w:rsidR="00E74104">
        <w:t>, they</w:t>
      </w:r>
      <w:r w:rsidR="00111DB5">
        <w:t xml:space="preserve"> should </w:t>
      </w:r>
      <w:r w:rsidR="00FD0103">
        <w:t>s</w:t>
      </w:r>
      <w:r w:rsidR="00EF53F9">
        <w:t>corch</w:t>
      </w:r>
      <w:r w:rsidR="00BF0E4D">
        <w:t>,</w:t>
      </w:r>
      <w:r w:rsidR="00381A56">
        <w:rPr>
          <w:rStyle w:val="FootnoteReference"/>
        </w:rPr>
        <w:footnoteReference w:id="16"/>
      </w:r>
    </w:p>
    <w:p w14:paraId="466E6E18" w14:textId="7011A951" w:rsidR="00FD0103" w:rsidRDefault="00FD0103" w:rsidP="00C8302E">
      <w:pPr>
        <w:ind w:left="720"/>
      </w:pPr>
      <w:r>
        <w:rPr>
          <w:vertAlign w:val="superscript"/>
        </w:rPr>
        <w:t>11</w:t>
      </w:r>
      <w:r w:rsidR="00C8302E">
        <w:t>a</w:t>
      </w:r>
      <w:r w:rsidR="001E2F2D">
        <w:t>nd</w:t>
      </w:r>
      <w:r w:rsidR="000D3A63">
        <w:t xml:space="preserve"> stand </w:t>
      </w:r>
      <w:r w:rsidR="00EA455A">
        <w:t xml:space="preserve">it </w:t>
      </w:r>
      <w:r w:rsidR="000D3A63">
        <w:t xml:space="preserve">on </w:t>
      </w:r>
      <w:r w:rsidR="003E1241">
        <w:t>its</w:t>
      </w:r>
      <w:r w:rsidR="000D3A63">
        <w:t xml:space="preserve"> coal</w:t>
      </w:r>
      <w:r w:rsidR="003E1241">
        <w:t>s</w:t>
      </w:r>
      <w:r w:rsidR="00D874F3">
        <w:t>,</w:t>
      </w:r>
      <w:r w:rsidR="000D3A63">
        <w:t xml:space="preserve"> empty</w:t>
      </w:r>
      <w:r w:rsidR="006406C1">
        <w:t>,</w:t>
      </w:r>
    </w:p>
    <w:p w14:paraId="169FDAF8" w14:textId="02E087FA" w:rsidR="006665C9" w:rsidRDefault="006665C9" w:rsidP="006665C9">
      <w:r>
        <w:t>I</w:t>
      </w:r>
      <w:r w:rsidR="00AF0868">
        <w:t xml:space="preserve">n order that </w:t>
      </w:r>
      <w:r w:rsidR="00173C98">
        <w:t>it may get hot</w:t>
      </w:r>
      <w:r w:rsidR="00D944BE">
        <w:t>,</w:t>
      </w:r>
      <w:r w:rsidR="00DE1331">
        <w:t xml:space="preserve"> </w:t>
      </w:r>
    </w:p>
    <w:p w14:paraId="2FC2EDFF" w14:textId="3B36B577" w:rsidR="009F43A1" w:rsidRDefault="009F43A1" w:rsidP="006665C9">
      <w:pPr>
        <w:ind w:left="720"/>
      </w:pPr>
      <w:r>
        <w:t>and the copper</w:t>
      </w:r>
      <w:r w:rsidR="006406C1">
        <w:t xml:space="preserve"> </w:t>
      </w:r>
      <w:r w:rsidR="00765572">
        <w:t>will</w:t>
      </w:r>
      <w:r>
        <w:t xml:space="preserve"> glow</w:t>
      </w:r>
      <w:r w:rsidR="00F23CC7">
        <w:t>,</w:t>
      </w:r>
      <w:r>
        <w:t xml:space="preserve"> </w:t>
      </w:r>
    </w:p>
    <w:p w14:paraId="4E7B7E70" w14:textId="12555FAC" w:rsidR="00D5568C" w:rsidRDefault="00FB648E" w:rsidP="00AF0868">
      <w:r>
        <w:t xml:space="preserve">And its </w:t>
      </w:r>
      <w:r w:rsidR="007502D1">
        <w:t>defil</w:t>
      </w:r>
      <w:r w:rsidR="001111C7">
        <w:t>ement</w:t>
      </w:r>
      <w:r w:rsidR="00342541">
        <w:t xml:space="preserve"> </w:t>
      </w:r>
      <w:r>
        <w:t>melt inside it</w:t>
      </w:r>
      <w:r w:rsidR="000A44CC">
        <w:t>,</w:t>
      </w:r>
    </w:p>
    <w:p w14:paraId="3B53FDBC" w14:textId="7F86ED00" w:rsidR="0041072D" w:rsidRDefault="00342541" w:rsidP="00AF0868">
      <w:r>
        <w:tab/>
        <w:t xml:space="preserve">its scum </w:t>
      </w:r>
      <w:r w:rsidR="00C64658">
        <w:t xml:space="preserve">may </w:t>
      </w:r>
      <w:r w:rsidR="00041D73">
        <w:t>finish</w:t>
      </w:r>
      <w:r w:rsidR="00D5664C">
        <w:t xml:space="preserve"> off</w:t>
      </w:r>
      <w:r w:rsidR="003827AB">
        <w:t>,</w:t>
      </w:r>
      <w:r w:rsidR="0046282B">
        <w:t xml:space="preserve"> </w:t>
      </w:r>
    </w:p>
    <w:p w14:paraId="0CACC8D5" w14:textId="094525C4" w:rsidR="00A52806" w:rsidRDefault="001321B2" w:rsidP="00AF0868">
      <w:r>
        <w:rPr>
          <w:vertAlign w:val="superscript"/>
        </w:rPr>
        <w:t>12</w:t>
      </w:r>
      <w:r w:rsidR="003827AB">
        <w:t>Though</w:t>
      </w:r>
      <w:r w:rsidR="0046282B">
        <w:t xml:space="preserve"> </w:t>
      </w:r>
      <w:r w:rsidR="0041072D">
        <w:t xml:space="preserve">it </w:t>
      </w:r>
      <w:r w:rsidR="0046282B">
        <w:t>has</w:t>
      </w:r>
      <w:r w:rsidR="004530B8">
        <w:t xml:space="preserve"> wear</w:t>
      </w:r>
      <w:r w:rsidR="00B2350A">
        <w:t>ied</w:t>
      </w:r>
      <w:r w:rsidR="004530B8">
        <w:t xml:space="preserve"> </w:t>
      </w:r>
      <w:r w:rsidR="00D10D9F">
        <w:t>efforts</w:t>
      </w:r>
      <w:r w:rsidR="004E4E2F">
        <w:t>,</w:t>
      </w:r>
      <w:r w:rsidR="00C660DD">
        <w:rPr>
          <w:rStyle w:val="FootnoteReference"/>
        </w:rPr>
        <w:footnoteReference w:id="17"/>
      </w:r>
    </w:p>
    <w:p w14:paraId="27B6A14E" w14:textId="073FB7D5" w:rsidR="001321B2" w:rsidRDefault="00783C24" w:rsidP="0098277A">
      <w:pPr>
        <w:ind w:left="720"/>
      </w:pPr>
      <w:r>
        <w:t>a</w:t>
      </w:r>
      <w:r w:rsidR="004E4E2F">
        <w:t>nd i</w:t>
      </w:r>
      <w:r>
        <w:t>t</w:t>
      </w:r>
      <w:r w:rsidR="00D45FCF">
        <w:t xml:space="preserve"> </w:t>
      </w:r>
      <w:r w:rsidR="00AB042D">
        <w:t>w</w:t>
      </w:r>
      <w:r w:rsidR="00D327E0">
        <w:t>ould</w:t>
      </w:r>
      <w:r w:rsidR="00AB042D">
        <w:t xml:space="preserve"> not g</w:t>
      </w:r>
      <w:r w:rsidR="00F840B0">
        <w:t>et out of it</w:t>
      </w:r>
      <w:r w:rsidR="00C42B7D">
        <w:t>,</w:t>
      </w:r>
    </w:p>
    <w:p w14:paraId="327C23BF" w14:textId="24174D1C" w:rsidR="00783C24" w:rsidRDefault="00496180" w:rsidP="00496180">
      <w:r>
        <w:t>I</w:t>
      </w:r>
      <w:r w:rsidR="00783C24">
        <w:t>ts vast scum</w:t>
      </w:r>
      <w:r w:rsidR="00F6373F">
        <w:t>,</w:t>
      </w:r>
      <w:r w:rsidR="00783C24">
        <w:rPr>
          <w:rStyle w:val="FootnoteReference"/>
        </w:rPr>
        <w:footnoteReference w:id="18"/>
      </w:r>
      <w:r w:rsidR="00783C24">
        <w:t xml:space="preserve"> </w:t>
      </w:r>
    </w:p>
    <w:p w14:paraId="53B4AE34" w14:textId="78B16E38" w:rsidR="00C42B7D" w:rsidRDefault="00C42B7D" w:rsidP="00A52806">
      <w:pPr>
        <w:ind w:left="720"/>
      </w:pPr>
      <w:r>
        <w:t xml:space="preserve">its scum in </w:t>
      </w:r>
      <w:r w:rsidR="006876FD">
        <w:t>fire.</w:t>
      </w:r>
    </w:p>
    <w:p w14:paraId="2497AB02" w14:textId="2A75F169" w:rsidR="00DE734A" w:rsidRDefault="00A26E52" w:rsidP="00400D0E">
      <w:r>
        <w:rPr>
          <w:vertAlign w:val="superscript"/>
        </w:rPr>
        <w:t>13</w:t>
      </w:r>
      <w:r w:rsidR="00910A84">
        <w:t xml:space="preserve">With your </w:t>
      </w:r>
      <w:r w:rsidR="00400D0E">
        <w:t>defilement</w:t>
      </w:r>
      <w:r w:rsidR="00910A84">
        <w:t xml:space="preserve"> </w:t>
      </w:r>
      <w:r w:rsidR="002530E6">
        <w:t>in</w:t>
      </w:r>
      <w:r w:rsidR="009F4E5B">
        <w:t xml:space="preserve"> its</w:t>
      </w:r>
      <w:r w:rsidR="00910A84">
        <w:t xml:space="preserve"> willfulness</w:t>
      </w:r>
      <w:r w:rsidR="007B40C3">
        <w:rPr>
          <w:rStyle w:val="FootnoteReference"/>
        </w:rPr>
        <w:footnoteReference w:id="19"/>
      </w:r>
      <w:r w:rsidR="00352823">
        <w:t>—</w:t>
      </w:r>
      <w:r w:rsidR="002B02CA">
        <w:t>since</w:t>
      </w:r>
      <w:r w:rsidR="00361F65">
        <w:t xml:space="preserve"> I</w:t>
      </w:r>
      <w:r w:rsidR="003D2924">
        <w:t xml:space="preserve"> </w:t>
      </w:r>
      <w:r w:rsidR="009135C0">
        <w:t xml:space="preserve">would have </w:t>
      </w:r>
      <w:r w:rsidR="003D2924">
        <w:t>cleans</w:t>
      </w:r>
      <w:r w:rsidR="00361F65">
        <w:t>ed</w:t>
      </w:r>
      <w:r w:rsidR="000E1D12">
        <w:t xml:space="preserve"> you</w:t>
      </w:r>
      <w:r w:rsidR="00F66291">
        <w:t>,</w:t>
      </w:r>
      <w:r w:rsidR="00083872">
        <w:rPr>
          <w:rStyle w:val="FootnoteReference"/>
        </w:rPr>
        <w:footnoteReference w:id="20"/>
      </w:r>
      <w:r w:rsidR="00F66291">
        <w:t xml:space="preserve"> </w:t>
      </w:r>
    </w:p>
    <w:p w14:paraId="28B9E1B1" w14:textId="1E2F3043" w:rsidR="00DE734A" w:rsidRDefault="00F66291" w:rsidP="00DE734A">
      <w:pPr>
        <w:ind w:left="720"/>
      </w:pPr>
      <w:r>
        <w:t>but you did not get clean</w:t>
      </w:r>
      <w:r w:rsidR="00910A84">
        <w:t xml:space="preserve"> </w:t>
      </w:r>
      <w:r w:rsidR="00400D0E">
        <w:t xml:space="preserve">from your </w:t>
      </w:r>
      <w:r w:rsidR="007A1C88">
        <w:t>defilement,</w:t>
      </w:r>
      <w:r w:rsidR="002F1C20">
        <w:rPr>
          <w:rStyle w:val="FootnoteReference"/>
        </w:rPr>
        <w:footnoteReference w:id="21"/>
      </w:r>
      <w:r w:rsidR="007A1C88">
        <w:t xml:space="preserve"> </w:t>
      </w:r>
    </w:p>
    <w:p w14:paraId="6D9DCFFA" w14:textId="03E32F47" w:rsidR="00D95B23" w:rsidRDefault="008402FB" w:rsidP="008402FB">
      <w:r>
        <w:t>Y</w:t>
      </w:r>
      <w:r w:rsidR="007A1C88">
        <w:t>ou will not get clean again</w:t>
      </w:r>
      <w:r w:rsidR="003B305B">
        <w:t xml:space="preserve"> </w:t>
      </w:r>
    </w:p>
    <w:p w14:paraId="757E7661" w14:textId="5A40A873" w:rsidR="00831AB2" w:rsidRDefault="003B305B" w:rsidP="00D95B23">
      <w:pPr>
        <w:ind w:left="720"/>
      </w:pPr>
      <w:r>
        <w:t>until I have settled my fury upon yo</w:t>
      </w:r>
      <w:r w:rsidR="00DF5ACE">
        <w:t>u</w:t>
      </w:r>
      <w:r w:rsidR="00D95B23">
        <w:t>.</w:t>
      </w:r>
    </w:p>
    <w:p w14:paraId="6A9CD5A9" w14:textId="6A122747" w:rsidR="00BA5A39" w:rsidRDefault="00264DF3" w:rsidP="00B624FA">
      <w:r>
        <w:rPr>
          <w:vertAlign w:val="superscript"/>
        </w:rPr>
        <w:t>14</w:t>
      </w:r>
      <w:r w:rsidR="00272BF4">
        <w:t>I Yahweh have spoken</w:t>
      </w:r>
      <w:r w:rsidR="00E225AB">
        <w:t>. I</w:t>
      </w:r>
      <w:r w:rsidR="00FA71BC">
        <w:t>t is coming</w:t>
      </w:r>
      <w:r w:rsidR="002522B5">
        <w:rPr>
          <w:rStyle w:val="FootnoteReference"/>
        </w:rPr>
        <w:footnoteReference w:id="22"/>
      </w:r>
      <w:r w:rsidR="00FA71BC">
        <w:t xml:space="preserve"> and I will do it</w:t>
      </w:r>
      <w:r w:rsidR="00C608E5">
        <w:t>.</w:t>
      </w:r>
      <w:r w:rsidR="003F57F4">
        <w:t xml:space="preserve"> </w:t>
      </w:r>
      <w:r w:rsidR="00C608E5">
        <w:t xml:space="preserve">I will </w:t>
      </w:r>
      <w:r w:rsidR="00C75897">
        <w:t>n</w:t>
      </w:r>
      <w:r w:rsidR="008563F7">
        <w:t>ot refrain</w:t>
      </w:r>
      <w:r w:rsidR="00C75897">
        <w:t>ing</w:t>
      </w:r>
      <w:r w:rsidR="00B624FA">
        <w:t xml:space="preserve"> and</w:t>
      </w:r>
      <w:r w:rsidR="00C608E5">
        <w:t xml:space="preserve"> I will</w:t>
      </w:r>
      <w:r w:rsidR="008563F7">
        <w:t xml:space="preserve"> </w:t>
      </w:r>
      <w:r w:rsidR="00C75897">
        <w:t xml:space="preserve">not </w:t>
      </w:r>
      <w:r w:rsidR="008563F7">
        <w:t>spar</w:t>
      </w:r>
      <w:r w:rsidR="00C608E5">
        <w:t>e</w:t>
      </w:r>
      <w:r w:rsidR="00B624FA">
        <w:t xml:space="preserve"> and</w:t>
      </w:r>
      <w:r w:rsidR="009167FB">
        <w:t xml:space="preserve"> </w:t>
      </w:r>
      <w:r w:rsidR="00C608E5">
        <w:t>I will</w:t>
      </w:r>
      <w:r w:rsidR="009167FB">
        <w:t xml:space="preserve"> not </w:t>
      </w:r>
      <w:proofErr w:type="spellStart"/>
      <w:r w:rsidR="009167FB">
        <w:t>relen</w:t>
      </w:r>
      <w:proofErr w:type="spellEnd"/>
      <w:r w:rsidR="000A4061">
        <w:t>,</w:t>
      </w:r>
      <w:r w:rsidR="004C4CAE">
        <w:t xml:space="preserve"> </w:t>
      </w:r>
      <w:r w:rsidR="00922E98">
        <w:t>as</w:t>
      </w:r>
      <w:r w:rsidR="000A4061">
        <w:t xml:space="preserve"> i</w:t>
      </w:r>
      <w:r w:rsidR="00010D54">
        <w:t xml:space="preserve">n accordance with your paths </w:t>
      </w:r>
      <w:r w:rsidR="00422C54">
        <w:t xml:space="preserve">and with your deeds </w:t>
      </w:r>
      <w:r w:rsidR="00470808">
        <w:t xml:space="preserve">they </w:t>
      </w:r>
      <w:r w:rsidR="00E4593F">
        <w:t>are</w:t>
      </w:r>
      <w:r w:rsidR="00470808">
        <w:t xml:space="preserve"> </w:t>
      </w:r>
      <w:r w:rsidR="00BE0CCA">
        <w:t>rul</w:t>
      </w:r>
      <w:r w:rsidR="00E4593F">
        <w:t>ing</w:t>
      </w:r>
      <w:r w:rsidR="00BE0CCA">
        <w:t xml:space="preserve"> </w:t>
      </w:r>
      <w:r w:rsidR="00D3581C">
        <w:t xml:space="preserve">for </w:t>
      </w:r>
      <w:r w:rsidR="00BE0CCA">
        <w:t>you</w:t>
      </w:r>
      <w:r w:rsidR="004C4CAE">
        <w:t xml:space="preserve"> </w:t>
      </w:r>
      <w:r w:rsidR="009E6C29">
        <w:t>(an affirmation of the Lord Yahweh).</w:t>
      </w:r>
      <w:r w:rsidR="0058189A">
        <w:t xml:space="preserve"> </w:t>
      </w:r>
    </w:p>
    <w:p w14:paraId="745113D8" w14:textId="0D41F6D3" w:rsidR="00CB7AEC" w:rsidRDefault="00CB7AEC" w:rsidP="00937F01">
      <w:pPr>
        <w:pStyle w:val="Heading3"/>
      </w:pPr>
      <w:r>
        <w:t>Textual Notes</w:t>
      </w:r>
    </w:p>
    <w:p w14:paraId="23C8ABF3" w14:textId="7D0A3F34" w:rsidR="005A4727" w:rsidRDefault="005A4727" w:rsidP="00080F7C">
      <w:pPr>
        <w:ind w:firstLine="0"/>
      </w:pPr>
      <w:r>
        <w:rPr>
          <w:sz w:val="18"/>
          <w:szCs w:val="18"/>
        </w:rPr>
        <w:t>MT</w:t>
      </w:r>
      <w:r>
        <w:t xml:space="preserve"> has </w:t>
      </w:r>
      <w:r w:rsidR="0081624A">
        <w:rPr>
          <w:lang w:eastAsia="en-GB"/>
        </w:rPr>
        <w:t>marker</w:t>
      </w:r>
      <w:r w:rsidR="00FB718F">
        <w:rPr>
          <w:lang w:eastAsia="en-GB"/>
        </w:rPr>
        <w:t>s</w:t>
      </w:r>
      <w:r>
        <w:rPr>
          <w:lang w:eastAsia="en-GB"/>
        </w:rPr>
        <w:t xml:space="preserve">* </w:t>
      </w:r>
      <w:r>
        <w:t>after 24:</w:t>
      </w:r>
      <w:r w:rsidR="00AA4DDF">
        <w:t>5</w:t>
      </w:r>
      <w:r w:rsidR="00E526A2">
        <w:t>, 8,</w:t>
      </w:r>
      <w:r w:rsidR="00AA4DDF">
        <w:t xml:space="preserve"> </w:t>
      </w:r>
      <w:r w:rsidR="00487D45">
        <w:t xml:space="preserve">and </w:t>
      </w:r>
      <w:r w:rsidR="00AA4DDF">
        <w:t>14.</w:t>
      </w:r>
    </w:p>
    <w:p w14:paraId="63E684BC" w14:textId="77777777" w:rsidR="00487D45" w:rsidRDefault="00487D45" w:rsidP="00080F7C">
      <w:pPr>
        <w:ind w:firstLine="0"/>
      </w:pPr>
    </w:p>
    <w:p w14:paraId="22C23E6E" w14:textId="7DE14AAE" w:rsidR="001F1C49" w:rsidRDefault="001F1C49" w:rsidP="00080F7C">
      <w:pPr>
        <w:ind w:firstLine="0"/>
      </w:pPr>
      <w:r>
        <w:rPr>
          <w:b/>
          <w:bCs/>
        </w:rPr>
        <w:t xml:space="preserve">24:2 </w:t>
      </w:r>
      <w:r w:rsidR="00DC7164" w:rsidRPr="00DC7164">
        <w:t>For</w:t>
      </w:r>
      <w:r w:rsidR="00DC7164">
        <w:rPr>
          <w:b/>
          <w:bCs/>
        </w:rPr>
        <w:t xml:space="preserve"> “</w:t>
      </w:r>
      <w:r w:rsidR="00DC7164" w:rsidRPr="00DC7164">
        <w:t>write</w:t>
      </w:r>
      <w:r w:rsidR="00DC7164">
        <w:rPr>
          <w:b/>
          <w:bCs/>
        </w:rPr>
        <w:t xml:space="preserve"> </w:t>
      </w:r>
      <w:r w:rsidR="00DC7164" w:rsidRPr="00DC7164">
        <w:t>down</w:t>
      </w:r>
      <w:r w:rsidR="00DC7164">
        <w:rPr>
          <w:b/>
          <w:bCs/>
        </w:rPr>
        <w:t xml:space="preserve">,” </w:t>
      </w:r>
      <w:r w:rsidR="008A7AB2">
        <w:t xml:space="preserve">Q has the explicitly </w:t>
      </w:r>
      <w:proofErr w:type="spellStart"/>
      <w:r w:rsidR="008A7AB2">
        <w:t>imp</w:t>
      </w:r>
      <w:r w:rsidR="0042682E">
        <w:t>v</w:t>
      </w:r>
      <w:proofErr w:type="spellEnd"/>
      <w:r w:rsidR="0042682E">
        <w:t>.</w:t>
      </w:r>
      <w:r w:rsidR="008A7AB2">
        <w:t xml:space="preserve"> </w:t>
      </w:r>
      <w:r w:rsidR="00BB05F5">
        <w:rPr>
          <w:rFonts w:cstheme="minorHAnsi"/>
          <w:rtl/>
          <w:lang w:bidi="he-IL"/>
        </w:rPr>
        <w:t>כּ</w:t>
      </w:r>
      <w:r w:rsidR="00D53CBC">
        <w:rPr>
          <w:rFonts w:cstheme="minorHAnsi"/>
          <w:rtl/>
          <w:lang w:bidi="he-IL"/>
        </w:rPr>
        <w:t>ְ</w:t>
      </w:r>
      <w:r w:rsidR="00BB05F5">
        <w:rPr>
          <w:rFonts w:cstheme="minorHAnsi"/>
          <w:rtl/>
          <w:lang w:bidi="he-IL"/>
        </w:rPr>
        <w:t>תָב</w:t>
      </w:r>
      <w:r w:rsidR="00BB05F5">
        <w:t xml:space="preserve">, </w:t>
      </w:r>
      <w:r w:rsidR="00E475BB">
        <w:t>K</w:t>
      </w:r>
      <w:r w:rsidR="0068790F">
        <w:t xml:space="preserve"> </w:t>
      </w:r>
      <w:r w:rsidR="00E475BB">
        <w:t xml:space="preserve">the fuller spelling </w:t>
      </w:r>
      <w:r w:rsidR="00E475BB">
        <w:rPr>
          <w:rFonts w:cstheme="minorHAnsi"/>
          <w:rtl/>
          <w:lang w:bidi="he-IL"/>
        </w:rPr>
        <w:t>כ</w:t>
      </w:r>
      <w:r w:rsidR="009F6756">
        <w:rPr>
          <w:rFonts w:cstheme="minorHAnsi"/>
          <w:rtl/>
          <w:lang w:bidi="he-IL"/>
        </w:rPr>
        <w:t>תוב</w:t>
      </w:r>
      <w:r w:rsidR="005B23CD" w:rsidRPr="005B23CD">
        <w:t xml:space="preserve"> </w:t>
      </w:r>
      <w:r w:rsidR="005B23CD">
        <w:t xml:space="preserve">which could be </w:t>
      </w:r>
      <w:r w:rsidR="009D49FB">
        <w:t xml:space="preserve">either </w:t>
      </w:r>
      <w:proofErr w:type="spellStart"/>
      <w:r w:rsidR="005B23CD">
        <w:t>imp</w:t>
      </w:r>
      <w:r w:rsidR="0042682E">
        <w:t>v</w:t>
      </w:r>
      <w:proofErr w:type="spellEnd"/>
      <w:r w:rsidR="0042682E">
        <w:t>.</w:t>
      </w:r>
      <w:r w:rsidR="005B23CD">
        <w:t xml:space="preserve"> or inf</w:t>
      </w:r>
      <w:r w:rsidR="0042682E">
        <w:t>.</w:t>
      </w:r>
      <w:r w:rsidR="005B23CD">
        <w:t xml:space="preserve"> </w:t>
      </w:r>
      <w:r w:rsidR="008B2F94">
        <w:t>a</w:t>
      </w:r>
      <w:r w:rsidR="005B23CD">
        <w:t>bs</w:t>
      </w:r>
      <w:r w:rsidR="00F26AB5">
        <w:t>.</w:t>
      </w:r>
      <w:r w:rsidR="005B23CD">
        <w:t xml:space="preserve"> used </w:t>
      </w:r>
      <w:proofErr w:type="spellStart"/>
      <w:r w:rsidR="005B23CD">
        <w:t>imperativally</w:t>
      </w:r>
      <w:proofErr w:type="spellEnd"/>
      <w:r w:rsidR="005B23CD">
        <w:t xml:space="preserve">. </w:t>
      </w:r>
    </w:p>
    <w:p w14:paraId="1F0E6CAE" w14:textId="1F924CA7" w:rsidR="00080F7C" w:rsidRDefault="00080F7C" w:rsidP="00080F7C">
      <w:pPr>
        <w:ind w:firstLine="0"/>
      </w:pPr>
      <w:r>
        <w:rPr>
          <w:b/>
          <w:bCs/>
        </w:rPr>
        <w:t xml:space="preserve">24:3 </w:t>
      </w:r>
      <w:r w:rsidR="00307083" w:rsidRPr="00E64030">
        <w:rPr>
          <w:sz w:val="18"/>
          <w:szCs w:val="18"/>
        </w:rPr>
        <w:t>L</w:t>
      </w:r>
      <w:r w:rsidR="00E64030" w:rsidRPr="00E64030">
        <w:rPr>
          <w:sz w:val="18"/>
          <w:szCs w:val="18"/>
        </w:rPr>
        <w:t>XX</w:t>
      </w:r>
      <w:r w:rsidR="00307083" w:rsidRPr="00E64030">
        <w:rPr>
          <w:sz w:val="18"/>
          <w:szCs w:val="18"/>
        </w:rPr>
        <w:t xml:space="preserve"> </w:t>
      </w:r>
      <w:r w:rsidR="00307083">
        <w:t>has only one “put on.”</w:t>
      </w:r>
    </w:p>
    <w:p w14:paraId="38AFFEC0" w14:textId="6B71418E" w:rsidR="00513264" w:rsidRDefault="00AC5759" w:rsidP="0022145C">
      <w:pPr>
        <w:ind w:firstLine="0"/>
      </w:pPr>
      <w:r>
        <w:rPr>
          <w:b/>
          <w:bCs/>
        </w:rPr>
        <w:t xml:space="preserve">24:5 </w:t>
      </w:r>
      <w:r w:rsidR="00DD4CF7">
        <w:t xml:space="preserve">For </w:t>
      </w:r>
      <w:r w:rsidR="00D64C3E">
        <w:rPr>
          <w:rFonts w:cstheme="minorHAnsi"/>
          <w:rtl/>
          <w:lang w:bidi="he-IL"/>
        </w:rPr>
        <w:t>דּוּר</w:t>
      </w:r>
      <w:r w:rsidR="00D64C3E">
        <w:t xml:space="preserve"> </w:t>
      </w:r>
      <w:r w:rsidR="00322D3E">
        <w:t>(</w:t>
      </w:r>
      <w:r w:rsidR="00475F18">
        <w:t>“</w:t>
      </w:r>
      <w:r w:rsidR="00322D3E">
        <w:t>circle</w:t>
      </w:r>
      <w:r w:rsidR="00475F18">
        <w:t>”</w:t>
      </w:r>
      <w:r w:rsidR="00322D3E">
        <w:t xml:space="preserve">), </w:t>
      </w:r>
      <w:r w:rsidR="00E64030" w:rsidRPr="00E64030">
        <w:rPr>
          <w:sz w:val="18"/>
          <w:szCs w:val="18"/>
        </w:rPr>
        <w:t>LXX</w:t>
      </w:r>
      <w:r>
        <w:t xml:space="preserve"> </w:t>
      </w:r>
      <w:r w:rsidR="00865FCB">
        <w:t>“burn” looks like a</w:t>
      </w:r>
      <w:r w:rsidR="00322D3E">
        <w:t>n alternative</w:t>
      </w:r>
      <w:r w:rsidR="00865FCB">
        <w:t xml:space="preserve"> </w:t>
      </w:r>
      <w:r w:rsidR="00D64C3E">
        <w:t>guess</w:t>
      </w:r>
      <w:r w:rsidR="0054679E">
        <w:t xml:space="preserve"> </w:t>
      </w:r>
      <w:r w:rsidR="00865FCB">
        <w:t>(cf. 24:9</w:t>
      </w:r>
      <w:r w:rsidR="00321289">
        <w:t>–</w:t>
      </w:r>
      <w:r w:rsidR="00865FCB">
        <w:t>10)</w:t>
      </w:r>
      <w:r w:rsidR="00733C78">
        <w:t>, as does EVV “pile.”</w:t>
      </w:r>
      <w:r w:rsidR="009E2035">
        <w:t xml:space="preserve"> </w:t>
      </w:r>
      <w:r w:rsidR="002261FD">
        <w:t xml:space="preserve">Ewald </w:t>
      </w:r>
      <w:r w:rsidR="00511858">
        <w:t>(</w:t>
      </w:r>
      <w:r w:rsidR="00357A77">
        <w:t>129</w:t>
      </w:r>
      <w:r w:rsidR="00511858">
        <w:t>)</w:t>
      </w:r>
      <w:r w:rsidR="00513264">
        <w:t xml:space="preserve"> emends “bones” (</w:t>
      </w:r>
      <w:r w:rsidR="00AB5AB8">
        <w:rPr>
          <w:rFonts w:cstheme="minorHAnsi"/>
          <w:rtl/>
          <w:lang w:bidi="he-IL"/>
        </w:rPr>
        <w:t>ה</w:t>
      </w:r>
      <w:r w:rsidR="00980DBC">
        <w:rPr>
          <w:rFonts w:cstheme="minorHAnsi"/>
          <w:rtl/>
          <w:lang w:bidi="he-IL"/>
        </w:rPr>
        <w:t>ָעֲצָמ</w:t>
      </w:r>
      <w:r w:rsidR="00934ECF">
        <w:rPr>
          <w:rFonts w:cstheme="minorHAnsi"/>
          <w:rtl/>
          <w:lang w:bidi="he-IL"/>
        </w:rPr>
        <w:t>ׅים</w:t>
      </w:r>
      <w:r w:rsidR="00934ECF">
        <w:t xml:space="preserve">) </w:t>
      </w:r>
      <w:r w:rsidR="00513264">
        <w:t>to “logs”</w:t>
      </w:r>
      <w:r w:rsidR="00A26737">
        <w:t xml:space="preserve"> (</w:t>
      </w:r>
      <w:r w:rsidR="00A26737">
        <w:rPr>
          <w:rFonts w:cstheme="minorHAnsi"/>
          <w:rtl/>
          <w:lang w:bidi="he-IL"/>
        </w:rPr>
        <w:t>הָע</w:t>
      </w:r>
      <w:r w:rsidR="00B01735">
        <w:rPr>
          <w:rFonts w:cstheme="minorHAnsi"/>
          <w:rtl/>
          <w:lang w:bidi="he-IL"/>
        </w:rPr>
        <w:t>ֵצׅים</w:t>
      </w:r>
      <w:r w:rsidR="005403B2">
        <w:t>)</w:t>
      </w:r>
      <w:r w:rsidR="00513264">
        <w:t xml:space="preserve"> </w:t>
      </w:r>
      <w:r w:rsidR="005403B2">
        <w:t>which makes good sense</w:t>
      </w:r>
      <w:r w:rsidR="00F519F5">
        <w:t xml:space="preserve"> on the basis of trans</w:t>
      </w:r>
      <w:r w:rsidR="00354BCF">
        <w:t>l</w:t>
      </w:r>
      <w:r w:rsidR="00F519F5">
        <w:t>at</w:t>
      </w:r>
      <w:r w:rsidR="00354BCF">
        <w:t>ing “pile up below”</w:t>
      </w:r>
      <w:r w:rsidR="008944DE">
        <w:t xml:space="preserve"> (cf. </w:t>
      </w:r>
      <w:r w:rsidR="008944DE" w:rsidRPr="001A6EE7">
        <w:rPr>
          <w:sz w:val="18"/>
          <w:szCs w:val="18"/>
        </w:rPr>
        <w:t>NRSV</w:t>
      </w:r>
      <w:r w:rsidR="008944DE">
        <w:t>)</w:t>
      </w:r>
      <w:r w:rsidR="005403B2">
        <w:t>, though</w:t>
      </w:r>
      <w:r w:rsidR="00057A94" w:rsidRPr="00057A94">
        <w:rPr>
          <w:sz w:val="18"/>
          <w:szCs w:val="18"/>
        </w:rPr>
        <w:t xml:space="preserve"> </w:t>
      </w:r>
      <w:r w:rsidR="00057A94" w:rsidRPr="00E64030">
        <w:rPr>
          <w:sz w:val="18"/>
          <w:szCs w:val="18"/>
        </w:rPr>
        <w:t>LXX</w:t>
      </w:r>
      <w:r w:rsidR="00513264">
        <w:t xml:space="preserve"> and </w:t>
      </w:r>
      <w:r w:rsidR="00C451DE">
        <w:t xml:space="preserve">Vg. </w:t>
      </w:r>
      <w:r w:rsidR="00513264">
        <w:t>also have “bones</w:t>
      </w:r>
      <w:r w:rsidR="0054449E">
        <w:t>.”</w:t>
      </w:r>
      <w:r w:rsidR="00791E79">
        <w:t xml:space="preserve"> </w:t>
      </w:r>
      <w:r w:rsidR="008E2F21" w:rsidRPr="00514B01">
        <w:rPr>
          <w:sz w:val="18"/>
          <w:szCs w:val="18"/>
        </w:rPr>
        <w:t>NIV</w:t>
      </w:r>
      <w:r w:rsidR="00791E79">
        <w:t xml:space="preserve"> </w:t>
      </w:r>
      <w:r w:rsidR="00E84D74">
        <w:t>paraphrases “</w:t>
      </w:r>
      <w:r w:rsidR="00E819D7">
        <w:t>pile wood ben</w:t>
      </w:r>
      <w:r w:rsidR="002C1F32">
        <w:t>e</w:t>
      </w:r>
      <w:r w:rsidR="00E819D7">
        <w:t>ath it for the bones.”</w:t>
      </w:r>
    </w:p>
    <w:p w14:paraId="1AEEE137" w14:textId="6987C862" w:rsidR="00E03051" w:rsidRPr="00372E33" w:rsidRDefault="00E03051" w:rsidP="00E03051">
      <w:pPr>
        <w:ind w:firstLine="0"/>
      </w:pPr>
      <w:r>
        <w:t xml:space="preserve">For </w:t>
      </w:r>
      <w:r>
        <w:rPr>
          <w:rFonts w:cstheme="minorHAnsi"/>
          <w:rtl/>
          <w:lang w:bidi="he-IL"/>
        </w:rPr>
        <w:t>רַתַּח</w:t>
      </w:r>
      <w:r>
        <w:rPr>
          <w:rFonts w:cstheme="minorHAnsi" w:hint="cs"/>
          <w:rtl/>
          <w:lang w:bidi="he-IL"/>
        </w:rPr>
        <w:t xml:space="preserve"> </w:t>
      </w:r>
      <w:r>
        <w:rPr>
          <w:rFonts w:cstheme="minorHAnsi"/>
          <w:rtl/>
          <w:lang w:bidi="he-IL"/>
        </w:rPr>
        <w:t>רְתָחֶיהָ</w:t>
      </w:r>
      <w:r w:rsidR="00154FE1">
        <w:t>, “set ab</w:t>
      </w:r>
      <w:r w:rsidR="00B3797D">
        <w:t>o</w:t>
      </w:r>
      <w:r w:rsidR="00154FE1">
        <w:t xml:space="preserve">ut preparing them” </w:t>
      </w:r>
      <w:r>
        <w:t xml:space="preserve">(see the translation </w:t>
      </w:r>
      <w:r w:rsidR="007F4C3E">
        <w:t>foot</w:t>
      </w:r>
      <w:r>
        <w:t xml:space="preserve">note), </w:t>
      </w:r>
      <w:r w:rsidR="00057A94" w:rsidRPr="00E64030">
        <w:rPr>
          <w:sz w:val="18"/>
          <w:szCs w:val="18"/>
        </w:rPr>
        <w:t>LXX</w:t>
      </w:r>
      <w:r>
        <w:t xml:space="preserve"> has a repeated finite verb.</w:t>
      </w:r>
      <w:r>
        <w:rPr>
          <w:rFonts w:cstheme="minorHAnsi" w:hint="cs"/>
          <w:rtl/>
          <w:lang w:bidi="he-IL"/>
        </w:rPr>
        <w:t xml:space="preserve"> </w:t>
      </w:r>
    </w:p>
    <w:p w14:paraId="1885E726" w14:textId="51D49719" w:rsidR="004A77F8" w:rsidRDefault="00F56C88" w:rsidP="00E65DCB">
      <w:pPr>
        <w:ind w:firstLine="0"/>
      </w:pPr>
      <w:r>
        <w:rPr>
          <w:b/>
          <w:bCs/>
        </w:rPr>
        <w:t>2</w:t>
      </w:r>
      <w:r w:rsidR="000259C0">
        <w:rPr>
          <w:b/>
          <w:bCs/>
        </w:rPr>
        <w:t>4</w:t>
      </w:r>
      <w:r>
        <w:rPr>
          <w:b/>
          <w:bCs/>
        </w:rPr>
        <w:t>:</w:t>
      </w:r>
      <w:r w:rsidR="00EC2FD6">
        <w:rPr>
          <w:b/>
          <w:bCs/>
        </w:rPr>
        <w:t xml:space="preserve">7 </w:t>
      </w:r>
      <w:r w:rsidR="00057A94" w:rsidRPr="00E64030">
        <w:rPr>
          <w:sz w:val="18"/>
          <w:szCs w:val="18"/>
        </w:rPr>
        <w:t>LX</w:t>
      </w:r>
      <w:r w:rsidR="00057A94">
        <w:rPr>
          <w:sz w:val="18"/>
          <w:szCs w:val="18"/>
        </w:rPr>
        <w:t>X</w:t>
      </w:r>
      <w:r w:rsidR="00EC2FD6">
        <w:t xml:space="preserve"> has </w:t>
      </w:r>
      <w:r w:rsidR="00004234">
        <w:t>first-</w:t>
      </w:r>
      <w:r w:rsidR="00EC2FD6">
        <w:t xml:space="preserve">person verbs </w:t>
      </w:r>
      <w:r w:rsidR="00B027C5">
        <w:t xml:space="preserve">in </w:t>
      </w:r>
      <w:r w:rsidR="00EC2FD6">
        <w:t>the middle cola, assimilating to 24:</w:t>
      </w:r>
      <w:r w:rsidR="00004234">
        <w:t>8</w:t>
      </w:r>
      <w:r w:rsidR="005E68F6">
        <w:t>.</w:t>
      </w:r>
      <w:r w:rsidR="00281009">
        <w:t xml:space="preserve"> </w:t>
      </w:r>
    </w:p>
    <w:p w14:paraId="736E881C" w14:textId="41CB3EB3" w:rsidR="00F56C88" w:rsidRDefault="00D40BB8" w:rsidP="00E65DCB">
      <w:pPr>
        <w:ind w:firstLine="0"/>
      </w:pPr>
      <w:r>
        <w:t xml:space="preserve">For </w:t>
      </w:r>
      <w:r w:rsidR="00F5331F">
        <w:rPr>
          <w:rFonts w:cstheme="minorHAnsi"/>
          <w:rtl/>
          <w:lang w:bidi="he-IL"/>
        </w:rPr>
        <w:t>בּ</w:t>
      </w:r>
      <w:r w:rsidR="00843FFF">
        <w:rPr>
          <w:rFonts w:cstheme="minorHAnsi"/>
          <w:rtl/>
          <w:lang w:bidi="he-IL"/>
        </w:rPr>
        <w:t>ָשְׁל</w:t>
      </w:r>
      <w:r w:rsidR="00DC613A">
        <w:rPr>
          <w:rFonts w:cstheme="minorHAnsi"/>
          <w:rtl/>
          <w:lang w:bidi="he-IL"/>
        </w:rPr>
        <w:t>וּ</w:t>
      </w:r>
      <w:r>
        <w:t xml:space="preserve"> </w:t>
      </w:r>
      <w:r w:rsidR="008E2F21" w:rsidRPr="00514B01">
        <w:rPr>
          <w:sz w:val="18"/>
          <w:szCs w:val="18"/>
        </w:rPr>
        <w:t>NIV</w:t>
      </w:r>
      <w:r w:rsidR="003209AC">
        <w:t xml:space="preserve">’s </w:t>
      </w:r>
      <w:proofErr w:type="spellStart"/>
      <w:r w:rsidR="003209AC">
        <w:t>imp</w:t>
      </w:r>
      <w:r w:rsidR="00BA454F">
        <w:t>v</w:t>
      </w:r>
      <w:proofErr w:type="spellEnd"/>
      <w:r w:rsidR="00BA454F">
        <w:t>.</w:t>
      </w:r>
      <w:r w:rsidR="003209AC">
        <w:t xml:space="preserve"> </w:t>
      </w:r>
      <w:r w:rsidR="006C156D">
        <w:t xml:space="preserve">“cook” (cf. </w:t>
      </w:r>
      <w:r w:rsidR="005F38D3" w:rsidRPr="001A6EE7">
        <w:rPr>
          <w:sz w:val="18"/>
          <w:szCs w:val="18"/>
        </w:rPr>
        <w:t>NRSV</w:t>
      </w:r>
      <w:r w:rsidR="006C156D">
        <w:t>) implies</w:t>
      </w:r>
      <w:r w:rsidR="0068448C">
        <w:t xml:space="preserve"> a </w:t>
      </w:r>
      <w:r w:rsidR="007327BC">
        <w:t>form</w:t>
      </w:r>
      <w:r w:rsidR="0068448C">
        <w:t xml:space="preserve"> such as</w:t>
      </w:r>
      <w:r w:rsidR="006C156D">
        <w:t xml:space="preserve"> </w:t>
      </w:r>
      <w:r w:rsidR="005208B7">
        <w:rPr>
          <w:rFonts w:cstheme="minorHAnsi"/>
          <w:rtl/>
          <w:lang w:bidi="he-IL"/>
        </w:rPr>
        <w:t>ב</w:t>
      </w:r>
      <w:r w:rsidR="0068448C">
        <w:rPr>
          <w:rFonts w:cstheme="minorHAnsi"/>
          <w:rtl/>
          <w:lang w:bidi="he-IL"/>
        </w:rPr>
        <w:t>ַּשַּׁל</w:t>
      </w:r>
      <w:r w:rsidR="0068448C">
        <w:t>.</w:t>
      </w:r>
    </w:p>
    <w:p w14:paraId="35103DE9" w14:textId="36914322" w:rsidR="00633CFE" w:rsidRDefault="000259C0" w:rsidP="00963F61">
      <w:pPr>
        <w:ind w:firstLine="0"/>
      </w:pPr>
      <w:r>
        <w:rPr>
          <w:b/>
          <w:bCs/>
        </w:rPr>
        <w:t>24:</w:t>
      </w:r>
      <w:r w:rsidR="00EC50A7">
        <w:rPr>
          <w:b/>
          <w:bCs/>
        </w:rPr>
        <w:t>10</w:t>
      </w:r>
      <w:r>
        <w:rPr>
          <w:b/>
          <w:bCs/>
        </w:rPr>
        <w:t xml:space="preserve"> </w:t>
      </w:r>
      <w:r w:rsidR="00B252F6" w:rsidRPr="00E64030">
        <w:rPr>
          <w:sz w:val="18"/>
          <w:szCs w:val="18"/>
        </w:rPr>
        <w:t>LXX</w:t>
      </w:r>
      <w:r>
        <w:t xml:space="preserve"> again has first-person verbs</w:t>
      </w:r>
      <w:r w:rsidR="00EC50A7">
        <w:t xml:space="preserve"> in 24:10a</w:t>
      </w:r>
      <w:r w:rsidR="00E25CDC">
        <w:t>, assimilating to 24:9.</w:t>
      </w:r>
      <w:r w:rsidR="001D0400">
        <w:t xml:space="preserve"> </w:t>
      </w:r>
    </w:p>
    <w:p w14:paraId="3D2C5647" w14:textId="2BF2BA0D" w:rsidR="00633CFE" w:rsidRDefault="001D0400" w:rsidP="00963F61">
      <w:pPr>
        <w:ind w:firstLine="0"/>
      </w:pPr>
      <w:r>
        <w:t xml:space="preserve">For </w:t>
      </w:r>
      <w:r w:rsidR="00C255BB">
        <w:rPr>
          <w:rFonts w:cstheme="minorHAnsi"/>
          <w:rtl/>
          <w:lang w:bidi="he-IL"/>
        </w:rPr>
        <w:t>הָעֵצׅים</w:t>
      </w:r>
      <w:r w:rsidR="00C5283F">
        <w:t xml:space="preserve">, </w:t>
      </w:r>
      <w:r w:rsidR="00540DAA">
        <w:t xml:space="preserve">“wood,” </w:t>
      </w:r>
      <w:r w:rsidR="00C451DE">
        <w:t xml:space="preserve">Vg. </w:t>
      </w:r>
      <w:r w:rsidR="007F3D6C">
        <w:t>“</w:t>
      </w:r>
      <w:r w:rsidR="000711D9">
        <w:t>bones</w:t>
      </w:r>
      <w:r w:rsidR="007F3D6C">
        <w:t>” implies</w:t>
      </w:r>
      <w:r w:rsidR="000711D9">
        <w:t xml:space="preserve"> </w:t>
      </w:r>
      <w:r w:rsidR="000711D9">
        <w:rPr>
          <w:rFonts w:cstheme="minorHAnsi"/>
          <w:rtl/>
          <w:lang w:bidi="he-IL"/>
        </w:rPr>
        <w:t>הָעֲצָמׅים</w:t>
      </w:r>
      <w:r w:rsidR="00C5283F">
        <w:t>.</w:t>
      </w:r>
      <w:r w:rsidR="00375EF5">
        <w:t xml:space="preserve"> </w:t>
      </w:r>
    </w:p>
    <w:p w14:paraId="6733DA81" w14:textId="750B44DD" w:rsidR="005E68F6" w:rsidRDefault="00400EC8" w:rsidP="00963F61">
      <w:pPr>
        <w:ind w:firstLine="0"/>
      </w:pPr>
      <w:r>
        <w:t>For the ra</w:t>
      </w:r>
      <w:r w:rsidR="009A25AA">
        <w:t xml:space="preserve">re </w:t>
      </w:r>
      <w:r>
        <w:rPr>
          <w:rFonts w:cstheme="minorHAnsi"/>
          <w:rtl/>
          <w:lang w:bidi="he-IL"/>
        </w:rPr>
        <w:t>מֶרְקְחָה</w:t>
      </w:r>
      <w:r w:rsidR="009A25AA" w:rsidRPr="009A25AA">
        <w:t xml:space="preserve"> </w:t>
      </w:r>
      <w:r w:rsidR="00B252F6" w:rsidRPr="00E64030">
        <w:rPr>
          <w:sz w:val="18"/>
          <w:szCs w:val="18"/>
        </w:rPr>
        <w:t>LXX</w:t>
      </w:r>
      <w:r w:rsidR="009A25AA">
        <w:t xml:space="preserve"> has “broth</w:t>
      </w:r>
      <w:r w:rsidR="00A26864">
        <w:t>” and lacks “and the bones should scorch.”</w:t>
      </w:r>
    </w:p>
    <w:p w14:paraId="7103A3AC" w14:textId="260BB394" w:rsidR="00E53CA6" w:rsidRDefault="00955BEE" w:rsidP="00B5268D">
      <w:pPr>
        <w:ind w:firstLine="0"/>
      </w:pPr>
      <w:r>
        <w:rPr>
          <w:b/>
          <w:bCs/>
        </w:rPr>
        <w:t>24:12</w:t>
      </w:r>
      <w:r>
        <w:t xml:space="preserve"> </w:t>
      </w:r>
      <w:r w:rsidR="00B252F6" w:rsidRPr="00E64030">
        <w:rPr>
          <w:sz w:val="18"/>
          <w:szCs w:val="18"/>
        </w:rPr>
        <w:t>LXX</w:t>
      </w:r>
      <w:r>
        <w:t xml:space="preserve"> lacks 24</w:t>
      </w:r>
      <w:r w:rsidR="00881393">
        <w:t>:12a.</w:t>
      </w:r>
      <w:r w:rsidR="0002720C">
        <w:t xml:space="preserve"> </w:t>
      </w:r>
    </w:p>
    <w:p w14:paraId="7C624309" w14:textId="74F4094E" w:rsidR="00B726AD" w:rsidRDefault="00A47BB2" w:rsidP="00B5268D">
      <w:pPr>
        <w:ind w:firstLine="0"/>
      </w:pPr>
      <w:r>
        <w:t xml:space="preserve">For </w:t>
      </w:r>
      <w:r>
        <w:rPr>
          <w:rFonts w:cstheme="minorHAnsi"/>
          <w:rtl/>
          <w:lang w:bidi="he-IL"/>
        </w:rPr>
        <w:t>תְּאֻנּׅים</w:t>
      </w:r>
      <w:r>
        <w:rPr>
          <w:rFonts w:cstheme="minorHAnsi" w:hint="cs"/>
          <w:rtl/>
          <w:lang w:bidi="he-IL"/>
        </w:rPr>
        <w:t xml:space="preserve"> </w:t>
      </w:r>
      <w:r>
        <w:rPr>
          <w:rFonts w:cstheme="minorHAnsi"/>
          <w:rtl/>
          <w:lang w:bidi="he-IL"/>
        </w:rPr>
        <w:t>הֶלְאת</w:t>
      </w:r>
      <w:r>
        <w:t xml:space="preserve">, </w:t>
      </w:r>
      <w:r w:rsidR="005F38D3" w:rsidRPr="001A6EE7">
        <w:rPr>
          <w:sz w:val="18"/>
          <w:szCs w:val="18"/>
        </w:rPr>
        <w:t>NRSV</w:t>
      </w:r>
      <w:r w:rsidR="0002720C">
        <w:t xml:space="preserve"> </w:t>
      </w:r>
      <w:r>
        <w:t>“In vain I have wearied myself</w:t>
      </w:r>
      <w:r w:rsidR="002E79C5">
        <w:t>”</w:t>
      </w:r>
      <w:r>
        <w:t xml:space="preserve"> implies</w:t>
      </w:r>
      <w:r w:rsidR="007642A3">
        <w:t xml:space="preserve"> </w:t>
      </w:r>
      <w:r w:rsidR="00122162">
        <w:rPr>
          <w:rFonts w:cstheme="minorHAnsi"/>
          <w:rtl/>
          <w:lang w:bidi="he-IL"/>
        </w:rPr>
        <w:t>הׅנָּם</w:t>
      </w:r>
      <w:r w:rsidR="00F814E5">
        <w:rPr>
          <w:rFonts w:cstheme="minorHAnsi" w:hint="cs"/>
          <w:rtl/>
          <w:lang w:bidi="he-IL"/>
        </w:rPr>
        <w:t xml:space="preserve"> </w:t>
      </w:r>
      <w:r w:rsidR="0050239B">
        <w:rPr>
          <w:rFonts w:cstheme="minorHAnsi"/>
          <w:rtl/>
          <w:lang w:bidi="he-IL"/>
        </w:rPr>
        <w:t>נׅל</w:t>
      </w:r>
      <w:r w:rsidR="00F814E5">
        <w:rPr>
          <w:rFonts w:cstheme="minorHAnsi"/>
          <w:rtl/>
          <w:lang w:bidi="he-IL"/>
        </w:rPr>
        <w:t>ְ</w:t>
      </w:r>
      <w:r w:rsidR="0050239B">
        <w:rPr>
          <w:rFonts w:cstheme="minorHAnsi"/>
          <w:rtl/>
          <w:lang w:bidi="he-IL"/>
        </w:rPr>
        <w:t>א</w:t>
      </w:r>
      <w:r w:rsidR="007C7B49">
        <w:rPr>
          <w:rFonts w:cstheme="minorHAnsi"/>
          <w:rtl/>
          <w:lang w:bidi="he-IL"/>
        </w:rPr>
        <w:t>ֵתׅי</w:t>
      </w:r>
      <w:r w:rsidR="00EA1E4B">
        <w:t xml:space="preserve"> (</w:t>
      </w:r>
      <w:r w:rsidR="00A761F5">
        <w:t>see</w:t>
      </w:r>
      <w:r w:rsidR="00EA1E4B">
        <w:t xml:space="preserve"> Allen, 2:</w:t>
      </w:r>
      <w:r w:rsidR="006808C8">
        <w:t>55)</w:t>
      </w:r>
      <w:r w:rsidR="007C7B49">
        <w:t xml:space="preserve">. </w:t>
      </w:r>
    </w:p>
    <w:p w14:paraId="267CFE54" w14:textId="115387F6" w:rsidR="00955BEE" w:rsidRDefault="00B726AD" w:rsidP="00B5268D">
      <w:pPr>
        <w:ind w:firstLine="0"/>
      </w:pPr>
      <w:r>
        <w:t>F</w:t>
      </w:r>
      <w:r w:rsidR="001D078B">
        <w:t>or</w:t>
      </w:r>
      <w:r w:rsidR="00C176CB">
        <w:t xml:space="preserve"> </w:t>
      </w:r>
      <w:r w:rsidR="00833496">
        <w:rPr>
          <w:rFonts w:cstheme="minorHAnsi"/>
          <w:rtl/>
          <w:lang w:bidi="he-IL"/>
        </w:rPr>
        <w:t>ב</w:t>
      </w:r>
      <w:r w:rsidR="00D9348A">
        <w:rPr>
          <w:rFonts w:cstheme="minorHAnsi"/>
          <w:rtl/>
          <w:lang w:bidi="he-IL"/>
        </w:rPr>
        <w:t>ְּאֵשׁ</w:t>
      </w:r>
      <w:r w:rsidR="001D078B">
        <w:t xml:space="preserve"> </w:t>
      </w:r>
      <w:r w:rsidR="00652CCC">
        <w:t>“in fire</w:t>
      </w:r>
      <w:r w:rsidR="001E0C09">
        <w:t>,</w:t>
      </w:r>
      <w:r w:rsidR="00652CCC">
        <w:t xml:space="preserve">” </w:t>
      </w:r>
      <w:r w:rsidR="00202F7A" w:rsidRPr="00E64030">
        <w:rPr>
          <w:sz w:val="18"/>
          <w:szCs w:val="18"/>
        </w:rPr>
        <w:t>LXX</w:t>
      </w:r>
      <w:r w:rsidR="00652CCC">
        <w:t xml:space="preserve"> “be shamed</w:t>
      </w:r>
      <w:r w:rsidR="0074493F">
        <w:t>”</w:t>
      </w:r>
      <w:r w:rsidR="00D9348A">
        <w:t xml:space="preserve"> implies </w:t>
      </w:r>
      <w:r w:rsidR="005358DC">
        <w:rPr>
          <w:rFonts w:cstheme="minorHAnsi"/>
          <w:rtl/>
          <w:lang w:bidi="he-IL"/>
        </w:rPr>
        <w:t>בּו</w:t>
      </w:r>
      <w:r w:rsidR="00E52FE8">
        <w:rPr>
          <w:rFonts w:cstheme="minorHAnsi"/>
          <w:rtl/>
          <w:lang w:bidi="he-IL"/>
        </w:rPr>
        <w:t>ֹ</w:t>
      </w:r>
      <w:r w:rsidR="008A0061">
        <w:rPr>
          <w:rFonts w:cstheme="minorHAnsi"/>
          <w:rtl/>
          <w:lang w:bidi="he-IL"/>
        </w:rPr>
        <w:t>שׁ</w:t>
      </w:r>
      <w:r w:rsidR="008A0061">
        <w:t>.</w:t>
      </w:r>
    </w:p>
    <w:p w14:paraId="773DD39B" w14:textId="7DA4C350" w:rsidR="009520C7" w:rsidRPr="002A2FEC" w:rsidRDefault="00432DBE" w:rsidP="00866F11">
      <w:pPr>
        <w:ind w:firstLine="0"/>
      </w:pPr>
      <w:r>
        <w:rPr>
          <w:b/>
          <w:bCs/>
        </w:rPr>
        <w:t>24</w:t>
      </w:r>
      <w:r w:rsidR="002A2FEC">
        <w:rPr>
          <w:b/>
          <w:bCs/>
        </w:rPr>
        <w:t xml:space="preserve">:14 </w:t>
      </w:r>
      <w:r w:rsidR="0093532A" w:rsidRPr="0093532A">
        <w:t>For</w:t>
      </w:r>
      <w:r w:rsidR="0093532A">
        <w:t xml:space="preserve"> </w:t>
      </w:r>
      <w:r w:rsidR="009A6300" w:rsidRPr="008672CF">
        <w:rPr>
          <w:rFonts w:cstheme="minorHAnsi"/>
          <w:rtl/>
          <w:lang w:bidi="he-IL"/>
        </w:rPr>
        <w:t>שׁ</w:t>
      </w:r>
      <w:r w:rsidR="00CF0018" w:rsidRPr="008672CF">
        <w:rPr>
          <w:rFonts w:cstheme="minorHAnsi"/>
          <w:rtl/>
          <w:lang w:bidi="he-IL"/>
        </w:rPr>
        <w:t>ְפָטוּךָ</w:t>
      </w:r>
      <w:r w:rsidR="008672CF" w:rsidRPr="008672CF">
        <w:t>, “they are ruling,”</w:t>
      </w:r>
      <w:r w:rsidR="008672CF">
        <w:t xml:space="preserve"> </w:t>
      </w:r>
      <w:r w:rsidR="009132BC">
        <w:rPr>
          <w:sz w:val="18"/>
          <w:szCs w:val="18"/>
        </w:rPr>
        <w:t>LXX</w:t>
      </w:r>
      <w:r w:rsidR="00F117E2">
        <w:t xml:space="preserve">, </w:t>
      </w:r>
      <w:r w:rsidR="00C451DE">
        <w:t xml:space="preserve">Vg. </w:t>
      </w:r>
      <w:r w:rsidR="007706CA">
        <w:t>“I will judge you” implies</w:t>
      </w:r>
      <w:r w:rsidR="00C47134">
        <w:t xml:space="preserve"> </w:t>
      </w:r>
      <w:r w:rsidR="00730E38">
        <w:rPr>
          <w:rFonts w:cstheme="minorHAnsi"/>
          <w:rtl/>
          <w:lang w:bidi="he-IL"/>
        </w:rPr>
        <w:t>שְׁפַטְ</w:t>
      </w:r>
      <w:r w:rsidR="002407F0">
        <w:rPr>
          <w:rFonts w:cstheme="minorHAnsi"/>
          <w:rtl/>
          <w:lang w:bidi="he-IL"/>
        </w:rPr>
        <w:t>תּ</w:t>
      </w:r>
      <w:r w:rsidR="00A8036D">
        <w:rPr>
          <w:rFonts w:cstheme="minorHAnsi"/>
          <w:rtl/>
          <w:lang w:bidi="he-IL"/>
        </w:rPr>
        <w:t>ׅיךָ</w:t>
      </w:r>
      <w:r w:rsidR="00A8036D">
        <w:t>, as 7:3</w:t>
      </w:r>
      <w:r w:rsidR="00265E59">
        <w:t>, 8 (</w:t>
      </w:r>
      <w:r w:rsidR="00265E59" w:rsidRPr="003D4E66">
        <w:rPr>
          <w:i/>
          <w:iCs/>
        </w:rPr>
        <w:t>HUB</w:t>
      </w:r>
      <w:r w:rsidR="00265E59">
        <w:t xml:space="preserve">). </w:t>
      </w:r>
      <w:r w:rsidR="009132BC">
        <w:rPr>
          <w:sz w:val="18"/>
          <w:szCs w:val="18"/>
        </w:rPr>
        <w:t>LXX</w:t>
      </w:r>
      <w:r w:rsidR="009132BC">
        <w:t xml:space="preserve"> </w:t>
      </w:r>
      <w:r w:rsidR="00265E59">
        <w:t xml:space="preserve">also </w:t>
      </w:r>
      <w:r w:rsidR="002A2FEC">
        <w:t xml:space="preserve">has </w:t>
      </w:r>
      <w:r w:rsidR="00272CC7">
        <w:t>extra lines</w:t>
      </w:r>
      <w:r w:rsidR="0009042B">
        <w:t xml:space="preserve"> </w:t>
      </w:r>
      <w:r w:rsidR="00015A42">
        <w:t xml:space="preserve">(from </w:t>
      </w:r>
      <w:proofErr w:type="spellStart"/>
      <w:r w:rsidR="00015A42">
        <w:t>Th</w:t>
      </w:r>
      <w:r w:rsidR="0095627B">
        <w:t>e</w:t>
      </w:r>
      <w:r w:rsidR="00015A42">
        <w:t>od</w:t>
      </w:r>
      <w:proofErr w:type="spellEnd"/>
      <w:r w:rsidR="00A103B4">
        <w:t>.</w:t>
      </w:r>
      <w:r w:rsidR="00015A42">
        <w:t>, Jerome says, 269)</w:t>
      </w:r>
      <w:r w:rsidR="00272CC7">
        <w:t xml:space="preserve">, </w:t>
      </w:r>
      <w:r w:rsidR="00F505D6">
        <w:t>reworking</w:t>
      </w:r>
      <w:r w:rsidR="00854DF7">
        <w:t xml:space="preserve"> further</w:t>
      </w:r>
      <w:r w:rsidR="00F505D6">
        <w:t xml:space="preserve"> familiar phrases: “Therefore I will judge you</w:t>
      </w:r>
      <w:r w:rsidR="00942222">
        <w:t xml:space="preserve"> in accordance with your bloodshed</w:t>
      </w:r>
      <w:r w:rsidR="005D35F6">
        <w:t>, and in accordance with you</w:t>
      </w:r>
      <w:r w:rsidR="00C37240">
        <w:t>r</w:t>
      </w:r>
      <w:r w:rsidR="005D35F6">
        <w:t xml:space="preserve"> notions I will judge you</w:t>
      </w:r>
      <w:r w:rsidR="00A04599">
        <w:t xml:space="preserve">, defiled one, </w:t>
      </w:r>
      <w:r w:rsidR="00C44162">
        <w:t xml:space="preserve">well-known one and abundant in </w:t>
      </w:r>
      <w:r w:rsidR="00740CE9">
        <w:t>embittering</w:t>
      </w:r>
      <w:r w:rsidR="0092324E">
        <w:t>” (Allen</w:t>
      </w:r>
      <w:r w:rsidR="00BF3C52">
        <w:t>,</w:t>
      </w:r>
      <w:r w:rsidR="0092324E">
        <w:t xml:space="preserve"> 2:55</w:t>
      </w:r>
      <w:r w:rsidR="00BF3C52">
        <w:t>,</w:t>
      </w:r>
      <w:r w:rsidR="0092324E">
        <w:t xml:space="preserve"> reconstr</w:t>
      </w:r>
      <w:r w:rsidR="00BF3C52">
        <w:t>ucts</w:t>
      </w:r>
      <w:r w:rsidR="0092324E">
        <w:t xml:space="preserve"> </w:t>
      </w:r>
      <w:r w:rsidR="00BF3C52">
        <w:t xml:space="preserve">a </w:t>
      </w:r>
      <w:r w:rsidR="0092324E">
        <w:t>Heb</w:t>
      </w:r>
      <w:r w:rsidR="00C67ED7">
        <w:t>.</w:t>
      </w:r>
      <w:r w:rsidR="0092324E">
        <w:t xml:space="preserve"> text</w:t>
      </w:r>
      <w:r w:rsidR="00BF3C52">
        <w:t>)</w:t>
      </w:r>
      <w:r w:rsidR="0092324E">
        <w:t>.</w:t>
      </w:r>
    </w:p>
    <w:p w14:paraId="11A3B07A" w14:textId="37A8108F" w:rsidR="00CB7AEC" w:rsidRDefault="00CB7AEC" w:rsidP="00937F01">
      <w:pPr>
        <w:pStyle w:val="Heading3"/>
      </w:pPr>
      <w:r>
        <w:t>Verse-by-</w:t>
      </w:r>
      <w:r w:rsidR="006913F7">
        <w:t>V</w:t>
      </w:r>
      <w:r>
        <w:t>erse Commentar</w:t>
      </w:r>
      <w:r w:rsidR="006913F7">
        <w:t>y</w:t>
      </w:r>
    </w:p>
    <w:p w14:paraId="0B14A0FF" w14:textId="45184D22" w:rsidR="00D278B5" w:rsidRDefault="000C00BF" w:rsidP="00741A77">
      <w:r>
        <w:rPr>
          <w:b/>
          <w:bCs/>
        </w:rPr>
        <w:t>24:1</w:t>
      </w:r>
      <w:r w:rsidR="00321289">
        <w:rPr>
          <w:b/>
          <w:bCs/>
        </w:rPr>
        <w:t>–</w:t>
      </w:r>
      <w:r>
        <w:rPr>
          <w:b/>
          <w:bCs/>
        </w:rPr>
        <w:t xml:space="preserve">3a </w:t>
      </w:r>
      <w:r w:rsidR="001F0AD5">
        <w:t xml:space="preserve">Ezekiel uses </w:t>
      </w:r>
      <w:r w:rsidR="006E6ED7">
        <w:t>various</w:t>
      </w:r>
      <w:r w:rsidR="003C0C8D">
        <w:t xml:space="preserve"> </w:t>
      </w:r>
      <w:r w:rsidR="001F0AD5">
        <w:t>date formulation</w:t>
      </w:r>
      <w:r w:rsidR="00CF661C">
        <w:t>s</w:t>
      </w:r>
      <w:r w:rsidR="004576F8">
        <w:t>,</w:t>
      </w:r>
      <w:r w:rsidR="001F0AD5">
        <w:t xml:space="preserve"> and </w:t>
      </w:r>
      <w:r w:rsidR="00A5282C">
        <w:t xml:space="preserve">this one differs from </w:t>
      </w:r>
      <w:r w:rsidR="00687BEB">
        <w:t xml:space="preserve">others </w:t>
      </w:r>
      <w:r w:rsidR="00954B0F">
        <w:t>in putting the phrase “Yahweh’s message ca</w:t>
      </w:r>
      <w:r w:rsidR="00041327">
        <w:t>m</w:t>
      </w:r>
      <w:r w:rsidR="00954B0F">
        <w:t>e to me” first</w:t>
      </w:r>
      <w:r w:rsidR="00A5282C">
        <w:t>. T</w:t>
      </w:r>
      <w:r w:rsidR="001F0AD5">
        <w:t>he date corresponds to th</w:t>
      </w:r>
      <w:r w:rsidR="00AF7EE9">
        <w:t>e one</w:t>
      </w:r>
      <w:r w:rsidR="00DF36C6">
        <w:t xml:space="preserve"> </w:t>
      </w:r>
      <w:r w:rsidR="001F0AD5">
        <w:t>i</w:t>
      </w:r>
      <w:r w:rsidR="00163943">
        <w:t>n</w:t>
      </w:r>
      <w:r w:rsidR="00414B4E">
        <w:t xml:space="preserve"> </w:t>
      </w:r>
      <w:r w:rsidR="00711C50" w:rsidRPr="000153EF">
        <w:t xml:space="preserve">2 Kgs </w:t>
      </w:r>
      <w:r w:rsidR="00414B4E">
        <w:t>25:1</w:t>
      </w:r>
      <w:r w:rsidR="004576F8">
        <w:t xml:space="preserve"> and suggests that Ezekiel refers to</w:t>
      </w:r>
      <w:r w:rsidR="003629B7">
        <w:t xml:space="preserve"> the ninth </w:t>
      </w:r>
      <w:r w:rsidR="00AF7EE9">
        <w:t xml:space="preserve">(full) </w:t>
      </w:r>
      <w:r w:rsidR="003629B7">
        <w:t xml:space="preserve">year </w:t>
      </w:r>
      <w:r w:rsidR="00E25A13">
        <w:t>of</w:t>
      </w:r>
      <w:r w:rsidR="003629B7">
        <w:t xml:space="preserve"> Zedekiah’s reign</w:t>
      </w:r>
      <w:r w:rsidR="00635650">
        <w:t>,</w:t>
      </w:r>
      <w:r w:rsidR="003629B7">
        <w:t xml:space="preserve"> </w:t>
      </w:r>
      <w:r w:rsidR="00635650">
        <w:t>working by</w:t>
      </w:r>
      <w:r w:rsidR="004874A7">
        <w:t xml:space="preserve"> the </w:t>
      </w:r>
      <w:r w:rsidR="003E7E59">
        <w:t>common</w:t>
      </w:r>
      <w:r w:rsidR="004874A7">
        <w:t xml:space="preserve"> dating system, </w:t>
      </w:r>
      <w:r w:rsidR="003629B7">
        <w:t xml:space="preserve">rather than the ninth year </w:t>
      </w:r>
      <w:r w:rsidR="009C57AA">
        <w:t>since</w:t>
      </w:r>
      <w:r w:rsidR="003629B7">
        <w:t xml:space="preserve"> the </w:t>
      </w:r>
      <w:proofErr w:type="spellStart"/>
      <w:r w:rsidR="003629B7">
        <w:t>Kebarites</w:t>
      </w:r>
      <w:proofErr w:type="spellEnd"/>
      <w:r w:rsidR="003629B7">
        <w:t>’</w:t>
      </w:r>
      <w:r w:rsidR="009C57AA">
        <w:t xml:space="preserve"> </w:t>
      </w:r>
      <w:r w:rsidR="008E7177">
        <w:t>removal</w:t>
      </w:r>
      <w:r w:rsidR="009C57AA">
        <w:t xml:space="preserve"> from Jerusalem</w:t>
      </w:r>
      <w:r w:rsidR="00980F3B">
        <w:t xml:space="preserve">, Ezekiel’s usual </w:t>
      </w:r>
      <w:r w:rsidR="00122D49">
        <w:t>dating system</w:t>
      </w:r>
      <w:r w:rsidR="00121B98">
        <w:t>—</w:t>
      </w:r>
      <w:r w:rsidR="00853336">
        <w:t>it would be the tenth year on that way of counting</w:t>
      </w:r>
      <w:r w:rsidR="00121B98">
        <w:t xml:space="preserve"> (</w:t>
      </w:r>
      <w:r w:rsidR="0042538D">
        <w:t>Rashi, in MG</w:t>
      </w:r>
      <w:r w:rsidR="00CD2459">
        <w:t>;</w:t>
      </w:r>
      <w:r w:rsidR="0042538D">
        <w:t xml:space="preserve"> </w:t>
      </w:r>
      <w:r w:rsidR="00CD2459">
        <w:t xml:space="preserve">cf. </w:t>
      </w:r>
      <w:r w:rsidR="00121B98">
        <w:t>Block, 1:</w:t>
      </w:r>
      <w:r w:rsidR="006E7B07">
        <w:t>772</w:t>
      </w:r>
      <w:r w:rsidR="00321289">
        <w:t>–</w:t>
      </w:r>
      <w:r w:rsidR="001E11F1">
        <w:t>73</w:t>
      </w:r>
      <w:r w:rsidR="00F72FB8">
        <w:t>).</w:t>
      </w:r>
      <w:r w:rsidR="005B6590">
        <w:rPr>
          <w:rStyle w:val="FootnoteReference"/>
        </w:rPr>
        <w:footnoteReference w:id="23"/>
      </w:r>
      <w:r w:rsidR="001A0213">
        <w:t xml:space="preserve"> </w:t>
      </w:r>
      <w:r w:rsidR="008737B3">
        <w:t>T</w:t>
      </w:r>
      <w:r w:rsidR="00795766">
        <w:t>hree</w:t>
      </w:r>
      <w:r w:rsidR="008737B3">
        <w:t xml:space="preserve"> more years have </w:t>
      </w:r>
      <w:r w:rsidR="00795766">
        <w:t xml:space="preserve">therefore </w:t>
      </w:r>
      <w:r w:rsidR="008737B3">
        <w:t>passed</w:t>
      </w:r>
      <w:r w:rsidR="00795766">
        <w:t xml:space="preserve"> since 20:1 and </w:t>
      </w:r>
      <w:r w:rsidR="000A2C33">
        <w:t>the year is now 58</w:t>
      </w:r>
      <w:r w:rsidR="00795766">
        <w:t>7</w:t>
      </w:r>
      <w:r w:rsidR="00DF3DF6">
        <w:t>.</w:t>
      </w:r>
      <w:r w:rsidR="00EE60D6">
        <w:t xml:space="preserve"> </w:t>
      </w:r>
      <w:r w:rsidR="001241FB">
        <w:t xml:space="preserve">The significance of the </w:t>
      </w:r>
      <w:r w:rsidR="00E60D2A">
        <w:t xml:space="preserve">preceding </w:t>
      </w:r>
      <w:r w:rsidR="00EE60D6">
        <w:t>date</w:t>
      </w:r>
      <w:r w:rsidR="008B5C85">
        <w:t>s</w:t>
      </w:r>
      <w:r w:rsidR="00EE60D6">
        <w:t xml:space="preserve"> in 1:1; </w:t>
      </w:r>
      <w:r w:rsidR="001241FB">
        <w:t>8:1; 20:1</w:t>
      </w:r>
      <w:r w:rsidR="002E37F1">
        <w:t xml:space="preserve"> lay</w:t>
      </w:r>
      <w:r w:rsidR="009A2BCD">
        <w:t xml:space="preserve"> </w:t>
      </w:r>
      <w:r w:rsidR="002E37F1">
        <w:t>in the</w:t>
      </w:r>
      <w:r w:rsidR="003977E9">
        <w:t>m</w:t>
      </w:r>
      <w:r w:rsidR="002E37F1">
        <w:t xml:space="preserve"> </w:t>
      </w:r>
      <w:r w:rsidR="007B5A9D">
        <w:t xml:space="preserve">simply </w:t>
      </w:r>
      <w:r w:rsidR="002E37F1">
        <w:t xml:space="preserve">being moments when Yahweh chose </w:t>
      </w:r>
      <w:r w:rsidR="009A2BCD">
        <w:t xml:space="preserve">to </w:t>
      </w:r>
      <w:r w:rsidR="002F6994">
        <w:t>re</w:t>
      </w:r>
      <w:r w:rsidR="008D14CC">
        <w:t>veal</w:t>
      </w:r>
      <w:r w:rsidR="002F6994">
        <w:t xml:space="preserve"> himself or speak to Ezekiel</w:t>
      </w:r>
      <w:r w:rsidR="008D14CC">
        <w:t xml:space="preserve">. </w:t>
      </w:r>
      <w:r w:rsidR="0032659A">
        <w:t>In 24:1</w:t>
      </w:r>
      <w:r w:rsidR="00062455">
        <w:t xml:space="preserve"> there is </w:t>
      </w:r>
      <w:r w:rsidR="007B5A9D">
        <w:t>the</w:t>
      </w:r>
      <w:r w:rsidR="00062455">
        <w:t xml:space="preserve"> </w:t>
      </w:r>
      <w:r w:rsidR="00705119">
        <w:t xml:space="preserve">further </w:t>
      </w:r>
      <w:r w:rsidR="00062455">
        <w:t xml:space="preserve">significance </w:t>
      </w:r>
      <w:r w:rsidR="00FD3840">
        <w:t>in the date</w:t>
      </w:r>
      <w:r w:rsidR="00BA4C0F">
        <w:t xml:space="preserve"> as</w:t>
      </w:r>
      <w:r w:rsidR="004E19E7">
        <w:t xml:space="preserve"> </w:t>
      </w:r>
      <w:r w:rsidR="003A5474">
        <w:t xml:space="preserve">a historical moment as well as </w:t>
      </w:r>
      <w:r w:rsidR="004E19E7">
        <w:t>the moment of</w:t>
      </w:r>
      <w:r w:rsidR="00985365">
        <w:t xml:space="preserve"> Yahweh’s speaking</w:t>
      </w:r>
      <w:r w:rsidR="00722CB4">
        <w:t xml:space="preserve">. </w:t>
      </w:r>
      <w:r w:rsidR="007463D1">
        <w:t>And w</w:t>
      </w:r>
      <w:r w:rsidR="00A43303">
        <w:t xml:space="preserve">hen information </w:t>
      </w:r>
      <w:r w:rsidR="00F51BED">
        <w:t xml:space="preserve">about the blockade </w:t>
      </w:r>
      <w:r w:rsidR="00872C5D">
        <w:t xml:space="preserve">reaches </w:t>
      </w:r>
      <w:proofErr w:type="spellStart"/>
      <w:r w:rsidR="00975587">
        <w:t>Kebar</w:t>
      </w:r>
      <w:proofErr w:type="spellEnd"/>
      <w:r w:rsidR="00A43303">
        <w:t xml:space="preserve"> via some arrival from Jerusalem</w:t>
      </w:r>
      <w:r w:rsidR="00F51BED">
        <w:t>,</w:t>
      </w:r>
      <w:r w:rsidR="00AA45E3">
        <w:t xml:space="preserve"> </w:t>
      </w:r>
      <w:r w:rsidR="00530F46">
        <w:t>recording the date</w:t>
      </w:r>
      <w:r w:rsidR="00F51BED">
        <w:t xml:space="preserve"> w</w:t>
      </w:r>
      <w:r w:rsidR="007463D1">
        <w:t>ould</w:t>
      </w:r>
      <w:r w:rsidR="00F51BED">
        <w:t xml:space="preserve"> provide evidence that </w:t>
      </w:r>
      <w:r w:rsidR="00D10F73">
        <w:t xml:space="preserve">people </w:t>
      </w:r>
      <w:r w:rsidR="00F51BED">
        <w:t>should</w:t>
      </w:r>
      <w:r w:rsidR="00D10F73">
        <w:t xml:space="preserve"> accept </w:t>
      </w:r>
      <w:r w:rsidR="007463D1">
        <w:t xml:space="preserve">Ezekiel’s </w:t>
      </w:r>
      <w:r w:rsidR="00D10F73">
        <w:t>account of the sig</w:t>
      </w:r>
      <w:r w:rsidR="00F84803">
        <w:t>ni</w:t>
      </w:r>
      <w:r w:rsidR="00D10F73">
        <w:t>fica</w:t>
      </w:r>
      <w:r w:rsidR="00F84803">
        <w:t>n</w:t>
      </w:r>
      <w:r w:rsidR="00D10F73">
        <w:t xml:space="preserve">ce of </w:t>
      </w:r>
      <w:r w:rsidR="00F84803">
        <w:t xml:space="preserve">the </w:t>
      </w:r>
      <w:r w:rsidR="00FC17F8">
        <w:t xml:space="preserve">blockade and of what </w:t>
      </w:r>
      <w:r w:rsidR="00CB0D6D">
        <w:t>will follow</w:t>
      </w:r>
      <w:r w:rsidR="00E30255">
        <w:t>. Hence Yahweh’s emphasis: “</w:t>
      </w:r>
      <w:r w:rsidR="0031451A">
        <w:t>t</w:t>
      </w:r>
      <w:r w:rsidR="00E30255">
        <w:t>h</w:t>
      </w:r>
      <w:r w:rsidR="00D167E4">
        <w:t>e</w:t>
      </w:r>
      <w:r w:rsidR="00E30255">
        <w:t xml:space="preserve"> day</w:t>
      </w:r>
      <w:r w:rsidR="0031451A">
        <w:t>’s name</w:t>
      </w:r>
      <w:r w:rsidR="00975587">
        <w:t>…</w:t>
      </w:r>
      <w:r w:rsidR="00E30255">
        <w:t xml:space="preserve"> this very day</w:t>
      </w:r>
      <w:r w:rsidR="00BA395E">
        <w:t>…</w:t>
      </w:r>
      <w:r w:rsidR="00E30255">
        <w:t xml:space="preserve"> this </w:t>
      </w:r>
      <w:r w:rsidR="0031451A">
        <w:t xml:space="preserve">very </w:t>
      </w:r>
      <w:r w:rsidR="00E30255">
        <w:t>day</w:t>
      </w:r>
      <w:r w:rsidR="0031451A">
        <w:t>.”</w:t>
      </w:r>
    </w:p>
    <w:p w14:paraId="695653C5" w14:textId="58CD1565" w:rsidR="00047348" w:rsidRDefault="00D278B5" w:rsidP="003877E8">
      <w:r>
        <w:rPr>
          <w:b/>
          <w:bCs/>
        </w:rPr>
        <w:t>24:3b</w:t>
      </w:r>
      <w:r w:rsidR="00321289">
        <w:rPr>
          <w:b/>
          <w:bCs/>
        </w:rPr>
        <w:t>–</w:t>
      </w:r>
      <w:r w:rsidR="00BD3FA1">
        <w:rPr>
          <w:b/>
          <w:bCs/>
        </w:rPr>
        <w:t>5</w:t>
      </w:r>
      <w:r w:rsidR="00BD3FA1">
        <w:t xml:space="preserve"> </w:t>
      </w:r>
      <w:r w:rsidR="00F44079">
        <w:t xml:space="preserve">Ezekiel </w:t>
      </w:r>
      <w:r w:rsidR="00493955">
        <w:t xml:space="preserve">relates how </w:t>
      </w:r>
      <w:r w:rsidR="00412C35">
        <w:t xml:space="preserve">Yahweh </w:t>
      </w:r>
      <w:r w:rsidR="005B5C0A">
        <w:t>has issued</w:t>
      </w:r>
      <w:r w:rsidR="00412C35">
        <w:t xml:space="preserve"> some </w:t>
      </w:r>
      <w:r w:rsidR="00BD3FA1">
        <w:t>instructions to a c</w:t>
      </w:r>
      <w:r w:rsidR="00493955">
        <w:t>hef</w:t>
      </w:r>
      <w:r w:rsidR="00757390">
        <w:t>, as if the c</w:t>
      </w:r>
      <w:r w:rsidR="00493955">
        <w:t>hef</w:t>
      </w:r>
      <w:r w:rsidR="00757390">
        <w:t xml:space="preserve"> were preparing a </w:t>
      </w:r>
      <w:r w:rsidR="00444C1A">
        <w:t xml:space="preserve">huge stew for </w:t>
      </w:r>
      <w:r w:rsidR="00BA588C">
        <w:t xml:space="preserve">a </w:t>
      </w:r>
      <w:r w:rsidR="00444C1A">
        <w:t xml:space="preserve">family or </w:t>
      </w:r>
      <w:r w:rsidR="00BA588C">
        <w:t xml:space="preserve">a </w:t>
      </w:r>
      <w:r w:rsidR="00444C1A">
        <w:t xml:space="preserve">community. </w:t>
      </w:r>
      <w:r w:rsidR="00F2286B">
        <w:t xml:space="preserve">Ezekiel doesn’t say that Yahweh told him to </w:t>
      </w:r>
      <w:r w:rsidR="00741A77">
        <w:t>undertake the cookin</w:t>
      </w:r>
      <w:r w:rsidR="00D24614">
        <w:t>g, as he told him to take the actions in 4:1</w:t>
      </w:r>
      <w:r w:rsidR="00321289">
        <w:t>–</w:t>
      </w:r>
      <w:r w:rsidR="00ED3C31">
        <w:t>5:3.</w:t>
      </w:r>
      <w:r w:rsidR="00741A77">
        <w:t xml:space="preserve"> </w:t>
      </w:r>
      <w:r w:rsidR="003C73B3">
        <w:t>The implication of 24:</w:t>
      </w:r>
      <w:r w:rsidR="00B34A80">
        <w:t>1</w:t>
      </w:r>
      <w:r w:rsidR="00321289">
        <w:t>–</w:t>
      </w:r>
      <w:r w:rsidR="00B34A80">
        <w:t xml:space="preserve">2 would </w:t>
      </w:r>
      <w:r w:rsidR="0066746C">
        <w:t xml:space="preserve">rather </w:t>
      </w:r>
      <w:r w:rsidR="00B34A80">
        <w:t xml:space="preserve">be </w:t>
      </w:r>
      <w:r w:rsidR="0082245A">
        <w:t>that</w:t>
      </w:r>
      <w:r w:rsidR="00B34A80">
        <w:t xml:space="preserve"> the cook is </w:t>
      </w:r>
      <w:proofErr w:type="spellStart"/>
      <w:r w:rsidR="00B34A80">
        <w:t>Nebuchad</w:t>
      </w:r>
      <w:r w:rsidR="00FF2B4F">
        <w:t>r</w:t>
      </w:r>
      <w:r w:rsidR="00B34A80">
        <w:t>ezzar</w:t>
      </w:r>
      <w:proofErr w:type="spellEnd"/>
      <w:r w:rsidR="00173321">
        <w:t xml:space="preserve"> and that he is already implementing this commission</w:t>
      </w:r>
      <w:r w:rsidR="00D55161">
        <w:t xml:space="preserve">—unwittingly, as usual. </w:t>
      </w:r>
      <w:r w:rsidR="00851881">
        <w:t xml:space="preserve">But </w:t>
      </w:r>
      <w:r w:rsidR="00F67499">
        <w:t>if</w:t>
      </w:r>
      <w:r w:rsidR="00851881">
        <w:t xml:space="preserve"> </w:t>
      </w:r>
      <w:r w:rsidR="00A703FB">
        <w:t xml:space="preserve">Ezekiel </w:t>
      </w:r>
      <w:r w:rsidR="00CE3DCD">
        <w:t>speaks out the parable without th</w:t>
      </w:r>
      <w:r w:rsidR="00614594">
        <w:t>is</w:t>
      </w:r>
      <w:r w:rsidR="00CE3DCD">
        <w:t xml:space="preserve"> introduction, </w:t>
      </w:r>
      <w:r w:rsidR="00C856FE">
        <w:t xml:space="preserve">it does not identify </w:t>
      </w:r>
      <w:r w:rsidR="00CE3DCD">
        <w:t>the chef</w:t>
      </w:r>
      <w:r w:rsidR="00B34A80">
        <w:t xml:space="preserve">. </w:t>
      </w:r>
      <w:r w:rsidR="00C856FE">
        <w:t xml:space="preserve">It </w:t>
      </w:r>
      <w:r w:rsidR="004D72B2">
        <w:t xml:space="preserve">just invites people to imagine </w:t>
      </w:r>
      <w:r w:rsidR="00F67499">
        <w:t>someone</w:t>
      </w:r>
      <w:r w:rsidR="004D72B2">
        <w:t xml:space="preserve"> bidden</w:t>
      </w:r>
      <w:r w:rsidR="00CC0082">
        <w:t xml:space="preserve"> to put a p</w:t>
      </w:r>
      <w:r w:rsidR="008B764F">
        <w:t>o</w:t>
      </w:r>
      <w:r w:rsidR="00C05F21">
        <w:t>t</w:t>
      </w:r>
      <w:r w:rsidR="00CC0082">
        <w:t xml:space="preserve"> on the fire with water</w:t>
      </w:r>
      <w:r w:rsidR="001D1763">
        <w:t>,</w:t>
      </w:r>
      <w:r w:rsidR="00CC0082">
        <w:t xml:space="preserve"> and </w:t>
      </w:r>
      <w:r w:rsidR="00AC341A">
        <w:t xml:space="preserve">to </w:t>
      </w:r>
      <w:r w:rsidR="001D1763">
        <w:t xml:space="preserve">get </w:t>
      </w:r>
      <w:r w:rsidR="002719AD">
        <w:t>the best possible</w:t>
      </w:r>
      <w:r w:rsidR="00FC325D">
        <w:t xml:space="preserve"> cuts of mutton or goat</w:t>
      </w:r>
      <w:r w:rsidR="00B6328B">
        <w:t xml:space="preserve">, </w:t>
      </w:r>
      <w:r w:rsidR="00AC341A">
        <w:t>and to let the less meaty</w:t>
      </w:r>
      <w:r w:rsidR="00B6328B">
        <w:t xml:space="preserve"> bones cook </w:t>
      </w:r>
      <w:r w:rsidR="00BD4CBA">
        <w:t xml:space="preserve">along </w:t>
      </w:r>
      <w:r w:rsidR="00B6328B">
        <w:t>with the meaty cuts</w:t>
      </w:r>
      <w:r w:rsidR="005639BC">
        <w:t xml:space="preserve"> to add flavor</w:t>
      </w:r>
      <w:r w:rsidR="000B4EC5">
        <w:t>.</w:t>
      </w:r>
      <w:r w:rsidR="00BB56AE">
        <w:t xml:space="preserve"> </w:t>
      </w:r>
      <w:r w:rsidR="002E05CB">
        <w:t>““Polly put the kettle on</w:t>
      </w:r>
      <w:r w:rsidR="003877E8">
        <w:t>,</w:t>
      </w:r>
      <w:r w:rsidR="002E05CB">
        <w:t xml:space="preserve">” </w:t>
      </w:r>
      <w:r w:rsidR="003877E8">
        <w:t xml:space="preserve">says the children’s nursery song </w:t>
      </w:r>
      <w:r w:rsidR="002E05CB">
        <w:t>(Taylor, 175).</w:t>
      </w:r>
      <w:r w:rsidR="003877E8">
        <w:t xml:space="preserve"> But this</w:t>
      </w:r>
      <w:r w:rsidR="00047348">
        <w:t xml:space="preserve"> </w:t>
      </w:r>
      <w:r w:rsidR="005C20DE">
        <w:t>meal is going to be no ordinary one—more like a</w:t>
      </w:r>
      <w:r w:rsidR="00160036">
        <w:t xml:space="preserve"> meal for a great celebration.</w:t>
      </w:r>
      <w:r w:rsidR="005C20DE">
        <w:t xml:space="preserve"> </w:t>
      </w:r>
    </w:p>
    <w:p w14:paraId="67D8ECEC" w14:textId="140D7FB6" w:rsidR="007761E0" w:rsidRDefault="006B3B62" w:rsidP="003C73B3">
      <w:r>
        <w:t>T</w:t>
      </w:r>
      <w:r w:rsidR="00BB56AE">
        <w:t>he sequence of instructions in 24:</w:t>
      </w:r>
      <w:r w:rsidR="00F246B4">
        <w:t>3b</w:t>
      </w:r>
      <w:r w:rsidR="00321289">
        <w:t>–</w:t>
      </w:r>
      <w:r w:rsidR="00F246B4">
        <w:t>4</w:t>
      </w:r>
      <w:r w:rsidR="001D1763">
        <w:t xml:space="preserve"> thus</w:t>
      </w:r>
      <w:r w:rsidR="00F246B4">
        <w:t xml:space="preserve"> make</w:t>
      </w:r>
      <w:r w:rsidR="007A7CA7">
        <w:t>s</w:t>
      </w:r>
      <w:r w:rsidR="00F246B4">
        <w:t xml:space="preserve"> sense</w:t>
      </w:r>
      <w:r>
        <w:t xml:space="preserve"> as a</w:t>
      </w:r>
      <w:r w:rsidR="005B3BC1">
        <w:t xml:space="preserve"> </w:t>
      </w:r>
      <w:r>
        <w:t xml:space="preserve">lead in to </w:t>
      </w:r>
      <w:r w:rsidR="005B3BC1">
        <w:t xml:space="preserve">an </w:t>
      </w:r>
      <w:r w:rsidR="005639BC">
        <w:t xml:space="preserve">eventual </w:t>
      </w:r>
      <w:r w:rsidR="005B3BC1">
        <w:t>exhortation to cook</w:t>
      </w:r>
      <w:r w:rsidR="00554D94">
        <w:t xml:space="preserve">. </w:t>
      </w:r>
      <w:r w:rsidR="004A16A2">
        <w:t>Then</w:t>
      </w:r>
      <w:r w:rsidR="009D473F">
        <w:t xml:space="preserve"> in</w:t>
      </w:r>
      <w:r w:rsidR="00315FBA">
        <w:t xml:space="preserve"> 2</w:t>
      </w:r>
      <w:r w:rsidR="00230880">
        <w:t>4</w:t>
      </w:r>
      <w:r w:rsidR="00315FBA">
        <w:t>:5</w:t>
      </w:r>
      <w:r w:rsidR="007A7CA7">
        <w:t>a</w:t>
      </w:r>
      <w:r w:rsidR="00315FBA">
        <w:t xml:space="preserve"> t</w:t>
      </w:r>
      <w:r w:rsidR="000B4EC5">
        <w:t xml:space="preserve">he </w:t>
      </w:r>
      <w:r w:rsidR="00315FBA">
        <w:t xml:space="preserve">sequence </w:t>
      </w:r>
      <w:r w:rsidR="005E7113">
        <w:t xml:space="preserve">starts </w:t>
      </w:r>
      <w:r w:rsidR="00315FBA">
        <w:t>again</w:t>
      </w:r>
      <w:r w:rsidR="008E6507">
        <w:t>, and subsequently</w:t>
      </w:r>
      <w:r w:rsidR="007A7CA7">
        <w:t xml:space="preserve"> </w:t>
      </w:r>
      <w:r w:rsidR="00557F31">
        <w:t xml:space="preserve">the </w:t>
      </w:r>
      <w:r w:rsidR="0017541E" w:rsidRPr="00455F3A">
        <w:rPr>
          <w:i/>
          <w:iCs/>
        </w:rPr>
        <w:t>qatal</w:t>
      </w:r>
      <w:r w:rsidR="0017541E">
        <w:t xml:space="preserve"> verb in </w:t>
      </w:r>
      <w:r w:rsidR="00362125">
        <w:t xml:space="preserve">the last colon </w:t>
      </w:r>
      <w:r w:rsidR="00D84507">
        <w:t>in 2</w:t>
      </w:r>
      <w:r w:rsidR="00671D6C">
        <w:t>4</w:t>
      </w:r>
      <w:r w:rsidR="00D84507">
        <w:t xml:space="preserve">:5b </w:t>
      </w:r>
      <w:r w:rsidR="00362125">
        <w:t xml:space="preserve">presupposes that </w:t>
      </w:r>
      <w:r w:rsidR="005565A2">
        <w:t xml:space="preserve">the cooking </w:t>
      </w:r>
      <w:r w:rsidR="00F14F7B">
        <w:t>has happened</w:t>
      </w:r>
      <w:r w:rsidR="00D43475">
        <w:t>, so th</w:t>
      </w:r>
      <w:r w:rsidR="0004038E">
        <w:t xml:space="preserve">at </w:t>
      </w:r>
      <w:r w:rsidR="00557F31">
        <w:t>2</w:t>
      </w:r>
      <w:r w:rsidR="00671D6C">
        <w:t>4</w:t>
      </w:r>
      <w:r w:rsidR="00557F31">
        <w:t>:5b</w:t>
      </w:r>
      <w:r w:rsidR="0004038E">
        <w:rPr>
          <w:rFonts w:cstheme="minorHAnsi"/>
        </w:rPr>
        <w:t>β</w:t>
      </w:r>
      <w:r w:rsidR="00557F31">
        <w:t xml:space="preserve"> doesn’t </w:t>
      </w:r>
      <w:r w:rsidR="0017541E">
        <w:t>follow from 2</w:t>
      </w:r>
      <w:r w:rsidR="00671D6C">
        <w:t>4</w:t>
      </w:r>
      <w:r w:rsidR="0017541E">
        <w:t>:</w:t>
      </w:r>
      <w:r w:rsidR="00F30697">
        <w:t>5</w:t>
      </w:r>
      <w:r w:rsidR="00CA63F6">
        <w:t>b</w:t>
      </w:r>
      <w:r w:rsidR="00CA63F6">
        <w:rPr>
          <w:rFonts w:cstheme="minorHAnsi"/>
        </w:rPr>
        <w:t>α</w:t>
      </w:r>
      <w:r w:rsidR="00F30697">
        <w:t xml:space="preserve">. </w:t>
      </w:r>
      <w:r w:rsidR="008A6607">
        <w:t xml:space="preserve">As a whole, then, </w:t>
      </w:r>
      <w:r w:rsidR="00BA2101">
        <w:t xml:space="preserve">the voice in </w:t>
      </w:r>
      <w:r w:rsidR="00F863F1">
        <w:t>21:</w:t>
      </w:r>
      <w:r w:rsidR="00671D6C">
        <w:t>4</w:t>
      </w:r>
      <w:r w:rsidR="00321289">
        <w:t>–</w:t>
      </w:r>
      <w:r w:rsidR="00F863F1">
        <w:t>5 is</w:t>
      </w:r>
      <w:r w:rsidR="00315FBA">
        <w:t xml:space="preserve"> </w:t>
      </w:r>
      <w:r w:rsidR="00F863F1">
        <w:t xml:space="preserve">repetitive and things don’t come in </w:t>
      </w:r>
      <w:r w:rsidR="00A6111D">
        <w:t>a logical order</w:t>
      </w:r>
      <w:r w:rsidR="007D12ED">
        <w:t>,</w:t>
      </w:r>
      <w:r w:rsidR="00745FE8">
        <w:t xml:space="preserve"> or </w:t>
      </w:r>
      <w:r w:rsidR="00D907D8">
        <w:t>it</w:t>
      </w:r>
      <w:r w:rsidR="00745FE8">
        <w:t xml:space="preserve"> </w:t>
      </w:r>
      <w:r w:rsidR="00BF1329">
        <w:t xml:space="preserve">speaks jumpily </w:t>
      </w:r>
      <w:r w:rsidR="00D907D8">
        <w:t>(one can imagine the c</w:t>
      </w:r>
      <w:r w:rsidR="00176B82">
        <w:t>hef</w:t>
      </w:r>
      <w:r w:rsidR="00D907D8">
        <w:t xml:space="preserve"> telling </w:t>
      </w:r>
      <w:r w:rsidR="00420FEC">
        <w:t xml:space="preserve">the voice </w:t>
      </w:r>
      <w:r w:rsidR="00D907D8">
        <w:t xml:space="preserve">to shut up </w:t>
      </w:r>
      <w:r w:rsidR="00CB4E3F">
        <w:t>so as to be allowed to get on with the job uninterrupted</w:t>
      </w:r>
      <w:r w:rsidR="00067DA2">
        <w:t>).</w:t>
      </w:r>
      <w:r w:rsidR="003C73B3">
        <w:t xml:space="preserve"> </w:t>
      </w:r>
    </w:p>
    <w:p w14:paraId="7B0C741B" w14:textId="48EF851D" w:rsidR="0055516B" w:rsidRDefault="00FE21A3" w:rsidP="0055516B">
      <w:r>
        <w:t>Wh</w:t>
      </w:r>
      <w:r w:rsidR="007B07EA">
        <w:t>at</w:t>
      </w:r>
      <w:r>
        <w:t xml:space="preserve"> might people think </w:t>
      </w:r>
      <w:r w:rsidR="00FB6E66">
        <w:t xml:space="preserve">is </w:t>
      </w:r>
      <w:r>
        <w:t>Ezekiel</w:t>
      </w:r>
      <w:r w:rsidR="00FB6E66">
        <w:t>’s reason</w:t>
      </w:r>
      <w:r>
        <w:t xml:space="preserve"> </w:t>
      </w:r>
      <w:r w:rsidR="00D55161">
        <w:t>f</w:t>
      </w:r>
      <w:r w:rsidR="00FB6E66">
        <w:t>or</w:t>
      </w:r>
      <w:r>
        <w:t xml:space="preserve"> painting this picture?</w:t>
      </w:r>
      <w:r w:rsidR="004B6164">
        <w:t xml:space="preserve"> </w:t>
      </w:r>
      <w:r w:rsidR="005100A7">
        <w:t>On another occasion, Yahweh reminded Ezekiel</w:t>
      </w:r>
      <w:r w:rsidR="00B356BD">
        <w:t xml:space="preserve"> and </w:t>
      </w:r>
      <w:r w:rsidR="003002A2">
        <w:t>Ezekiel</w:t>
      </w:r>
      <w:r w:rsidR="00B356BD">
        <w:t xml:space="preserve"> reminded the </w:t>
      </w:r>
      <w:proofErr w:type="spellStart"/>
      <w:r w:rsidR="00B356BD">
        <w:t>Keb</w:t>
      </w:r>
      <w:r w:rsidR="00335C43">
        <w:t>a</w:t>
      </w:r>
      <w:r w:rsidR="00B356BD">
        <w:t>rites</w:t>
      </w:r>
      <w:proofErr w:type="spellEnd"/>
      <w:r w:rsidR="00B356BD">
        <w:t xml:space="preserve"> that the Jerusalem</w:t>
      </w:r>
      <w:r w:rsidR="00317D4B">
        <w:t xml:space="preserve"> leaders </w:t>
      </w:r>
      <w:r w:rsidR="00B356BD">
        <w:t>s</w:t>
      </w:r>
      <w:r w:rsidR="00361256">
        <w:t xml:space="preserve">peak </w:t>
      </w:r>
      <w:r w:rsidR="009C69E3">
        <w:t>of the city as like a pot</w:t>
      </w:r>
      <w:r w:rsidR="00FA24EC">
        <w:t xml:space="preserve">: </w:t>
      </w:r>
      <w:r w:rsidR="00057931">
        <w:t>T</w:t>
      </w:r>
      <w:r w:rsidR="009C69E3">
        <w:t xml:space="preserve">hey </w:t>
      </w:r>
      <w:r w:rsidR="00057931">
        <w:t>might be</w:t>
      </w:r>
      <w:r w:rsidR="009C69E3">
        <w:t xml:space="preserve"> </w:t>
      </w:r>
      <w:r w:rsidR="003D01AA">
        <w:t xml:space="preserve">the </w:t>
      </w:r>
      <w:r w:rsidR="006C3285">
        <w:t>meat</w:t>
      </w:r>
      <w:r w:rsidR="00606B99">
        <w:t xml:space="preserve"> in it</w:t>
      </w:r>
      <w:r w:rsidR="002918D8">
        <w:t>,</w:t>
      </w:r>
      <w:r w:rsidR="00317D4B">
        <w:t xml:space="preserve"> kept</w:t>
      </w:r>
      <w:r w:rsidR="00A96F38" w:rsidRPr="00075671">
        <w:rPr>
          <w:lang w:eastAsia="en-GB"/>
        </w:rPr>
        <w:t xml:space="preserve"> secure from insects or animals, or the </w:t>
      </w:r>
      <w:r w:rsidR="003D01AA">
        <w:rPr>
          <w:lang w:eastAsia="en-GB"/>
        </w:rPr>
        <w:t xml:space="preserve">good </w:t>
      </w:r>
      <w:r w:rsidR="00A96F38" w:rsidRPr="00075671">
        <w:rPr>
          <w:lang w:eastAsia="en-GB"/>
        </w:rPr>
        <w:t>meat in the pot as opposed to the scraps thrown to the animals</w:t>
      </w:r>
      <w:r w:rsidR="00606B99">
        <w:rPr>
          <w:lang w:eastAsia="en-GB"/>
        </w:rPr>
        <w:t>.</w:t>
      </w:r>
      <w:r w:rsidR="00246D0D">
        <w:rPr>
          <w:lang w:eastAsia="en-GB"/>
        </w:rPr>
        <w:t xml:space="preserve"> </w:t>
      </w:r>
      <w:r w:rsidR="00606B99">
        <w:rPr>
          <w:lang w:eastAsia="en-GB"/>
        </w:rPr>
        <w:t>I</w:t>
      </w:r>
      <w:r w:rsidR="00246D0D">
        <w:rPr>
          <w:lang w:eastAsia="en-GB"/>
        </w:rPr>
        <w:t xml:space="preserve">t might </w:t>
      </w:r>
      <w:r w:rsidR="00A96F38" w:rsidRPr="00075671">
        <w:rPr>
          <w:lang w:eastAsia="en-GB"/>
        </w:rPr>
        <w:t>be a saying</w:t>
      </w:r>
      <w:r w:rsidR="00246D0D">
        <w:rPr>
          <w:lang w:eastAsia="en-GB"/>
        </w:rPr>
        <w:t xml:space="preserve"> (11:3</w:t>
      </w:r>
      <w:r w:rsidR="00A96F38" w:rsidRPr="00075671">
        <w:rPr>
          <w:lang w:eastAsia="en-GB"/>
        </w:rPr>
        <w:t>).</w:t>
      </w:r>
      <w:r w:rsidR="00830173">
        <w:rPr>
          <w:lang w:eastAsia="en-GB"/>
        </w:rPr>
        <w:t xml:space="preserve"> </w:t>
      </w:r>
      <w:r w:rsidR="00407029">
        <w:rPr>
          <w:lang w:eastAsia="en-GB"/>
        </w:rPr>
        <w:t xml:space="preserve">In the present context, </w:t>
      </w:r>
      <w:r w:rsidR="00A85196">
        <w:rPr>
          <w:lang w:eastAsia="en-GB"/>
        </w:rPr>
        <w:t>the</w:t>
      </w:r>
      <w:r w:rsidR="00C72D36">
        <w:rPr>
          <w:lang w:eastAsia="en-GB"/>
        </w:rPr>
        <w:t xml:space="preserve"> audience</w:t>
      </w:r>
      <w:r w:rsidR="00A85196">
        <w:rPr>
          <w:lang w:eastAsia="en-GB"/>
        </w:rPr>
        <w:t xml:space="preserve"> might recall </w:t>
      </w:r>
      <w:r w:rsidR="001E0DCE">
        <w:t>how</w:t>
      </w:r>
      <w:r w:rsidR="0055516B">
        <w:t xml:space="preserve"> people come into </w:t>
      </w:r>
      <w:r w:rsidR="001E0DCE">
        <w:t xml:space="preserve">a </w:t>
      </w:r>
      <w:r w:rsidR="0055516B">
        <w:t>city when an invasion is threatened because the</w:t>
      </w:r>
      <w:r w:rsidR="00A85921">
        <w:t xml:space="preserve">re should be </w:t>
      </w:r>
      <w:r w:rsidR="0055516B">
        <w:t>safe</w:t>
      </w:r>
      <w:r w:rsidR="00A85921">
        <w:t>ty there</w:t>
      </w:r>
      <w:r w:rsidR="0055516B">
        <w:t xml:space="preserve"> (</w:t>
      </w:r>
      <w:r w:rsidR="008643A8">
        <w:t>cf. 22:19</w:t>
      </w:r>
      <w:r w:rsidR="000850E8">
        <w:t>–</w:t>
      </w:r>
      <w:r w:rsidR="008643A8">
        <w:t>22</w:t>
      </w:r>
      <w:r w:rsidR="000850E8">
        <w:t xml:space="preserve"> with the verse-by-verse commentary; and </w:t>
      </w:r>
      <w:proofErr w:type="spellStart"/>
      <w:r w:rsidR="0055516B">
        <w:t>Qimhi</w:t>
      </w:r>
      <w:proofErr w:type="spellEnd"/>
      <w:r w:rsidR="0055516B">
        <w:t>, in MG)</w:t>
      </w:r>
      <w:r w:rsidR="001E0DCE">
        <w:t>. O</w:t>
      </w:r>
      <w:r w:rsidR="0055516B">
        <w:t>r</w:t>
      </w:r>
      <w:r w:rsidR="00A85196">
        <w:t xml:space="preserve"> the</w:t>
      </w:r>
      <w:r w:rsidR="0055516B">
        <w:t xml:space="preserve"> </w:t>
      </w:r>
      <w:r w:rsidR="00976FEB">
        <w:t xml:space="preserve">good meat might be </w:t>
      </w:r>
      <w:r w:rsidR="0055516B">
        <w:t>the warriors (</w:t>
      </w:r>
      <w:r w:rsidR="009F7E76">
        <w:t>Tg.</w:t>
      </w:r>
      <w:r w:rsidR="0055516B">
        <w:t>, Rashi</w:t>
      </w:r>
      <w:r w:rsidR="001E0DCE">
        <w:t>, in MG</w:t>
      </w:r>
      <w:r w:rsidR="0055516B">
        <w:t xml:space="preserve">). </w:t>
      </w:r>
      <w:r w:rsidR="00D1291A">
        <w:rPr>
          <w:lang w:eastAsia="en-GB"/>
        </w:rPr>
        <w:t>Whereas b</w:t>
      </w:r>
      <w:r w:rsidR="00976FEB">
        <w:rPr>
          <w:lang w:eastAsia="en-GB"/>
        </w:rPr>
        <w:t xml:space="preserve">eing </w:t>
      </w:r>
      <w:r w:rsidR="00D1291A">
        <w:rPr>
          <w:lang w:eastAsia="en-GB"/>
        </w:rPr>
        <w:t>in a cooking pot</w:t>
      </w:r>
      <w:r w:rsidR="00976FEB">
        <w:rPr>
          <w:lang w:eastAsia="en-GB"/>
        </w:rPr>
        <w:t xml:space="preserve"> might seem a threatening fate, that was not the implication </w:t>
      </w:r>
      <w:r w:rsidR="006C6182">
        <w:rPr>
          <w:lang w:eastAsia="en-GB"/>
        </w:rPr>
        <w:t xml:space="preserve">of </w:t>
      </w:r>
      <w:r w:rsidR="00645F00">
        <w:rPr>
          <w:lang w:eastAsia="en-GB"/>
        </w:rPr>
        <w:t>the</w:t>
      </w:r>
      <w:r w:rsidR="006C6182">
        <w:rPr>
          <w:lang w:eastAsia="en-GB"/>
        </w:rPr>
        <w:t xml:space="preserve"> thinking </w:t>
      </w:r>
      <w:r w:rsidR="00976FEB">
        <w:rPr>
          <w:lang w:eastAsia="en-GB"/>
        </w:rPr>
        <w:t>in 11:1</w:t>
      </w:r>
      <w:r w:rsidR="00321289">
        <w:rPr>
          <w:lang w:eastAsia="en-GB"/>
        </w:rPr>
        <w:t>–</w:t>
      </w:r>
      <w:r w:rsidR="00976FEB">
        <w:rPr>
          <w:lang w:eastAsia="en-GB"/>
        </w:rPr>
        <w:t>12</w:t>
      </w:r>
      <w:r w:rsidR="00267FCB">
        <w:rPr>
          <w:lang w:eastAsia="en-GB"/>
        </w:rPr>
        <w:t xml:space="preserve">, </w:t>
      </w:r>
      <w:r w:rsidR="001110E3">
        <w:rPr>
          <w:lang w:eastAsia="en-GB"/>
        </w:rPr>
        <w:t>and</w:t>
      </w:r>
      <w:r w:rsidR="00BB4CCC">
        <w:rPr>
          <w:lang w:eastAsia="en-GB"/>
        </w:rPr>
        <w:t xml:space="preserve"> </w:t>
      </w:r>
      <w:r w:rsidR="004437B7">
        <w:rPr>
          <w:lang w:eastAsia="en-GB"/>
        </w:rPr>
        <w:t xml:space="preserve">Ezekiel </w:t>
      </w:r>
      <w:r w:rsidR="00BB4CCC">
        <w:rPr>
          <w:lang w:eastAsia="en-GB"/>
        </w:rPr>
        <w:t xml:space="preserve">had </w:t>
      </w:r>
      <w:r w:rsidR="004437B7">
        <w:rPr>
          <w:lang w:eastAsia="en-GB"/>
        </w:rPr>
        <w:t>said</w:t>
      </w:r>
      <w:r w:rsidR="00267FCB">
        <w:rPr>
          <w:lang w:eastAsia="en-GB"/>
        </w:rPr>
        <w:t xml:space="preserve"> that</w:t>
      </w:r>
      <w:r w:rsidR="004437B7">
        <w:rPr>
          <w:lang w:eastAsia="en-GB"/>
        </w:rPr>
        <w:t xml:space="preserve"> they </w:t>
      </w:r>
      <w:r w:rsidR="00267FCB">
        <w:rPr>
          <w:lang w:eastAsia="en-GB"/>
        </w:rPr>
        <w:t>we</w:t>
      </w:r>
      <w:r w:rsidR="004437B7">
        <w:rPr>
          <w:lang w:eastAsia="en-GB"/>
        </w:rPr>
        <w:t xml:space="preserve">re going to be </w:t>
      </w:r>
      <w:r w:rsidR="00781B14">
        <w:rPr>
          <w:lang w:eastAsia="en-GB"/>
        </w:rPr>
        <w:t>taken</w:t>
      </w:r>
      <w:r w:rsidR="004437B7">
        <w:rPr>
          <w:lang w:eastAsia="en-GB"/>
        </w:rPr>
        <w:t xml:space="preserve"> out of th</w:t>
      </w:r>
      <w:r w:rsidR="00267FCB">
        <w:rPr>
          <w:lang w:eastAsia="en-GB"/>
        </w:rPr>
        <w:t>e</w:t>
      </w:r>
      <w:r w:rsidR="004437B7">
        <w:rPr>
          <w:lang w:eastAsia="en-GB"/>
        </w:rPr>
        <w:t xml:space="preserve"> pot (11:7).</w:t>
      </w:r>
      <w:r w:rsidR="00BB4CCC">
        <w:rPr>
          <w:lang w:eastAsia="en-GB"/>
        </w:rPr>
        <w:t xml:space="preserve"> </w:t>
      </w:r>
    </w:p>
    <w:p w14:paraId="4CA1D2E5" w14:textId="3D67AC55" w:rsidR="00940E30" w:rsidRDefault="00741E8A" w:rsidP="00B961C8">
      <w:r>
        <w:rPr>
          <w:b/>
          <w:bCs/>
        </w:rPr>
        <w:t xml:space="preserve">24:6 </w:t>
      </w:r>
      <w:r w:rsidR="00E57ECC">
        <w:t>Like other “</w:t>
      </w:r>
      <w:proofErr w:type="spellStart"/>
      <w:r w:rsidR="00E57ECC">
        <w:t>therefore</w:t>
      </w:r>
      <w:r w:rsidR="00DD3600">
        <w:t>s</w:t>
      </w:r>
      <w:proofErr w:type="spellEnd"/>
      <w:r w:rsidR="00E57ECC">
        <w:t>” in Ezekiel</w:t>
      </w:r>
      <w:r w:rsidR="00D508CB">
        <w:t>, the “therefore”</w:t>
      </w:r>
      <w:r w:rsidR="00C31385">
        <w:t xml:space="preserve"> </w:t>
      </w:r>
      <w:r w:rsidR="00047759">
        <w:t xml:space="preserve">does not </w:t>
      </w:r>
      <w:r w:rsidR="00D85EFB">
        <w:t>link directly</w:t>
      </w:r>
      <w:r w:rsidR="00C31385">
        <w:t xml:space="preserve"> with what </w:t>
      </w:r>
      <w:r w:rsidR="007117F0">
        <w:t xml:space="preserve">immediately </w:t>
      </w:r>
      <w:r w:rsidR="00542DA7">
        <w:t>follows</w:t>
      </w:r>
      <w:r w:rsidR="002C3D7C">
        <w:t xml:space="preserve">, as can </w:t>
      </w:r>
      <w:r w:rsidR="006261BA">
        <w:t>happen</w:t>
      </w:r>
      <w:r w:rsidR="002C3D7C">
        <w:t xml:space="preserve"> </w:t>
      </w:r>
      <w:r w:rsidR="00E5335A">
        <w:t xml:space="preserve">in English </w:t>
      </w:r>
      <w:r w:rsidR="002C3D7C">
        <w:t xml:space="preserve">with words such as </w:t>
      </w:r>
      <w:r w:rsidR="009A486A">
        <w:t>“thus” and “then</w:t>
      </w:r>
      <w:r w:rsidR="00E5335A">
        <w:t>.</w:t>
      </w:r>
      <w:r w:rsidR="009A486A">
        <w:t xml:space="preserve">” </w:t>
      </w:r>
      <w:r w:rsidR="00673858">
        <w:t>It</w:t>
      </w:r>
      <w:r w:rsidR="00940E30">
        <w:t xml:space="preserve"> </w:t>
      </w:r>
      <w:r w:rsidR="00682967">
        <w:t xml:space="preserve">marks a connection, but what immediately follows is not </w:t>
      </w:r>
      <w:r w:rsidR="00157005">
        <w:t>a</w:t>
      </w:r>
      <w:r w:rsidR="00682967">
        <w:t xml:space="preserve"> consequence</w:t>
      </w:r>
      <w:r w:rsidR="00C53D38">
        <w:t xml:space="preserve"> but a piece of background to the st</w:t>
      </w:r>
      <w:r w:rsidR="00325358">
        <w:t>a</w:t>
      </w:r>
      <w:r w:rsidR="00C53D38">
        <w:t>t</w:t>
      </w:r>
      <w:r w:rsidR="00325358">
        <w:t>e</w:t>
      </w:r>
      <w:r w:rsidR="00C53D38">
        <w:t>ment of consequence</w:t>
      </w:r>
      <w:r w:rsidR="00B36079">
        <w:t xml:space="preserve"> that will eventually </w:t>
      </w:r>
      <w:r w:rsidR="003F0E9B">
        <w:t>come</w:t>
      </w:r>
      <w:r w:rsidR="00682967">
        <w:t xml:space="preserve">. </w:t>
      </w:r>
      <w:r w:rsidR="003D3E86">
        <w:t>As is the case with other “</w:t>
      </w:r>
      <w:proofErr w:type="spellStart"/>
      <w:r w:rsidR="003D3E86">
        <w:t>therefores</w:t>
      </w:r>
      <w:proofErr w:type="spellEnd"/>
      <w:r w:rsidR="003D3E86">
        <w:t xml:space="preserve">” (e.g., 5:7; 13:8; 16:35; 20:27; 21:24), </w:t>
      </w:r>
      <w:r w:rsidR="00FE2ACC">
        <w:t xml:space="preserve">then, </w:t>
      </w:r>
      <w:r w:rsidR="003D3E86">
        <w:t xml:space="preserve">this </w:t>
      </w:r>
      <w:r w:rsidR="0013665C">
        <w:t>one</w:t>
      </w:r>
      <w:r w:rsidR="003D3E86">
        <w:t xml:space="preserve"> actually raises suspense: when will we get the content of the “therefore”? </w:t>
      </w:r>
      <w:r w:rsidR="00A261A6">
        <w:t xml:space="preserve">It will </w:t>
      </w:r>
      <w:r w:rsidR="00C75FDC">
        <w:t xml:space="preserve">begin to </w:t>
      </w:r>
      <w:r w:rsidR="00A261A6">
        <w:t xml:space="preserve">come in 24:8, but </w:t>
      </w:r>
      <w:r w:rsidR="005F7FB3">
        <w:t xml:space="preserve">it will come </w:t>
      </w:r>
      <w:r w:rsidR="00A261A6">
        <w:t>more systematically in the context of the resumptive “therefore” in 24:9</w:t>
      </w:r>
      <w:r w:rsidR="00321289">
        <w:t>–</w:t>
      </w:r>
      <w:r w:rsidR="00A261A6">
        <w:t xml:space="preserve">11. </w:t>
      </w:r>
      <w:r w:rsidR="00C06077">
        <w:t>Okay, there was nothing wrong with the pot in 11:1</w:t>
      </w:r>
      <w:r w:rsidR="00321289">
        <w:t>–</w:t>
      </w:r>
      <w:r w:rsidR="00C06077">
        <w:t>12</w:t>
      </w:r>
      <w:r w:rsidR="007128ED">
        <w:t xml:space="preserve">, but </w:t>
      </w:r>
      <w:r w:rsidR="003F0E9B">
        <w:t xml:space="preserve">there </w:t>
      </w:r>
      <w:r w:rsidR="007128ED">
        <w:t>Yahweh’s comments about it</w:t>
      </w:r>
      <w:r w:rsidR="003F0E9B">
        <w:t xml:space="preserve"> </w:t>
      </w:r>
      <w:r w:rsidR="00C06077">
        <w:t>follow</w:t>
      </w:r>
      <w:r w:rsidR="007128ED">
        <w:t>ed on</w:t>
      </w:r>
      <w:r w:rsidR="00C06077">
        <w:t xml:space="preserve"> 10:2</w:t>
      </w:r>
      <w:r w:rsidR="001D3558">
        <w:t>, so the context was threatening</w:t>
      </w:r>
      <w:r w:rsidR="007128ED">
        <w:t xml:space="preserve">. </w:t>
      </w:r>
      <w:r w:rsidR="00091B97">
        <w:t xml:space="preserve">Okay, there was nothing wrong with that pot, but </w:t>
      </w:r>
      <w:r w:rsidR="00F20F53">
        <w:t>what about</w:t>
      </w:r>
      <w:r w:rsidR="00091B97">
        <w:t xml:space="preserve"> the pot tilted from the north in Jer 1:13</w:t>
      </w:r>
      <w:r w:rsidR="00F20F53">
        <w:t xml:space="preserve">? </w:t>
      </w:r>
      <w:r w:rsidR="00816B4A">
        <w:t>Ezekiel</w:t>
      </w:r>
      <w:r w:rsidR="00C607C4">
        <w:t>’</w:t>
      </w:r>
      <w:r w:rsidR="00816B4A">
        <w:t>s audience</w:t>
      </w:r>
      <w:r w:rsidR="00292E54">
        <w:t xml:space="preserve"> might suspect that “something ominous is afoot” because they immediately think of other stewpots (</w:t>
      </w:r>
      <w:proofErr w:type="spellStart"/>
      <w:r w:rsidR="00292E54">
        <w:t>Darr</w:t>
      </w:r>
      <w:proofErr w:type="spellEnd"/>
      <w:r w:rsidR="00292E54">
        <w:t>, on 24:1</w:t>
      </w:r>
      <w:r w:rsidR="00321289">
        <w:t>–</w:t>
      </w:r>
      <w:r w:rsidR="00292E54">
        <w:t>14</w:t>
      </w:r>
      <w:r w:rsidR="00816B4A">
        <w:t xml:space="preserve">). </w:t>
      </w:r>
      <w:r w:rsidR="007128ED">
        <w:t>Okay, e</w:t>
      </w:r>
      <w:r w:rsidR="00940E30">
        <w:t>verything in 24:3</w:t>
      </w:r>
      <w:r w:rsidR="00321289">
        <w:t>–</w:t>
      </w:r>
      <w:r w:rsidR="00940E30">
        <w:t xml:space="preserve">5 </w:t>
      </w:r>
      <w:r w:rsidR="00094EA5">
        <w:t>wa</w:t>
      </w:r>
      <w:r w:rsidR="00940E30">
        <w:t xml:space="preserve">s positive, </w:t>
      </w:r>
      <w:r w:rsidR="00094EA5">
        <w:t>but</w:t>
      </w:r>
      <w:r w:rsidR="00940E30">
        <w:t xml:space="preserve"> Ezekiel </w:t>
      </w:r>
      <w:r w:rsidR="004A7989">
        <w:t>i</w:t>
      </w:r>
      <w:r w:rsidR="00940E30">
        <w:t xml:space="preserve">s </w:t>
      </w:r>
      <w:r w:rsidR="00094EA5">
        <w:t>now</w:t>
      </w:r>
      <w:r w:rsidR="00940E30">
        <w:t xml:space="preserve"> to dispute any positive implications </w:t>
      </w:r>
      <w:r w:rsidR="00094EA5">
        <w:t>the parable</w:t>
      </w:r>
      <w:r w:rsidR="00940E30">
        <w:t xml:space="preserve"> might seem to have (Block, 1: 769</w:t>
      </w:r>
      <w:r w:rsidR="00321289">
        <w:t>–</w:t>
      </w:r>
      <w:r w:rsidR="00940E30">
        <w:t>71).</w:t>
      </w:r>
      <w:r w:rsidR="00F20F53">
        <w:t xml:space="preserve"> </w:t>
      </w:r>
      <w:r w:rsidR="00940E30">
        <w:t>“The place of protection became the place of danger” because “under the protecting pot God himself had kindled a fire” (</w:t>
      </w:r>
      <w:proofErr w:type="spellStart"/>
      <w:r w:rsidR="00940E30">
        <w:t>Zimmerli</w:t>
      </w:r>
      <w:proofErr w:type="spellEnd"/>
      <w:r w:rsidR="00940E30">
        <w:t>, 1:500).</w:t>
      </w:r>
      <w:r w:rsidR="00891E81">
        <w:t xml:space="preserve"> </w:t>
      </w:r>
      <w:r w:rsidR="00983F45">
        <w:t>T</w:t>
      </w:r>
      <w:r w:rsidR="00F506C8">
        <w:t>hat disposes of one o</w:t>
      </w:r>
      <w:r w:rsidR="00891E81">
        <w:t xml:space="preserve">f the two possible </w:t>
      </w:r>
      <w:r w:rsidR="00562007">
        <w:t xml:space="preserve">positive </w:t>
      </w:r>
      <w:r w:rsidR="00891E81">
        <w:t>implications of the</w:t>
      </w:r>
      <w:r w:rsidR="00562007">
        <w:t xml:space="preserve"> picture of the city as a pot with meat in it</w:t>
      </w:r>
      <w:r w:rsidR="00291E35">
        <w:t>. I</w:t>
      </w:r>
      <w:r w:rsidR="00BB5209">
        <w:t xml:space="preserve">t is not a place of safety. </w:t>
      </w:r>
      <w:r w:rsidR="00EC59B7">
        <w:t xml:space="preserve">But </w:t>
      </w:r>
      <w:r w:rsidR="00BB5209">
        <w:t>Ezekiel</w:t>
      </w:r>
      <w:r w:rsidR="00EC59B7">
        <w:t xml:space="preserve"> has </w:t>
      </w:r>
      <w:r w:rsidR="00AB4C7D">
        <w:t xml:space="preserve">suggested </w:t>
      </w:r>
      <w:r w:rsidR="00EC59B7">
        <w:t xml:space="preserve">a link with the </w:t>
      </w:r>
      <w:r w:rsidR="00AB4C7D">
        <w:t xml:space="preserve">other possible positive implication, that </w:t>
      </w:r>
      <w:r w:rsidR="00752F1A">
        <w:t>the people in Jerusalem are the good meat</w:t>
      </w:r>
      <w:r w:rsidR="00202007">
        <w:t>. N</w:t>
      </w:r>
      <w:r w:rsidR="00752F1A">
        <w:t>ow he</w:t>
      </w:r>
      <w:r w:rsidR="00BB5209">
        <w:t xml:space="preserve"> </w:t>
      </w:r>
      <w:r w:rsidR="00752F1A">
        <w:t xml:space="preserve">also </w:t>
      </w:r>
      <w:r w:rsidR="00BB5209">
        <w:t>disposes</w:t>
      </w:r>
      <w:r w:rsidR="00752F1A">
        <w:t xml:space="preserve"> of that idea. Actually they are </w:t>
      </w:r>
      <w:r w:rsidR="002437E8">
        <w:t>“</w:t>
      </w:r>
      <w:r w:rsidR="00752F1A">
        <w:t>scum</w:t>
      </w:r>
      <w:r w:rsidR="002437E8">
        <w:t xml:space="preserve">” or rust or </w:t>
      </w:r>
      <w:r w:rsidR="00C0013A">
        <w:t xml:space="preserve">unpleasant </w:t>
      </w:r>
      <w:r w:rsidR="002437E8">
        <w:t>encrustation</w:t>
      </w:r>
      <w:r w:rsidR="00C0013A">
        <w:t xml:space="preserve"> or disease or contamination</w:t>
      </w:r>
      <w:r w:rsidR="007D2064">
        <w:t xml:space="preserve"> (the word</w:t>
      </w:r>
      <w:r w:rsidR="000D480C">
        <w:t>’</w:t>
      </w:r>
      <w:r w:rsidR="007D2064">
        <w:t>s precise meaning is u</w:t>
      </w:r>
      <w:r w:rsidR="00782A94">
        <w:t>n</w:t>
      </w:r>
      <w:r w:rsidR="007D2064">
        <w:t>certain)</w:t>
      </w:r>
      <w:r w:rsidR="002437E8">
        <w:t>.</w:t>
      </w:r>
      <w:r w:rsidR="00782A94">
        <w:t xml:space="preserve"> </w:t>
      </w:r>
    </w:p>
    <w:p w14:paraId="14F43902" w14:textId="538A34FB" w:rsidR="00FA669E" w:rsidRDefault="00FC15AF" w:rsidP="00660938">
      <w:r>
        <w:t>T</w:t>
      </w:r>
      <w:r w:rsidR="00861715">
        <w:t xml:space="preserve">he background to that fact lies in what </w:t>
      </w:r>
      <w:r w:rsidR="00CF1E93">
        <w:t>Yahweh</w:t>
      </w:r>
      <w:r w:rsidR="00E2179D">
        <w:t xml:space="preserve"> says m</w:t>
      </w:r>
      <w:r w:rsidR="006C454B">
        <w:t>eanwhile</w:t>
      </w:r>
      <w:r w:rsidR="00E2179D">
        <w:t xml:space="preserve"> about the city that the pot symbolizes</w:t>
      </w:r>
      <w:r w:rsidR="000D480C">
        <w:t>:</w:t>
      </w:r>
      <w:r w:rsidR="00604E19">
        <w:t xml:space="preserve"> </w:t>
      </w:r>
      <w:r w:rsidR="00BC26C0">
        <w:t>“</w:t>
      </w:r>
      <w:r w:rsidR="006C454B">
        <w:t>t</w:t>
      </w:r>
      <w:r w:rsidR="00BC26C0">
        <w:t xml:space="preserve">herefore [in light of the fact that this pot </w:t>
      </w:r>
      <w:r w:rsidR="002062BF">
        <w:t>stands for Jerusalem]</w:t>
      </w:r>
      <w:r w:rsidR="00C34699">
        <w:t>.</w:t>
      </w:r>
      <w:r w:rsidR="00A10FF8">
        <w:t>…”</w:t>
      </w:r>
      <w:r w:rsidR="00C34699">
        <w:t xml:space="preserve"> </w:t>
      </w:r>
      <w:r w:rsidR="00894D5E">
        <w:t>H</w:t>
      </w:r>
      <w:r w:rsidR="00712DE5">
        <w:t>e is not addressing the city</w:t>
      </w:r>
      <w:r w:rsidR="00894D5E">
        <w:t>, even rhetorically</w:t>
      </w:r>
      <w:r w:rsidR="00D67022">
        <w:t>.</w:t>
      </w:r>
      <w:r w:rsidR="00A10FF8">
        <w:t xml:space="preserve"> </w:t>
      </w:r>
      <w:r w:rsidR="00795C0B">
        <w:t xml:space="preserve">The introduction to the parable </w:t>
      </w:r>
      <w:r w:rsidR="00155B9F">
        <w:t xml:space="preserve">has already </w:t>
      </w:r>
      <w:r w:rsidR="00BD35D1">
        <w:t>indicated</w:t>
      </w:r>
      <w:r w:rsidR="00155B9F">
        <w:t xml:space="preserve"> that</w:t>
      </w:r>
      <w:r w:rsidR="00CD3586">
        <w:t>, as usual,</w:t>
      </w:r>
      <w:r w:rsidR="00D67022">
        <w:t xml:space="preserve"> he is addressing “the rebellious household” in </w:t>
      </w:r>
      <w:proofErr w:type="spellStart"/>
      <w:r w:rsidR="00D67022">
        <w:t>Kebar</w:t>
      </w:r>
      <w:proofErr w:type="spellEnd"/>
      <w:r w:rsidR="00D67022">
        <w:t xml:space="preserve"> (24:</w:t>
      </w:r>
      <w:r w:rsidR="004A0FFD">
        <w:t>3a)</w:t>
      </w:r>
      <w:r w:rsidR="00724FCE">
        <w:t>,</w:t>
      </w:r>
      <w:r w:rsidR="00155B9F">
        <w:t xml:space="preserve"> because they need to know what </w:t>
      </w:r>
      <w:r w:rsidR="005364C7">
        <w:t xml:space="preserve">he is doing with Jerusalem. </w:t>
      </w:r>
      <w:r w:rsidR="00BA114E">
        <w:t>Jerusalem, he reminds the</w:t>
      </w:r>
      <w:r w:rsidR="00CD3586">
        <w:t>m</w:t>
      </w:r>
      <w:r w:rsidR="00CC7B4B">
        <w:t>,</w:t>
      </w:r>
      <w:r w:rsidR="005364C7">
        <w:t xml:space="preserve"> is “the blood</w:t>
      </w:r>
      <w:r w:rsidR="00CF459F">
        <w:t>s</w:t>
      </w:r>
      <w:r w:rsidR="005364C7">
        <w:t>hed city</w:t>
      </w:r>
      <w:r w:rsidR="00EE5034">
        <w:t>”</w:t>
      </w:r>
      <w:r w:rsidR="007D3B51">
        <w:t xml:space="preserve"> (</w:t>
      </w:r>
      <w:r w:rsidR="00094847">
        <w:t xml:space="preserve">see </w:t>
      </w:r>
      <w:r w:rsidR="007D3B51">
        <w:t>22:</w:t>
      </w:r>
      <w:r w:rsidR="009721E1">
        <w:t>2)</w:t>
      </w:r>
      <w:r w:rsidR="00D0109F">
        <w:t xml:space="preserve"> and it </w:t>
      </w:r>
      <w:r w:rsidR="001B7B13">
        <w:t>is</w:t>
      </w:r>
      <w:r w:rsidR="00FC4AC1">
        <w:t xml:space="preserve"> now</w:t>
      </w:r>
      <w:r w:rsidR="001B7B13">
        <w:t xml:space="preserve"> </w:t>
      </w:r>
      <w:r w:rsidR="00CC7B4B">
        <w:t xml:space="preserve">explicitly </w:t>
      </w:r>
      <w:r w:rsidR="00D0109F">
        <w:t xml:space="preserve">identified as </w:t>
      </w:r>
      <w:r w:rsidR="001D1A4A">
        <w:t>the</w:t>
      </w:r>
      <w:r w:rsidR="00FC4AC1">
        <w:t xml:space="preserve"> parable’s</w:t>
      </w:r>
      <w:r w:rsidR="001D1A4A">
        <w:t xml:space="preserve"> “p</w:t>
      </w:r>
      <w:r w:rsidR="00CC7B4B">
        <w:t>ot</w:t>
      </w:r>
      <w:r w:rsidR="00FC4AC1">
        <w:t>.</w:t>
      </w:r>
      <w:r w:rsidR="001D1A4A">
        <w:t>”</w:t>
      </w:r>
      <w:r w:rsidR="00782A94">
        <w:t xml:space="preserve"> </w:t>
      </w:r>
      <w:r w:rsidR="00E01CEC">
        <w:t xml:space="preserve">Yahweh </w:t>
      </w:r>
      <w:r w:rsidR="00494542">
        <w:t xml:space="preserve">is not </w:t>
      </w:r>
      <w:r w:rsidR="009C0A86">
        <w:t>now</w:t>
      </w:r>
      <w:r w:rsidR="00F0420F">
        <w:t xml:space="preserve"> simply</w:t>
      </w:r>
      <w:r w:rsidR="009C0A86">
        <w:t xml:space="preserve"> </w:t>
      </w:r>
      <w:r w:rsidR="00286BDF">
        <w:t xml:space="preserve">abandoning the parable </w:t>
      </w:r>
      <w:r w:rsidR="009C0A86">
        <w:t>in favor of</w:t>
      </w:r>
      <w:r w:rsidR="00286BDF">
        <w:t xml:space="preserve"> </w:t>
      </w:r>
      <w:r w:rsidR="003575BD">
        <w:t xml:space="preserve">giving an </w:t>
      </w:r>
      <w:r w:rsidR="00E244C1">
        <w:t>interpret</w:t>
      </w:r>
      <w:r w:rsidR="003575BD">
        <w:t>ation of</w:t>
      </w:r>
      <w:r w:rsidR="009C0A86">
        <w:t xml:space="preserve"> it,</w:t>
      </w:r>
      <w:r w:rsidR="00E244C1">
        <w:t xml:space="preserve"> but adding to </w:t>
      </w:r>
      <w:r w:rsidR="00F0420F">
        <w:t>the parable while also interpreting it, as</w:t>
      </w:r>
      <w:r w:rsidR="00C607C4">
        <w:t xml:space="preserve"> </w:t>
      </w:r>
      <w:r w:rsidR="00F0420F">
        <w:t>he will through 24:6</w:t>
      </w:r>
      <w:r w:rsidR="00321289">
        <w:t>–</w:t>
      </w:r>
      <w:r w:rsidR="00F0420F">
        <w:t>8.</w:t>
      </w:r>
      <w:r w:rsidR="005F5849">
        <w:t xml:space="preserve"> </w:t>
      </w:r>
      <w:r w:rsidR="000D09ED">
        <w:t xml:space="preserve">Ezekiel marks </w:t>
      </w:r>
      <w:r w:rsidR="004B002A">
        <w:t>with a tricolon</w:t>
      </w:r>
      <w:r w:rsidR="001D59DF">
        <w:t>*</w:t>
      </w:r>
      <w:r w:rsidR="004B002A">
        <w:t xml:space="preserve"> </w:t>
      </w:r>
      <w:r w:rsidR="000D09ED">
        <w:t>t</w:t>
      </w:r>
      <w:r w:rsidR="005F5849">
        <w:t xml:space="preserve">he significance of </w:t>
      </w:r>
      <w:r w:rsidR="006828F7">
        <w:t xml:space="preserve">the move from </w:t>
      </w:r>
      <w:r w:rsidR="00D5613F">
        <w:t xml:space="preserve">a </w:t>
      </w:r>
      <w:r w:rsidR="006828F7">
        <w:t>parable</w:t>
      </w:r>
      <w:r w:rsidR="00874835">
        <w:t xml:space="preserve"> that might sound harmless</w:t>
      </w:r>
      <w:r w:rsidR="006828F7">
        <w:t xml:space="preserve"> to </w:t>
      </w:r>
      <w:r w:rsidR="002B56C4">
        <w:t xml:space="preserve">a </w:t>
      </w:r>
      <w:r w:rsidR="000D09ED">
        <w:t>parable-mixed-with-interpretation</w:t>
      </w:r>
      <w:r w:rsidR="008B5747">
        <w:t xml:space="preserve"> </w:t>
      </w:r>
      <w:r w:rsidR="00D97B9C">
        <w:t xml:space="preserve">that </w:t>
      </w:r>
      <w:r w:rsidR="008B5747">
        <w:t>begin</w:t>
      </w:r>
      <w:r w:rsidR="00D97B9C">
        <w:t>s</w:t>
      </w:r>
      <w:r w:rsidR="00827CF8">
        <w:t xml:space="preserve"> in a way that ought to be</w:t>
      </w:r>
      <w:r w:rsidR="00D97B9C">
        <w:t xml:space="preserve"> shocking,</w:t>
      </w:r>
      <w:r w:rsidR="008B5747">
        <w:t xml:space="preserve"> </w:t>
      </w:r>
      <w:r w:rsidR="00D97B9C">
        <w:t>“Oh, the bloodshed city</w:t>
      </w:r>
      <w:r w:rsidR="00A27661">
        <w:t xml:space="preserve">.” The expression recurs from 22:2, but Ezekiel </w:t>
      </w:r>
      <w:r w:rsidR="005B62B7">
        <w:t xml:space="preserve">implicitly puts more emphasis here on the corporate </w:t>
      </w:r>
      <w:r w:rsidR="00997BBB">
        <w:t xml:space="preserve">effect of acts of bloodshed, </w:t>
      </w:r>
      <w:r w:rsidR="004B7386">
        <w:t xml:space="preserve">on </w:t>
      </w:r>
      <w:r w:rsidR="00997BBB">
        <w:t>their effect on the city as an entity</w:t>
      </w:r>
      <w:r w:rsidR="00611A14">
        <w:t xml:space="preserve"> (Jenson, </w:t>
      </w:r>
      <w:r w:rsidR="007C1875">
        <w:t>200</w:t>
      </w:r>
      <w:r w:rsidR="00321289">
        <w:t>–</w:t>
      </w:r>
      <w:r w:rsidR="007C1875">
        <w:t>1</w:t>
      </w:r>
      <w:r w:rsidR="00690FDB">
        <w:t>).</w:t>
      </w:r>
    </w:p>
    <w:p w14:paraId="4696C2A3" w14:textId="1E6A1DE3" w:rsidR="00476227" w:rsidRDefault="00D2514D" w:rsidP="000F7BE1">
      <w:r>
        <w:t>The double refer</w:t>
      </w:r>
      <w:r w:rsidR="00A63D26">
        <w:t xml:space="preserve">ence to scum </w:t>
      </w:r>
      <w:r w:rsidR="00F762EE">
        <w:t>(</w:t>
      </w:r>
      <w:r w:rsidR="00CD0FC3">
        <w:t xml:space="preserve">or </w:t>
      </w:r>
      <w:r w:rsidR="00B27C43">
        <w:t>rust</w:t>
      </w:r>
      <w:r w:rsidR="00BF6670">
        <w:t xml:space="preserve"> or</w:t>
      </w:r>
      <w:r w:rsidR="00B27C43">
        <w:t xml:space="preserve"> </w:t>
      </w:r>
      <w:r w:rsidR="00CD0FC3">
        <w:t xml:space="preserve">encrustation </w:t>
      </w:r>
      <w:r w:rsidR="00BF6670">
        <w:t xml:space="preserve">or </w:t>
      </w:r>
      <w:r w:rsidR="00F762EE">
        <w:t>disease</w:t>
      </w:r>
      <w:r w:rsidR="00E613DD">
        <w:t xml:space="preserve"> or contamination</w:t>
      </w:r>
      <w:r w:rsidR="00F762EE">
        <w:t>)</w:t>
      </w:r>
      <w:r w:rsidR="00BF6670">
        <w:t xml:space="preserve"> </w:t>
      </w:r>
      <w:r w:rsidR="008F5FA1">
        <w:t xml:space="preserve">may </w:t>
      </w:r>
      <w:r w:rsidR="00A63D26">
        <w:t>suggest th</w:t>
      </w:r>
      <w:r w:rsidR="004D16E9">
        <w:t>e omission of</w:t>
      </w:r>
      <w:r w:rsidR="00515921">
        <w:t xml:space="preserve"> a stage in the preparation for cooking</w:t>
      </w:r>
      <w:r w:rsidR="004D16E9">
        <w:t>. The pot needs to be clean</w:t>
      </w:r>
      <w:r w:rsidR="006C33E8">
        <w:t>, but</w:t>
      </w:r>
      <w:r w:rsidR="00C57340">
        <w:t xml:space="preserve"> there is</w:t>
      </w:r>
      <w:r w:rsidR="007145EA">
        <w:t xml:space="preserve"> scum in it because it has not been </w:t>
      </w:r>
      <w:r w:rsidR="00A54EA5">
        <w:t>scrubbed.</w:t>
      </w:r>
      <w:r w:rsidR="000732DF">
        <w:t xml:space="preserve"> So </w:t>
      </w:r>
      <w:r w:rsidR="006C33E8">
        <w:t>Yahweh</w:t>
      </w:r>
      <w:r w:rsidR="000732DF">
        <w:t xml:space="preserve"> issues another commission like the ones in 24:3b</w:t>
      </w:r>
      <w:r w:rsidR="00321289">
        <w:t>–</w:t>
      </w:r>
      <w:r w:rsidR="000732DF">
        <w:t>5</w:t>
      </w:r>
      <w:r w:rsidR="006C33E8">
        <w:t>. T</w:t>
      </w:r>
      <w:r w:rsidR="00494036">
        <w:t>he imperatives are sing</w:t>
      </w:r>
      <w:r w:rsidR="006C33E8">
        <w:t>ular</w:t>
      </w:r>
      <w:r w:rsidR="00494036">
        <w:t xml:space="preserve"> as they were there, </w:t>
      </w:r>
      <w:r w:rsidR="006C33E8">
        <w:t>and</w:t>
      </w:r>
      <w:r w:rsidR="00494036">
        <w:t xml:space="preserve"> the identity of </w:t>
      </w:r>
      <w:r w:rsidR="005C2A2C">
        <w:t>the c</w:t>
      </w:r>
      <w:r w:rsidR="008F5FA1">
        <w:t>hef</w:t>
      </w:r>
      <w:r w:rsidR="005C2A2C">
        <w:t xml:space="preserve">/dishwasher is </w:t>
      </w:r>
      <w:r w:rsidR="006C33E8">
        <w:t xml:space="preserve">still </w:t>
      </w:r>
      <w:r w:rsidR="005C2A2C">
        <w:t>left unstated (</w:t>
      </w:r>
      <w:r w:rsidR="00EF41CD">
        <w:t xml:space="preserve">but </w:t>
      </w:r>
      <w:r w:rsidR="005C2A2C">
        <w:t xml:space="preserve">like other parables, this </w:t>
      </w:r>
      <w:r w:rsidR="00EF41CD">
        <w:t>one</w:t>
      </w:r>
      <w:r w:rsidR="005C2A2C">
        <w:t xml:space="preserve"> has features that do not have any significance). </w:t>
      </w:r>
      <w:r w:rsidR="009B22F1">
        <w:t xml:space="preserve">Given the unusable state of the </w:t>
      </w:r>
      <w:r w:rsidR="00C05F21">
        <w:t>pot</w:t>
      </w:r>
      <w:r w:rsidR="009B22F1">
        <w:t xml:space="preserve">, the </w:t>
      </w:r>
      <w:r w:rsidR="00AC7459">
        <w:t>c</w:t>
      </w:r>
      <w:r w:rsidR="00663E8A">
        <w:t>hef</w:t>
      </w:r>
      <w:r w:rsidR="00AC7459">
        <w:t xml:space="preserve"> is to take the meat out</w:t>
      </w:r>
      <w:r w:rsidR="009930EA">
        <w:t xml:space="preserve">, because </w:t>
      </w:r>
      <w:r w:rsidR="004E4FCF">
        <w:t xml:space="preserve">“no lot has fallen on </w:t>
      </w:r>
      <w:r w:rsidR="000F7BE1">
        <w:t>it</w:t>
      </w:r>
      <w:r w:rsidR="004E4FCF">
        <w:t xml:space="preserve">.” </w:t>
      </w:r>
      <w:r w:rsidR="00CD6D94">
        <w:t>While t</w:t>
      </w:r>
      <w:r w:rsidR="004E4FCF">
        <w:t>h</w:t>
      </w:r>
      <w:r w:rsidR="0073025A">
        <w:t xml:space="preserve">e lot falling can be </w:t>
      </w:r>
      <w:r w:rsidR="00CD6D94">
        <w:t xml:space="preserve">bad </w:t>
      </w:r>
      <w:r w:rsidR="0073025A">
        <w:t>news</w:t>
      </w:r>
      <w:r w:rsidR="00CD6D94">
        <w:t xml:space="preserve">, as when the lot fell on </w:t>
      </w:r>
      <w:proofErr w:type="spellStart"/>
      <w:r w:rsidR="00CD6D94">
        <w:t>Achan</w:t>
      </w:r>
      <w:proofErr w:type="spellEnd"/>
      <w:r w:rsidR="00CD6D94">
        <w:t xml:space="preserve"> and identified him as a wrongdoer</w:t>
      </w:r>
      <w:r w:rsidR="00C0509E">
        <w:t xml:space="preserve"> (Josh 7)</w:t>
      </w:r>
      <w:r w:rsidR="00CD6D94">
        <w:t xml:space="preserve">, </w:t>
      </w:r>
      <w:r w:rsidR="005C659A">
        <w:t>it can be</w:t>
      </w:r>
      <w:r w:rsidR="0073025A">
        <w:t xml:space="preserve"> good news</w:t>
      </w:r>
      <w:r w:rsidR="005C659A">
        <w:t>, as it should be w</w:t>
      </w:r>
      <w:r w:rsidR="0050404B">
        <w:t xml:space="preserve">hen the lot falls </w:t>
      </w:r>
      <w:r w:rsidR="00947468">
        <w:t xml:space="preserve">on a piece of land for </w:t>
      </w:r>
      <w:r w:rsidR="00AA746B">
        <w:t>a family</w:t>
      </w:r>
      <w:r w:rsidR="00947468">
        <w:t xml:space="preserve">. When the lot falls on </w:t>
      </w:r>
      <w:r w:rsidR="00497661">
        <w:t>someone such as a priest or servant, it means it is their turn to serve</w:t>
      </w:r>
      <w:r w:rsidR="007A319B">
        <w:t xml:space="preserve">. </w:t>
      </w:r>
      <w:r w:rsidR="00CB1329">
        <w:t xml:space="preserve">Here, the lot not falling might </w:t>
      </w:r>
      <w:r w:rsidR="00C2368F">
        <w:t>imply that</w:t>
      </w:r>
      <w:r w:rsidR="00CB1329">
        <w:t xml:space="preserve"> </w:t>
      </w:r>
      <w:r w:rsidR="00F7540C">
        <w:t>none of this meat would be chosen by anyone</w:t>
      </w:r>
      <w:r w:rsidR="00E24230">
        <w:t xml:space="preserve"> who says, </w:t>
      </w:r>
      <w:r w:rsidR="00F7540C">
        <w:t>“I want that piece</w:t>
      </w:r>
      <w:r w:rsidR="00161090">
        <w:t>!”</w:t>
      </w:r>
      <w:r w:rsidR="00EA2BA8">
        <w:t xml:space="preserve"> The </w:t>
      </w:r>
      <w:r w:rsidR="00E24230">
        <w:t xml:space="preserve">pot’s </w:t>
      </w:r>
      <w:r w:rsidR="003A49AC">
        <w:t xml:space="preserve">contamination </w:t>
      </w:r>
      <w:r w:rsidR="00EA2BA8">
        <w:t xml:space="preserve">has inevitably affected </w:t>
      </w:r>
      <w:r w:rsidR="00C41935">
        <w:t xml:space="preserve">all </w:t>
      </w:r>
      <w:r w:rsidR="00EA2BA8">
        <w:t>the meat in it.</w:t>
      </w:r>
      <w:r w:rsidR="00D505D8">
        <w:t xml:space="preserve"> The city’s luck has run out (Joyce, 166), and</w:t>
      </w:r>
      <w:r w:rsidR="00BC323F">
        <w:t xml:space="preserve"> </w:t>
      </w:r>
      <w:r w:rsidR="00C26F67">
        <w:t>“</w:t>
      </w:r>
      <w:r w:rsidR="00D505D8">
        <w:t>n</w:t>
      </w:r>
      <w:r w:rsidR="00C26F67">
        <w:t>o lot has fallen on it</w:t>
      </w:r>
      <w:r w:rsidR="00324C6B">
        <w:t xml:space="preserve"> so that some would perish and others be saved</w:t>
      </w:r>
      <w:r w:rsidR="00BC323F">
        <w:t>,</w:t>
      </w:r>
      <w:r w:rsidR="00E26245">
        <w:t>” because a</w:t>
      </w:r>
      <w:r w:rsidR="003C3AE1">
        <w:t xml:space="preserve"> shared</w:t>
      </w:r>
      <w:r w:rsidR="00E26245">
        <w:t xml:space="preserve"> destruction fits a </w:t>
      </w:r>
      <w:r w:rsidR="003C3AE1">
        <w:t>shared stain (Jerome, 27</w:t>
      </w:r>
      <w:r w:rsidR="00B320FC">
        <w:t>0).</w:t>
      </w:r>
      <w:r w:rsidR="00E26245">
        <w:t xml:space="preserve"> </w:t>
      </w:r>
      <w:r w:rsidR="00A37070">
        <w:t xml:space="preserve">When Jerusalem falls, </w:t>
      </w:r>
      <w:r w:rsidR="00476227">
        <w:t>It w</w:t>
      </w:r>
      <w:r w:rsidR="004E775A">
        <w:t xml:space="preserve">ill be pure </w:t>
      </w:r>
      <w:r w:rsidR="00476227">
        <w:t>chance what happened to indi</w:t>
      </w:r>
      <w:r w:rsidR="005B1DA7">
        <w:t>vi</w:t>
      </w:r>
      <w:r w:rsidR="00476227">
        <w:t xml:space="preserve">duals </w:t>
      </w:r>
      <w:r w:rsidR="005B1DA7">
        <w:t>(</w:t>
      </w:r>
      <w:proofErr w:type="spellStart"/>
      <w:r w:rsidR="005B1DA7">
        <w:t>Qimhi</w:t>
      </w:r>
      <w:proofErr w:type="spellEnd"/>
      <w:r w:rsidR="005B1DA7">
        <w:t>, in MG).</w:t>
      </w:r>
    </w:p>
    <w:p w14:paraId="6E47EF51" w14:textId="045BDAAF" w:rsidR="00153D63" w:rsidRDefault="00E6578E" w:rsidP="009A486A">
      <w:r>
        <w:rPr>
          <w:b/>
          <w:bCs/>
        </w:rPr>
        <w:t>24:7</w:t>
      </w:r>
      <w:r>
        <w:t xml:space="preserve"> </w:t>
      </w:r>
      <w:r w:rsidR="005719A7">
        <w:t xml:space="preserve">So </w:t>
      </w:r>
      <w:r>
        <w:t xml:space="preserve">Jerusalem </w:t>
      </w:r>
      <w:r w:rsidR="00E640FE">
        <w:t>is</w:t>
      </w:r>
      <w:r>
        <w:t xml:space="preserve"> the bloodshed city</w:t>
      </w:r>
      <w:r w:rsidR="006C4CFC">
        <w:t xml:space="preserve"> </w:t>
      </w:r>
      <w:r w:rsidR="005B7EFB">
        <w:t xml:space="preserve">and the </w:t>
      </w:r>
      <w:r w:rsidR="00A30F16">
        <w:t xml:space="preserve">pot is contaminated </w:t>
      </w:r>
      <w:r w:rsidR="00EC4305">
        <w:t>because</w:t>
      </w:r>
      <w:r w:rsidR="006C4CFC">
        <w:t xml:space="preserve"> </w:t>
      </w:r>
      <w:r w:rsidR="00A5505E">
        <w:t>“</w:t>
      </w:r>
      <w:proofErr w:type="spellStart"/>
      <w:r w:rsidR="00A539E6">
        <w:t>i</w:t>
      </w:r>
      <w:r w:rsidR="00A5505E">
        <w:t>ts</w:t>
      </w:r>
      <w:proofErr w:type="spellEnd"/>
      <w:r w:rsidR="00A539E6">
        <w:t xml:space="preserve"> blood </w:t>
      </w:r>
      <w:r w:rsidR="008C5FF3">
        <w:t xml:space="preserve">has been </w:t>
      </w:r>
      <w:r w:rsidR="009F5B3D">
        <w:t>inside it</w:t>
      </w:r>
      <w:r w:rsidR="008C28A5">
        <w:t>.</w:t>
      </w:r>
      <w:r w:rsidR="00942B14">
        <w:t>”</w:t>
      </w:r>
      <w:r w:rsidR="008C28A5">
        <w:t xml:space="preserve"> </w:t>
      </w:r>
      <w:r w:rsidR="00A30F16">
        <w:t xml:space="preserve">The “it” applies both to the pot in the parable and </w:t>
      </w:r>
      <w:r w:rsidR="00AF5DCF">
        <w:t xml:space="preserve">to </w:t>
      </w:r>
      <w:r w:rsidR="00A30F16">
        <w:t xml:space="preserve">the city </w:t>
      </w:r>
      <w:r w:rsidR="00421D07">
        <w:t xml:space="preserve">that the parable symbolizes. The pot is </w:t>
      </w:r>
      <w:r w:rsidR="00334DFE">
        <w:t xml:space="preserve">full of meat from animals whose blood has not been drained. The city is stained by the blood of people who </w:t>
      </w:r>
      <w:r w:rsidR="00FC1440">
        <w:t>have been killed there</w:t>
      </w:r>
      <w:r w:rsidR="00AF5DCF">
        <w:t>,</w:t>
      </w:r>
      <w:r w:rsidR="00664C5C">
        <w:t xml:space="preserve"> whose </w:t>
      </w:r>
      <w:r w:rsidR="005C23BB">
        <w:t>blood cries out for redress</w:t>
      </w:r>
      <w:r w:rsidR="00664C5C">
        <w:t xml:space="preserve">. It is </w:t>
      </w:r>
      <w:r w:rsidR="00407BEC">
        <w:t xml:space="preserve">wise to cover </w:t>
      </w:r>
      <w:r w:rsidR="00664C5C">
        <w:t>shed blood</w:t>
      </w:r>
      <w:r w:rsidR="00CF79EE">
        <w:t xml:space="preserve">, in that </w:t>
      </w:r>
      <w:r w:rsidR="002C4E48">
        <w:t>i</w:t>
      </w:r>
      <w:r w:rsidR="00684370">
        <w:t>t testifies to a life terminated</w:t>
      </w:r>
      <w:r w:rsidR="002C4E48">
        <w:t>, whether or not it was shed deliberately</w:t>
      </w:r>
      <w:r w:rsidR="00684370">
        <w:t xml:space="preserve">. </w:t>
      </w:r>
      <w:r w:rsidR="002869F0">
        <w:t>B</w:t>
      </w:r>
      <w:r w:rsidR="00407BEC">
        <w:t>ut Jerusalem did the opposite</w:t>
      </w:r>
      <w:r w:rsidR="00926A4F">
        <w:t xml:space="preserve">. It </w:t>
      </w:r>
      <w:r w:rsidR="004B0538">
        <w:t>exhibite</w:t>
      </w:r>
      <w:r w:rsidR="00926A4F">
        <w:t xml:space="preserve">d </w:t>
      </w:r>
      <w:r w:rsidR="002869F0">
        <w:t>the shed blood</w:t>
      </w:r>
      <w:r w:rsidR="00926A4F">
        <w:t xml:space="preserve"> </w:t>
      </w:r>
      <w:r w:rsidR="004A1F3E">
        <w:t xml:space="preserve">as publicly as possible, </w:t>
      </w:r>
      <w:r w:rsidR="00926A4F">
        <w:t xml:space="preserve">on </w:t>
      </w:r>
      <w:r w:rsidR="002869F0">
        <w:t xml:space="preserve">a </w:t>
      </w:r>
      <w:r w:rsidR="00926A4F">
        <w:t>rock</w:t>
      </w:r>
      <w:r w:rsidR="00B41189">
        <w:t xml:space="preserve"> in open view</w:t>
      </w:r>
      <w:r w:rsidR="00926A4F">
        <w:t>.</w:t>
      </w:r>
      <w:r w:rsidR="00B41189">
        <w:t xml:space="preserve"> </w:t>
      </w:r>
      <w:r w:rsidR="005818C8">
        <w:t>T</w:t>
      </w:r>
      <w:r w:rsidR="00B41189">
        <w:t xml:space="preserve">he </w:t>
      </w:r>
      <w:r w:rsidR="00230AA6">
        <w:t xml:space="preserve">scandal of shed blood is both </w:t>
      </w:r>
      <w:r w:rsidR="00153D63">
        <w:t>ritual and mora</w:t>
      </w:r>
      <w:r w:rsidR="00CD32ED">
        <w:t>l</w:t>
      </w:r>
      <w:r w:rsidR="00230AA6">
        <w:t>.</w:t>
      </w:r>
    </w:p>
    <w:p w14:paraId="1664BA6E" w14:textId="6EEF3338" w:rsidR="00DC6F8F" w:rsidRDefault="001D4E06" w:rsidP="002615C0">
      <w:r>
        <w:rPr>
          <w:b/>
          <w:bCs/>
        </w:rPr>
        <w:t>24:8</w:t>
      </w:r>
      <w:r w:rsidR="00457FF4">
        <w:t xml:space="preserve"> </w:t>
      </w:r>
      <w:r w:rsidR="00DE781B">
        <w:t>T</w:t>
      </w:r>
      <w:r w:rsidR="00C35D62">
        <w:t xml:space="preserve">he opening “therefore” </w:t>
      </w:r>
      <w:r w:rsidR="00DE781B">
        <w:t xml:space="preserve">in 24:6 </w:t>
      </w:r>
      <w:r w:rsidR="00A10264">
        <w:t>find</w:t>
      </w:r>
      <w:r w:rsidR="007E4FA4">
        <w:t>s its interim fulfillment as Yahweh says what he intends to do</w:t>
      </w:r>
      <w:r w:rsidR="00390838">
        <w:t xml:space="preserve">, though </w:t>
      </w:r>
      <w:r w:rsidR="00F31D04">
        <w:t>his</w:t>
      </w:r>
      <w:r w:rsidR="00390838">
        <w:t xml:space="preserve"> interim statement relates more directly to </w:t>
      </w:r>
      <w:r w:rsidR="001137C4">
        <w:t>24:7 and</w:t>
      </w:r>
      <w:r w:rsidR="006377C9">
        <w:t xml:space="preserve"> </w:t>
      </w:r>
      <w:r w:rsidR="00B456C1">
        <w:t>thus</w:t>
      </w:r>
      <w:r w:rsidR="001137C4">
        <w:t xml:space="preserve"> continues to provide background to the </w:t>
      </w:r>
      <w:r w:rsidR="006377C9">
        <w:t>coming</w:t>
      </w:r>
      <w:r w:rsidR="001137C4">
        <w:t xml:space="preserve"> resum</w:t>
      </w:r>
      <w:r w:rsidR="00B456C1">
        <w:t>p</w:t>
      </w:r>
      <w:r w:rsidR="001137C4">
        <w:t>t</w:t>
      </w:r>
      <w:r w:rsidR="00B456C1">
        <w:t>i</w:t>
      </w:r>
      <w:r w:rsidR="001137C4">
        <w:t>ve “therefore</w:t>
      </w:r>
      <w:r w:rsidR="00B456C1">
        <w:t>” in 24:9</w:t>
      </w:r>
      <w:r w:rsidR="00321289">
        <w:t>–</w:t>
      </w:r>
      <w:r w:rsidR="00B456C1">
        <w:t xml:space="preserve">11. </w:t>
      </w:r>
      <w:r w:rsidR="00574B84">
        <w:t xml:space="preserve">Jerusalem did nothing about the blood that </w:t>
      </w:r>
      <w:r w:rsidR="00257BA7">
        <w:t>marked it</w:t>
      </w:r>
      <w:r w:rsidR="004D5BAE">
        <w:t xml:space="preserve"> and cried out for redress</w:t>
      </w:r>
      <w:r w:rsidR="00574B84">
        <w:t xml:space="preserve"> (24:7).</w:t>
      </w:r>
      <w:r w:rsidR="004D5BAE">
        <w:t xml:space="preserve"> </w:t>
      </w:r>
      <w:r w:rsidR="004667D8">
        <w:t xml:space="preserve">Actually, it </w:t>
      </w:r>
      <w:r w:rsidR="00E75A58">
        <w:t xml:space="preserve">was not just because it didn’t wish to. This inaction suited </w:t>
      </w:r>
      <w:r w:rsidR="00271EE3">
        <w:t>Yahweh. He</w:t>
      </w:r>
      <w:r w:rsidR="004D5BAE">
        <w:t xml:space="preserve"> did not wish it to. </w:t>
      </w:r>
      <w:r w:rsidR="00D3086F">
        <w:t xml:space="preserve">It would have been inappropriate for Jerusalem to sidestep the consequences of its bloodshed. </w:t>
      </w:r>
      <w:r w:rsidR="00D22EA0">
        <w:t xml:space="preserve">The </w:t>
      </w:r>
      <w:r w:rsidR="008E44A4">
        <w:t>blood</w:t>
      </w:r>
      <w:r w:rsidR="00D22EA0">
        <w:t xml:space="preserve"> needed to be allowed to continue to cry out</w:t>
      </w:r>
      <w:r w:rsidR="00574B84">
        <w:t xml:space="preserve"> </w:t>
      </w:r>
      <w:r w:rsidR="00D96313">
        <w:t>(Gen 4:10</w:t>
      </w:r>
      <w:r w:rsidR="005D44A8">
        <w:t>;</w:t>
      </w:r>
      <w:r w:rsidR="000C42AB">
        <w:t xml:space="preserve"> </w:t>
      </w:r>
      <w:r w:rsidR="00835588">
        <w:rPr>
          <w:lang w:bidi="he-IL"/>
        </w:rPr>
        <w:t>2 Sam</w:t>
      </w:r>
      <w:r w:rsidR="000C42AB">
        <w:t xml:space="preserve"> </w:t>
      </w:r>
      <w:r w:rsidR="00A65B00">
        <w:t>21:10;</w:t>
      </w:r>
      <w:r w:rsidR="007A5107">
        <w:t xml:space="preserve"> </w:t>
      </w:r>
      <w:r w:rsidR="002615C0">
        <w:t xml:space="preserve">Job 16:18; </w:t>
      </w:r>
      <w:r w:rsidR="0072690B">
        <w:t>I</w:t>
      </w:r>
      <w:r w:rsidR="005609AE">
        <w:t>sa 26:</w:t>
      </w:r>
      <w:r w:rsidR="0072690B">
        <w:t xml:space="preserve">21; </w:t>
      </w:r>
      <w:r w:rsidR="007A5107">
        <w:t>Rev 6:9</w:t>
      </w:r>
      <w:r w:rsidR="00321289">
        <w:t>–</w:t>
      </w:r>
      <w:r w:rsidR="007A5107">
        <w:t>11</w:t>
      </w:r>
      <w:r w:rsidR="00A80A5E">
        <w:t>;</w:t>
      </w:r>
      <w:r w:rsidR="005D44A8">
        <w:t xml:space="preserve"> contrast Deut 21:1</w:t>
      </w:r>
      <w:r w:rsidR="00321289">
        <w:t>–</w:t>
      </w:r>
      <w:r w:rsidR="005D44A8">
        <w:t>9).</w:t>
      </w:r>
      <w:r w:rsidR="00A65B00">
        <w:t xml:space="preserve"> </w:t>
      </w:r>
      <w:r w:rsidR="00445C35">
        <w:t xml:space="preserve">Jerusalem set the blood </w:t>
      </w:r>
      <w:r w:rsidR="009B1A03">
        <w:t>on the glare of rock</w:t>
      </w:r>
      <w:r w:rsidR="00391E6F">
        <w:t xml:space="preserve"> and avoided it being covered</w:t>
      </w:r>
      <w:r w:rsidR="00E311DB">
        <w:t xml:space="preserve">. </w:t>
      </w:r>
      <w:r w:rsidR="00334154">
        <w:t xml:space="preserve">And </w:t>
      </w:r>
      <w:r w:rsidR="009B1A03">
        <w:t>Yahweh also put it ther</w:t>
      </w:r>
      <w:r w:rsidR="00E311DB">
        <w:t xml:space="preserve">e to </w:t>
      </w:r>
      <w:r w:rsidR="00EB6C73">
        <w:t>a</w:t>
      </w:r>
      <w:r w:rsidR="00E311DB">
        <w:t>void it being covered</w:t>
      </w:r>
      <w:r w:rsidR="0015500A">
        <w:t>,</w:t>
      </w:r>
      <w:r w:rsidR="00E311DB">
        <w:t xml:space="preserve"> so that rather it would cry out for wrath and </w:t>
      </w:r>
      <w:r w:rsidR="00F76986">
        <w:t xml:space="preserve">arouse </w:t>
      </w:r>
      <w:r w:rsidR="00EB6C73">
        <w:t>wrath</w:t>
      </w:r>
      <w:r w:rsidR="00F76986">
        <w:t xml:space="preserve">, cry out for redress and take </w:t>
      </w:r>
      <w:r w:rsidR="00E311DB">
        <w:t>redress</w:t>
      </w:r>
      <w:r w:rsidR="00F76986">
        <w:t>. Alongside the personal reality of Jerusalem’s action</w:t>
      </w:r>
      <w:r w:rsidR="00E066FE">
        <w:t xml:space="preserve">, </w:t>
      </w:r>
      <w:r w:rsidR="00F76986">
        <w:t xml:space="preserve">without </w:t>
      </w:r>
      <w:r w:rsidR="0015500A">
        <w:t>the city</w:t>
      </w:r>
      <w:r w:rsidR="00F76986">
        <w:t xml:space="preserve"> realizing the significance of what it is (not) doing</w:t>
      </w:r>
      <w:r w:rsidR="00E066FE">
        <w:t xml:space="preserve">, there is the reality of </w:t>
      </w:r>
      <w:r w:rsidR="009002D8">
        <w:t xml:space="preserve">Yahweh’s action, and the reality of the forces of wrath and redress that are built into </w:t>
      </w:r>
      <w:r w:rsidR="004D5D38">
        <w:t xml:space="preserve">Yahweh’s </w:t>
      </w:r>
      <w:r w:rsidR="00BA5187">
        <w:t>world</w:t>
      </w:r>
      <w:r w:rsidR="004D5D38">
        <w:t xml:space="preserve"> with a power and responsibility that is</w:t>
      </w:r>
      <w:r w:rsidR="00BA5187">
        <w:t xml:space="preserve"> semi-indepen</w:t>
      </w:r>
      <w:r w:rsidR="004D5D38">
        <w:t>dent</w:t>
      </w:r>
      <w:r w:rsidR="00BA5187">
        <w:t xml:space="preserve"> of </w:t>
      </w:r>
      <w:r w:rsidR="004D5D38">
        <w:t>him but can do his work (or sometimes work against him)</w:t>
      </w:r>
      <w:r w:rsidR="00BA5187">
        <w:t>.</w:t>
      </w:r>
    </w:p>
    <w:p w14:paraId="60C47970" w14:textId="6804AF0E" w:rsidR="00FC7066" w:rsidRDefault="00D95110" w:rsidP="00FC7066">
      <w:r>
        <w:rPr>
          <w:b/>
          <w:bCs/>
        </w:rPr>
        <w:t>24:9</w:t>
      </w:r>
      <w:r w:rsidR="00321289">
        <w:rPr>
          <w:b/>
          <w:bCs/>
        </w:rPr>
        <w:t>–</w:t>
      </w:r>
      <w:r w:rsidR="00CE03F2">
        <w:rPr>
          <w:b/>
          <w:bCs/>
        </w:rPr>
        <w:t>10</w:t>
      </w:r>
      <w:r>
        <w:rPr>
          <w:b/>
          <w:bCs/>
        </w:rPr>
        <w:t xml:space="preserve"> </w:t>
      </w:r>
      <w:r>
        <w:t>The “real” therefore now follows</w:t>
      </w:r>
      <w:r w:rsidR="00DB1038">
        <w:t>, with the brief resumptive protest about “the blood</w:t>
      </w:r>
      <w:r w:rsidR="00043852">
        <w:t>s</w:t>
      </w:r>
      <w:r w:rsidR="00DB1038">
        <w:t>hed city</w:t>
      </w:r>
      <w:r w:rsidR="00043852">
        <w:t>” summing up 24:6</w:t>
      </w:r>
      <w:r w:rsidR="00321289">
        <w:t>–</w:t>
      </w:r>
      <w:r w:rsidR="00043852">
        <w:t xml:space="preserve">8. Yahweh goes back to the parable. </w:t>
      </w:r>
      <w:r w:rsidR="008E0C12">
        <w:t>“</w:t>
      </w:r>
      <w:r w:rsidR="00156DDE">
        <w:t xml:space="preserve">Circle </w:t>
      </w:r>
      <w:r w:rsidR="001D30FF">
        <w:t>the</w:t>
      </w:r>
      <w:r w:rsidR="00FB61BB">
        <w:t xml:space="preserve"> bones,” he had bidden earlier (24:</w:t>
      </w:r>
      <w:r w:rsidR="00192A61">
        <w:t>5).</w:t>
      </w:r>
      <w:r w:rsidR="00782A94">
        <w:t xml:space="preserve"> </w:t>
      </w:r>
      <w:r w:rsidR="00DB447E">
        <w:t>Now he i</w:t>
      </w:r>
      <w:r w:rsidR="00FF13DD">
        <w:t>ntends</w:t>
      </w:r>
      <w:r w:rsidR="00A125B8">
        <w:t xml:space="preserve"> to </w:t>
      </w:r>
      <w:r w:rsidR="004414C2">
        <w:t>“</w:t>
      </w:r>
      <w:r w:rsidR="00A125B8">
        <w:t xml:space="preserve">make a </w:t>
      </w:r>
      <w:r w:rsidR="004414C2">
        <w:t xml:space="preserve">big </w:t>
      </w:r>
      <w:r w:rsidR="00156DDE">
        <w:t>circle</w:t>
      </w:r>
      <w:r w:rsidR="004414C2">
        <w:t xml:space="preserve">.” </w:t>
      </w:r>
      <w:r w:rsidR="00FF6BB9">
        <w:t xml:space="preserve">He could be speaking about the same sort of </w:t>
      </w:r>
      <w:r w:rsidR="00F26FC9">
        <w:t>circle</w:t>
      </w:r>
      <w:r w:rsidR="00FF6BB9">
        <w:t xml:space="preserve">, </w:t>
      </w:r>
      <w:r w:rsidR="00F21E1A">
        <w:t xml:space="preserve">a pile </w:t>
      </w:r>
      <w:r w:rsidR="00FC7066">
        <w:t xml:space="preserve">of meat, which chillingly stands for the people in the </w:t>
      </w:r>
      <w:r w:rsidR="00F21E1A">
        <w:t xml:space="preserve">pot/city, or he could be speaking about </w:t>
      </w:r>
      <w:r w:rsidR="00F26FC9">
        <w:t>the</w:t>
      </w:r>
      <w:r w:rsidR="00F21E1A">
        <w:t xml:space="preserve"> stack of wood </w:t>
      </w:r>
      <w:r w:rsidR="00FA05C8">
        <w:t>to go underneath the pot</w:t>
      </w:r>
      <w:r w:rsidR="00F26FC9">
        <w:t xml:space="preserve"> to which</w:t>
      </w:r>
      <w:r w:rsidR="00285073">
        <w:t xml:space="preserve"> the next line</w:t>
      </w:r>
      <w:r w:rsidR="00F26FC9">
        <w:t xml:space="preserve"> refers</w:t>
      </w:r>
      <w:r w:rsidR="00285073">
        <w:t xml:space="preserve">. </w:t>
      </w:r>
      <w:r w:rsidR="00824EC9">
        <w:t>Anyway, he</w:t>
      </w:r>
      <w:r w:rsidR="00E237B3">
        <w:t xml:space="preserve"> wants the fire to flame high</w:t>
      </w:r>
      <w:r w:rsidR="00C455D8">
        <w:t>. O</w:t>
      </w:r>
      <w:r w:rsidR="00285073">
        <w:t xml:space="preserve">nce again he </w:t>
      </w:r>
      <w:r w:rsidR="00A17E64">
        <w:t xml:space="preserve">is </w:t>
      </w:r>
      <w:r w:rsidR="00285073">
        <w:t>bid</w:t>
      </w:r>
      <w:r w:rsidR="00A17E64">
        <w:t>ding</w:t>
      </w:r>
      <w:r w:rsidR="00285073">
        <w:t xml:space="preserve"> </w:t>
      </w:r>
      <w:r w:rsidR="007915DD">
        <w:t xml:space="preserve">his chef </w:t>
      </w:r>
      <w:r w:rsidR="00A17E64">
        <w:t xml:space="preserve">to </w:t>
      </w:r>
      <w:r w:rsidR="00B73987">
        <w:t xml:space="preserve">get </w:t>
      </w:r>
      <w:r w:rsidR="008C2F97">
        <w:t>cooking</w:t>
      </w:r>
      <w:r w:rsidR="00B73987">
        <w:t xml:space="preserve">, </w:t>
      </w:r>
      <w:r w:rsidR="00100600">
        <w:t xml:space="preserve">unless he </w:t>
      </w:r>
      <w:r w:rsidR="00E92E9B">
        <w:t xml:space="preserve">himself </w:t>
      </w:r>
      <w:r w:rsidR="00100600">
        <w:t>now becomes the chef</w:t>
      </w:r>
      <w:r w:rsidR="00597855">
        <w:t>—as one could read 24</w:t>
      </w:r>
      <w:r w:rsidR="00BF0E4D">
        <w:t>:</w:t>
      </w:r>
      <w:r w:rsidR="00AF6F32">
        <w:t>9</w:t>
      </w:r>
      <w:r w:rsidR="00321289">
        <w:t>–</w:t>
      </w:r>
      <w:r w:rsidR="00BF0E4D">
        <w:t>11. Either way,</w:t>
      </w:r>
      <w:r w:rsidR="002856C8">
        <w:t xml:space="preserve"> there is to be none of that “medium rare” nonsense</w:t>
      </w:r>
      <w:r w:rsidR="00C455D8">
        <w:t>. Actually,</w:t>
      </w:r>
      <w:r w:rsidR="00051BD0">
        <w:t xml:space="preserve"> the cooking is designed to render the meal inedible</w:t>
      </w:r>
      <w:r w:rsidR="002856C8">
        <w:t xml:space="preserve">. </w:t>
      </w:r>
      <w:r w:rsidR="00B41102">
        <w:t>First, h</w:t>
      </w:r>
      <w:r w:rsidR="001975AE">
        <w:t xml:space="preserve">e is to “finish off” the meat. </w:t>
      </w:r>
      <w:r w:rsidR="00B41102">
        <w:t>Second, h</w:t>
      </w:r>
      <w:r w:rsidR="00051BD0">
        <w:t>e is</w:t>
      </w:r>
      <w:r w:rsidR="00F73297">
        <w:t xml:space="preserve"> then</w:t>
      </w:r>
      <w:r w:rsidR="00051BD0">
        <w:t xml:space="preserve"> to </w:t>
      </w:r>
      <w:r w:rsidR="00A65A86">
        <w:t>“</w:t>
      </w:r>
      <w:r w:rsidR="00051BD0">
        <w:t>s</w:t>
      </w:r>
      <w:r w:rsidR="00A65A86">
        <w:t>tir the mixture</w:t>
      </w:r>
      <w:r w:rsidR="00F96A65">
        <w:t xml:space="preserve"> p</w:t>
      </w:r>
      <w:r w:rsidR="00D95D7B">
        <w:t>an</w:t>
      </w:r>
      <w:r w:rsidR="005F45C4">
        <w:t>,</w:t>
      </w:r>
      <w:r w:rsidR="00E52731">
        <w:t>”</w:t>
      </w:r>
      <w:r w:rsidR="005F45C4">
        <w:t xml:space="preserve"> </w:t>
      </w:r>
      <w:r w:rsidR="00A65A86">
        <w:t xml:space="preserve">stir together the remains of the </w:t>
      </w:r>
      <w:r w:rsidR="0083250D">
        <w:t>overcooking enterprise</w:t>
      </w:r>
      <w:r w:rsidR="0030765F">
        <w:t>.</w:t>
      </w:r>
      <w:r w:rsidR="006510C0">
        <w:t xml:space="preserve"> </w:t>
      </w:r>
      <w:r w:rsidR="00E55756">
        <w:t>“</w:t>
      </w:r>
      <w:r w:rsidR="0030765F">
        <w:t>M</w:t>
      </w:r>
      <w:r w:rsidR="00E55756">
        <w:t>ixture p</w:t>
      </w:r>
      <w:r w:rsidR="00BD6193">
        <w:t>an</w:t>
      </w:r>
      <w:r w:rsidR="00E55756">
        <w:t xml:space="preserve">” </w:t>
      </w:r>
      <w:r w:rsidR="002258B2">
        <w:t>(</w:t>
      </w:r>
      <w:r w:rsidR="00815A8A">
        <w:rPr>
          <w:rFonts w:cstheme="minorHAnsi"/>
          <w:rtl/>
          <w:lang w:bidi="he-IL"/>
        </w:rPr>
        <w:t>מֶרְ</w:t>
      </w:r>
      <w:r w:rsidR="00071B89">
        <w:rPr>
          <w:rFonts w:cstheme="minorHAnsi"/>
          <w:rtl/>
          <w:lang w:bidi="he-IL"/>
        </w:rPr>
        <w:t>קְבָחָה</w:t>
      </w:r>
      <w:r w:rsidR="00F0057C">
        <w:t xml:space="preserve">) </w:t>
      </w:r>
      <w:r w:rsidR="006510C0">
        <w:t>looks like</w:t>
      </w:r>
      <w:r w:rsidR="00E55756">
        <w:t xml:space="preserve"> another word for the cooking pot (</w:t>
      </w:r>
      <w:r w:rsidR="00295F45">
        <w:t xml:space="preserve">on its only other occurrence in Job </w:t>
      </w:r>
      <w:r w:rsidR="00CD784A">
        <w:t xml:space="preserve">21:23, </w:t>
      </w:r>
      <w:r w:rsidR="00E55756">
        <w:t xml:space="preserve">the word comes in parallel with </w:t>
      </w:r>
      <w:r w:rsidR="00295F45">
        <w:t>the word for “pot”</w:t>
      </w:r>
      <w:r w:rsidR="00CD784A">
        <w:t>)</w:t>
      </w:r>
      <w:r w:rsidR="006510C0">
        <w:t>. Th</w:t>
      </w:r>
      <w:r w:rsidR="00336DFA">
        <w:t>is</w:t>
      </w:r>
      <w:r w:rsidR="006510C0">
        <w:t xml:space="preserve"> p</w:t>
      </w:r>
      <w:r w:rsidR="00B921DE">
        <w:t>an</w:t>
      </w:r>
      <w:r w:rsidR="006510C0">
        <w:t xml:space="preserve"> is then the “it” in 24:1</w:t>
      </w:r>
      <w:r w:rsidR="006B693E">
        <w:t>1</w:t>
      </w:r>
      <w:r w:rsidR="006510C0">
        <w:t>.</w:t>
      </w:r>
      <w:r w:rsidR="005F45C4">
        <w:t xml:space="preserve"> And third, “the b</w:t>
      </w:r>
      <w:r w:rsidR="007D2B1F">
        <w:t>o</w:t>
      </w:r>
      <w:r w:rsidR="005F45C4">
        <w:t xml:space="preserve">nes </w:t>
      </w:r>
      <w:r w:rsidR="00D47751">
        <w:t xml:space="preserve">should </w:t>
      </w:r>
      <w:r w:rsidR="005F45C4">
        <w:t>scorch</w:t>
      </w:r>
      <w:r w:rsidR="007D2B1F">
        <w:t>.”</w:t>
      </w:r>
    </w:p>
    <w:p w14:paraId="58D7BF5C" w14:textId="7E0A207F" w:rsidR="00720B23" w:rsidRDefault="007D2B1F" w:rsidP="00B00EE9">
      <w:r>
        <w:rPr>
          <w:b/>
          <w:bCs/>
        </w:rPr>
        <w:t>24:1</w:t>
      </w:r>
      <w:r w:rsidR="001C61CD">
        <w:rPr>
          <w:b/>
          <w:bCs/>
        </w:rPr>
        <w:t>1</w:t>
      </w:r>
      <w:r w:rsidR="00321289">
        <w:rPr>
          <w:b/>
          <w:bCs/>
        </w:rPr>
        <w:t>–</w:t>
      </w:r>
      <w:r w:rsidR="00A51B41">
        <w:rPr>
          <w:b/>
          <w:bCs/>
        </w:rPr>
        <w:t xml:space="preserve">12 </w:t>
      </w:r>
      <w:r>
        <w:t>When the</w:t>
      </w:r>
      <w:r w:rsidR="002063AD">
        <w:t>re’s nothing of the food left</w:t>
      </w:r>
      <w:r w:rsidR="001C61CD">
        <w:t>,</w:t>
      </w:r>
      <w:r w:rsidR="002063AD">
        <w:t xml:space="preserve"> the </w:t>
      </w:r>
      <w:r w:rsidR="00FF231E">
        <w:t xml:space="preserve">pan or </w:t>
      </w:r>
      <w:r w:rsidR="002063AD">
        <w:t xml:space="preserve">pot is to stay on the fire so that it continues to get hotter and hotter </w:t>
      </w:r>
      <w:r w:rsidR="00CE3486">
        <w:t xml:space="preserve">and </w:t>
      </w:r>
      <w:r w:rsidR="0053530F">
        <w:t xml:space="preserve">the heat </w:t>
      </w:r>
      <w:r w:rsidR="00CF357B">
        <w:t>can “</w:t>
      </w:r>
      <w:r w:rsidR="0053530F">
        <w:t>finish off</w:t>
      </w:r>
      <w:r w:rsidR="00CF357B">
        <w:t>”</w:t>
      </w:r>
      <w:r w:rsidR="0053530F">
        <w:t xml:space="preserve"> the scum as it finished off the meat</w:t>
      </w:r>
      <w:r w:rsidR="003D5C9A">
        <w:t xml:space="preserve">. </w:t>
      </w:r>
      <w:r w:rsidR="00A706D5">
        <w:t xml:space="preserve">The scum constitutes </w:t>
      </w:r>
      <w:r w:rsidR="003860C2">
        <w:t>the pot’s</w:t>
      </w:r>
      <w:r w:rsidR="00894054">
        <w:t xml:space="preserve"> (that is, the city’s)</w:t>
      </w:r>
      <w:r w:rsidR="003860C2">
        <w:t xml:space="preserve"> “defilement,” one of Ezekiel’s characteristic </w:t>
      </w:r>
      <w:r w:rsidR="00A03AFF">
        <w:t>themes</w:t>
      </w:r>
      <w:r w:rsidR="00C120E1">
        <w:t xml:space="preserve">. </w:t>
      </w:r>
      <w:r w:rsidR="00ED1E86">
        <w:t xml:space="preserve">The meat has defiled the pot. </w:t>
      </w:r>
      <w:r w:rsidR="005A6E39">
        <w:t xml:space="preserve">Yahweh again </w:t>
      </w:r>
      <w:r w:rsidR="00894054">
        <w:t>allows l</w:t>
      </w:r>
      <w:r w:rsidR="00A03AFF">
        <w:t>iteral</w:t>
      </w:r>
      <w:r w:rsidR="005A6E39">
        <w:t xml:space="preserve"> reality </w:t>
      </w:r>
      <w:r w:rsidR="00894054">
        <w:t xml:space="preserve">to </w:t>
      </w:r>
      <w:r w:rsidR="00A03AFF">
        <w:t>insert itself into the parable.</w:t>
      </w:r>
      <w:r w:rsidR="003860C2">
        <w:t xml:space="preserve"> </w:t>
      </w:r>
      <w:r w:rsidR="001D5880">
        <w:t xml:space="preserve">Defilement </w:t>
      </w:r>
      <w:r w:rsidR="00993D33">
        <w:t>was</w:t>
      </w:r>
      <w:r w:rsidR="001D5880">
        <w:t xml:space="preserve"> a theme in Part Three</w:t>
      </w:r>
      <w:r w:rsidR="00C371EA">
        <w:t xml:space="preserve"> of the scroll</w:t>
      </w:r>
      <w:r w:rsidR="001D5880">
        <w:t xml:space="preserve">, </w:t>
      </w:r>
      <w:r w:rsidR="00434972">
        <w:t>and</w:t>
      </w:r>
      <w:r w:rsidR="001D5880">
        <w:t xml:space="preserve"> 24:1</w:t>
      </w:r>
      <w:r w:rsidR="00321289">
        <w:t>–</w:t>
      </w:r>
      <w:r w:rsidR="001D5880">
        <w:t xml:space="preserve">14 sums up </w:t>
      </w:r>
      <w:r w:rsidR="00C371EA">
        <w:t xml:space="preserve">the implications of the theme </w:t>
      </w:r>
      <w:r w:rsidR="001D5880">
        <w:t>(</w:t>
      </w:r>
      <w:proofErr w:type="spellStart"/>
      <w:r w:rsidR="001D5880" w:rsidRPr="006C6F64">
        <w:t>Häner</w:t>
      </w:r>
      <w:proofErr w:type="spellEnd"/>
      <w:r w:rsidR="001D5880" w:rsidRPr="006C6F64">
        <w:t xml:space="preserve">, </w:t>
      </w:r>
      <w:r w:rsidR="001D5880">
        <w:t>247).</w:t>
      </w:r>
      <w:r w:rsidR="00E76E87">
        <w:t xml:space="preserve"> </w:t>
      </w:r>
      <w:r w:rsidR="00D13A68">
        <w:t>The scum would not get out</w:t>
      </w:r>
      <w:r w:rsidR="00E76E87">
        <w:t xml:space="preserve"> of the pot</w:t>
      </w:r>
      <w:r w:rsidR="008868F4">
        <w:t>—</w:t>
      </w:r>
      <w:r w:rsidR="00D13A68">
        <w:t>Jerusalem has not been willing to abandon th</w:t>
      </w:r>
      <w:r w:rsidR="008868F4">
        <w:t>e</w:t>
      </w:r>
      <w:r w:rsidR="00D13A68">
        <w:t xml:space="preserve"> causes of its defilement. </w:t>
      </w:r>
      <w:r w:rsidR="00DE160A">
        <w:t>Indeed,</w:t>
      </w:r>
      <w:r w:rsidR="001C6CDB">
        <w:t xml:space="preserve"> the pot is just scum—</w:t>
      </w:r>
      <w:r w:rsidR="002505DB">
        <w:t>bloodshed</w:t>
      </w:r>
      <w:r w:rsidR="001C6CDB">
        <w:t xml:space="preserve"> city is just </w:t>
      </w:r>
      <w:r w:rsidR="003422E7">
        <w:t xml:space="preserve">slag, </w:t>
      </w:r>
      <w:r w:rsidR="002505DB">
        <w:t xml:space="preserve">just </w:t>
      </w:r>
      <w:r w:rsidR="003422E7">
        <w:t>grunge (22:</w:t>
      </w:r>
      <w:r w:rsidR="002505DB">
        <w:t>1</w:t>
      </w:r>
      <w:r w:rsidR="00321289">
        <w:t>–</w:t>
      </w:r>
      <w:r w:rsidR="002505DB">
        <w:t xml:space="preserve">31). </w:t>
      </w:r>
      <w:r w:rsidR="00D13A68">
        <w:t xml:space="preserve">But now </w:t>
      </w:r>
      <w:r w:rsidR="00E50FB0">
        <w:t>the scum is in the fire</w:t>
      </w:r>
      <w:r w:rsidR="008868F4">
        <w:t xml:space="preserve"> </w:t>
      </w:r>
      <w:r w:rsidR="00E50FB0">
        <w:t>in the parable</w:t>
      </w:r>
      <w:r w:rsidR="008B377D">
        <w:t xml:space="preserve"> and in literal reality, </w:t>
      </w:r>
      <w:proofErr w:type="spellStart"/>
      <w:r w:rsidR="00E50FB0">
        <w:t>Nebuchad</w:t>
      </w:r>
      <w:r w:rsidR="00290064">
        <w:t>r</w:t>
      </w:r>
      <w:r w:rsidR="00E50FB0">
        <w:t>ezzar</w:t>
      </w:r>
      <w:proofErr w:type="spellEnd"/>
      <w:r w:rsidR="00E50FB0">
        <w:t xml:space="preserve"> is blockading </w:t>
      </w:r>
      <w:r w:rsidR="008B377D">
        <w:t>bloodshed</w:t>
      </w:r>
      <w:r w:rsidR="00E50FB0">
        <w:t xml:space="preserve"> city.</w:t>
      </w:r>
    </w:p>
    <w:p w14:paraId="0C1485CF" w14:textId="15788ACE" w:rsidR="00E50FB0" w:rsidRDefault="00E50FB0" w:rsidP="00266720">
      <w:r>
        <w:rPr>
          <w:b/>
          <w:bCs/>
        </w:rPr>
        <w:t>24:13</w:t>
      </w:r>
      <w:r w:rsidR="009C5324">
        <w:rPr>
          <w:b/>
          <w:bCs/>
        </w:rPr>
        <w:t xml:space="preserve"> </w:t>
      </w:r>
      <w:r w:rsidR="007049CC">
        <w:t>For the last verses Yahweh abandons the parable and sp</w:t>
      </w:r>
      <w:r w:rsidR="00C1705C">
        <w:t>eaks</w:t>
      </w:r>
      <w:r w:rsidR="00847CEC">
        <w:t xml:space="preserve"> straight</w:t>
      </w:r>
      <w:r w:rsidR="00F237CA">
        <w:t>,</w:t>
      </w:r>
      <w:r w:rsidR="00847CEC">
        <w:t xml:space="preserve"> as he restates things again. </w:t>
      </w:r>
      <w:r w:rsidR="0000369C">
        <w:t xml:space="preserve">And </w:t>
      </w:r>
      <w:r w:rsidR="004B3893">
        <w:t xml:space="preserve">rhetorically </w:t>
      </w:r>
      <w:r w:rsidR="0000369C">
        <w:t xml:space="preserve">he </w:t>
      </w:r>
      <w:r w:rsidR="004B3893">
        <w:t xml:space="preserve">now </w:t>
      </w:r>
      <w:r w:rsidR="0000369C">
        <w:t xml:space="preserve">speaks </w:t>
      </w:r>
      <w:r w:rsidR="004B3893">
        <w:t xml:space="preserve">to Jerusalem. </w:t>
      </w:r>
      <w:r w:rsidR="00C6331A">
        <w:t>“Defilement in willfulness” sums up</w:t>
      </w:r>
      <w:r w:rsidR="004B5966">
        <w:t xml:space="preserve"> much of 24:11</w:t>
      </w:r>
      <w:r w:rsidR="00321289">
        <w:t>–</w:t>
      </w:r>
      <w:r w:rsidR="004B5966">
        <w:t>12. The city has got itself defiled</w:t>
      </w:r>
      <w:r w:rsidR="00DC6FDD">
        <w:t xml:space="preserve">, it has done so deliberately, and it </w:t>
      </w:r>
      <w:r w:rsidR="00512FAB">
        <w:t>h</w:t>
      </w:r>
      <w:r w:rsidR="00DC6FDD">
        <w:t>as no intention of changing.</w:t>
      </w:r>
      <w:r w:rsidR="00747621">
        <w:t xml:space="preserve"> </w:t>
      </w:r>
      <w:r w:rsidR="009565D6">
        <w:t xml:space="preserve">Yahweh would have cleansed </w:t>
      </w:r>
      <w:r w:rsidR="00C228C1">
        <w:t>the city</w:t>
      </w:r>
      <w:r w:rsidR="008E2A42">
        <w:t>,</w:t>
      </w:r>
      <w:r w:rsidR="00C228C1">
        <w:t xml:space="preserve"> but cleansing a person or a community is a two-sided operation, and Jerusalem did not feel </w:t>
      </w:r>
      <w:r w:rsidR="00FF39D4">
        <w:t xml:space="preserve">a </w:t>
      </w:r>
      <w:r w:rsidR="00C228C1">
        <w:t xml:space="preserve">need of </w:t>
      </w:r>
      <w:r w:rsidR="002C18FA">
        <w:t>cleansing</w:t>
      </w:r>
      <w:r w:rsidR="00C228C1">
        <w:t>, thank you</w:t>
      </w:r>
      <w:r w:rsidR="00451C35">
        <w:t>,</w:t>
      </w:r>
      <w:r w:rsidR="00C228C1">
        <w:t xml:space="preserve"> or </w:t>
      </w:r>
      <w:r w:rsidR="00451C35">
        <w:t xml:space="preserve">have </w:t>
      </w:r>
      <w:r w:rsidR="00C228C1">
        <w:t>any desire to give up getting defiled.</w:t>
      </w:r>
      <w:r w:rsidR="002559F4">
        <w:t xml:space="preserve"> Yahweh’s </w:t>
      </w:r>
      <w:r w:rsidR="00017708">
        <w:t xml:space="preserve">attempts at cleansing </w:t>
      </w:r>
      <w:r w:rsidR="000F338F">
        <w:t xml:space="preserve">would include acts of chastisement </w:t>
      </w:r>
      <w:r w:rsidR="004D5BA8">
        <w:t>(cf. Amos 4:6</w:t>
      </w:r>
      <w:r w:rsidR="00321289">
        <w:t>–</w:t>
      </w:r>
      <w:r w:rsidR="004D5BA8">
        <w:t xml:space="preserve">11) and messages of challenge </w:t>
      </w:r>
      <w:r w:rsidR="00AE04C3">
        <w:t>through prophets. But the city</w:t>
      </w:r>
      <w:r w:rsidR="00AE04C3" w:rsidRPr="00AE04C3">
        <w:t xml:space="preserve"> </w:t>
      </w:r>
      <w:r w:rsidR="00AC168B">
        <w:t xml:space="preserve">won’t use </w:t>
      </w:r>
      <w:r w:rsidR="00266720">
        <w:t>the</w:t>
      </w:r>
      <w:r w:rsidR="00AE04C3">
        <w:t xml:space="preserve"> eyes and ears</w:t>
      </w:r>
      <w:r w:rsidR="00266720">
        <w:t xml:space="preserve"> that it has</w:t>
      </w:r>
      <w:r w:rsidR="00AE04C3">
        <w:t xml:space="preserve"> (12:2).</w:t>
      </w:r>
      <w:r w:rsidR="00266720">
        <w:t xml:space="preserve"> </w:t>
      </w:r>
      <w:r w:rsidR="00A63DED">
        <w:t>So there will be no more progress in th</w:t>
      </w:r>
      <w:r w:rsidR="00266720">
        <w:t>e</w:t>
      </w:r>
      <w:r w:rsidR="00A63DED">
        <w:t xml:space="preserve"> direction </w:t>
      </w:r>
      <w:r w:rsidR="00061441">
        <w:t xml:space="preserve">of its getting clean </w:t>
      </w:r>
      <w:r w:rsidR="00A63DED">
        <w:t xml:space="preserve">except </w:t>
      </w:r>
      <w:r w:rsidR="00B826E1">
        <w:t xml:space="preserve">as a result </w:t>
      </w:r>
      <w:r w:rsidR="00A63DED">
        <w:t xml:space="preserve">of </w:t>
      </w:r>
      <w:r w:rsidR="0047602A">
        <w:t>Yahweh settling his fury on the city</w:t>
      </w:r>
      <w:r w:rsidR="00954E1E">
        <w:t xml:space="preserve"> (cf. 5:13</w:t>
      </w:r>
      <w:r w:rsidR="00CC4887">
        <w:t>; 16:42</w:t>
      </w:r>
      <w:r w:rsidR="004B1A06">
        <w:t>; 21:17</w:t>
      </w:r>
      <w:r w:rsidR="00CC4887">
        <w:t>)</w:t>
      </w:r>
      <w:r w:rsidR="00C25AC8">
        <w:t xml:space="preserve">. </w:t>
      </w:r>
      <w:r w:rsidR="00B05604">
        <w:t xml:space="preserve">There has to be </w:t>
      </w:r>
      <w:r w:rsidR="00745552">
        <w:t>sprinkling</w:t>
      </w:r>
      <w:r w:rsidR="00B05604">
        <w:t xml:space="preserve"> with fire (10:</w:t>
      </w:r>
      <w:r w:rsidR="008216A5">
        <w:t>2)</w:t>
      </w:r>
      <w:r w:rsidR="00745552">
        <w:t>.</w:t>
      </w:r>
    </w:p>
    <w:p w14:paraId="12F76533" w14:textId="685C5192" w:rsidR="007F24D3" w:rsidRDefault="00F60A8D" w:rsidP="00CD0528">
      <w:r>
        <w:rPr>
          <w:b/>
          <w:bCs/>
        </w:rPr>
        <w:t xml:space="preserve">24:14 </w:t>
      </w:r>
      <w:r w:rsidR="003858CD">
        <w:t>The</w:t>
      </w:r>
      <w:r w:rsidR="00952D33">
        <w:t xml:space="preserve"> declaration</w:t>
      </w:r>
      <w:r w:rsidR="004A3B9A">
        <w:t>s</w:t>
      </w:r>
      <w:r w:rsidR="00952D33">
        <w:t xml:space="preserve"> </w:t>
      </w:r>
      <w:r w:rsidR="00D52DE9">
        <w:t xml:space="preserve">“I Yahweh have spoken” </w:t>
      </w:r>
      <w:r w:rsidR="00A21CDE">
        <w:t xml:space="preserve">and “I will do it” </w:t>
      </w:r>
      <w:r w:rsidR="00D52DE9">
        <w:t>recur (</w:t>
      </w:r>
      <w:r w:rsidR="00A21CDE">
        <w:t>cf.</w:t>
      </w:r>
      <w:r w:rsidR="002D6683">
        <w:t xml:space="preserve"> 17:24</w:t>
      </w:r>
      <w:r w:rsidR="00401D35">
        <w:t>; 2</w:t>
      </w:r>
      <w:r w:rsidR="00A21CDE">
        <w:t>2</w:t>
      </w:r>
      <w:r w:rsidR="00401D35">
        <w:t>:</w:t>
      </w:r>
      <w:r w:rsidR="00A21CDE">
        <w:t>14</w:t>
      </w:r>
      <w:r w:rsidR="005C71E7">
        <w:t>)</w:t>
      </w:r>
      <w:r w:rsidR="0000133F">
        <w:t xml:space="preserve">, </w:t>
      </w:r>
      <w:r w:rsidR="00A21CDE">
        <w:t>here with the</w:t>
      </w:r>
      <w:r w:rsidR="0000133F">
        <w:t xml:space="preserve"> </w:t>
      </w:r>
      <w:r w:rsidR="00A21CDE">
        <w:t xml:space="preserve">intervening </w:t>
      </w:r>
      <w:r w:rsidR="0000133F">
        <w:t xml:space="preserve">declaration </w:t>
      </w:r>
      <w:r w:rsidR="00062597">
        <w:t>a</w:t>
      </w:r>
      <w:r w:rsidR="0000133F">
        <w:t xml:space="preserve">bout </w:t>
      </w:r>
      <w:r w:rsidR="006421CE">
        <w:t>“</w:t>
      </w:r>
      <w:r w:rsidR="0000133F">
        <w:t>it</w:t>
      </w:r>
      <w:r w:rsidR="006421CE">
        <w:t>”</w:t>
      </w:r>
      <w:r w:rsidR="0000133F">
        <w:t xml:space="preserve"> </w:t>
      </w:r>
      <w:r w:rsidR="00062597">
        <w:t xml:space="preserve">(the settling of fury) </w:t>
      </w:r>
      <w:r w:rsidR="0000133F">
        <w:t>coming</w:t>
      </w:r>
      <w:r w:rsidR="00CB3C9D">
        <w:t xml:space="preserve">. Yes, if the siege has begun, it provides evidence that </w:t>
      </w:r>
      <w:r w:rsidR="00DF6011">
        <w:t xml:space="preserve">Yahweh may really be making these declarations and issuing these threats. He offers a series of </w:t>
      </w:r>
      <w:r w:rsidR="00EA2DB0">
        <w:t xml:space="preserve">frightening further </w:t>
      </w:r>
      <w:r w:rsidR="00D46C02">
        <w:t>reinforcements</w:t>
      </w:r>
      <w:r w:rsidR="00B5240F">
        <w:t xml:space="preserve"> of them</w:t>
      </w:r>
      <w:r w:rsidR="004153E3">
        <w:t xml:space="preserve">, further </w:t>
      </w:r>
      <w:r w:rsidR="00B5226D">
        <w:t>interweaving</w:t>
      </w:r>
      <w:r w:rsidR="004153E3">
        <w:t xml:space="preserve"> the familiar </w:t>
      </w:r>
      <w:r w:rsidR="00824323">
        <w:t>and</w:t>
      </w:r>
      <w:r w:rsidR="004153E3">
        <w:t xml:space="preserve"> the </w:t>
      </w:r>
      <w:r w:rsidR="00824323">
        <w:t>n</w:t>
      </w:r>
      <w:r w:rsidR="00FF47CF">
        <w:t>ovel</w:t>
      </w:r>
      <w:r w:rsidR="00485AF9">
        <w:t xml:space="preserve"> and</w:t>
      </w:r>
      <w:r w:rsidR="00B5240F">
        <w:t xml:space="preserve"> undergirding</w:t>
      </w:r>
      <w:r w:rsidR="00D46C02">
        <w:t xml:space="preserve"> </w:t>
      </w:r>
      <w:r w:rsidR="009E5530">
        <w:t xml:space="preserve">them by their familiarity and </w:t>
      </w:r>
      <w:r w:rsidR="00487E8F">
        <w:t>intensity</w:t>
      </w:r>
      <w:r w:rsidR="00BF0966">
        <w:t xml:space="preserve"> in “the most emphatic affirmation of divine resolve in the book” (Block, 1: 781)</w:t>
      </w:r>
      <w:r w:rsidR="00487E8F">
        <w:t>. “I will not refrain</w:t>
      </w:r>
      <w:r w:rsidR="001B11B6">
        <w:t>” (</w:t>
      </w:r>
      <w:r w:rsidR="008B3548">
        <w:rPr>
          <w:rFonts w:cs="Calibri"/>
          <w:rtl/>
          <w:lang w:bidi="he-IL"/>
        </w:rPr>
        <w:t>פָּרַע</w:t>
      </w:r>
      <w:r w:rsidR="00D60210">
        <w:t>) or let go or let alone</w:t>
      </w:r>
      <w:r w:rsidR="00CD78A4">
        <w:t xml:space="preserve"> or hold back—a hapax meaning f</w:t>
      </w:r>
      <w:r w:rsidR="008C3EED">
        <w:t>o</w:t>
      </w:r>
      <w:r w:rsidR="00CD78A4">
        <w:t>r this unusual verb.</w:t>
      </w:r>
      <w:r w:rsidR="00820D37">
        <w:t xml:space="preserve"> </w:t>
      </w:r>
      <w:r w:rsidR="005F052E">
        <w:t>“</w:t>
      </w:r>
      <w:r w:rsidR="00BD3191">
        <w:t>I</w:t>
      </w:r>
      <w:r w:rsidR="00385EEF">
        <w:t xml:space="preserve"> will not spare</w:t>
      </w:r>
      <w:r w:rsidR="00F93977">
        <w:t>” (</w:t>
      </w:r>
      <w:r w:rsidR="0017173C">
        <w:rPr>
          <w:rFonts w:cstheme="minorHAnsi"/>
          <w:rtl/>
          <w:lang w:bidi="he-IL"/>
        </w:rPr>
        <w:t>חוּס</w:t>
      </w:r>
      <w:r w:rsidR="00164875">
        <w:t xml:space="preserve">): Yahweh usually says </w:t>
      </w:r>
      <w:r w:rsidR="009C7737">
        <w:t>hi</w:t>
      </w:r>
      <w:r w:rsidR="00A5786A">
        <w:t>s</w:t>
      </w:r>
      <w:r w:rsidR="009C7737">
        <w:t xml:space="preserve"> eye will no</w:t>
      </w:r>
      <w:r w:rsidR="00A5786A">
        <w:t xml:space="preserve">t spare (e.g., </w:t>
      </w:r>
      <w:r w:rsidR="001760CF">
        <w:t>9:10).</w:t>
      </w:r>
      <w:r w:rsidR="005D0F89">
        <w:t xml:space="preserve"> “I will not relent” (</w:t>
      </w:r>
      <w:r w:rsidR="00AD1FDD">
        <w:rPr>
          <w:rFonts w:cstheme="minorHAnsi"/>
          <w:rtl/>
          <w:lang w:bidi="he-IL"/>
        </w:rPr>
        <w:t>נָחַם</w:t>
      </w:r>
      <w:r w:rsidR="009C7737">
        <w:t xml:space="preserve"> </w:t>
      </w:r>
      <w:r w:rsidR="00AD1FDD">
        <w:t>niphal</w:t>
      </w:r>
      <w:r w:rsidR="008C6C87">
        <w:t xml:space="preserve">), an almost unparalleled formulation (see Jer 4:28). </w:t>
      </w:r>
      <w:r w:rsidR="00171DEE">
        <w:t>Thus</w:t>
      </w:r>
      <w:r w:rsidR="00A32F4A">
        <w:t xml:space="preserve"> </w:t>
      </w:r>
      <w:r w:rsidR="00CD0528">
        <w:t>“</w:t>
      </w:r>
      <w:r w:rsidR="00A32F4A">
        <w:t xml:space="preserve">in accordance with your paths </w:t>
      </w:r>
      <w:r w:rsidR="00A47A6F">
        <w:t>and your deeds</w:t>
      </w:r>
      <w:r w:rsidR="00F96994">
        <w:t>” the Babylonians</w:t>
      </w:r>
      <w:r w:rsidR="00171DEE">
        <w:t xml:space="preserve"> </w:t>
      </w:r>
      <w:r w:rsidR="00805128">
        <w:t>“</w:t>
      </w:r>
      <w:r w:rsidR="00171DEE">
        <w:t>are</w:t>
      </w:r>
      <w:r w:rsidR="00D3581C">
        <w:t xml:space="preserve"> rul</w:t>
      </w:r>
      <w:r w:rsidR="00171DEE">
        <w:t xml:space="preserve">ing </w:t>
      </w:r>
      <w:r w:rsidR="00F96994">
        <w:t>f</w:t>
      </w:r>
      <w:r w:rsidR="00BC1777">
        <w:t>or you</w:t>
      </w:r>
      <w:r w:rsidR="008035E7">
        <w:t>.”</w:t>
      </w:r>
      <w:r w:rsidR="00BC1777">
        <w:t xml:space="preserve"> </w:t>
      </w:r>
      <w:r w:rsidR="000A4029">
        <w:t>In laying siege to the city, t</w:t>
      </w:r>
      <w:r w:rsidR="00BC1777">
        <w:t>hey are exercising the authority over Jerusalem</w:t>
      </w:r>
      <w:r w:rsidR="00D754FB">
        <w:t>’s fate</w:t>
      </w:r>
      <w:r w:rsidR="00BC1777">
        <w:t xml:space="preserve"> that Yahweh has given them</w:t>
      </w:r>
      <w:r w:rsidR="001E213D">
        <w:t xml:space="preserve">, or they are on the way to doing that as they </w:t>
      </w:r>
      <w:r w:rsidR="00D754FB">
        <w:t>move toward</w:t>
      </w:r>
      <w:r w:rsidR="00DD6FA0">
        <w:t>s</w:t>
      </w:r>
      <w:r w:rsidR="00D754FB">
        <w:t xml:space="preserve"> </w:t>
      </w:r>
      <w:r w:rsidR="001E213D">
        <w:t>conquer</w:t>
      </w:r>
      <w:r w:rsidR="00D754FB">
        <w:t>ing</w:t>
      </w:r>
      <w:r w:rsidR="001E213D">
        <w:t xml:space="preserve"> the city</w:t>
      </w:r>
      <w:r w:rsidR="008035E7">
        <w:t xml:space="preserve"> (the verb is </w:t>
      </w:r>
      <w:r w:rsidR="008035E7" w:rsidRPr="005278C0">
        <w:rPr>
          <w:i/>
          <w:iCs/>
        </w:rPr>
        <w:t>qatal</w:t>
      </w:r>
      <w:r w:rsidR="008035E7">
        <w:t>).</w:t>
      </w:r>
    </w:p>
    <w:p w14:paraId="7445AE93" w14:textId="7B5F9F95" w:rsidR="006913F7" w:rsidRDefault="006913F7" w:rsidP="00937F01">
      <w:pPr>
        <w:pStyle w:val="Heading3"/>
      </w:pPr>
      <w:r>
        <w:t>Biblical Theology Comments</w:t>
      </w:r>
    </w:p>
    <w:p w14:paraId="4D115399" w14:textId="1010A759" w:rsidR="00D8707D" w:rsidRDefault="00E508A7" w:rsidP="00F67505">
      <w:r>
        <w:t>There are two or three forces involved in what happens in the world.</w:t>
      </w:r>
      <w:r w:rsidR="006F2739">
        <w:t xml:space="preserve"> As far as cleansing is concerned, there is Yahweh’s action</w:t>
      </w:r>
      <w:r w:rsidR="00A37168">
        <w:t xml:space="preserve"> in speaking and acting. There is also his people’s action</w:t>
      </w:r>
      <w:r w:rsidR="006E6C18">
        <w:t xml:space="preserve">. If they do not respond to him, Yahweh’s purpose will not find fulfillment. </w:t>
      </w:r>
      <w:r w:rsidR="00730301">
        <w:t xml:space="preserve">Yahweh’s desire to cleanse and a congregation’s desire for cleansing need to come together. </w:t>
      </w:r>
      <w:r w:rsidR="006E6C18">
        <w:t>And</w:t>
      </w:r>
      <w:r w:rsidR="00730301">
        <w:t xml:space="preserve"> Yahweh</w:t>
      </w:r>
      <w:r w:rsidR="006E6C18">
        <w:t xml:space="preserve"> may eventually give up. Behind that, </w:t>
      </w:r>
      <w:r w:rsidR="008610DD">
        <w:t xml:space="preserve">is his people’s </w:t>
      </w:r>
      <w:r w:rsidR="0043033D">
        <w:t>insistence</w:t>
      </w:r>
      <w:r w:rsidR="008610DD">
        <w:t xml:space="preserve"> </w:t>
      </w:r>
      <w:r w:rsidR="00D24513">
        <w:t xml:space="preserve">and flagrancy </w:t>
      </w:r>
      <w:r w:rsidR="008610DD">
        <w:t>in its wrongdoing</w:t>
      </w:r>
      <w:r w:rsidR="0043033D">
        <w:t xml:space="preserve">. </w:t>
      </w:r>
      <w:r w:rsidR="00D24513">
        <w:t>T</w:t>
      </w:r>
      <w:r w:rsidR="0043033D">
        <w:t>here is Yahweh’s insistence</w:t>
      </w:r>
      <w:r w:rsidR="00D24513">
        <w:t xml:space="preserve"> in having that flagrant wrongdoing </w:t>
      </w:r>
      <w:r w:rsidR="000C38A7">
        <w:t xml:space="preserve">continue to be visible. </w:t>
      </w:r>
      <w:r w:rsidR="00B506EA">
        <w:t xml:space="preserve">And there are the forces of wrath and </w:t>
      </w:r>
      <w:r w:rsidR="009F2D1C">
        <w:t>redress that are built into</w:t>
      </w:r>
      <w:r w:rsidR="00181978">
        <w:t xml:space="preserve"> </w:t>
      </w:r>
      <w:r w:rsidR="009F2D1C">
        <w:t xml:space="preserve">the world, which he </w:t>
      </w:r>
      <w:r w:rsidR="00CC5D07">
        <w:t xml:space="preserve">can </w:t>
      </w:r>
      <w:r w:rsidR="00F67505">
        <w:t>call on.</w:t>
      </w:r>
    </w:p>
    <w:p w14:paraId="18B5F00B" w14:textId="10C92251" w:rsidR="006913F7" w:rsidRDefault="005827D3" w:rsidP="00937F01">
      <w:pPr>
        <w:pStyle w:val="Heading3"/>
      </w:pPr>
      <w:r>
        <w:t>Application and Devotional Implications</w:t>
      </w:r>
    </w:p>
    <w:p w14:paraId="7A5179D5" w14:textId="6C480BD0" w:rsidR="001335F9" w:rsidRDefault="00E31A76" w:rsidP="001335F9">
      <w:r>
        <w:t xml:space="preserve">The shedding of blood does or can </w:t>
      </w:r>
      <w:r w:rsidR="007F39BB">
        <w:t xml:space="preserve">bring a stain that can hardly be removed. </w:t>
      </w:r>
      <w:r w:rsidR="00570BD7">
        <w:t xml:space="preserve">After the Sandy Hook </w:t>
      </w:r>
      <w:r w:rsidR="001867CA">
        <w:t xml:space="preserve">school </w:t>
      </w:r>
      <w:r w:rsidR="00570BD7">
        <w:t xml:space="preserve">shooting in </w:t>
      </w:r>
      <w:r w:rsidR="001867CA">
        <w:t>2012</w:t>
      </w:r>
      <w:r w:rsidR="00F062DC">
        <w:t>, the school was demolished.</w:t>
      </w:r>
      <w:r w:rsidR="00142A0E">
        <w:t xml:space="preserve"> </w:t>
      </w:r>
      <w:r w:rsidR="007F39BB">
        <w:t>A</w:t>
      </w:r>
      <w:r w:rsidR="002E1FFE">
        <w:t xml:space="preserve"> similar decision </w:t>
      </w:r>
      <w:r w:rsidR="007F39BB">
        <w:t xml:space="preserve">has been taken </w:t>
      </w:r>
      <w:r w:rsidR="002E1FFE">
        <w:t xml:space="preserve">to demolish the Uvalde </w:t>
      </w:r>
      <w:r w:rsidR="005A2FEE">
        <w:t xml:space="preserve">school </w:t>
      </w:r>
      <w:r w:rsidR="003E4FE1">
        <w:t xml:space="preserve">that was the scene of a </w:t>
      </w:r>
      <w:r w:rsidR="005A2FEE">
        <w:t xml:space="preserve">shooting in 2022. After a couple raped and murdered twelve women in a house in Gloucester, </w:t>
      </w:r>
      <w:r w:rsidR="00F74A66">
        <w:t xml:space="preserve">UK, </w:t>
      </w:r>
      <w:r w:rsidR="00D87F4C">
        <w:t xml:space="preserve">in 1996, </w:t>
      </w:r>
      <w:r w:rsidR="00F74A66">
        <w:t>the city bought the house and demolished it.</w:t>
      </w:r>
      <w:r w:rsidR="00142A0E">
        <w:t xml:space="preserve"> </w:t>
      </w:r>
      <w:r w:rsidR="001335F9">
        <w:t xml:space="preserve">Sometimes, at least, a stain may be so wide and deep that </w:t>
      </w:r>
      <w:r w:rsidR="0009525F">
        <w:t xml:space="preserve">demolition is the only possibility. </w:t>
      </w:r>
    </w:p>
    <w:p w14:paraId="4309A274" w14:textId="74CDF4F5" w:rsidR="005827D3" w:rsidRDefault="005827D3" w:rsidP="00937F01">
      <w:pPr>
        <w:pStyle w:val="Heading3"/>
      </w:pPr>
      <w:r>
        <w:t>Selected Bibliography</w:t>
      </w:r>
    </w:p>
    <w:p w14:paraId="5FACDA41" w14:textId="19F2058F" w:rsidR="000E3086" w:rsidRPr="00785139" w:rsidRDefault="000E3086" w:rsidP="00416D85">
      <w:pPr>
        <w:pStyle w:val="ListParagraph"/>
      </w:pPr>
      <w:bookmarkStart w:id="0" w:name="citation"/>
      <w:r w:rsidRPr="00785139">
        <w:t>Gosse</w:t>
      </w:r>
      <w:r w:rsidR="00711851" w:rsidRPr="00785139">
        <w:t>, Bernard. “L</w:t>
      </w:r>
      <w:r w:rsidRPr="00785139">
        <w:t xml:space="preserve">e temple dans le livre </w:t>
      </w:r>
      <w:proofErr w:type="spellStart"/>
      <w:r w:rsidRPr="00785139">
        <w:t>d’</w:t>
      </w:r>
      <w:r w:rsidR="0094626F" w:rsidRPr="00785139">
        <w:t>É</w:t>
      </w:r>
      <w:r w:rsidRPr="00785139">
        <w:t>zéchiel</w:t>
      </w:r>
      <w:proofErr w:type="spellEnd"/>
      <w:r w:rsidRPr="00785139">
        <w:t xml:space="preserve"> </w:t>
      </w:r>
      <w:proofErr w:type="spellStart"/>
      <w:r w:rsidRPr="00785139">
        <w:t>en</w:t>
      </w:r>
      <w:proofErr w:type="spellEnd"/>
      <w:r w:rsidRPr="00785139">
        <w:t xml:space="preserve"> rapport à la </w:t>
      </w:r>
      <w:proofErr w:type="spellStart"/>
      <w:r w:rsidRPr="00785139">
        <w:t>rédaction</w:t>
      </w:r>
      <w:proofErr w:type="spellEnd"/>
      <w:r w:rsidRPr="00785139">
        <w:t xml:space="preserve"> des </w:t>
      </w:r>
      <w:r w:rsidR="00F23321" w:rsidRPr="00785139">
        <w:t>L</w:t>
      </w:r>
      <w:r w:rsidRPr="00785139">
        <w:t xml:space="preserve">ivres des </w:t>
      </w:r>
      <w:r w:rsidR="0094626F" w:rsidRPr="00785139">
        <w:t>R</w:t>
      </w:r>
      <w:r w:rsidRPr="00785139">
        <w:t>ois</w:t>
      </w:r>
      <w:r w:rsidR="00BC094B" w:rsidRPr="00785139">
        <w:t xml:space="preserve">.” </w:t>
      </w:r>
      <w:r w:rsidR="00BC094B" w:rsidRPr="00785139">
        <w:rPr>
          <w:i/>
          <w:iCs/>
        </w:rPr>
        <w:t>RB</w:t>
      </w:r>
      <w:r w:rsidR="00BC094B" w:rsidRPr="00785139">
        <w:t xml:space="preserve"> 103 (1996): </w:t>
      </w:r>
      <w:r w:rsidR="00041689" w:rsidRPr="00785139">
        <w:t>40</w:t>
      </w:r>
      <w:r w:rsidR="00321289">
        <w:t>–</w:t>
      </w:r>
      <w:r w:rsidR="00041689" w:rsidRPr="00785139">
        <w:t>47.</w:t>
      </w:r>
    </w:p>
    <w:p w14:paraId="3AE876D9" w14:textId="6A92E29F" w:rsidR="007C2619" w:rsidRPr="00272F51" w:rsidRDefault="00DF3F7C" w:rsidP="00272F51">
      <w:pPr>
        <w:pStyle w:val="ListParagraph"/>
        <w:rPr>
          <w:color w:val="333333"/>
        </w:rPr>
      </w:pPr>
      <w:r w:rsidRPr="00785139">
        <w:rPr>
          <w:rStyle w:val="medium-font"/>
        </w:rPr>
        <w:t>Gross, Carl D</w:t>
      </w:r>
      <w:r w:rsidRPr="00785139">
        <w:t xml:space="preserve">. </w:t>
      </w:r>
      <w:r w:rsidR="00587BB1" w:rsidRPr="00785139">
        <w:t>“</w:t>
      </w:r>
      <w:r w:rsidRPr="00785139">
        <w:rPr>
          <w:color w:val="333333"/>
        </w:rPr>
        <w:t>Who am I? and other puzzles in </w:t>
      </w:r>
      <w:r w:rsidRPr="00785139">
        <w:rPr>
          <w:rStyle w:val="Strong"/>
          <w:b w:val="0"/>
          <w:bCs w:val="0"/>
          <w:color w:val="333333"/>
        </w:rPr>
        <w:t>Ezekiel</w:t>
      </w:r>
      <w:r w:rsidRPr="00785139">
        <w:rPr>
          <w:color w:val="333333"/>
        </w:rPr>
        <w:t> </w:t>
      </w:r>
      <w:r w:rsidRPr="00785139">
        <w:rPr>
          <w:rStyle w:val="Strong"/>
          <w:b w:val="0"/>
          <w:bCs w:val="0"/>
          <w:color w:val="333333"/>
        </w:rPr>
        <w:t>24</w:t>
      </w:r>
      <w:r w:rsidR="00587BB1" w:rsidRPr="00272F51">
        <w:rPr>
          <w:rStyle w:val="Strong"/>
          <w:b w:val="0"/>
          <w:bCs w:val="0"/>
          <w:color w:val="333333"/>
        </w:rPr>
        <w:t>.”</w:t>
      </w:r>
      <w:r w:rsidR="00AC3509" w:rsidRPr="00272F51">
        <w:rPr>
          <w:rStyle w:val="Strong"/>
          <w:b w:val="0"/>
          <w:bCs w:val="0"/>
          <w:color w:val="333333"/>
        </w:rPr>
        <w:t xml:space="preserve"> </w:t>
      </w:r>
      <w:r w:rsidR="00587BB1" w:rsidRPr="00272F51">
        <w:rPr>
          <w:i/>
          <w:iCs/>
        </w:rPr>
        <w:t>T</w:t>
      </w:r>
      <w:r w:rsidR="00AC3509" w:rsidRPr="00272F51">
        <w:rPr>
          <w:i/>
          <w:iCs/>
        </w:rPr>
        <w:t>he Bible Translator</w:t>
      </w:r>
      <w:r w:rsidR="00AC3509" w:rsidRPr="00785139">
        <w:t xml:space="preserve"> </w:t>
      </w:r>
      <w:r w:rsidR="00AC3509" w:rsidRPr="00272F51">
        <w:rPr>
          <w:i/>
          <w:iCs/>
        </w:rPr>
        <w:t>Technical</w:t>
      </w:r>
      <w:r w:rsidR="00AC3509" w:rsidRPr="00785139">
        <w:t xml:space="preserve"> </w:t>
      </w:r>
      <w:r w:rsidR="00E76E7D" w:rsidRPr="00272F51">
        <w:rPr>
          <w:i/>
          <w:iCs/>
        </w:rPr>
        <w:t>Papers</w:t>
      </w:r>
      <w:r w:rsidR="00E76E7D" w:rsidRPr="00785139">
        <w:t xml:space="preserve"> </w:t>
      </w:r>
      <w:r w:rsidR="00AC3509" w:rsidRPr="00785139">
        <w:t>54</w:t>
      </w:r>
      <w:r w:rsidR="00FC1C4A" w:rsidRPr="00785139">
        <w:t xml:space="preserve"> (</w:t>
      </w:r>
      <w:r w:rsidR="00AC3509" w:rsidRPr="00785139">
        <w:t>200</w:t>
      </w:r>
      <w:r w:rsidR="00FC1C4A" w:rsidRPr="00785139">
        <w:t>3):</w:t>
      </w:r>
      <w:r w:rsidR="00AC3509" w:rsidRPr="00785139">
        <w:t xml:space="preserve"> 325</w:t>
      </w:r>
      <w:r w:rsidR="00321289">
        <w:t>–</w:t>
      </w:r>
      <w:r w:rsidR="00AC3509" w:rsidRPr="00785139">
        <w:t>31</w:t>
      </w:r>
      <w:r w:rsidR="00434A5E" w:rsidRPr="00785139">
        <w:t>.</w:t>
      </w:r>
      <w:bookmarkEnd w:id="0"/>
    </w:p>
    <w:p w14:paraId="21A5EF3E" w14:textId="544D13AA" w:rsidR="00251629" w:rsidRPr="00785139" w:rsidRDefault="00896819" w:rsidP="00416D85">
      <w:pPr>
        <w:pStyle w:val="ListParagraph"/>
      </w:pPr>
      <w:proofErr w:type="spellStart"/>
      <w:r w:rsidRPr="00785139">
        <w:t>Kilchör</w:t>
      </w:r>
      <w:proofErr w:type="spellEnd"/>
      <w:r w:rsidR="00431311" w:rsidRPr="00785139">
        <w:t>, Benjamin.</w:t>
      </w:r>
      <w:r w:rsidRPr="00785139">
        <w:t xml:space="preserve"> </w:t>
      </w:r>
      <w:r w:rsidR="00431311" w:rsidRPr="00785139">
        <w:t>“</w:t>
      </w:r>
      <w:proofErr w:type="spellStart"/>
      <w:r w:rsidRPr="00785139">
        <w:rPr>
          <w:rFonts w:ascii="Arial" w:hAnsi="Arial" w:cs="Arial"/>
        </w:rPr>
        <w:t>בשל</w:t>
      </w:r>
      <w:proofErr w:type="spellEnd"/>
      <w:r w:rsidR="001A0C50" w:rsidRPr="00785139">
        <w:t>—</w:t>
      </w:r>
      <w:r w:rsidRPr="00785139">
        <w:t xml:space="preserve">Das Essen </w:t>
      </w:r>
      <w:proofErr w:type="spellStart"/>
      <w:r w:rsidRPr="00785139">
        <w:t>ist</w:t>
      </w:r>
      <w:proofErr w:type="spellEnd"/>
      <w:r w:rsidRPr="00785139">
        <w:t xml:space="preserve"> </w:t>
      </w:r>
      <w:proofErr w:type="spellStart"/>
      <w:r w:rsidRPr="00785139">
        <w:t>bereit</w:t>
      </w:r>
      <w:proofErr w:type="spellEnd"/>
      <w:r w:rsidR="001A0C50" w:rsidRPr="00785139">
        <w:t xml:space="preserve">.” </w:t>
      </w:r>
      <w:r w:rsidR="001A0C50" w:rsidRPr="00785139">
        <w:rPr>
          <w:i/>
          <w:iCs/>
        </w:rPr>
        <w:t>ZAW</w:t>
      </w:r>
      <w:r w:rsidR="001A0C50" w:rsidRPr="00785139">
        <w:t xml:space="preserve"> 125 (2013): 483</w:t>
      </w:r>
      <w:r w:rsidR="00321289">
        <w:t>–</w:t>
      </w:r>
      <w:r w:rsidR="001A0C50" w:rsidRPr="00785139">
        <w:t>86.</w:t>
      </w:r>
    </w:p>
    <w:p w14:paraId="7B20C673" w14:textId="77777777" w:rsidR="003F5AAD" w:rsidRDefault="003F5AAD" w:rsidP="003A63C9">
      <w:pPr>
        <w:ind w:firstLine="0"/>
        <w:rPr>
          <w:rFonts w:ascii="Helvetica" w:hAnsi="Helvetica" w:cs="Helvetica"/>
          <w:color w:val="535353"/>
          <w:sz w:val="20"/>
          <w:szCs w:val="20"/>
        </w:rPr>
      </w:pPr>
    </w:p>
    <w:p w14:paraId="0A9FD685" w14:textId="77777777" w:rsidR="003F5AAD" w:rsidRDefault="003F5AAD" w:rsidP="003A63C9">
      <w:pPr>
        <w:ind w:firstLine="0"/>
        <w:rPr>
          <w:rFonts w:ascii="Helvetica" w:hAnsi="Helvetica" w:cs="Helvetica"/>
          <w:color w:val="535353"/>
          <w:sz w:val="20"/>
          <w:szCs w:val="20"/>
        </w:rPr>
      </w:pPr>
    </w:p>
    <w:p w14:paraId="523D4B56" w14:textId="6D5CEC35" w:rsidR="003F5AAD" w:rsidRDefault="00757C76" w:rsidP="00A93826">
      <w:pPr>
        <w:pStyle w:val="Heading2"/>
      </w:pPr>
      <w:r>
        <w:t xml:space="preserve">The </w:t>
      </w:r>
      <w:r w:rsidR="0001323C">
        <w:t>Death of</w:t>
      </w:r>
      <w:r>
        <w:t xml:space="preserve"> </w:t>
      </w:r>
      <w:r w:rsidR="003B3C35">
        <w:t>Ezekiel’s Wife</w:t>
      </w:r>
      <w:r w:rsidR="00837962">
        <w:t xml:space="preserve"> (</w:t>
      </w:r>
      <w:r w:rsidR="001865B6">
        <w:t>24:15</w:t>
      </w:r>
      <w:r w:rsidR="00321289">
        <w:t>–</w:t>
      </w:r>
      <w:r w:rsidR="001865B6">
        <w:t>27)</w:t>
      </w:r>
    </w:p>
    <w:p w14:paraId="47074EB6" w14:textId="1AC6BF94" w:rsidR="003B3C35" w:rsidRDefault="003B3C35" w:rsidP="00937F01">
      <w:pPr>
        <w:pStyle w:val="Heading3"/>
      </w:pPr>
      <w:r>
        <w:t>Outline</w:t>
      </w:r>
    </w:p>
    <w:p w14:paraId="6293C691" w14:textId="2F1395DE" w:rsidR="0001323C" w:rsidRDefault="0001323C" w:rsidP="00781936">
      <w:r>
        <w:t xml:space="preserve">Ezekiel starts again with his regular introduction (24:15), but in its regularity it contrasts with the shocking </w:t>
      </w:r>
      <w:r w:rsidR="00E25089">
        <w:t>form</w:t>
      </w:r>
      <w:r>
        <w:t xml:space="preserve"> of the message that </w:t>
      </w:r>
      <w:r w:rsidR="00186A3F">
        <w:t xml:space="preserve">then </w:t>
      </w:r>
      <w:r>
        <w:t>comes to him. An aspect of its traumatic nature is that it focuses not on his wife’s actual death (24:16a) but on how he is to react to it (24:16b</w:t>
      </w:r>
      <w:r w:rsidR="00321289">
        <w:t>–</w:t>
      </w:r>
      <w:r>
        <w:t xml:space="preserve">17). And whereas that regular message </w:t>
      </w:r>
      <w:r w:rsidR="00AE5D8A">
        <w:t xml:space="preserve">introduction </w:t>
      </w:r>
      <w:r w:rsidR="00C53600">
        <w:t>commonly leads into a bidding to tell his people what Yahweh has said (e.g., 20:2</w:t>
      </w:r>
      <w:r w:rsidR="00321289">
        <w:t>–</w:t>
      </w:r>
      <w:r w:rsidR="00C53600">
        <w:t>3), though not necessarily</w:t>
      </w:r>
      <w:r w:rsidR="00AE5D8A">
        <w:t xml:space="preserve"> then</w:t>
      </w:r>
      <w:r w:rsidR="00C53600">
        <w:t xml:space="preserve"> into an account of his doing so, here Yahweh does not bid him to pass the message on to them, but he does (24:18). That </w:t>
      </w:r>
      <w:r w:rsidR="0045783A">
        <w:t>issue</w:t>
      </w:r>
      <w:r w:rsidR="00F40CDE">
        <w:t>s</w:t>
      </w:r>
      <w:r w:rsidR="00C53600">
        <w:t xml:space="preserve"> in</w:t>
      </w:r>
      <w:r w:rsidR="0045783A">
        <w:t xml:space="preserve"> their</w:t>
      </w:r>
      <w:r w:rsidR="00C53600">
        <w:t xml:space="preserve"> asking him what it </w:t>
      </w:r>
      <w:r w:rsidR="008B1C4B">
        <w:t xml:space="preserve">all </w:t>
      </w:r>
      <w:r w:rsidR="00C53600">
        <w:t>means (24:19)</w:t>
      </w:r>
      <w:r w:rsidR="00EA2325">
        <w:t>. O</w:t>
      </w:r>
      <w:r w:rsidR="00C53600">
        <w:t xml:space="preserve">ver </w:t>
      </w:r>
      <w:r w:rsidR="00EA2325">
        <w:t>that</w:t>
      </w:r>
      <w:r w:rsidR="008B1C4B">
        <w:t xml:space="preserve"> he had left them in</w:t>
      </w:r>
      <w:r w:rsidR="00EA2325">
        <w:t xml:space="preserve"> </w:t>
      </w:r>
      <w:r w:rsidR="008B1C4B">
        <w:t>suspense</w:t>
      </w:r>
      <w:r w:rsidR="00C53600">
        <w:t>. Perhaps Yahweh had left him in suspense. So either Yahweh</w:t>
      </w:r>
      <w:r w:rsidR="006C3CD6">
        <w:t xml:space="preserve"> now</w:t>
      </w:r>
      <w:r w:rsidR="00C53600">
        <w:t xml:space="preserve"> tells him and he tells them, or he </w:t>
      </w:r>
      <w:r w:rsidR="00A05A8C">
        <w:t xml:space="preserve">now </w:t>
      </w:r>
      <w:r w:rsidR="00C53600">
        <w:t>shares this further aspect to what Yahweh told him earlier</w:t>
      </w:r>
      <w:r w:rsidR="001E259D">
        <w:t xml:space="preserve"> (24:20)</w:t>
      </w:r>
      <w:r w:rsidR="00C53600">
        <w:t>. The death of his wife stands for the destruction of temple and city (24:2</w:t>
      </w:r>
      <w:r w:rsidR="001E259D">
        <w:t>1</w:t>
      </w:r>
      <w:r w:rsidR="00C53600">
        <w:t>).</w:t>
      </w:r>
      <w:r w:rsidR="001E259D">
        <w:t xml:space="preserve"> Once again the focus </w:t>
      </w:r>
      <w:r w:rsidR="0046283B">
        <w:t>doesn</w:t>
      </w:r>
      <w:r w:rsidR="00A05A8C">
        <w:t>’</w:t>
      </w:r>
      <w:r w:rsidR="0046283B">
        <w:t xml:space="preserve">t </w:t>
      </w:r>
      <w:r w:rsidR="001E259D">
        <w:t>lie on the event itself, about which he says nothing very new</w:t>
      </w:r>
      <w:r w:rsidR="00C401EA">
        <w:t>,</w:t>
      </w:r>
      <w:r w:rsidR="001E259D">
        <w:t xml:space="preserve"> though he expresses it in a newly intense way</w:t>
      </w:r>
      <w:r w:rsidR="00CB58DF">
        <w:t>. It lies</w:t>
      </w:r>
      <w:r w:rsidR="001E259D">
        <w:t xml:space="preserve"> on the reaction expected of them (24:22</w:t>
      </w:r>
      <w:r w:rsidR="00321289">
        <w:t>–</w:t>
      </w:r>
      <w:r w:rsidR="001E259D">
        <w:t>24a), which will include their (at last) acknowledging Yahweh (24:24b).</w:t>
      </w:r>
    </w:p>
    <w:p w14:paraId="54571660" w14:textId="07ECEFED" w:rsidR="001E259D" w:rsidRDefault="001E259D" w:rsidP="005211AB">
      <w:r>
        <w:t>Yahweh then leaps forward to the event, again speaking to Ezekiel himself with no bidding to pass on the message</w:t>
      </w:r>
      <w:r w:rsidR="00AF0A8C">
        <w:t>. Nevertheless,</w:t>
      </w:r>
      <w:r>
        <w:t xml:space="preserve"> this further part of Yahweh’s communication with </w:t>
      </w:r>
      <w:r w:rsidR="005211AB">
        <w:t>Ezekiel</w:t>
      </w:r>
      <w:r>
        <w:t xml:space="preserve"> </w:t>
      </w:r>
      <w:r w:rsidR="00EF67E7">
        <w:t>might be</w:t>
      </w:r>
      <w:r>
        <w:t xml:space="preserve"> </w:t>
      </w:r>
      <w:r w:rsidR="00DC7E7A">
        <w:t xml:space="preserve">something </w:t>
      </w:r>
      <w:r w:rsidR="005211AB">
        <w:t>Ezekiel</w:t>
      </w:r>
      <w:r>
        <w:t xml:space="preserve"> shared with the </w:t>
      </w:r>
      <w:proofErr w:type="spellStart"/>
      <w:r>
        <w:t>Kebarites</w:t>
      </w:r>
      <w:proofErr w:type="spellEnd"/>
      <w:r>
        <w:t>, and obviously it appears here on the assumption that he should share it with people reading this written version</w:t>
      </w:r>
      <w:r w:rsidR="009D5367">
        <w:t xml:space="preserve"> of the message</w:t>
      </w:r>
      <w:r>
        <w:t>.</w:t>
      </w:r>
      <w:r w:rsidR="005211AB">
        <w:t xml:space="preserve"> Yahweh continues to focus on the event that the death of Ezekiel’s wife signified rather than on her death (24:25</w:t>
      </w:r>
      <w:r w:rsidR="00321289">
        <w:t>–</w:t>
      </w:r>
      <w:r w:rsidR="005211AB">
        <w:t>26). That is more striking in that he focuses more directly on what the city’s fall of means for Ezekiel than on what it means for his people. Yet indirectly, what it means for him is what it means for them (24:27), which explains the inclusion of this last part of the message.</w:t>
      </w:r>
    </w:p>
    <w:p w14:paraId="21CB0DB7" w14:textId="71E3FC0A" w:rsidR="00EF67E7" w:rsidRDefault="00EF67E7" w:rsidP="005211AB">
      <w:r>
        <w:t>Thus the section unfolds:</w:t>
      </w:r>
    </w:p>
    <w:p w14:paraId="564F2069" w14:textId="77777777" w:rsidR="0001323C" w:rsidRDefault="0001323C" w:rsidP="00781936"/>
    <w:p w14:paraId="5ECF85FE" w14:textId="5A35A02F" w:rsidR="00B06712" w:rsidRDefault="00D45270" w:rsidP="00781936">
      <w:r>
        <w:t>Ezekiel i</w:t>
      </w:r>
      <w:r w:rsidR="003173C7">
        <w:t>ntr</w:t>
      </w:r>
      <w:r w:rsidR="005500A2">
        <w:t>o</w:t>
      </w:r>
      <w:r w:rsidR="003173C7">
        <w:t>duc</w:t>
      </w:r>
      <w:r w:rsidR="00373D7C">
        <w:t>es Yahweh’s message</w:t>
      </w:r>
      <w:r w:rsidR="00B06712">
        <w:t xml:space="preserve"> (24:15)</w:t>
      </w:r>
      <w:r w:rsidR="00781936">
        <w:t xml:space="preserve"> </w:t>
      </w:r>
    </w:p>
    <w:p w14:paraId="794A81BF" w14:textId="77777777" w:rsidR="00B06712" w:rsidRDefault="00B06712" w:rsidP="00781936"/>
    <w:p w14:paraId="2E2FD22C" w14:textId="1D2E39D7" w:rsidR="005500A2" w:rsidRDefault="00B06712" w:rsidP="00781936">
      <w:r>
        <w:t xml:space="preserve">Yahweh’s message </w:t>
      </w:r>
      <w:r w:rsidR="00C12E38">
        <w:t>about his wife and</w:t>
      </w:r>
      <w:r w:rsidR="00781936">
        <w:t xml:space="preserve"> him</w:t>
      </w:r>
      <w:r w:rsidR="00B74927">
        <w:t xml:space="preserve"> (24:1</w:t>
      </w:r>
      <w:r>
        <w:t>6</w:t>
      </w:r>
      <w:r w:rsidR="00321289">
        <w:t>–</w:t>
      </w:r>
      <w:r w:rsidR="00B74927">
        <w:t>17)</w:t>
      </w:r>
    </w:p>
    <w:p w14:paraId="707F2FAC" w14:textId="4E9F81AA" w:rsidR="00D45270" w:rsidRDefault="00373D7C" w:rsidP="003B3C35">
      <w:r>
        <w:t>Ezekiel describes what followed (</w:t>
      </w:r>
      <w:r w:rsidR="001E6509">
        <w:t>2</w:t>
      </w:r>
      <w:r w:rsidR="00C53600">
        <w:t>4</w:t>
      </w:r>
      <w:r w:rsidR="001E6509">
        <w:t>:18)</w:t>
      </w:r>
    </w:p>
    <w:p w14:paraId="180B9E79" w14:textId="6008D792" w:rsidR="001E6509" w:rsidRDefault="001E6509" w:rsidP="003B3C35">
      <w:r>
        <w:t>The people ask him about it (24:19)</w:t>
      </w:r>
    </w:p>
    <w:p w14:paraId="4A863203" w14:textId="37E6CC95" w:rsidR="00963295" w:rsidRDefault="00963295" w:rsidP="003B3C35">
      <w:r>
        <w:t>Ezekiel introduces and relates Yahweh’s message</w:t>
      </w:r>
      <w:r w:rsidR="00C12E38">
        <w:t xml:space="preserve"> about Jerusalem and them (24:20</w:t>
      </w:r>
      <w:r w:rsidR="00321289">
        <w:t>–</w:t>
      </w:r>
      <w:r w:rsidR="00662459">
        <w:t>24)</w:t>
      </w:r>
    </w:p>
    <w:p w14:paraId="2436DB05" w14:textId="64D385B2" w:rsidR="007A6943" w:rsidRDefault="007A6943" w:rsidP="003B3C35">
      <w:r>
        <w:tab/>
        <w:t>Ezekiel’s introduction (24:20)</w:t>
      </w:r>
    </w:p>
    <w:p w14:paraId="44B84BD0" w14:textId="2BCC8FFC" w:rsidR="00662459" w:rsidRDefault="00662459" w:rsidP="003B3C35">
      <w:r>
        <w:tab/>
        <w:t>What Yahweh intends to do (24:2</w:t>
      </w:r>
      <w:r w:rsidR="00283F21">
        <w:t>1</w:t>
      </w:r>
      <w:r w:rsidR="006E48B6">
        <w:t>)</w:t>
      </w:r>
    </w:p>
    <w:p w14:paraId="1A29F592" w14:textId="2CB5DE0D" w:rsidR="006E48B6" w:rsidRDefault="006E48B6" w:rsidP="003B3C35">
      <w:r>
        <w:tab/>
        <w:t>How they are to react (24:22</w:t>
      </w:r>
      <w:r w:rsidR="00321289">
        <w:t>–</w:t>
      </w:r>
      <w:r w:rsidR="007A6943">
        <w:t>24</w:t>
      </w:r>
      <w:r w:rsidR="00E80BCD">
        <w:t>b</w:t>
      </w:r>
      <w:r w:rsidR="00E80BCD">
        <w:rPr>
          <w:rFonts w:cstheme="minorHAnsi"/>
        </w:rPr>
        <w:t>α</w:t>
      </w:r>
      <w:r w:rsidR="007A6943">
        <w:t>)</w:t>
      </w:r>
    </w:p>
    <w:p w14:paraId="5455DA44" w14:textId="0E1CA7EF" w:rsidR="00971F55" w:rsidRDefault="00971F55" w:rsidP="003B3C35">
      <w:r>
        <w:tab/>
        <w:t>The result in their ackno</w:t>
      </w:r>
      <w:r w:rsidR="00514647">
        <w:t>w</w:t>
      </w:r>
      <w:r>
        <w:t>ledging Yahweh</w:t>
      </w:r>
      <w:r w:rsidR="00514647">
        <w:t xml:space="preserve"> </w:t>
      </w:r>
      <w:r w:rsidR="00765AB2">
        <w:t>(24:24b</w:t>
      </w:r>
      <w:r w:rsidR="00E80BCD">
        <w:rPr>
          <w:rFonts w:cstheme="minorHAnsi"/>
        </w:rPr>
        <w:t>β</w:t>
      </w:r>
      <w:r w:rsidR="00FD6518">
        <w:rPr>
          <w:rFonts w:cstheme="minorHAnsi"/>
        </w:rPr>
        <w:t>)</w:t>
      </w:r>
    </w:p>
    <w:p w14:paraId="22AA2688" w14:textId="77777777" w:rsidR="00745FBA" w:rsidRDefault="00745FBA" w:rsidP="003B3C35"/>
    <w:p w14:paraId="29797449" w14:textId="21F201B4" w:rsidR="00DF3EF0" w:rsidRDefault="007562BE" w:rsidP="003B3C35">
      <w:r>
        <w:t>Yahweh’s message about the fall of Jerusalem and its implication for him</w:t>
      </w:r>
      <w:r w:rsidR="001D590E">
        <w:t xml:space="preserve"> (24:25</w:t>
      </w:r>
      <w:r w:rsidR="00321289">
        <w:t>–</w:t>
      </w:r>
      <w:r w:rsidR="001D590E">
        <w:t>27)</w:t>
      </w:r>
    </w:p>
    <w:p w14:paraId="2BD5D3D5" w14:textId="70ED0CA2" w:rsidR="006E48F4" w:rsidRDefault="006E48F4" w:rsidP="003B3C35">
      <w:pPr>
        <w:rPr>
          <w:rFonts w:cstheme="minorHAnsi"/>
        </w:rPr>
      </w:pPr>
      <w:r>
        <w:tab/>
        <w:t>Yahweh’s message (24:25</w:t>
      </w:r>
      <w:r w:rsidR="00321289">
        <w:t>–</w:t>
      </w:r>
      <w:r>
        <w:t>27b</w:t>
      </w:r>
      <w:r>
        <w:rPr>
          <w:rFonts w:cstheme="minorHAnsi"/>
        </w:rPr>
        <w:t>α)</w:t>
      </w:r>
    </w:p>
    <w:p w14:paraId="482435CC" w14:textId="16E0029D" w:rsidR="006E48F4" w:rsidRDefault="006E48F4" w:rsidP="003B3C35">
      <w:r>
        <w:rPr>
          <w:rFonts w:cstheme="minorHAnsi"/>
        </w:rPr>
        <w:tab/>
        <w:t>The result in their acknowledging Yahweh (24:27bβ)</w:t>
      </w:r>
    </w:p>
    <w:p w14:paraId="6C3A419F" w14:textId="445DDC63" w:rsidR="003B3C35" w:rsidRDefault="003B3C35" w:rsidP="00937F01">
      <w:pPr>
        <w:pStyle w:val="Heading3"/>
      </w:pPr>
      <w:r>
        <w:t>Translation</w:t>
      </w:r>
    </w:p>
    <w:p w14:paraId="3DA703A3" w14:textId="5AB817C4" w:rsidR="00E97D74" w:rsidRDefault="00043BE9" w:rsidP="001E227F">
      <w:r>
        <w:rPr>
          <w:vertAlign w:val="superscript"/>
        </w:rPr>
        <w:t>15</w:t>
      </w:r>
      <w:r w:rsidR="00902805">
        <w:t xml:space="preserve">Yahweh’s message came to me: </w:t>
      </w:r>
      <w:r w:rsidR="00902805">
        <w:rPr>
          <w:vertAlign w:val="superscript"/>
        </w:rPr>
        <w:t>16</w:t>
      </w:r>
      <w:r w:rsidR="00112292">
        <w:t>My man</w:t>
      </w:r>
      <w:r w:rsidR="00F4032C">
        <w:t>, here am I, taking from you</w:t>
      </w:r>
      <w:r w:rsidR="00674947">
        <w:t xml:space="preserve"> the</w:t>
      </w:r>
      <w:r w:rsidR="006B17B3">
        <w:t xml:space="preserve"> </w:t>
      </w:r>
      <w:r w:rsidR="00F06862">
        <w:t xml:space="preserve">thing that is </w:t>
      </w:r>
      <w:r w:rsidR="00674947">
        <w:t>de</w:t>
      </w:r>
      <w:r w:rsidR="00E638E5">
        <w:t>light</w:t>
      </w:r>
      <w:r w:rsidR="00E97D74">
        <w:t xml:space="preserve"> to</w:t>
      </w:r>
      <w:r w:rsidR="00E638E5">
        <w:t xml:space="preserve"> your eyes</w:t>
      </w:r>
      <w:r w:rsidR="006B17B3">
        <w:t>,</w:t>
      </w:r>
      <w:r w:rsidR="00E638E5">
        <w:t xml:space="preserve"> </w:t>
      </w:r>
      <w:r w:rsidR="00582913">
        <w:t>with a blow</w:t>
      </w:r>
      <w:r w:rsidR="00E10DA2">
        <w:t xml:space="preserve">. But you will not </w:t>
      </w:r>
      <w:r w:rsidR="009A127B">
        <w:t>howl</w:t>
      </w:r>
      <w:r w:rsidR="00EA5AAB">
        <w:t>. You will not cry</w:t>
      </w:r>
      <w:r w:rsidR="00CB2D36">
        <w:t xml:space="preserve">. Your tears will not come. </w:t>
      </w:r>
      <w:r w:rsidR="00CB2D36">
        <w:rPr>
          <w:vertAlign w:val="superscript"/>
        </w:rPr>
        <w:t>17</w:t>
      </w:r>
      <w:r w:rsidR="00986450">
        <w:t>Sigh</w:t>
      </w:r>
      <w:r w:rsidR="00270725">
        <w:t xml:space="preserve">, </w:t>
      </w:r>
      <w:r w:rsidR="00F001F0">
        <w:t>be quiet</w:t>
      </w:r>
      <w:r w:rsidR="00596D0B">
        <w:t>, not making mourning for the</w:t>
      </w:r>
      <w:r w:rsidR="00001152">
        <w:t xml:space="preserve"> dead</w:t>
      </w:r>
      <w:r w:rsidR="00C766D0">
        <w:t>, f</w:t>
      </w:r>
      <w:r w:rsidR="00506FA4">
        <w:t>ix</w:t>
      </w:r>
      <w:r w:rsidR="00FA7DDC">
        <w:t xml:space="preserve"> your </w:t>
      </w:r>
      <w:r w:rsidR="001B74BC">
        <w:t>h</w:t>
      </w:r>
      <w:r w:rsidR="00506FA4">
        <w:t>at on,</w:t>
      </w:r>
      <w:r w:rsidR="001B74BC">
        <w:rPr>
          <w:rStyle w:val="FootnoteReference"/>
        </w:rPr>
        <w:footnoteReference w:id="24"/>
      </w:r>
      <w:r w:rsidR="002A573A">
        <w:t xml:space="preserve"> p</w:t>
      </w:r>
      <w:r w:rsidR="00163D0C">
        <w:t>ut you</w:t>
      </w:r>
      <w:r w:rsidR="00DB5EDD">
        <w:t>r</w:t>
      </w:r>
      <w:r w:rsidR="00163D0C">
        <w:t xml:space="preserve"> </w:t>
      </w:r>
      <w:r w:rsidR="00E97D74">
        <w:t>shoes</w:t>
      </w:r>
      <w:r w:rsidR="00FD488E">
        <w:rPr>
          <w:rStyle w:val="FootnoteReference"/>
        </w:rPr>
        <w:footnoteReference w:id="25"/>
      </w:r>
      <w:r w:rsidR="00163D0C">
        <w:t xml:space="preserve"> on your fee</w:t>
      </w:r>
      <w:r w:rsidR="001921AE">
        <w:t>t,</w:t>
      </w:r>
      <w:r w:rsidR="00782A94">
        <w:t xml:space="preserve"> </w:t>
      </w:r>
      <w:r w:rsidR="009C372C">
        <w:t>n</w:t>
      </w:r>
      <w:r w:rsidR="00341AA6">
        <w:t>o</w:t>
      </w:r>
      <w:r w:rsidR="009C372C">
        <w:t xml:space="preserve">t </w:t>
      </w:r>
      <w:r w:rsidR="00785EB7">
        <w:t>cover</w:t>
      </w:r>
      <w:r w:rsidR="00341AA6">
        <w:t>ing</w:t>
      </w:r>
      <w:r w:rsidR="00785EB7">
        <w:t xml:space="preserve"> over </w:t>
      </w:r>
      <w:r w:rsidR="009C372C">
        <w:t xml:space="preserve">your </w:t>
      </w:r>
      <w:r w:rsidR="00785EB7">
        <w:t>moustache</w:t>
      </w:r>
      <w:r w:rsidR="005A16AD">
        <w:t xml:space="preserve">, and </w:t>
      </w:r>
      <w:r w:rsidR="009C372C">
        <w:t>n</w:t>
      </w:r>
      <w:r w:rsidR="00AD5BBE">
        <w:t>o</w:t>
      </w:r>
      <w:r w:rsidR="009C372C">
        <w:t>t eat</w:t>
      </w:r>
      <w:r w:rsidR="00AD5BBE">
        <w:t>ing</w:t>
      </w:r>
      <w:r w:rsidR="009C372C">
        <w:t xml:space="preserve"> people’s </w:t>
      </w:r>
      <w:r w:rsidR="00A77C40">
        <w:t>foo</w:t>
      </w:r>
      <w:r w:rsidR="009C372C">
        <w:t xml:space="preserve">d. </w:t>
      </w:r>
    </w:p>
    <w:p w14:paraId="3FA9DE90" w14:textId="1BA81DE3" w:rsidR="001E227F" w:rsidRDefault="00B9338A" w:rsidP="001E227F">
      <w:r>
        <w:rPr>
          <w:vertAlign w:val="superscript"/>
        </w:rPr>
        <w:t>18</w:t>
      </w:r>
      <w:r w:rsidR="00D276D3">
        <w:t>I spoke to the people in the morning and my wife died in the evening</w:t>
      </w:r>
      <w:r w:rsidR="00640DB3">
        <w:t xml:space="preserve">. </w:t>
      </w:r>
      <w:r w:rsidR="00BA208C">
        <w:t>And i</w:t>
      </w:r>
      <w:r w:rsidR="00640DB3">
        <w:t>n the morning</w:t>
      </w:r>
      <w:r w:rsidR="00DA7095">
        <w:t xml:space="preserve"> I did as I was commanded. </w:t>
      </w:r>
      <w:r w:rsidR="007757AF">
        <w:rPr>
          <w:vertAlign w:val="superscript"/>
        </w:rPr>
        <w:t>19</w:t>
      </w:r>
      <w:r w:rsidR="007757AF">
        <w:t>The people said to me</w:t>
      </w:r>
      <w:r w:rsidR="006059D3">
        <w:t>, “Won’t you tell us</w:t>
      </w:r>
      <w:r w:rsidR="003B2484">
        <w:t xml:space="preserve"> what these things mean for us, that you are </w:t>
      </w:r>
      <w:r w:rsidR="008877F9">
        <w:t>acting [thus]</w:t>
      </w:r>
      <w:r w:rsidR="0064171C">
        <w:t>?</w:t>
      </w:r>
      <w:r w:rsidR="001865B6">
        <w:t>”</w:t>
      </w:r>
      <w:r w:rsidR="0064171C">
        <w:t xml:space="preserve"> </w:t>
      </w:r>
      <w:r w:rsidR="0064171C">
        <w:rPr>
          <w:vertAlign w:val="superscript"/>
        </w:rPr>
        <w:t>20</w:t>
      </w:r>
      <w:r w:rsidR="0064171C">
        <w:t>I said to them,</w:t>
      </w:r>
      <w:r w:rsidR="00640DB3">
        <w:t xml:space="preserve"> </w:t>
      </w:r>
      <w:r w:rsidR="001865B6">
        <w:t>Yahweh’s message came to me</w:t>
      </w:r>
      <w:r w:rsidR="0058258B">
        <w:t xml:space="preserve">: </w:t>
      </w:r>
      <w:r w:rsidR="0062333B">
        <w:rPr>
          <w:vertAlign w:val="superscript"/>
        </w:rPr>
        <w:t>21</w:t>
      </w:r>
      <w:r w:rsidR="0058258B">
        <w:t xml:space="preserve">Say to Israel’s household, The Lord Yahweh has said this. </w:t>
      </w:r>
      <w:r w:rsidR="001E227F">
        <w:t xml:space="preserve">Here am I, </w:t>
      </w:r>
      <w:r w:rsidR="00913B58">
        <w:t>treating</w:t>
      </w:r>
      <w:r w:rsidR="001E227F">
        <w:t xml:space="preserve"> my sanctuary</w:t>
      </w:r>
      <w:r w:rsidR="00913B58">
        <w:t xml:space="preserve"> as ordinary</w:t>
      </w:r>
      <w:r w:rsidR="00B51E24">
        <w:t xml:space="preserve">, the </w:t>
      </w:r>
      <w:r w:rsidR="00F06862">
        <w:t xml:space="preserve">thing that is </w:t>
      </w:r>
      <w:r w:rsidR="00136417">
        <w:t xml:space="preserve">the </w:t>
      </w:r>
      <w:r w:rsidR="000215DB">
        <w:t xml:space="preserve">pride </w:t>
      </w:r>
      <w:r w:rsidR="00136417">
        <w:t>of</w:t>
      </w:r>
      <w:r w:rsidR="000215DB">
        <w:t xml:space="preserve"> your strength</w:t>
      </w:r>
      <w:r w:rsidR="00D65BF6">
        <w:t xml:space="preserve">, </w:t>
      </w:r>
      <w:r w:rsidR="00136417">
        <w:t xml:space="preserve">the </w:t>
      </w:r>
      <w:r w:rsidR="00D65BF6">
        <w:t xml:space="preserve">delight </w:t>
      </w:r>
      <w:r w:rsidR="00136417">
        <w:t>of</w:t>
      </w:r>
      <w:r w:rsidR="00D65BF6">
        <w:t xml:space="preserve"> your eyes</w:t>
      </w:r>
      <w:r w:rsidR="00BF49F4">
        <w:t xml:space="preserve">, </w:t>
      </w:r>
      <w:r w:rsidR="00AB1934">
        <w:t xml:space="preserve">and </w:t>
      </w:r>
      <w:r w:rsidR="00136417">
        <w:t xml:space="preserve">the </w:t>
      </w:r>
      <w:r w:rsidR="006B17B3">
        <w:t xml:space="preserve">pity </w:t>
      </w:r>
      <w:r w:rsidR="00136417">
        <w:t>of</w:t>
      </w:r>
      <w:r w:rsidR="00FA0946">
        <w:t xml:space="preserve"> </w:t>
      </w:r>
      <w:r w:rsidR="00BF49F4">
        <w:t>your spirit</w:t>
      </w:r>
      <w:r w:rsidR="006A7DE8">
        <w:t>,</w:t>
      </w:r>
      <w:r w:rsidR="00BC57CA">
        <w:rPr>
          <w:rStyle w:val="FootnoteReference"/>
        </w:rPr>
        <w:footnoteReference w:id="26"/>
      </w:r>
      <w:r w:rsidR="00641DEE">
        <w:t xml:space="preserve"> </w:t>
      </w:r>
      <w:r w:rsidR="006A7DE8">
        <w:t>in that y</w:t>
      </w:r>
      <w:r w:rsidR="00427FCE">
        <w:t xml:space="preserve">our sons and your daughters whom you abandoned </w:t>
      </w:r>
      <w:r w:rsidR="00344A7F">
        <w:t xml:space="preserve">will fall by the sword. </w:t>
      </w:r>
      <w:r w:rsidR="0062333B">
        <w:rPr>
          <w:vertAlign w:val="superscript"/>
        </w:rPr>
        <w:t>22</w:t>
      </w:r>
      <w:r w:rsidR="008A54FB">
        <w:t xml:space="preserve">And you will do as I </w:t>
      </w:r>
      <w:r w:rsidR="008877F9">
        <w:t>have done</w:t>
      </w:r>
      <w:r w:rsidR="000F04F4">
        <w:t>,</w:t>
      </w:r>
      <w:r w:rsidR="005D3756">
        <w:rPr>
          <w:rStyle w:val="FootnoteReference"/>
        </w:rPr>
        <w:footnoteReference w:id="27"/>
      </w:r>
      <w:r w:rsidR="000F04F4">
        <w:t xml:space="preserve"> </w:t>
      </w:r>
      <w:r w:rsidR="00EB6D80">
        <w:t>not cover</w:t>
      </w:r>
      <w:r w:rsidR="000F04F4">
        <w:t>ing</w:t>
      </w:r>
      <w:r w:rsidR="001C0F5C">
        <w:t xml:space="preserve"> over</w:t>
      </w:r>
      <w:r w:rsidR="00EB6D80">
        <w:t xml:space="preserve"> you</w:t>
      </w:r>
      <w:r w:rsidR="00CC3D32">
        <w:t>r</w:t>
      </w:r>
      <w:r w:rsidR="00EB6D80">
        <w:t xml:space="preserve"> </w:t>
      </w:r>
      <w:r w:rsidR="002F5602">
        <w:t>moustache</w:t>
      </w:r>
      <w:r w:rsidR="000F3CDF">
        <w:t>,</w:t>
      </w:r>
      <w:r w:rsidR="00024E11">
        <w:t xml:space="preserve"> not eat</w:t>
      </w:r>
      <w:r w:rsidR="000F3CDF">
        <w:t>ing</w:t>
      </w:r>
      <w:r w:rsidR="00024E11">
        <w:t xml:space="preserve"> people’s bread</w:t>
      </w:r>
      <w:r w:rsidR="00E821CB">
        <w:t>,</w:t>
      </w:r>
      <w:r w:rsidR="00AB0F0C">
        <w:t xml:space="preserve"> </w:t>
      </w:r>
      <w:r w:rsidR="00AB0F0C">
        <w:rPr>
          <w:vertAlign w:val="superscript"/>
        </w:rPr>
        <w:t>23</w:t>
      </w:r>
      <w:r w:rsidR="00E821CB">
        <w:t>y</w:t>
      </w:r>
      <w:r w:rsidR="0078627D">
        <w:t xml:space="preserve">our </w:t>
      </w:r>
      <w:r w:rsidR="008877F9">
        <w:t>hat</w:t>
      </w:r>
      <w:r w:rsidR="0078627D">
        <w:t xml:space="preserve"> on your heads, your </w:t>
      </w:r>
      <w:r w:rsidR="00E97D74">
        <w:t>shoes</w:t>
      </w:r>
      <w:r w:rsidR="0078627D">
        <w:t xml:space="preserve"> on your feet</w:t>
      </w:r>
      <w:r w:rsidR="00624159">
        <w:t xml:space="preserve">, not </w:t>
      </w:r>
      <w:r w:rsidR="004872DD">
        <w:t>howl</w:t>
      </w:r>
      <w:r w:rsidR="00050C13">
        <w:t>ing</w:t>
      </w:r>
      <w:r w:rsidR="00DD0268">
        <w:t xml:space="preserve"> and not cry</w:t>
      </w:r>
      <w:r w:rsidR="00050C13">
        <w:t>ing</w:t>
      </w:r>
      <w:r w:rsidR="0040594E">
        <w:t xml:space="preserve">. But you will </w:t>
      </w:r>
      <w:r w:rsidR="003D1F9D">
        <w:t xml:space="preserve">waste away </w:t>
      </w:r>
      <w:r w:rsidR="00DE45B3">
        <w:t>because of your acts of waywardness</w:t>
      </w:r>
      <w:r w:rsidR="00E30EB3">
        <w:t xml:space="preserve"> and</w:t>
      </w:r>
      <w:r w:rsidR="002F7BA5">
        <w:t xml:space="preserve"> you will</w:t>
      </w:r>
      <w:r w:rsidR="00E30EB3">
        <w:t xml:space="preserve"> </w:t>
      </w:r>
      <w:r w:rsidR="00382A0F">
        <w:t>moan</w:t>
      </w:r>
      <w:r w:rsidR="002F7BA5">
        <w:t xml:space="preserve"> one to another. </w:t>
      </w:r>
      <w:r w:rsidR="00FE63C2">
        <w:rPr>
          <w:vertAlign w:val="superscript"/>
        </w:rPr>
        <w:t>24</w:t>
      </w:r>
      <w:r w:rsidR="00FE63C2">
        <w:t xml:space="preserve">So Ezekiel will be a portent </w:t>
      </w:r>
      <w:r w:rsidR="005A1776">
        <w:t>to you</w:t>
      </w:r>
      <w:r w:rsidR="00F921C0">
        <w:t xml:space="preserve"> as </w:t>
      </w:r>
      <w:r w:rsidR="008005EF">
        <w:t>you will do</w:t>
      </w:r>
      <w:r w:rsidR="005A1776">
        <w:t xml:space="preserve"> accordance with all that he has done,</w:t>
      </w:r>
      <w:r w:rsidR="000F0A8F">
        <w:t xml:space="preserve"> when it </w:t>
      </w:r>
      <w:r w:rsidR="00F20DB2">
        <w:t>comes about</w:t>
      </w:r>
      <w:r w:rsidR="000F0A8F">
        <w:t xml:space="preserve">. </w:t>
      </w:r>
      <w:r w:rsidR="008B2C8F">
        <w:t>And you will acknowledge that I am the Lord Yahweh.</w:t>
      </w:r>
      <w:r w:rsidR="00F20DB2">
        <w:t xml:space="preserve"> </w:t>
      </w:r>
    </w:p>
    <w:p w14:paraId="313AA5A4" w14:textId="2CB01D70" w:rsidR="00F7337D" w:rsidRDefault="00F7337D" w:rsidP="001E227F">
      <w:r>
        <w:rPr>
          <w:vertAlign w:val="superscript"/>
        </w:rPr>
        <w:t>25</w:t>
      </w:r>
      <w:r>
        <w:t xml:space="preserve">And you, </w:t>
      </w:r>
      <w:r w:rsidR="00112292">
        <w:t>my man</w:t>
      </w:r>
      <w:r w:rsidR="00660A6A">
        <w:t xml:space="preserve">. On the day when I take their </w:t>
      </w:r>
      <w:r w:rsidR="00EF5028">
        <w:t>str</w:t>
      </w:r>
      <w:r w:rsidR="00260667">
        <w:t>onghold</w:t>
      </w:r>
      <w:r w:rsidR="00660A6A">
        <w:t xml:space="preserve"> fr</w:t>
      </w:r>
      <w:r w:rsidR="00C00E6B">
        <w:t>o</w:t>
      </w:r>
      <w:r w:rsidR="00660A6A">
        <w:t>m them</w:t>
      </w:r>
      <w:r w:rsidR="00C00E6B">
        <w:t xml:space="preserve">, the </w:t>
      </w:r>
      <w:r w:rsidR="002558EB">
        <w:t>celebration</w:t>
      </w:r>
      <w:r w:rsidR="008877F9">
        <w:t xml:space="preserve"> </w:t>
      </w:r>
      <w:r w:rsidR="00823C49">
        <w:t>of</w:t>
      </w:r>
      <w:r w:rsidR="008877F9">
        <w:t xml:space="preserve"> their </w:t>
      </w:r>
      <w:r w:rsidR="00E05663">
        <w:t>splend</w:t>
      </w:r>
      <w:r w:rsidR="001A3A43">
        <w:t>or</w:t>
      </w:r>
      <w:r w:rsidR="00C00E6B">
        <w:t xml:space="preserve">, </w:t>
      </w:r>
      <w:r w:rsidR="00C935AB">
        <w:t xml:space="preserve">the delight </w:t>
      </w:r>
      <w:r w:rsidR="00823C49">
        <w:t>of</w:t>
      </w:r>
      <w:r w:rsidR="00C935AB">
        <w:t xml:space="preserve"> their eyes</w:t>
      </w:r>
      <w:r w:rsidR="00625902">
        <w:t xml:space="preserve">, the </w:t>
      </w:r>
      <w:r w:rsidR="001C5BEA">
        <w:t xml:space="preserve">uplifting </w:t>
      </w:r>
      <w:r w:rsidR="00823C49">
        <w:t>of</w:t>
      </w:r>
      <w:r w:rsidR="00625902">
        <w:t xml:space="preserve"> their spirit</w:t>
      </w:r>
      <w:r w:rsidR="00530ECE">
        <w:t xml:space="preserve">, their sons and their daughters, </w:t>
      </w:r>
      <w:r w:rsidR="00530ECE">
        <w:rPr>
          <w:vertAlign w:val="superscript"/>
        </w:rPr>
        <w:t>26</w:t>
      </w:r>
      <w:r w:rsidR="00885045">
        <w:t>w</w:t>
      </w:r>
      <w:r w:rsidR="00207DEF">
        <w:t>hen</w:t>
      </w:r>
      <w:r w:rsidR="00885045">
        <w:t xml:space="preserve"> o</w:t>
      </w:r>
      <w:r w:rsidR="00530ECE">
        <w:t xml:space="preserve">n that day a </w:t>
      </w:r>
      <w:r w:rsidR="00A46D57">
        <w:t>survivor</w:t>
      </w:r>
      <w:r w:rsidR="00970709">
        <w:rPr>
          <w:rStyle w:val="FootnoteReference"/>
        </w:rPr>
        <w:footnoteReference w:id="28"/>
      </w:r>
      <w:r w:rsidR="00A46D57">
        <w:t xml:space="preserve"> come</w:t>
      </w:r>
      <w:r w:rsidR="00885045">
        <w:t>s</w:t>
      </w:r>
      <w:r w:rsidR="00A46D57">
        <w:t xml:space="preserve"> to you</w:t>
      </w:r>
      <w:r w:rsidR="0053387C">
        <w:t xml:space="preserve"> to bring the news to your ears</w:t>
      </w:r>
      <w:r w:rsidR="00E97D74">
        <w:t>,</w:t>
      </w:r>
      <w:r w:rsidR="0053387C">
        <w:t xml:space="preserve"> </w:t>
      </w:r>
      <w:r w:rsidR="00E613F7">
        <w:rPr>
          <w:vertAlign w:val="superscript"/>
        </w:rPr>
        <w:t>27</w:t>
      </w:r>
      <w:r w:rsidR="00E97D74">
        <w:t>o</w:t>
      </w:r>
      <w:r w:rsidR="00E613F7">
        <w:t>n that day your mouth will open</w:t>
      </w:r>
      <w:r w:rsidR="00BB5CF1">
        <w:t xml:space="preserve"> </w:t>
      </w:r>
      <w:r w:rsidR="00E97D74">
        <w:t>to</w:t>
      </w:r>
      <w:r w:rsidR="00BB5CF1">
        <w:t xml:space="preserve"> the survivor. </w:t>
      </w:r>
      <w:r w:rsidR="001E2E8C">
        <w:t xml:space="preserve">You will speak. You will not be </w:t>
      </w:r>
      <w:r w:rsidR="00542D78">
        <w:t>silent</w:t>
      </w:r>
      <w:r w:rsidR="001E2E8C">
        <w:t xml:space="preserve"> any more. </w:t>
      </w:r>
      <w:r w:rsidR="003B5019">
        <w:t>You will be a portent to them. And they will acknowledge that I am Yahweh.</w:t>
      </w:r>
      <w:r w:rsidR="00704612">
        <w:t xml:space="preserve"> </w:t>
      </w:r>
    </w:p>
    <w:p w14:paraId="6A93F57D" w14:textId="77777777" w:rsidR="001976C3" w:rsidRDefault="001976C3" w:rsidP="001976C3">
      <w:pPr>
        <w:pStyle w:val="Heading3"/>
      </w:pPr>
      <w:r>
        <w:t>Textual Notes</w:t>
      </w:r>
    </w:p>
    <w:p w14:paraId="5BDFD8F6" w14:textId="52C392A0" w:rsidR="004B3046" w:rsidRDefault="004B3046" w:rsidP="00E065C5">
      <w:pPr>
        <w:ind w:firstLine="0"/>
      </w:pPr>
      <w:r>
        <w:rPr>
          <w:sz w:val="18"/>
          <w:szCs w:val="18"/>
        </w:rPr>
        <w:t>MT</w:t>
      </w:r>
      <w:r>
        <w:t xml:space="preserve"> has </w:t>
      </w:r>
      <w:r w:rsidR="00DC6BEE">
        <w:rPr>
          <w:lang w:eastAsia="en-GB"/>
        </w:rPr>
        <w:t>marker</w:t>
      </w:r>
      <w:r w:rsidR="00FB718F">
        <w:rPr>
          <w:lang w:eastAsia="en-GB"/>
        </w:rPr>
        <w:t>s</w:t>
      </w:r>
      <w:r>
        <w:rPr>
          <w:lang w:eastAsia="en-GB"/>
        </w:rPr>
        <w:t xml:space="preserve">* </w:t>
      </w:r>
      <w:r>
        <w:t>after 24:</w:t>
      </w:r>
      <w:r w:rsidR="00CC0DEB">
        <w:t>24</w:t>
      </w:r>
      <w:r w:rsidR="00DC6C0A">
        <w:t xml:space="preserve"> and</w:t>
      </w:r>
      <w:r w:rsidR="00CC0DEB">
        <w:t xml:space="preserve"> 27.</w:t>
      </w:r>
    </w:p>
    <w:p w14:paraId="3E585A94" w14:textId="77777777" w:rsidR="00DC6C0A" w:rsidRDefault="00DC6C0A" w:rsidP="00E065C5">
      <w:pPr>
        <w:ind w:firstLine="0"/>
      </w:pPr>
    </w:p>
    <w:p w14:paraId="7E33B464" w14:textId="3476DD2F" w:rsidR="008E63B0" w:rsidRDefault="001976C3" w:rsidP="00E065C5">
      <w:pPr>
        <w:ind w:firstLine="0"/>
      </w:pPr>
      <w:r>
        <w:rPr>
          <w:b/>
          <w:bCs/>
        </w:rPr>
        <w:t xml:space="preserve">24:16 </w:t>
      </w:r>
      <w:r w:rsidR="009132BC">
        <w:rPr>
          <w:sz w:val="18"/>
          <w:szCs w:val="18"/>
        </w:rPr>
        <w:t>LXX</w:t>
      </w:r>
      <w:r>
        <w:t xml:space="preserve"> interprets “with a blow” (</w:t>
      </w:r>
      <w:r>
        <w:rPr>
          <w:rFonts w:cstheme="minorHAnsi"/>
          <w:rtl/>
          <w:lang w:bidi="he-IL"/>
        </w:rPr>
        <w:t>ב</w:t>
      </w:r>
      <w:r w:rsidR="00EA49FE">
        <w:rPr>
          <w:rFonts w:cstheme="minorHAnsi"/>
          <w:rtl/>
          <w:lang w:bidi="he-IL"/>
        </w:rPr>
        <w:t>ְּ</w:t>
      </w:r>
      <w:r w:rsidR="00971C64">
        <w:rPr>
          <w:rFonts w:cstheme="minorHAnsi"/>
          <w:rtl/>
          <w:lang w:bidi="he-IL"/>
        </w:rPr>
        <w:t>מַגֵּ</w:t>
      </w:r>
      <w:r w:rsidR="00E065C5">
        <w:rPr>
          <w:rFonts w:cstheme="minorHAnsi"/>
          <w:rtl/>
          <w:lang w:bidi="he-IL"/>
        </w:rPr>
        <w:t>פָה</w:t>
      </w:r>
      <w:r>
        <w:t xml:space="preserve">) to mean “in battle,” perhaps interpreting in light of the root </w:t>
      </w:r>
      <w:r>
        <w:rPr>
          <w:rFonts w:cstheme="minorHAnsi"/>
          <w:rtl/>
          <w:lang w:bidi="he-IL"/>
        </w:rPr>
        <w:t>אָגַף</w:t>
      </w:r>
      <w:r>
        <w:t xml:space="preserve"> (</w:t>
      </w:r>
      <w:r w:rsidRPr="008C0735">
        <w:rPr>
          <w:i/>
          <w:iCs/>
        </w:rPr>
        <w:t>HUB</w:t>
      </w:r>
      <w:r>
        <w:t xml:space="preserve">). </w:t>
      </w:r>
    </w:p>
    <w:p w14:paraId="493DB891" w14:textId="38EF7080" w:rsidR="001976C3" w:rsidRDefault="009132BC" w:rsidP="00E065C5">
      <w:pPr>
        <w:ind w:firstLine="0"/>
      </w:pPr>
      <w:r>
        <w:rPr>
          <w:sz w:val="18"/>
          <w:szCs w:val="18"/>
        </w:rPr>
        <w:t>LXX</w:t>
      </w:r>
      <w:r w:rsidR="001976C3">
        <w:t xml:space="preserve"> lacks “your tears will not come.”</w:t>
      </w:r>
    </w:p>
    <w:p w14:paraId="36E86513" w14:textId="423C8086" w:rsidR="00DC474E" w:rsidRDefault="001976C3" w:rsidP="008E63B0">
      <w:pPr>
        <w:ind w:firstLine="0"/>
      </w:pPr>
      <w:r>
        <w:rPr>
          <w:b/>
          <w:bCs/>
        </w:rPr>
        <w:t>24:17</w:t>
      </w:r>
      <w:r>
        <w:t xml:space="preserve"> For </w:t>
      </w:r>
      <w:r w:rsidR="00291777">
        <w:rPr>
          <w:rFonts w:cstheme="minorHAnsi"/>
          <w:rtl/>
          <w:lang w:bidi="he-IL"/>
        </w:rPr>
        <w:t>דֹּם</w:t>
      </w:r>
      <w:r w:rsidR="00291777">
        <w:rPr>
          <w:rFonts w:cstheme="minorHAnsi" w:hint="cs"/>
          <w:rtl/>
          <w:lang w:bidi="he-IL"/>
        </w:rPr>
        <w:t xml:space="preserve"> </w:t>
      </w:r>
      <w:r w:rsidR="00291777">
        <w:rPr>
          <w:rFonts w:cstheme="minorHAnsi"/>
          <w:rtl/>
          <w:lang w:bidi="he-IL"/>
        </w:rPr>
        <w:t>מֵתּׅים</w:t>
      </w:r>
      <w:r w:rsidR="00291777">
        <w:t>,</w:t>
      </w:r>
      <w:r>
        <w:t xml:space="preserve"> “be quiet</w:t>
      </w:r>
      <w:r w:rsidR="0035797E">
        <w:t xml:space="preserve"> </w:t>
      </w:r>
      <w:r>
        <w:t>for the dead</w:t>
      </w:r>
      <w:r w:rsidR="00DC474E">
        <w:t>,</w:t>
      </w:r>
      <w:r>
        <w:t xml:space="preserve">” </w:t>
      </w:r>
      <w:r w:rsidR="009132BC">
        <w:rPr>
          <w:sz w:val="18"/>
          <w:szCs w:val="18"/>
        </w:rPr>
        <w:t>LXX</w:t>
      </w:r>
      <w:r>
        <w:t xml:space="preserve"> “of blood, of the waist” implies </w:t>
      </w:r>
      <w:r>
        <w:rPr>
          <w:rFonts w:cstheme="minorHAnsi"/>
          <w:rtl/>
          <w:lang w:bidi="he-IL"/>
        </w:rPr>
        <w:t>דָּם</w:t>
      </w:r>
      <w:r>
        <w:rPr>
          <w:rFonts w:cstheme="minorHAnsi" w:hint="cs"/>
          <w:rtl/>
          <w:lang w:bidi="he-IL"/>
        </w:rPr>
        <w:t xml:space="preserve"> </w:t>
      </w:r>
      <w:r>
        <w:rPr>
          <w:rFonts w:cstheme="minorHAnsi"/>
          <w:rtl/>
          <w:lang w:bidi="he-IL"/>
        </w:rPr>
        <w:t>מָתְנַיׅם</w:t>
      </w:r>
      <w:r>
        <w:t xml:space="preserve">. </w:t>
      </w:r>
    </w:p>
    <w:p w14:paraId="254C96E4" w14:textId="2E2D91B4" w:rsidR="00E81599" w:rsidRDefault="009132BC" w:rsidP="008E63B0">
      <w:pPr>
        <w:ind w:firstLine="0"/>
      </w:pPr>
      <w:r>
        <w:rPr>
          <w:sz w:val="18"/>
          <w:szCs w:val="18"/>
        </w:rPr>
        <w:t>LXX</w:t>
      </w:r>
      <w:r w:rsidR="001976C3">
        <w:t xml:space="preserve"> has a “not” in connection with the hat (which it takes to be a plaiting of the hair) and shoes (though not in 24:23). </w:t>
      </w:r>
    </w:p>
    <w:p w14:paraId="45645ABF" w14:textId="30EEBC42" w:rsidR="00E33AE4" w:rsidRDefault="00E81599" w:rsidP="008E63B0">
      <w:pPr>
        <w:ind w:firstLine="0"/>
      </w:pPr>
      <w:r>
        <w:t>F</w:t>
      </w:r>
      <w:r w:rsidR="001976C3">
        <w:t xml:space="preserve">or </w:t>
      </w:r>
      <w:r w:rsidR="001976C3">
        <w:rPr>
          <w:rFonts w:cstheme="minorHAnsi"/>
          <w:rtl/>
          <w:lang w:bidi="he-IL"/>
        </w:rPr>
        <w:t>עָטָה</w:t>
      </w:r>
      <w:r>
        <w:t xml:space="preserve">, </w:t>
      </w:r>
      <w:r w:rsidR="00E33AE4">
        <w:t xml:space="preserve">“cover,” </w:t>
      </w:r>
      <w:r w:rsidR="009132BC">
        <w:rPr>
          <w:sz w:val="18"/>
          <w:szCs w:val="18"/>
        </w:rPr>
        <w:t>LXX</w:t>
      </w:r>
      <w:r w:rsidR="001976C3">
        <w:t xml:space="preserve"> has “be consoled” (so again in 24:22)</w:t>
      </w:r>
      <w:r w:rsidR="00911786">
        <w:t>, perhaps “guessing” (Cooke, 276).</w:t>
      </w:r>
    </w:p>
    <w:p w14:paraId="5FDE6BB0" w14:textId="54699BDC" w:rsidR="001976C3" w:rsidRDefault="001976C3" w:rsidP="008E63B0">
      <w:pPr>
        <w:ind w:firstLine="0"/>
      </w:pPr>
      <w:r>
        <w:t xml:space="preserve">For </w:t>
      </w:r>
      <w:r>
        <w:rPr>
          <w:rFonts w:cstheme="minorHAnsi"/>
          <w:rtl/>
          <w:lang w:bidi="he-IL"/>
        </w:rPr>
        <w:t>אֲנָשׁׅים</w:t>
      </w:r>
      <w:r>
        <w:t xml:space="preserve">, </w:t>
      </w:r>
      <w:r w:rsidR="00750E63">
        <w:t xml:space="preserve">“people’s,” </w:t>
      </w:r>
      <w:r w:rsidR="00C451DE">
        <w:t xml:space="preserve">Vg. </w:t>
      </w:r>
      <w:r>
        <w:t xml:space="preserve">“mourners” (cf. </w:t>
      </w:r>
      <w:r w:rsidR="0064785F">
        <w:t>Tg.</w:t>
      </w:r>
      <w:r>
        <w:t xml:space="preserve">, and again in 24:22) suggests </w:t>
      </w:r>
      <w:r>
        <w:rPr>
          <w:rFonts w:cstheme="minorHAnsi"/>
          <w:rtl/>
          <w:lang w:bidi="he-IL"/>
        </w:rPr>
        <w:t>אוֹנׅים</w:t>
      </w:r>
      <w:r>
        <w:t xml:space="preserve"> (cf. Hos 9:4).</w:t>
      </w:r>
    </w:p>
    <w:p w14:paraId="72D6370B" w14:textId="695ECE7B" w:rsidR="001976C3" w:rsidRDefault="001976C3" w:rsidP="0036679D">
      <w:pPr>
        <w:ind w:firstLine="0"/>
      </w:pPr>
      <w:r>
        <w:rPr>
          <w:b/>
          <w:bCs/>
        </w:rPr>
        <w:t xml:space="preserve">24:18 </w:t>
      </w:r>
      <w:r w:rsidR="009132BC">
        <w:rPr>
          <w:sz w:val="18"/>
          <w:szCs w:val="18"/>
        </w:rPr>
        <w:t>LXX</w:t>
      </w:r>
      <w:r>
        <w:t xml:space="preserve"> lacks “and my wife died,” which makes the order of events in this verse less puzzling. Actually </w:t>
      </w:r>
      <w:r w:rsidR="00F35D70">
        <w:rPr>
          <w:sz w:val="18"/>
          <w:szCs w:val="18"/>
        </w:rPr>
        <w:t>LXX</w:t>
      </w:r>
      <w:r w:rsidR="00F35D70">
        <w:t xml:space="preserve"> has</w:t>
      </w:r>
      <w:r>
        <w:t xml:space="preserve"> no reference at all to Ezekiel’s wife</w:t>
      </w:r>
      <w:r w:rsidR="00F35D70">
        <w:t>. It</w:t>
      </w:r>
      <w:r w:rsidR="00615260">
        <w:t xml:space="preserve"> speaks</w:t>
      </w:r>
      <w:r>
        <w:t xml:space="preserve"> only </w:t>
      </w:r>
      <w:r w:rsidR="00615260">
        <w:t>of</w:t>
      </w:r>
      <w:r>
        <w:t xml:space="preserve"> the temple.</w:t>
      </w:r>
      <w:r>
        <w:rPr>
          <w:rStyle w:val="FootnoteReference"/>
        </w:rPr>
        <w:footnoteReference w:id="29"/>
      </w:r>
      <w:r>
        <w:t xml:space="preserve"> </w:t>
      </w:r>
    </w:p>
    <w:p w14:paraId="1F0AA7B8" w14:textId="227C3DEF" w:rsidR="001976C3" w:rsidRPr="000232CF" w:rsidRDefault="001976C3" w:rsidP="00615260">
      <w:pPr>
        <w:ind w:firstLine="0"/>
      </w:pPr>
      <w:r>
        <w:rPr>
          <w:b/>
          <w:bCs/>
        </w:rPr>
        <w:t xml:space="preserve">24:23 </w:t>
      </w:r>
      <w:r>
        <w:t xml:space="preserve">For </w:t>
      </w:r>
      <w:r>
        <w:rPr>
          <w:rFonts w:cstheme="minorHAnsi"/>
          <w:rtl/>
          <w:lang w:bidi="he-IL"/>
        </w:rPr>
        <w:t>וּנְהַמְתֶּם</w:t>
      </w:r>
      <w:r>
        <w:t xml:space="preserve"> “and you will moan” (cf. Vg</w:t>
      </w:r>
      <w:r w:rsidR="008F2765">
        <w:t>.</w:t>
      </w:r>
      <w:r>
        <w:t xml:space="preserve">, </w:t>
      </w:r>
      <w:proofErr w:type="spellStart"/>
      <w:r>
        <w:t>Theod</w:t>
      </w:r>
      <w:proofErr w:type="spellEnd"/>
      <w:r w:rsidR="008F2765">
        <w:t>.</w:t>
      </w:r>
      <w:r>
        <w:t xml:space="preserve">), </w:t>
      </w:r>
      <w:r w:rsidR="009132BC">
        <w:rPr>
          <w:sz w:val="18"/>
          <w:szCs w:val="18"/>
        </w:rPr>
        <w:t>LXX</w:t>
      </w:r>
      <w:r>
        <w:t xml:space="preserve"> “you will comfort” (cf. Sym</w:t>
      </w:r>
      <w:r w:rsidR="006C5FC7">
        <w:t>.</w:t>
      </w:r>
      <w:r>
        <w:t xml:space="preserve">) implies </w:t>
      </w:r>
      <w:r>
        <w:rPr>
          <w:rFonts w:cstheme="minorHAnsi"/>
          <w:rtl/>
          <w:lang w:bidi="he-IL"/>
        </w:rPr>
        <w:t>וְנׅחַמְתֶּם</w:t>
      </w:r>
      <w:r>
        <w:t>.</w:t>
      </w:r>
    </w:p>
    <w:p w14:paraId="48103EDA" w14:textId="591A2941" w:rsidR="003B3C35" w:rsidRDefault="008D6209" w:rsidP="00937F01">
      <w:pPr>
        <w:pStyle w:val="Heading3"/>
      </w:pPr>
      <w:r>
        <w:t>Verse-by-Verse Commentary</w:t>
      </w:r>
    </w:p>
    <w:p w14:paraId="05F28650" w14:textId="0D6858C1" w:rsidR="005E28B2" w:rsidRDefault="009C5EAE" w:rsidP="005D3756">
      <w:r>
        <w:rPr>
          <w:b/>
          <w:bCs/>
        </w:rPr>
        <w:t>24:</w:t>
      </w:r>
      <w:r w:rsidR="008A0E41">
        <w:rPr>
          <w:b/>
          <w:bCs/>
        </w:rPr>
        <w:t>15</w:t>
      </w:r>
      <w:r w:rsidR="00321289">
        <w:rPr>
          <w:b/>
          <w:bCs/>
        </w:rPr>
        <w:t>–</w:t>
      </w:r>
      <w:r w:rsidR="005E28B2">
        <w:rPr>
          <w:b/>
          <w:bCs/>
        </w:rPr>
        <w:t>16a</w:t>
      </w:r>
      <w:r w:rsidR="008A0E41">
        <w:rPr>
          <w:b/>
          <w:bCs/>
        </w:rPr>
        <w:t xml:space="preserve"> </w:t>
      </w:r>
      <w:r w:rsidR="00D37741">
        <w:t>Yet another sign act follows</w:t>
      </w:r>
      <w:r w:rsidR="00C84E2B">
        <w:t>, but this is one that Ezekiel enacts rather than</w:t>
      </w:r>
      <w:r w:rsidR="002E61BE">
        <w:t xml:space="preserve"> </w:t>
      </w:r>
      <w:r w:rsidR="00C84E2B">
        <w:t>describes. He</w:t>
      </w:r>
      <w:r w:rsidR="001678A7">
        <w:t xml:space="preserve"> doesn’t </w:t>
      </w:r>
      <w:r w:rsidR="005D2E35">
        <w:t>indicate the date</w:t>
      </w:r>
      <w:r w:rsidR="00154ED4">
        <w:t xml:space="preserve">, and </w:t>
      </w:r>
      <w:r w:rsidR="005B024E">
        <w:t xml:space="preserve">chronologically </w:t>
      </w:r>
      <w:r w:rsidR="00C84E2B">
        <w:t xml:space="preserve">it could have come from long before </w:t>
      </w:r>
      <w:r w:rsidR="00F15EFA">
        <w:t xml:space="preserve">the news </w:t>
      </w:r>
      <w:r w:rsidR="00C84E2B">
        <w:t>about</w:t>
      </w:r>
      <w:r w:rsidR="00F15EFA">
        <w:t xml:space="preserve"> the siege</w:t>
      </w:r>
      <w:r w:rsidR="00C84E2B">
        <w:t xml:space="preserve"> arrived</w:t>
      </w:r>
      <w:r w:rsidR="00F15EFA">
        <w:t xml:space="preserve">, but </w:t>
      </w:r>
      <w:r w:rsidR="002A5B87">
        <w:t>dramatically it fits</w:t>
      </w:r>
      <w:r w:rsidR="00782A94">
        <w:t xml:space="preserve"> </w:t>
      </w:r>
      <w:r w:rsidR="00C84E2B">
        <w:t>some</w:t>
      </w:r>
      <w:r w:rsidR="002A5B87">
        <w:t>time between the beginning of the siege and its consummation.</w:t>
      </w:r>
      <w:r w:rsidR="00F15EFA">
        <w:t xml:space="preserve"> </w:t>
      </w:r>
      <w:r w:rsidR="0021722E">
        <w:t xml:space="preserve">One might guess that Ezekiel’s wife </w:t>
      </w:r>
      <w:r w:rsidR="008965F8">
        <w:t>suddenly got ill</w:t>
      </w:r>
      <w:r w:rsidR="008F5A60">
        <w:t xml:space="preserve"> </w:t>
      </w:r>
      <w:r w:rsidR="00C84E2B">
        <w:t xml:space="preserve">and died within hours—with infections and epidemics, that can happen. </w:t>
      </w:r>
      <w:r w:rsidR="006005A0">
        <w:t>Or perhaps</w:t>
      </w:r>
      <w:r w:rsidR="00C84E2B">
        <w:t xml:space="preserve"> she was already ill and the revelation concerns the illness becoming fatal</w:t>
      </w:r>
      <w:r w:rsidR="00E63489">
        <w:t>—</w:t>
      </w:r>
      <w:r w:rsidR="00C84E2B">
        <w:t xml:space="preserve">a </w:t>
      </w:r>
      <w:r w:rsidR="00E63489">
        <w:t>“</w:t>
      </w:r>
      <w:r w:rsidR="00C84E2B">
        <w:t>blow</w:t>
      </w:r>
      <w:r w:rsidR="00E63489">
        <w:t>” (</w:t>
      </w:r>
      <w:r w:rsidR="00E63489">
        <w:rPr>
          <w:rFonts w:cstheme="minorHAnsi"/>
          <w:rtl/>
          <w:lang w:bidi="he-IL"/>
        </w:rPr>
        <w:t>ְּמַגֵּפָה</w:t>
      </w:r>
      <w:r w:rsidR="00E63489">
        <w:t xml:space="preserve">) </w:t>
      </w:r>
      <w:r w:rsidR="00C84E2B">
        <w:t>doesn’t have to be</w:t>
      </w:r>
      <w:r w:rsidR="00C065F7">
        <w:t xml:space="preserve"> instant</w:t>
      </w:r>
      <w:r w:rsidR="00C84E2B">
        <w:t xml:space="preserve"> (</w:t>
      </w:r>
      <w:r w:rsidR="0025513A" w:rsidRPr="000153EF">
        <w:rPr>
          <w:rFonts w:cstheme="minorHAnsi"/>
        </w:rPr>
        <w:t>2 Chr</w:t>
      </w:r>
      <w:r w:rsidR="00C84E2B">
        <w:t xml:space="preserve"> 21:18</w:t>
      </w:r>
      <w:r w:rsidR="00321289">
        <w:t>–</w:t>
      </w:r>
      <w:r w:rsidR="00C84E2B">
        <w:t>20).</w:t>
      </w:r>
      <w:r w:rsidR="00C84E2B">
        <w:rPr>
          <w:rStyle w:val="FootnoteReference"/>
        </w:rPr>
        <w:footnoteReference w:id="30"/>
      </w:r>
      <w:r w:rsidR="00E63489">
        <w:t xml:space="preserve"> O</w:t>
      </w:r>
      <w:r w:rsidR="008F5A60">
        <w:t xml:space="preserve">ne might </w:t>
      </w:r>
      <w:r w:rsidR="00E63489">
        <w:t xml:space="preserve">further </w:t>
      </w:r>
      <w:r w:rsidR="008F5A60">
        <w:t>guess that she is about thirty like him</w:t>
      </w:r>
      <w:r w:rsidR="00E63489">
        <w:t>,</w:t>
      </w:r>
      <w:r w:rsidR="008F5A60">
        <w:t xml:space="preserve"> and that they had some children, </w:t>
      </w:r>
      <w:r w:rsidR="00C84E2B">
        <w:t>and</w:t>
      </w:r>
      <w:r w:rsidR="008F5A60">
        <w:t xml:space="preserve"> </w:t>
      </w:r>
      <w:r w:rsidR="00314869">
        <w:t xml:space="preserve">one </w:t>
      </w:r>
      <w:r w:rsidR="00C84E2B">
        <w:t xml:space="preserve">might </w:t>
      </w:r>
      <w:r w:rsidR="00314869">
        <w:t>then wonder what happened to them</w:t>
      </w:r>
      <w:r w:rsidR="00A472FA">
        <w:t>.</w:t>
      </w:r>
      <w:r w:rsidR="00314869">
        <w:t xml:space="preserve">… </w:t>
      </w:r>
      <w:r w:rsidR="00C84E2B">
        <w:t>B</w:t>
      </w:r>
      <w:r w:rsidR="00314869">
        <w:t xml:space="preserve">ut </w:t>
      </w:r>
      <w:r w:rsidR="00C84E2B">
        <w:t>Ezekiel</w:t>
      </w:r>
      <w:r w:rsidR="00314869">
        <w:t xml:space="preserve"> tells us nothing about all that</w:t>
      </w:r>
      <w:r w:rsidR="00C84E2B">
        <w:t>,</w:t>
      </w:r>
      <w:r w:rsidR="00314869">
        <w:t xml:space="preserve"> </w:t>
      </w:r>
      <w:r w:rsidR="00B846F4">
        <w:t>because for his readers</w:t>
      </w:r>
      <w:r w:rsidR="00C84E2B">
        <w:t>,</w:t>
      </w:r>
      <w:r w:rsidR="00B846F4">
        <w:t xml:space="preserve"> as for his original hearers, the point lies in what the sign act signified</w:t>
      </w:r>
      <w:r w:rsidR="00F60885">
        <w:t>. Indeed, it lies</w:t>
      </w:r>
      <w:r w:rsidR="00C84E2B">
        <w:t xml:space="preserve"> more in how he was to act than in the event itself</w:t>
      </w:r>
      <w:r w:rsidR="00B5589C">
        <w:t xml:space="preserve"> or</w:t>
      </w:r>
      <w:r w:rsidR="006E5BDE">
        <w:t xml:space="preserve"> in</w:t>
      </w:r>
      <w:r w:rsidR="00270A63">
        <w:t xml:space="preserve"> what was going on in his psyche (Clements, 112</w:t>
      </w:r>
      <w:r w:rsidR="00321289">
        <w:t>–</w:t>
      </w:r>
      <w:r w:rsidR="00270A63">
        <w:t>13)</w:t>
      </w:r>
      <w:r w:rsidR="005D3756">
        <w:t>.</w:t>
      </w:r>
      <w:r w:rsidR="005D3756">
        <w:rPr>
          <w:rStyle w:val="FootnoteReference"/>
        </w:rPr>
        <w:footnoteReference w:id="31"/>
      </w:r>
      <w:r w:rsidR="005D3756">
        <w:t xml:space="preserve"> Actually, </w:t>
      </w:r>
      <w:r w:rsidR="00F06862">
        <w:t>“</w:t>
      </w:r>
      <w:r w:rsidR="005D3756">
        <w:t>a</w:t>
      </w:r>
      <w:r w:rsidR="00F06862">
        <w:t xml:space="preserve"> delight to your eyes” </w:t>
      </w:r>
      <w:r w:rsidR="00AA3DCF">
        <w:t>(</w:t>
      </w:r>
      <w:r w:rsidR="00AA3DCF">
        <w:rPr>
          <w:rFonts w:cstheme="minorHAnsi"/>
          <w:rtl/>
          <w:lang w:bidi="he-IL"/>
        </w:rPr>
        <w:t>מַ</w:t>
      </w:r>
      <w:r w:rsidR="00C03EA3">
        <w:rPr>
          <w:rFonts w:cstheme="minorHAnsi"/>
          <w:rtl/>
          <w:lang w:bidi="he-IL"/>
        </w:rPr>
        <w:t>חְמַד</w:t>
      </w:r>
      <w:r w:rsidR="005C4DF0">
        <w:rPr>
          <w:rFonts w:cstheme="minorHAnsi" w:hint="cs"/>
          <w:rtl/>
          <w:lang w:bidi="he-IL"/>
        </w:rPr>
        <w:t xml:space="preserve"> </w:t>
      </w:r>
      <w:r w:rsidR="00C03EA3">
        <w:rPr>
          <w:rFonts w:cstheme="minorHAnsi"/>
          <w:rtl/>
          <w:lang w:bidi="he-IL"/>
        </w:rPr>
        <w:t>ע</w:t>
      </w:r>
      <w:r w:rsidR="0048508D">
        <w:rPr>
          <w:rFonts w:cstheme="minorHAnsi"/>
          <w:rtl/>
          <w:lang w:bidi="he-IL"/>
        </w:rPr>
        <w:t>ֵינֶיךָ</w:t>
      </w:r>
      <w:r w:rsidR="005C4DF0">
        <w:t xml:space="preserve">) </w:t>
      </w:r>
      <w:r w:rsidR="00F06862">
        <w:t xml:space="preserve">is not the obvious way to refer to someone’s wife. “Delight” </w:t>
      </w:r>
      <w:r w:rsidR="00FF54E3">
        <w:t xml:space="preserve">nearly always </w:t>
      </w:r>
      <w:r w:rsidR="00F06862">
        <w:t xml:space="preserve">refers to things, not people (e.g., 26:12; </w:t>
      </w:r>
      <w:proofErr w:type="spellStart"/>
      <w:r w:rsidR="00F06862">
        <w:t>Ps</w:t>
      </w:r>
      <w:r w:rsidR="0068572E">
        <w:t>s</w:t>
      </w:r>
      <w:proofErr w:type="spellEnd"/>
      <w:r w:rsidR="00F06862">
        <w:t xml:space="preserve"> 68:16 [17]; 106:24</w:t>
      </w:r>
      <w:r w:rsidR="00FF54E3">
        <w:t>; Lam 1:10, 11).</w:t>
      </w:r>
      <w:r w:rsidR="00F06862">
        <w:t xml:space="preserve"> </w:t>
      </w:r>
      <w:r w:rsidR="00FF54E3">
        <w:t xml:space="preserve">So </w:t>
      </w:r>
      <w:r w:rsidR="005E28B2">
        <w:t>Yahweh’s</w:t>
      </w:r>
      <w:r w:rsidR="00FF54E3">
        <w:t xml:space="preserve"> phrase does not obviously refer to Ezekiel’s wife, and might </w:t>
      </w:r>
      <w:r w:rsidR="00C94FAC">
        <w:t>suggest an attitude to</w:t>
      </w:r>
      <w:r w:rsidR="00FF54E3">
        <w:t xml:space="preserve"> the temple—</w:t>
      </w:r>
      <w:r w:rsidR="005E28B2">
        <w:t xml:space="preserve">Yahweh could thus </w:t>
      </w:r>
      <w:r w:rsidR="00FF54E3">
        <w:t>be trailering the explicit reference that will come to the temple later. But “a blow” normally refers to something like an epidemic that strikes people</w:t>
      </w:r>
      <w:r w:rsidR="005E28B2">
        <w:t>.</w:t>
      </w:r>
    </w:p>
    <w:p w14:paraId="3584FFF5" w14:textId="5EAA4E8F" w:rsidR="008712D8" w:rsidRDefault="005E28B2" w:rsidP="005A27E0">
      <w:r>
        <w:rPr>
          <w:b/>
          <w:bCs/>
        </w:rPr>
        <w:t>24:16b</w:t>
      </w:r>
      <w:r w:rsidR="00321289">
        <w:rPr>
          <w:b/>
          <w:bCs/>
        </w:rPr>
        <w:t>–</w:t>
      </w:r>
      <w:r>
        <w:rPr>
          <w:b/>
          <w:bCs/>
        </w:rPr>
        <w:t xml:space="preserve">17 </w:t>
      </w:r>
      <w:r>
        <w:t>T</w:t>
      </w:r>
      <w:r w:rsidR="00FF54E3">
        <w:t>he prohibitions that follo</w:t>
      </w:r>
      <w:r w:rsidR="00D31FD9">
        <w:t xml:space="preserve">w </w:t>
      </w:r>
      <w:r>
        <w:t xml:space="preserve">likewise </w:t>
      </w:r>
      <w:r w:rsidR="00FF54E3">
        <w:t>are ones that apply to mourning the loss of someone</w:t>
      </w:r>
      <w:r w:rsidR="00D31FD9">
        <w:t xml:space="preserve"> (perhaps even before it happens, to forestall it and </w:t>
      </w:r>
      <w:r w:rsidR="005A27E0">
        <w:t xml:space="preserve">urge </w:t>
      </w:r>
      <w:r w:rsidR="00D31FD9">
        <w:t>Yahweh not to do it).</w:t>
      </w:r>
      <w:r w:rsidR="00D31FD9">
        <w:rPr>
          <w:rStyle w:val="FootnoteReference"/>
        </w:rPr>
        <w:footnoteReference w:id="32"/>
      </w:r>
      <w:r w:rsidR="00782A94">
        <w:t xml:space="preserve"> </w:t>
      </w:r>
      <w:r w:rsidR="00FF54E3">
        <w:t xml:space="preserve">Whatever the loss, Ezekiel is bidden to </w:t>
      </w:r>
      <w:r w:rsidR="00D31FD9">
        <w:t xml:space="preserve">behave as if he is not affected by it. </w:t>
      </w:r>
      <w:r>
        <w:t xml:space="preserve">Yahweh’s commands presumably indicate what normal mourning </w:t>
      </w:r>
      <w:r w:rsidR="005A27E0">
        <w:t xml:space="preserve">might reasonably </w:t>
      </w:r>
      <w:r>
        <w:t xml:space="preserve">involve, a variant on the conventions in any culture. </w:t>
      </w:r>
      <w:r w:rsidR="00321F6C">
        <w:t>A</w:t>
      </w:r>
      <w:r>
        <w:t>ny loss of someone might make one “howl”</w:t>
      </w:r>
      <w:r w:rsidR="0026630E">
        <w:t xml:space="preserve"> (</w:t>
      </w:r>
      <w:r w:rsidR="00251044">
        <w:rPr>
          <w:rFonts w:cstheme="minorHAnsi"/>
          <w:rtl/>
          <w:lang w:bidi="he-IL"/>
        </w:rPr>
        <w:t>סָפַד</w:t>
      </w:r>
      <w:r w:rsidR="00251044">
        <w:t>),</w:t>
      </w:r>
      <w:r>
        <w:t xml:space="preserve"> but that would be especially true of suddenly losing your spouse. </w:t>
      </w:r>
      <w:r w:rsidR="00321F6C">
        <w:t>I</w:t>
      </w:r>
      <w:r>
        <w:t xml:space="preserve">t </w:t>
      </w:r>
      <w:r w:rsidR="00321F6C">
        <w:t xml:space="preserve">could indeed </w:t>
      </w:r>
      <w:r>
        <w:t xml:space="preserve">make one “cry” </w:t>
      </w:r>
      <w:r w:rsidR="00695D3E">
        <w:t>(</w:t>
      </w:r>
      <w:r w:rsidR="009D7B11">
        <w:rPr>
          <w:rFonts w:cstheme="minorHAnsi"/>
          <w:rtl/>
          <w:lang w:bidi="he-IL"/>
        </w:rPr>
        <w:t>בָּכָה</w:t>
      </w:r>
      <w:r w:rsidR="009D7B11">
        <w:t xml:space="preserve">) </w:t>
      </w:r>
      <w:r>
        <w:t>bitterly</w:t>
      </w:r>
      <w:r w:rsidR="00967A27">
        <w:t>. Y</w:t>
      </w:r>
      <w:r>
        <w:t xml:space="preserve">es “tears” </w:t>
      </w:r>
      <w:r w:rsidR="0098565C">
        <w:t>(</w:t>
      </w:r>
      <w:r w:rsidR="0098565C">
        <w:rPr>
          <w:rFonts w:cstheme="minorHAnsi"/>
          <w:rtl/>
          <w:lang w:bidi="he-IL"/>
        </w:rPr>
        <w:t>דּ</w:t>
      </w:r>
      <w:r w:rsidR="00BB3465">
        <w:rPr>
          <w:rFonts w:cstheme="minorHAnsi"/>
          <w:rtl/>
          <w:lang w:bidi="he-IL"/>
        </w:rPr>
        <w:t>ׅמְעָה</w:t>
      </w:r>
      <w:r w:rsidR="00BB3465">
        <w:t xml:space="preserve">) </w:t>
      </w:r>
      <w:r>
        <w:t>would come. Ezekiel is not to allow any of that</w:t>
      </w:r>
      <w:r w:rsidR="00EC6ED3">
        <w:t>,</w:t>
      </w:r>
      <w:r>
        <w:t xml:space="preserve"> only silent sighing. He's to dress in the usual respectable way </w:t>
      </w:r>
      <w:r w:rsidR="005A27E0">
        <w:t xml:space="preserve">with his usual </w:t>
      </w:r>
      <w:r w:rsidR="00AC2963">
        <w:t xml:space="preserve">(priestly?) </w:t>
      </w:r>
      <w:r w:rsidR="005A27E0">
        <w:t>headgear</w:t>
      </w:r>
      <w:r w:rsidR="00BE1567">
        <w:t>,</w:t>
      </w:r>
      <w:r w:rsidR="00AC2963">
        <w:t xml:space="preserve"> rather than </w:t>
      </w:r>
      <w:r w:rsidR="00EC6ED3">
        <w:t xml:space="preserve">going </w:t>
      </w:r>
      <w:r w:rsidR="00AC2963">
        <w:t>bareheaded with his hair hanging loose</w:t>
      </w:r>
      <w:r w:rsidR="007672A3">
        <w:t>,</w:t>
      </w:r>
      <w:r w:rsidR="005A27E0">
        <w:t xml:space="preserve"> and </w:t>
      </w:r>
      <w:r w:rsidR="000D182E">
        <w:t xml:space="preserve">proper smart </w:t>
      </w:r>
      <w:r w:rsidR="005A27E0">
        <w:t>footwear</w:t>
      </w:r>
      <w:r w:rsidR="007672A3">
        <w:t>,</w:t>
      </w:r>
      <w:r w:rsidR="005A27E0">
        <w:t xml:space="preserve"> </w:t>
      </w:r>
      <w:r>
        <w:t xml:space="preserve">rather </w:t>
      </w:r>
      <w:r w:rsidR="00672946">
        <w:t xml:space="preserve">than </w:t>
      </w:r>
      <w:r w:rsidR="000D182E">
        <w:t>b</w:t>
      </w:r>
      <w:r w:rsidR="007672A3">
        <w:t>e</w:t>
      </w:r>
      <w:r w:rsidR="000D182E">
        <w:t xml:space="preserve">ing barefoot and </w:t>
      </w:r>
      <w:r>
        <w:t>going about disheveled, in sack, smeared with dirt. He’s not to put on the equivalent of a dark veil</w:t>
      </w:r>
      <w:r w:rsidR="005A27E0">
        <w:t xml:space="preserve"> (see Mic 3:7)</w:t>
      </w:r>
      <w:r>
        <w:t xml:space="preserve">. Not eating “people’s </w:t>
      </w:r>
      <w:r w:rsidR="005A27E0">
        <w:t>foo</w:t>
      </w:r>
      <w:r>
        <w:t>d”</w:t>
      </w:r>
      <w:r w:rsidR="005A27E0">
        <w:t xml:space="preserve"> might mean food people brought to him as part of the community mourning observance. The passage doesn’t speak of any feelings he might have o</w:t>
      </w:r>
      <w:r w:rsidR="00FF0604">
        <w:t>r of</w:t>
      </w:r>
      <w:r w:rsidR="005A27E0">
        <w:t xml:space="preserve"> his being</w:t>
      </w:r>
      <w:r w:rsidR="005A1583">
        <w:t xml:space="preserve"> </w:t>
      </w:r>
      <w:r w:rsidR="005A1583" w:rsidRPr="005A27E0">
        <w:rPr>
          <w:i/>
          <w:iCs/>
        </w:rPr>
        <w:t>unable</w:t>
      </w:r>
      <w:r w:rsidR="005A1583">
        <w:t xml:space="preserve"> to mourn</w:t>
      </w:r>
      <w:r w:rsidR="005A27E0">
        <w:t xml:space="preserve"> in the usual fashion—as if he feels inhibited for some reason</w:t>
      </w:r>
      <w:r w:rsidR="005A1583">
        <w:t xml:space="preserve">. </w:t>
      </w:r>
      <w:r w:rsidR="005A27E0">
        <w:t>“H</w:t>
      </w:r>
      <w:r w:rsidR="005A1583">
        <w:t xml:space="preserve">e is </w:t>
      </w:r>
      <w:r w:rsidR="005A1583">
        <w:rPr>
          <w:i/>
          <w:iCs/>
        </w:rPr>
        <w:t xml:space="preserve">commanded </w:t>
      </w:r>
      <w:r w:rsidR="005A1583">
        <w:t>not to do so, as a sign-act—in fact, he not only refrains from mourning, but dresses up in festival</w:t>
      </w:r>
      <w:r w:rsidR="005A27E0">
        <w:t xml:space="preserve"> clothes</w:t>
      </w:r>
      <w:r w:rsidR="005A1583">
        <w:t>.”</w:t>
      </w:r>
      <w:r w:rsidR="005A1583">
        <w:rPr>
          <w:rStyle w:val="FootnoteReference"/>
        </w:rPr>
        <w:footnoteReference w:id="33"/>
      </w:r>
      <w:r w:rsidR="005D3756">
        <w:t xml:space="preserve"> </w:t>
      </w:r>
    </w:p>
    <w:p w14:paraId="26C2A0B7" w14:textId="59E15C92" w:rsidR="00270A63" w:rsidRPr="0082156C" w:rsidRDefault="00FF0604" w:rsidP="00270A63">
      <w:r>
        <w:rPr>
          <w:b/>
          <w:bCs/>
        </w:rPr>
        <w:t>24:18</w:t>
      </w:r>
      <w:r w:rsidR="00321289">
        <w:rPr>
          <w:b/>
          <w:bCs/>
        </w:rPr>
        <w:t>–</w:t>
      </w:r>
      <w:r>
        <w:rPr>
          <w:b/>
          <w:bCs/>
        </w:rPr>
        <w:t xml:space="preserve">19 </w:t>
      </w:r>
      <w:r w:rsidR="0014456E">
        <w:t>T</w:t>
      </w:r>
      <w:r>
        <w:t>he significance of Yahweh’s message might not be obvious to Ezekiel or to people he shared it with. They could assume that it referred to mourning over a disaster rather than a death,</w:t>
      </w:r>
      <w:r>
        <w:rPr>
          <w:rStyle w:val="FootnoteReference"/>
        </w:rPr>
        <w:footnoteReference w:id="34"/>
      </w:r>
      <w:r>
        <w:t xml:space="preserve"> and they wouldn’t exactly be wrong. Anyway, he shares the puzzling message with them, his wife dies that evening unexpectedly or expectedly, and next morning</w:t>
      </w:r>
      <w:r w:rsidR="00E40AC3">
        <w:t xml:space="preserve"> he d</w:t>
      </w:r>
      <w:r>
        <w:t>oes</w:t>
      </w:r>
      <w:r w:rsidR="00E40AC3">
        <w:t xml:space="preserve"> as he had been instructed.</w:t>
      </w:r>
      <w:r w:rsidR="007E7A32">
        <w:t xml:space="preserve"> It turns out that “</w:t>
      </w:r>
      <w:r w:rsidR="00E60DEE">
        <w:t>b</w:t>
      </w:r>
      <w:r w:rsidR="007E7A32">
        <w:rPr>
          <w:lang w:val="en-GB"/>
        </w:rPr>
        <w:t>y such actions, Ezekiel becomes Israel, suffering with and for the nation, a phenomenon connecting Ezekiel to the servant in Isaiah 40</w:t>
      </w:r>
      <w:r w:rsidR="00321289">
        <w:rPr>
          <w:lang w:val="en-GB"/>
        </w:rPr>
        <w:t>–</w:t>
      </w:r>
      <w:r w:rsidR="007E7A32">
        <w:rPr>
          <w:lang w:val="en-GB"/>
        </w:rPr>
        <w:t>55, to Jeremiah, and to Hosea, who become the innocent victims of their own proclamation.”</w:t>
      </w:r>
      <w:r w:rsidR="007E7A32">
        <w:rPr>
          <w:rStyle w:val="FootnoteReference"/>
          <w:lang w:val="en-GB"/>
        </w:rPr>
        <w:footnoteReference w:id="35"/>
      </w:r>
      <w:r w:rsidR="00270A63">
        <w:rPr>
          <w:lang w:val="en-GB"/>
        </w:rPr>
        <w:t xml:space="preserve"> </w:t>
      </w:r>
      <w:r w:rsidR="00201541">
        <w:rPr>
          <w:lang w:val="en-GB"/>
        </w:rPr>
        <w:t>I</w:t>
      </w:r>
      <w:proofErr w:type="spellStart"/>
      <w:r w:rsidR="00270A63">
        <w:t>f</w:t>
      </w:r>
      <w:proofErr w:type="spellEnd"/>
      <w:r w:rsidR="00270A63">
        <w:t xml:space="preserve"> this doesn’t drive them to turn to Yahweh, then nothing ever will (Wright, 217).</w:t>
      </w:r>
    </w:p>
    <w:p w14:paraId="260E0DF1" w14:textId="02D042D4" w:rsidR="00CC3D32" w:rsidRDefault="00951718" w:rsidP="0065744F">
      <w:r>
        <w:rPr>
          <w:b/>
          <w:bCs/>
        </w:rPr>
        <w:t>24:20</w:t>
      </w:r>
      <w:r w:rsidR="00321289">
        <w:rPr>
          <w:b/>
          <w:bCs/>
        </w:rPr>
        <w:t>–</w:t>
      </w:r>
      <w:r w:rsidR="00BC58C1">
        <w:rPr>
          <w:b/>
          <w:bCs/>
        </w:rPr>
        <w:t xml:space="preserve">21 </w:t>
      </w:r>
      <w:r w:rsidR="00AE4405">
        <w:t>The</w:t>
      </w:r>
      <w:r w:rsidR="00E87305">
        <w:t xml:space="preserve"> action Yahweh threatens </w:t>
      </w:r>
      <w:r w:rsidR="009E6316">
        <w:t xml:space="preserve">in relation to the sanctuary </w:t>
      </w:r>
      <w:r w:rsidR="00E87305">
        <w:t>is shocking</w:t>
      </w:r>
      <w:r w:rsidR="00944BC9">
        <w:t xml:space="preserve"> in several ways</w:t>
      </w:r>
      <w:r w:rsidR="00E87305">
        <w:t>.</w:t>
      </w:r>
      <w:r w:rsidR="009C4CD1">
        <w:t xml:space="preserve"> </w:t>
      </w:r>
      <w:r w:rsidR="00A825B9">
        <w:t>T</w:t>
      </w:r>
      <w:r w:rsidR="00F8746B">
        <w:t>here is the fact that Yahweh</w:t>
      </w:r>
      <w:r w:rsidR="009E6316">
        <w:t xml:space="preserve"> </w:t>
      </w:r>
      <w:r w:rsidR="00B13FB9">
        <w:t xml:space="preserve">himself </w:t>
      </w:r>
      <w:r w:rsidR="009E6316">
        <w:t xml:space="preserve">intends to </w:t>
      </w:r>
      <w:r w:rsidR="00043D0D">
        <w:t>treat</w:t>
      </w:r>
      <w:r w:rsidR="00B13FB9">
        <w:t xml:space="preserve"> it</w:t>
      </w:r>
      <w:r w:rsidR="00043D0D">
        <w:t xml:space="preserve"> as ordinary</w:t>
      </w:r>
      <w:r w:rsidR="00B13FB9">
        <w:t xml:space="preserve">, </w:t>
      </w:r>
      <w:r w:rsidR="00F8746B">
        <w:t xml:space="preserve">to profane “my </w:t>
      </w:r>
      <w:r w:rsidR="00801A4E">
        <w:t xml:space="preserve">sanctuary,” </w:t>
      </w:r>
      <w:r w:rsidR="00B13FB9">
        <w:t xml:space="preserve">by </w:t>
      </w:r>
      <w:r w:rsidR="004263A7">
        <w:t>having</w:t>
      </w:r>
      <w:r w:rsidR="001C5CF0">
        <w:t xml:space="preserve"> it trampled by</w:t>
      </w:r>
      <w:r w:rsidR="00A36D42">
        <w:t xml:space="preserve"> </w:t>
      </w:r>
      <w:r w:rsidR="001C5CF0">
        <w:t>feet that do not revere it.</w:t>
      </w:r>
      <w:r w:rsidR="004C7B76">
        <w:t xml:space="preserve"> </w:t>
      </w:r>
      <w:r w:rsidR="006A1A03">
        <w:t>T</w:t>
      </w:r>
      <w:r w:rsidR="009C4CD1">
        <w:t>here is the fact that</w:t>
      </w:r>
      <w:r w:rsidR="003F3921">
        <w:t xml:space="preserve"> this will affect </w:t>
      </w:r>
      <w:r w:rsidR="009D2265">
        <w:t>the</w:t>
      </w:r>
      <w:r w:rsidR="00A36D42">
        <w:t xml:space="preserve"> thing that is</w:t>
      </w:r>
      <w:r w:rsidR="009D2265">
        <w:t xml:space="preserve"> </w:t>
      </w:r>
      <w:r w:rsidR="00A36D42">
        <w:t>“</w:t>
      </w:r>
      <w:r w:rsidR="006519F9">
        <w:t xml:space="preserve">the </w:t>
      </w:r>
      <w:r w:rsidR="009D2265">
        <w:t xml:space="preserve">pride </w:t>
      </w:r>
      <w:r w:rsidR="006519F9">
        <w:t>of</w:t>
      </w:r>
      <w:r w:rsidR="009D2265">
        <w:t xml:space="preserve"> your strength</w:t>
      </w:r>
      <w:r w:rsidR="004504D9">
        <w:t>” (</w:t>
      </w:r>
      <w:r w:rsidR="00AF39A7">
        <w:rPr>
          <w:rFonts w:cstheme="minorHAnsi"/>
          <w:rtl/>
          <w:lang w:bidi="he-IL"/>
        </w:rPr>
        <w:t>גְּ</w:t>
      </w:r>
      <w:r w:rsidR="00127129">
        <w:rPr>
          <w:rFonts w:cstheme="minorHAnsi"/>
          <w:rtl/>
          <w:lang w:bidi="he-IL"/>
        </w:rPr>
        <w:t>אוֹן</w:t>
      </w:r>
      <w:r w:rsidR="00D31B19">
        <w:rPr>
          <w:rFonts w:cstheme="minorHAnsi" w:hint="cs"/>
          <w:rtl/>
          <w:lang w:bidi="he-IL"/>
        </w:rPr>
        <w:t xml:space="preserve"> </w:t>
      </w:r>
      <w:r w:rsidR="00127129">
        <w:rPr>
          <w:rFonts w:cstheme="minorHAnsi"/>
          <w:rtl/>
          <w:lang w:bidi="he-IL"/>
        </w:rPr>
        <w:t>ע</w:t>
      </w:r>
      <w:r w:rsidR="00AA78B3">
        <w:rPr>
          <w:rFonts w:cstheme="minorHAnsi"/>
          <w:rtl/>
          <w:lang w:bidi="he-IL"/>
        </w:rPr>
        <w:t>ֻזְּכֶ</w:t>
      </w:r>
      <w:r w:rsidR="00D31B19">
        <w:rPr>
          <w:rFonts w:cstheme="minorHAnsi"/>
          <w:rtl/>
          <w:lang w:bidi="he-IL"/>
        </w:rPr>
        <w:t>ם</w:t>
      </w:r>
      <w:r w:rsidR="00D31B19">
        <w:t xml:space="preserve">). </w:t>
      </w:r>
      <w:r w:rsidR="00B5100E">
        <w:t>In isolation, th</w:t>
      </w:r>
      <w:r w:rsidR="00564947">
        <w:t>at</w:t>
      </w:r>
      <w:r w:rsidR="00B5100E">
        <w:t xml:space="preserve"> phrase might </w:t>
      </w:r>
      <w:r w:rsidR="001C3A9C">
        <w:t xml:space="preserve">more </w:t>
      </w:r>
      <w:r w:rsidR="00B5100E">
        <w:t xml:space="preserve">naturally describe </w:t>
      </w:r>
      <w:r w:rsidR="00C420FE">
        <w:t>the city than the temple</w:t>
      </w:r>
      <w:r w:rsidR="0065744F">
        <w:t>.</w:t>
      </w:r>
      <w:r w:rsidR="00C420FE">
        <w:t xml:space="preserve"> </w:t>
      </w:r>
      <w:r w:rsidR="00543F67">
        <w:t>“</w:t>
      </w:r>
      <w:r w:rsidR="0065744F">
        <w:t>P</w:t>
      </w:r>
      <w:r w:rsidR="00543F67">
        <w:t>ro</w:t>
      </w:r>
      <w:r w:rsidR="00DF515D">
        <w:t>fan</w:t>
      </w:r>
      <w:r w:rsidR="0065744F">
        <w:t>ing</w:t>
      </w:r>
      <w:r w:rsidR="00DF515D">
        <w:t xml:space="preserve">” </w:t>
      </w:r>
      <w:r w:rsidR="005E17DA">
        <w:t>would</w:t>
      </w:r>
      <w:r w:rsidR="0065744F">
        <w:t xml:space="preserve"> </w:t>
      </w:r>
      <w:r w:rsidR="00210665">
        <w:t>suggest</w:t>
      </w:r>
      <w:r w:rsidR="00DF515D">
        <w:t xml:space="preserve"> the temple, which is indeed the key to the people’s strength </w:t>
      </w:r>
      <w:r w:rsidR="003D74CF">
        <w:t xml:space="preserve">(because Yahweh lives there) </w:t>
      </w:r>
      <w:r w:rsidR="00DF515D">
        <w:t>and</w:t>
      </w:r>
      <w:r w:rsidR="00A36D42">
        <w:t xml:space="preserve"> is</w:t>
      </w:r>
      <w:r w:rsidR="00DF515D">
        <w:t xml:space="preserve"> </w:t>
      </w:r>
      <w:r w:rsidR="003D74CF">
        <w:t>thus an object of their pride</w:t>
      </w:r>
      <w:r w:rsidR="002B4FB7">
        <w:t xml:space="preserve">, though temple and city come together in this connection in </w:t>
      </w:r>
      <w:proofErr w:type="spellStart"/>
      <w:r w:rsidR="002B4FB7">
        <w:t>Ps</w:t>
      </w:r>
      <w:r w:rsidR="0068572E">
        <w:t>a</w:t>
      </w:r>
      <w:proofErr w:type="spellEnd"/>
      <w:r w:rsidR="002B4FB7">
        <w:t xml:space="preserve"> 79:1 (Greenhill, 582), and Ezek 7:24 has grieved over Babylonians in the city as well as in the temple</w:t>
      </w:r>
      <w:r w:rsidR="0074158C">
        <w:t xml:space="preserve">. </w:t>
      </w:r>
      <w:r w:rsidR="00A36D42">
        <w:t>I</w:t>
      </w:r>
      <w:r w:rsidR="0074158C">
        <w:t xml:space="preserve">n </w:t>
      </w:r>
      <w:r w:rsidR="00A36D42">
        <w:t xml:space="preserve">yet </w:t>
      </w:r>
      <w:r w:rsidR="0074158C">
        <w:t>other contexts</w:t>
      </w:r>
      <w:r w:rsidR="00A36D42">
        <w:t>,</w:t>
      </w:r>
      <w:r w:rsidR="0074158C">
        <w:t xml:space="preserve"> the phrase might suggest temple </w:t>
      </w:r>
      <w:r w:rsidR="00A36D42">
        <w:t xml:space="preserve">or city </w:t>
      </w:r>
      <w:r w:rsidR="0074158C">
        <w:t>as mistakenly object</w:t>
      </w:r>
      <w:r w:rsidR="00A36D42">
        <w:t>s</w:t>
      </w:r>
      <w:r w:rsidR="0074158C">
        <w:t xml:space="preserve"> of false pride</w:t>
      </w:r>
      <w:r w:rsidR="00495951">
        <w:t>.</w:t>
      </w:r>
      <w:r w:rsidR="00280FD5">
        <w:t xml:space="preserve"> </w:t>
      </w:r>
      <w:r w:rsidR="00085BAF">
        <w:t>“T</w:t>
      </w:r>
      <w:r w:rsidR="009A2DBC">
        <w:t>he temple had become the delight of the people’s eyes and the pride of their power. Instead of the sign of Yahweh’s presence directing the people to him, the sign had become their heart’s desire.</w:t>
      </w:r>
      <w:r w:rsidR="00FC57CB">
        <w:t>”</w:t>
      </w:r>
      <w:r w:rsidR="006824C4">
        <w:rPr>
          <w:rStyle w:val="FootnoteReference"/>
        </w:rPr>
        <w:footnoteReference w:id="36"/>
      </w:r>
      <w:r w:rsidR="00FC57CB">
        <w:t xml:space="preserve"> </w:t>
      </w:r>
      <w:r w:rsidR="00C31130">
        <w:t>Th</w:t>
      </w:r>
      <w:r w:rsidR="00942356">
        <w:t>ough the</w:t>
      </w:r>
      <w:r w:rsidR="00C31130">
        <w:t xml:space="preserve"> phrase</w:t>
      </w:r>
      <w:r w:rsidR="006824C4">
        <w:t>’s</w:t>
      </w:r>
      <w:r w:rsidR="000D58F2">
        <w:t xml:space="preserve"> association </w:t>
      </w:r>
      <w:r w:rsidR="00280FD5">
        <w:t xml:space="preserve">with the </w:t>
      </w:r>
      <w:r w:rsidR="006824C4">
        <w:t>ones</w:t>
      </w:r>
      <w:r w:rsidR="00280FD5">
        <w:t xml:space="preserve"> </w:t>
      </w:r>
      <w:r w:rsidR="000D58F2">
        <w:t xml:space="preserve">that follow </w:t>
      </w:r>
      <w:r w:rsidR="00096F43">
        <w:t>work</w:t>
      </w:r>
      <w:r w:rsidR="00A36D42">
        <w:t>s</w:t>
      </w:r>
      <w:r w:rsidR="000601A4">
        <w:t xml:space="preserve"> </w:t>
      </w:r>
      <w:r w:rsidR="00096F43">
        <w:t>against that understanding</w:t>
      </w:r>
      <w:r w:rsidR="00495951">
        <w:t xml:space="preserve">, </w:t>
      </w:r>
      <w:r w:rsidR="00A36D42">
        <w:t>people might owe it to themselves and to Yahweh to think about that possibility</w:t>
      </w:r>
      <w:r w:rsidR="00F438CB">
        <w:t xml:space="preserve">. </w:t>
      </w:r>
      <w:r w:rsidR="00462521">
        <w:t>T</w:t>
      </w:r>
      <w:r w:rsidR="00E070F0">
        <w:t>here is</w:t>
      </w:r>
      <w:r w:rsidR="00A36D42">
        <w:t xml:space="preserve"> presumably</w:t>
      </w:r>
      <w:r w:rsidR="00E070F0">
        <w:t xml:space="preserve"> nothing pejorative about </w:t>
      </w:r>
      <w:r w:rsidR="00050429">
        <w:t xml:space="preserve">the </w:t>
      </w:r>
      <w:r w:rsidR="0011464B">
        <w:t xml:space="preserve">object of </w:t>
      </w:r>
      <w:r w:rsidR="00A36D42">
        <w:t>“</w:t>
      </w:r>
      <w:r w:rsidR="006519F9">
        <w:t xml:space="preserve">the </w:t>
      </w:r>
      <w:r w:rsidR="00050429">
        <w:t xml:space="preserve">delight </w:t>
      </w:r>
      <w:r w:rsidR="006519F9">
        <w:t>of</w:t>
      </w:r>
      <w:r w:rsidR="00050429">
        <w:t xml:space="preserve"> your eyes</w:t>
      </w:r>
      <w:r w:rsidR="00A36D42">
        <w:t>,</w:t>
      </w:r>
      <w:r w:rsidR="00050429">
        <w:t xml:space="preserve">” </w:t>
      </w:r>
      <w:r w:rsidR="008D7A54">
        <w:t xml:space="preserve">Yahweh’s earlier </w:t>
      </w:r>
      <w:r w:rsidR="00A36D42">
        <w:t>phrase</w:t>
      </w:r>
      <w:r w:rsidR="008D7A54">
        <w:t xml:space="preserve"> </w:t>
      </w:r>
      <w:r w:rsidR="00A36D42">
        <w:t>that implicitly referred to Ezekiel’s wife</w:t>
      </w:r>
      <w:r w:rsidR="00462521">
        <w:t xml:space="preserve">, but </w:t>
      </w:r>
      <w:r w:rsidR="00A61F5E">
        <w:t xml:space="preserve">the fact that she </w:t>
      </w:r>
      <w:r w:rsidR="00A36D42">
        <w:t>wa</w:t>
      </w:r>
      <w:r w:rsidR="00A61F5E">
        <w:t>s about to die introduces some ambiguity to it.</w:t>
      </w:r>
      <w:r w:rsidR="00050429">
        <w:t xml:space="preserve"> </w:t>
      </w:r>
      <w:r w:rsidR="00A61F5E">
        <w:t xml:space="preserve">And </w:t>
      </w:r>
      <w:r w:rsidR="00541961">
        <w:t>“</w:t>
      </w:r>
      <w:r w:rsidR="00C9692C">
        <w:t xml:space="preserve">the </w:t>
      </w:r>
      <w:r w:rsidR="00A61F5E">
        <w:t>pity</w:t>
      </w:r>
      <w:r w:rsidR="00541961">
        <w:t xml:space="preserve"> </w:t>
      </w:r>
      <w:r w:rsidR="00FB41F8">
        <w:t>of</w:t>
      </w:r>
      <w:r w:rsidR="00541961">
        <w:t xml:space="preserve"> your spirit”</w:t>
      </w:r>
      <w:r w:rsidR="008E53D0">
        <w:t xml:space="preserve"> </w:t>
      </w:r>
      <w:r w:rsidR="00E57906">
        <w:t>(</w:t>
      </w:r>
      <w:r w:rsidR="00B5697A">
        <w:rPr>
          <w:rFonts w:cstheme="minorHAnsi"/>
          <w:rtl/>
          <w:lang w:bidi="he-IL"/>
        </w:rPr>
        <w:t>מַחְמַל</w:t>
      </w:r>
      <w:r w:rsidR="0034069F">
        <w:rPr>
          <w:rFonts w:cstheme="minorHAnsi" w:hint="cs"/>
          <w:rtl/>
          <w:lang w:bidi="he-IL"/>
        </w:rPr>
        <w:t xml:space="preserve"> </w:t>
      </w:r>
      <w:r w:rsidR="0035481C">
        <w:rPr>
          <w:rFonts w:cstheme="minorHAnsi"/>
          <w:rtl/>
          <w:lang w:bidi="he-IL"/>
        </w:rPr>
        <w:t>נַפְשְׁכֶם</w:t>
      </w:r>
      <w:r w:rsidR="0034069F">
        <w:t>) u</w:t>
      </w:r>
      <w:r w:rsidR="008E53D0">
        <w:t>nderscores the ambiguity in this sequence of phrases</w:t>
      </w:r>
      <w:r w:rsidR="009B0273">
        <w:t>: there is going to be reason for people to pity the temple</w:t>
      </w:r>
      <w:r w:rsidR="008F037D">
        <w:t xml:space="preserve"> (the verb </w:t>
      </w:r>
      <w:r w:rsidR="008F037D">
        <w:rPr>
          <w:rFonts w:cstheme="minorHAnsi"/>
          <w:rtl/>
          <w:lang w:bidi="he-IL"/>
        </w:rPr>
        <w:t>חָ</w:t>
      </w:r>
      <w:r w:rsidR="008E5C9E">
        <w:rPr>
          <w:rFonts w:cstheme="minorHAnsi"/>
          <w:rtl/>
          <w:lang w:bidi="he-IL"/>
        </w:rPr>
        <w:t>מַל</w:t>
      </w:r>
      <w:r w:rsidR="008E5C9E">
        <w:t xml:space="preserve"> </w:t>
      </w:r>
      <w:r w:rsidR="00834F0C">
        <w:t xml:space="preserve">occurs more in Ezekiel than anywhere else: </w:t>
      </w:r>
      <w:r w:rsidR="008E5C9E">
        <w:t>see 5:11; 7:</w:t>
      </w:r>
      <w:r w:rsidR="00D87BC7">
        <w:t xml:space="preserve">4, 9; 8:18; 9:5, 10; </w:t>
      </w:r>
      <w:r w:rsidR="00CF2ADC">
        <w:t xml:space="preserve">16:5; </w:t>
      </w:r>
      <w:r w:rsidR="00D87BC7">
        <w:t>36:21)</w:t>
      </w:r>
      <w:r w:rsidR="00DD6B40">
        <w:t>.</w:t>
      </w:r>
      <w:r w:rsidR="0065744F">
        <w:t xml:space="preserve"> </w:t>
      </w:r>
    </w:p>
    <w:p w14:paraId="7DFF2CD9" w14:textId="36CDB6EA" w:rsidR="0065744F" w:rsidRDefault="0065744F" w:rsidP="0065744F">
      <w:r>
        <w:t xml:space="preserve">The reference to “your </w:t>
      </w:r>
      <w:r w:rsidR="00414131">
        <w:t xml:space="preserve">sons and </w:t>
      </w:r>
      <w:r>
        <w:t xml:space="preserve">your </w:t>
      </w:r>
      <w:r w:rsidR="00414131">
        <w:t xml:space="preserve">daughters </w:t>
      </w:r>
      <w:r>
        <w:t>“ increases the impression that Yahweh speaks about the city and its people as much as the temple</w:t>
      </w:r>
      <w:r w:rsidR="002B4FB7">
        <w:t>, with t</w:t>
      </w:r>
      <w:r>
        <w:t xml:space="preserve">he temple </w:t>
      </w:r>
      <w:r w:rsidR="002B4FB7">
        <w:t xml:space="preserve">perhaps being </w:t>
      </w:r>
      <w:r>
        <w:t>a synecdoche</w:t>
      </w:r>
      <w:r w:rsidR="004D45B1">
        <w:t>*</w:t>
      </w:r>
      <w:r>
        <w:t xml:space="preserve"> for the city (Block, 1:786). The Babylonians didn’t take off the youngsters but focused on the important people, who were somewhat like hostages to encourage the city’s future faithfulness (</w:t>
      </w:r>
      <w:proofErr w:type="spellStart"/>
      <w:r>
        <w:t>Zimmerli</w:t>
      </w:r>
      <w:proofErr w:type="spellEnd"/>
      <w:r>
        <w:t>, 1:507)</w:t>
      </w:r>
      <w:r w:rsidR="006960B2">
        <w:t>, a</w:t>
      </w:r>
      <w:r w:rsidR="002B4FB7">
        <w:t>nd the parents hoped to see them again someday.…</w:t>
      </w:r>
    </w:p>
    <w:p w14:paraId="24D459CD" w14:textId="216092E6" w:rsidR="00055C87" w:rsidRDefault="00DD6B40" w:rsidP="005D3756">
      <w:r>
        <w:rPr>
          <w:b/>
          <w:bCs/>
        </w:rPr>
        <w:t>24:22</w:t>
      </w:r>
      <w:r w:rsidR="00321289">
        <w:rPr>
          <w:b/>
          <w:bCs/>
        </w:rPr>
        <w:t>–</w:t>
      </w:r>
      <w:r w:rsidR="000D182E">
        <w:rPr>
          <w:b/>
          <w:bCs/>
        </w:rPr>
        <w:t>23</w:t>
      </w:r>
      <w:r>
        <w:rPr>
          <w:b/>
          <w:bCs/>
        </w:rPr>
        <w:t xml:space="preserve"> </w:t>
      </w:r>
      <w:r w:rsidR="00CC3D32">
        <w:t xml:space="preserve">Everything Yahweh has threatened would surely drive the </w:t>
      </w:r>
      <w:proofErr w:type="spellStart"/>
      <w:r w:rsidR="00CC3D32">
        <w:t>Kebarites</w:t>
      </w:r>
      <w:proofErr w:type="spellEnd"/>
      <w:r w:rsidR="00CC3D32">
        <w:t xml:space="preserve"> into mourning like </w:t>
      </w:r>
      <w:r w:rsidR="00226FA7">
        <w:t>someone</w:t>
      </w:r>
      <w:r w:rsidR="00657A92">
        <w:t xml:space="preserve"> mourning for his wife. </w:t>
      </w:r>
      <w:r w:rsidR="00653741">
        <w:t xml:space="preserve">But </w:t>
      </w:r>
      <w:r w:rsidR="00657A92">
        <w:t xml:space="preserve">when the disaster happens, </w:t>
      </w:r>
      <w:r w:rsidR="00653741">
        <w:t xml:space="preserve">they are to respond </w:t>
      </w:r>
      <w:r w:rsidR="0065140D">
        <w:t xml:space="preserve">the way they have seen Ezekiel respond to his wife’s death. </w:t>
      </w:r>
      <w:r w:rsidR="00657A92">
        <w:t>In isolation, Yahweh’s words could amount to prediction (“you will”) rather than prescription (“you are to”), but they were prescriptive in 24:16</w:t>
      </w:r>
      <w:r w:rsidR="00321289">
        <w:t>–</w:t>
      </w:r>
      <w:r w:rsidR="00657A92">
        <w:t>17, and they likely are here, too. The description of their</w:t>
      </w:r>
      <w:r w:rsidR="008F1A9A">
        <w:t xml:space="preserve"> expected</w:t>
      </w:r>
      <w:r w:rsidR="00657A92">
        <w:t xml:space="preserve"> reaction comes in more or less </w:t>
      </w:r>
      <w:r w:rsidR="008F1A9A">
        <w:t xml:space="preserve">the </w:t>
      </w:r>
      <w:r w:rsidR="00657A92">
        <w:t>reverse of the description to Ezekiel in 24:16</w:t>
      </w:r>
      <w:r w:rsidR="00321289">
        <w:t>–</w:t>
      </w:r>
      <w:r w:rsidR="00657A92">
        <w:t xml:space="preserve">17: not covering the moustache and not eating people’s bread, wearing respectable headgear and shoes, not howling or crying. </w:t>
      </w:r>
      <w:r w:rsidR="005D3756">
        <w:t>It’s to be a silent mourning, like Aaron’s in Lev 10:1</w:t>
      </w:r>
      <w:r w:rsidR="00321289">
        <w:t>–</w:t>
      </w:r>
      <w:r w:rsidR="005D3756">
        <w:t>7.</w:t>
      </w:r>
      <w:r w:rsidR="005D3756">
        <w:rPr>
          <w:rStyle w:val="FootnoteReference"/>
        </w:rPr>
        <w:footnoteReference w:id="37"/>
      </w:r>
      <w:r w:rsidR="005D3756">
        <w:t xml:space="preserve"> Whether predictive or prescriptive</w:t>
      </w:r>
      <w:r w:rsidR="00657A92">
        <w:t xml:space="preserve">, </w:t>
      </w:r>
      <w:r w:rsidR="000F168F">
        <w:t>the importance lies in t</w:t>
      </w:r>
      <w:r w:rsidR="00A2655A">
        <w:t xml:space="preserve">he reason </w:t>
      </w:r>
      <w:r w:rsidR="000F168F">
        <w:t xml:space="preserve">for the strange reaction. </w:t>
      </w:r>
      <w:r w:rsidR="00277CD1">
        <w:t>But t</w:t>
      </w:r>
      <w:r w:rsidR="00A2655A">
        <w:t xml:space="preserve">hey will now be overwhelmed </w:t>
      </w:r>
      <w:r w:rsidR="00CE243F">
        <w:t xml:space="preserve">not merely by the horror of the </w:t>
      </w:r>
      <w:r w:rsidR="00277CD1">
        <w:t>event but</w:t>
      </w:r>
      <w:r w:rsidR="00CE243F">
        <w:t xml:space="preserve"> </w:t>
      </w:r>
      <w:r w:rsidR="00A2655A">
        <w:t xml:space="preserve">by a recognition of </w:t>
      </w:r>
      <w:r w:rsidR="00277CD1">
        <w:t xml:space="preserve">its cause, </w:t>
      </w:r>
      <w:r w:rsidR="00A2655A">
        <w:t>their waywardness.</w:t>
      </w:r>
      <w:r w:rsidR="0065140D">
        <w:t xml:space="preserve"> </w:t>
      </w:r>
      <w:r w:rsidR="00F4358C">
        <w:t>It is this that will make them “waste away</w:t>
      </w:r>
      <w:r w:rsidR="000F168F">
        <w:t>” (</w:t>
      </w:r>
      <w:r w:rsidR="000F168F">
        <w:rPr>
          <w:rFonts w:cstheme="minorHAnsi"/>
          <w:rtl/>
          <w:lang w:bidi="he-IL"/>
        </w:rPr>
        <w:t>מָקַק</w:t>
      </w:r>
      <w:r w:rsidR="000F168F">
        <w:t>).</w:t>
      </w:r>
      <w:r w:rsidR="00F4358C">
        <w:t xml:space="preserve"> Ezekiel has three of the nine occurrences of this verb (cf. </w:t>
      </w:r>
      <w:r w:rsidR="00A866EC">
        <w:t>4:17; 33:10</w:t>
      </w:r>
      <w:r w:rsidR="00327196">
        <w:t>), all in a similar connection</w:t>
      </w:r>
      <w:r w:rsidR="007F43C6">
        <w:t>. But</w:t>
      </w:r>
      <w:r w:rsidR="009349DE">
        <w:t xml:space="preserve"> Lev 26:39 has two occurrences </w:t>
      </w:r>
      <w:r w:rsidR="009337D4">
        <w:t xml:space="preserve">in the same connection, in a chapter </w:t>
      </w:r>
      <w:r w:rsidR="00461F0D">
        <w:t>with which Ezekiel often links</w:t>
      </w:r>
      <w:r w:rsidR="000F168F">
        <w:t xml:space="preserve"> (</w:t>
      </w:r>
      <w:proofErr w:type="spellStart"/>
      <w:r w:rsidR="000F168F" w:rsidRPr="006C6F64">
        <w:t>Häner</w:t>
      </w:r>
      <w:proofErr w:type="spellEnd"/>
      <w:r w:rsidR="000F168F" w:rsidRPr="006C6F64">
        <w:t xml:space="preserve">, </w:t>
      </w:r>
      <w:r w:rsidR="000F168F">
        <w:t>278</w:t>
      </w:r>
      <w:r w:rsidR="00321289">
        <w:t>–</w:t>
      </w:r>
      <w:r w:rsidR="000F168F">
        <w:t>89)</w:t>
      </w:r>
      <w:r w:rsidR="007F43C6">
        <w:t>, where</w:t>
      </w:r>
      <w:r w:rsidR="00E60DEE">
        <w:t xml:space="preserve"> “</w:t>
      </w:r>
      <w:r w:rsidR="007F43C6">
        <w:t>t</w:t>
      </w:r>
      <w:r w:rsidR="00E60DEE">
        <w:t xml:space="preserve">he pride </w:t>
      </w:r>
      <w:r w:rsidR="00ED7FCF">
        <w:t>of</w:t>
      </w:r>
      <w:r w:rsidR="00E60DEE">
        <w:t xml:space="preserve"> your strength” </w:t>
      </w:r>
      <w:r w:rsidR="004621CB">
        <w:t xml:space="preserve">also </w:t>
      </w:r>
      <w:r w:rsidR="00E60DEE">
        <w:t xml:space="preserve">featured (Lev 26:19). </w:t>
      </w:r>
      <w:r w:rsidR="000F168F">
        <w:t>Once again, Yahweh’s threats (and promises) in Lev 26 are key to understanding the people’s destiny</w:t>
      </w:r>
      <w:r w:rsidR="00461F0D">
        <w:t>.</w:t>
      </w:r>
      <w:r w:rsidR="00B07150">
        <w:t xml:space="preserve"> </w:t>
      </w:r>
      <w:r w:rsidR="00A01110">
        <w:t>What happens</w:t>
      </w:r>
      <w:r w:rsidR="00B07150">
        <w:t xml:space="preserve"> will make them “</w:t>
      </w:r>
      <w:r w:rsidR="00382A0F">
        <w:t>m</w:t>
      </w:r>
      <w:r w:rsidR="00B07150">
        <w:t>oan”</w:t>
      </w:r>
      <w:r w:rsidR="000F168F">
        <w:t xml:space="preserve"> (</w:t>
      </w:r>
      <w:r w:rsidR="000F168F">
        <w:rPr>
          <w:rFonts w:cstheme="minorHAnsi"/>
          <w:rtl/>
          <w:lang w:bidi="he-IL"/>
        </w:rPr>
        <w:t>נָהַם</w:t>
      </w:r>
      <w:r w:rsidR="000F168F">
        <w:t xml:space="preserve">). </w:t>
      </w:r>
      <w:r w:rsidR="000D5434">
        <w:t>Will</w:t>
      </w:r>
      <w:r w:rsidR="00055C87">
        <w:t xml:space="preserve"> they</w:t>
      </w:r>
      <w:r w:rsidR="006270F5">
        <w:t xml:space="preserve"> be</w:t>
      </w:r>
      <w:r w:rsidR="00055C87">
        <w:t xml:space="preserve"> moan</w:t>
      </w:r>
      <w:r w:rsidR="006270F5">
        <w:t>ing</w:t>
      </w:r>
      <w:r w:rsidR="00055C87">
        <w:t xml:space="preserve"> because they are wasting away as a result of their waywardness </w:t>
      </w:r>
      <w:r w:rsidR="000D182E">
        <w:t xml:space="preserve">and consequent </w:t>
      </w:r>
      <w:r w:rsidR="00055C87">
        <w:t xml:space="preserve">loss and suffering? Or are they now grieving over </w:t>
      </w:r>
      <w:r w:rsidR="000D182E">
        <w:t xml:space="preserve">their waywardness itself, </w:t>
      </w:r>
      <w:r w:rsidR="00055C87">
        <w:t xml:space="preserve">the reason </w:t>
      </w:r>
      <w:r w:rsidR="000D182E">
        <w:t xml:space="preserve">for the suffering </w:t>
      </w:r>
      <w:r w:rsidR="00055C87">
        <w:t>not merely the fact</w:t>
      </w:r>
      <w:r w:rsidR="000D182E">
        <w:t>, as Lamentations will</w:t>
      </w:r>
      <w:r w:rsidR="00C854B1">
        <w:t>?</w:t>
      </w:r>
      <w:r w:rsidR="00055C87">
        <w:t xml:space="preserve"> (Fairbairn, 267</w:t>
      </w:r>
      <w:r w:rsidR="00321289">
        <w:t>–</w:t>
      </w:r>
      <w:r w:rsidR="00055C87">
        <w:t>68).</w:t>
      </w:r>
    </w:p>
    <w:p w14:paraId="451E60FC" w14:textId="5DBBA3E2" w:rsidR="00E60DEE" w:rsidRDefault="00E60DEE" w:rsidP="00270A63">
      <w:r>
        <w:rPr>
          <w:b/>
          <w:bCs/>
        </w:rPr>
        <w:t xml:space="preserve">24:24 </w:t>
      </w:r>
      <w:r w:rsidR="00C854B1">
        <w:t>T</w:t>
      </w:r>
      <w:r>
        <w:t>h</w:t>
      </w:r>
      <w:r w:rsidR="00A01110">
        <w:t>e</w:t>
      </w:r>
      <w:r>
        <w:t xml:space="preserve"> event doesn’t involve Ezekiel performing </w:t>
      </w:r>
      <w:r w:rsidR="008A6F00">
        <w:t xml:space="preserve">his usual kind of </w:t>
      </w:r>
      <w:r>
        <w:t>sign-act</w:t>
      </w:r>
      <w:r w:rsidR="008A6F00">
        <w:t xml:space="preserve"> or</w:t>
      </w:r>
      <w:r>
        <w:t xml:space="preserve"> symbolic drama. It’s an act in real life, and he</w:t>
      </w:r>
      <w:r w:rsidR="0082156C">
        <w:t xml:space="preserve"> </w:t>
      </w:r>
      <w:r w:rsidR="0082156C">
        <w:rPr>
          <w:i/>
          <w:iCs/>
        </w:rPr>
        <w:t>is</w:t>
      </w:r>
      <w:r w:rsidR="0082156C">
        <w:t xml:space="preserve"> the sign</w:t>
      </w:r>
      <w:r>
        <w:t>-</w:t>
      </w:r>
      <w:r w:rsidR="0082156C">
        <w:t>act</w:t>
      </w:r>
      <w:r w:rsidR="006D6C98">
        <w:t>. Or rather, he is the</w:t>
      </w:r>
      <w:r>
        <w:t xml:space="preserve"> “portent” (</w:t>
      </w:r>
      <w:r>
        <w:rPr>
          <w:rFonts w:cstheme="minorHAnsi"/>
          <w:rtl/>
          <w:lang w:bidi="he-IL"/>
        </w:rPr>
        <w:t>מוֹפֵת</w:t>
      </w:r>
      <w:r>
        <w:t>), as in 12:6, 11, one of a number of links with 12:1</w:t>
      </w:r>
      <w:r w:rsidR="00321289">
        <w:t>–</w:t>
      </w:r>
      <w:r>
        <w:t>16 (</w:t>
      </w:r>
      <w:proofErr w:type="spellStart"/>
      <w:r>
        <w:t>H</w:t>
      </w:r>
      <w:r>
        <w:rPr>
          <w:rFonts w:cstheme="minorHAnsi"/>
        </w:rPr>
        <w:t>ä</w:t>
      </w:r>
      <w:r>
        <w:t>ner</w:t>
      </w:r>
      <w:proofErr w:type="spellEnd"/>
      <w:r>
        <w:t>, 197</w:t>
      </w:r>
      <w:r w:rsidR="00321289">
        <w:t>–</w:t>
      </w:r>
      <w:r>
        <w:t xml:space="preserve">99). </w:t>
      </w:r>
      <w:r w:rsidR="000A0ED5">
        <w:t xml:space="preserve">On this occasion, he </w:t>
      </w:r>
      <w:r w:rsidR="00270A63">
        <w:t xml:space="preserve">could </w:t>
      </w:r>
      <w:r w:rsidR="00DB40B3">
        <w:t>not</w:t>
      </w:r>
      <w:r w:rsidR="00270A63">
        <w:t xml:space="preserve"> function as a prophet without using his body.</w:t>
      </w:r>
      <w:r w:rsidR="00270A63">
        <w:rPr>
          <w:rStyle w:val="FootnoteReference"/>
        </w:rPr>
        <w:footnoteReference w:id="38"/>
      </w:r>
      <w:r w:rsidR="00270A63">
        <w:t xml:space="preserve"> </w:t>
      </w:r>
      <w:r w:rsidR="00904E16">
        <w:t>T</w:t>
      </w:r>
      <w:r w:rsidR="00270A63">
        <w:t>hen t</w:t>
      </w:r>
      <w:r>
        <w:t xml:space="preserve">hey are to </w:t>
      </w:r>
      <w:r w:rsidRPr="00270A63">
        <w:rPr>
          <w:i/>
          <w:iCs/>
        </w:rPr>
        <w:t>do</w:t>
      </w:r>
      <w:r>
        <w:t xml:space="preserve"> as he has </w:t>
      </w:r>
      <w:r w:rsidRPr="00270A63">
        <w:rPr>
          <w:i/>
          <w:iCs/>
        </w:rPr>
        <w:t>done</w:t>
      </w:r>
      <w:r>
        <w:t xml:space="preserve">. </w:t>
      </w:r>
      <w:r w:rsidRPr="00904E16">
        <w:rPr>
          <w:i/>
          <w:iCs/>
        </w:rPr>
        <w:t>B. Sanh</w:t>
      </w:r>
      <w:r w:rsidR="00D24607">
        <w:rPr>
          <w:i/>
          <w:iCs/>
        </w:rPr>
        <w:t>.</w:t>
      </w:r>
      <w:r>
        <w:t xml:space="preserve"> 22a reverses the point: “Any man whose first wife dies, it is as if the temple were destroyed” (cf. </w:t>
      </w:r>
      <w:proofErr w:type="spellStart"/>
      <w:r>
        <w:t>Zimmerli</w:t>
      </w:r>
      <w:proofErr w:type="spellEnd"/>
      <w:r>
        <w:t>, 1:505).</w:t>
      </w:r>
    </w:p>
    <w:p w14:paraId="2A0DC92E" w14:textId="618054DE" w:rsidR="001A3A43" w:rsidRDefault="00E50230" w:rsidP="001A3A43">
      <w:r>
        <w:rPr>
          <w:b/>
          <w:bCs/>
        </w:rPr>
        <w:t>24:25</w:t>
      </w:r>
      <w:r w:rsidR="00F513FF">
        <w:rPr>
          <w:b/>
          <w:bCs/>
        </w:rPr>
        <w:t xml:space="preserve"> </w:t>
      </w:r>
      <w:r w:rsidR="00F513FF">
        <w:t>The</w:t>
      </w:r>
      <w:r w:rsidR="00F348F8">
        <w:t xml:space="preserve"> reference to acknowledging Yahweh </w:t>
      </w:r>
      <w:r w:rsidR="005B5A6A">
        <w:t xml:space="preserve">(24:24) </w:t>
      </w:r>
      <w:r w:rsidR="00F348F8">
        <w:t>had made clear that Yahweh</w:t>
      </w:r>
      <w:r w:rsidR="000F6B57">
        <w:t>’s message</w:t>
      </w:r>
      <w:r w:rsidR="00F348F8">
        <w:t xml:space="preserve"> had come to an interim </w:t>
      </w:r>
      <w:r w:rsidR="000F6B57">
        <w:t>close</w:t>
      </w:r>
      <w:r w:rsidR="00F348F8">
        <w:t xml:space="preserve">. </w:t>
      </w:r>
      <w:r w:rsidR="00BC331B">
        <w:t xml:space="preserve">He had completed what he wanted to say to the </w:t>
      </w:r>
      <w:proofErr w:type="spellStart"/>
      <w:r w:rsidR="00BC331B">
        <w:t>Kebarites</w:t>
      </w:r>
      <w:proofErr w:type="spellEnd"/>
      <w:r w:rsidR="00BC331B">
        <w:t xml:space="preserve"> at the time of the </w:t>
      </w:r>
      <w:r w:rsidR="000F6B57">
        <w:t>portent</w:t>
      </w:r>
      <w:r w:rsidR="00BC331B">
        <w:t xml:space="preserve">. </w:t>
      </w:r>
      <w:r w:rsidR="000F6B57">
        <w:t>T</w:t>
      </w:r>
      <w:r w:rsidR="00A15E29">
        <w:t xml:space="preserve">he resumptive introduction </w:t>
      </w:r>
      <w:r w:rsidR="000F6B57">
        <w:t xml:space="preserve">now </w:t>
      </w:r>
      <w:r w:rsidR="00A15E29">
        <w:t>makes explicit that he is no</w:t>
      </w:r>
      <w:r w:rsidR="000F6B57">
        <w:t>w</w:t>
      </w:r>
      <w:r w:rsidR="00A15E29">
        <w:t xml:space="preserve"> addressing Ezekiel</w:t>
      </w:r>
      <w:r w:rsidR="000C0D2B">
        <w:t xml:space="preserve"> again—though p</w:t>
      </w:r>
      <w:r w:rsidR="006B21AD">
        <w:t>erhaps</w:t>
      </w:r>
      <w:r w:rsidR="000C0D2B">
        <w:t xml:space="preserve"> Ezekiel also told his community about this </w:t>
      </w:r>
      <w:r w:rsidR="006B21AD">
        <w:t>footnote to the message.</w:t>
      </w:r>
      <w:r w:rsidR="000F6B57">
        <w:t xml:space="preserve"> </w:t>
      </w:r>
      <w:r w:rsidR="00620EED">
        <w:t xml:space="preserve">Whatever the date of the message about </w:t>
      </w:r>
      <w:r w:rsidR="000F6B57">
        <w:t>the “blow”</w:t>
      </w:r>
      <w:r w:rsidR="00620EED">
        <w:t xml:space="preserve"> and </w:t>
      </w:r>
      <w:r w:rsidR="000F6B57">
        <w:t>the</w:t>
      </w:r>
      <w:r w:rsidR="00620EED">
        <w:t xml:space="preserve"> death</w:t>
      </w:r>
      <w:r w:rsidR="000F6B57">
        <w:t xml:space="preserve"> of Ezekiel’s wife</w:t>
      </w:r>
      <w:r w:rsidR="00FC3709">
        <w:t xml:space="preserve">, these closing verses look forward to another undated moment—the moment that will </w:t>
      </w:r>
      <w:r w:rsidR="00A41BE2">
        <w:t>be related in 33:21</w:t>
      </w:r>
      <w:r w:rsidR="00321289">
        <w:t>–</w:t>
      </w:r>
      <w:r w:rsidR="00A41BE2">
        <w:t xml:space="preserve">22. </w:t>
      </w:r>
      <w:r w:rsidR="00D77954">
        <w:t>But th</w:t>
      </w:r>
      <w:r w:rsidR="000F6B57">
        <w:t xml:space="preserve">e threefold </w:t>
      </w:r>
      <w:r w:rsidR="00D77954">
        <w:t xml:space="preserve">reference to a “day” pairs with </w:t>
      </w:r>
      <w:r w:rsidR="0092204E">
        <w:t xml:space="preserve">the </w:t>
      </w:r>
      <w:r w:rsidR="000F6B57">
        <w:t xml:space="preserve">threefold </w:t>
      </w:r>
      <w:r w:rsidR="0092204E">
        <w:t>reference in 24:2</w:t>
      </w:r>
      <w:r w:rsidR="000F6B57">
        <w:t>, and</w:t>
      </w:r>
      <w:r w:rsidR="004969F8">
        <w:t xml:space="preserve"> with it forms a frame around this chapter.</w:t>
      </w:r>
      <w:r w:rsidR="001A3A43">
        <w:t xml:space="preserve"> </w:t>
      </w:r>
    </w:p>
    <w:p w14:paraId="620E0533" w14:textId="535B67AB" w:rsidR="00DB6A5E" w:rsidRDefault="005C69F7" w:rsidP="00DB6A5E">
      <w:r>
        <w:t xml:space="preserve">The </w:t>
      </w:r>
      <w:r w:rsidR="009D56AC">
        <w:t xml:space="preserve">announcement brings a description of the sanctuary </w:t>
      </w:r>
      <w:r w:rsidR="000F6B57">
        <w:t xml:space="preserve">that </w:t>
      </w:r>
      <w:r w:rsidR="009D56AC">
        <w:t>overlap</w:t>
      </w:r>
      <w:r w:rsidR="000F6B57">
        <w:t>s</w:t>
      </w:r>
      <w:r w:rsidR="009D56AC">
        <w:t xml:space="preserve"> with the one in 24:</w:t>
      </w:r>
      <w:r w:rsidR="003C2F68">
        <w:t>21</w:t>
      </w:r>
      <w:r w:rsidR="00253F5A">
        <w:t>.</w:t>
      </w:r>
      <w:r w:rsidR="003C2F68">
        <w:t xml:space="preserve"> </w:t>
      </w:r>
      <w:r w:rsidR="00253F5A">
        <w:t>I</w:t>
      </w:r>
      <w:r w:rsidR="003C2F68">
        <w:t xml:space="preserve">t adds the picture of the sanctuary as </w:t>
      </w:r>
      <w:r w:rsidR="001A5BCC">
        <w:t>“the</w:t>
      </w:r>
      <w:r w:rsidR="000F6B57">
        <w:t xml:space="preserve"> </w:t>
      </w:r>
      <w:r w:rsidR="008A07DE">
        <w:t>celebration</w:t>
      </w:r>
      <w:r w:rsidR="000F6B57">
        <w:t xml:space="preserve"> to their </w:t>
      </w:r>
      <w:r w:rsidR="005C029A">
        <w:t>splendor</w:t>
      </w:r>
      <w:r w:rsidR="00EB1082">
        <w:t>” (</w:t>
      </w:r>
      <w:r w:rsidR="00B37F50">
        <w:rPr>
          <w:rFonts w:cstheme="minorHAnsi"/>
          <w:rtl/>
          <w:lang w:bidi="he-IL"/>
        </w:rPr>
        <w:t>מְ</w:t>
      </w:r>
      <w:r w:rsidR="0052056C">
        <w:rPr>
          <w:rFonts w:cstheme="minorHAnsi"/>
          <w:rtl/>
          <w:lang w:bidi="he-IL"/>
        </w:rPr>
        <w:t>שׁוֹשׁ</w:t>
      </w:r>
      <w:r w:rsidR="00550833">
        <w:rPr>
          <w:rFonts w:cstheme="minorHAnsi" w:hint="cs"/>
          <w:rtl/>
          <w:lang w:bidi="he-IL"/>
        </w:rPr>
        <w:t xml:space="preserve"> </w:t>
      </w:r>
      <w:r w:rsidR="0052056C">
        <w:rPr>
          <w:rFonts w:cstheme="minorHAnsi"/>
          <w:rtl/>
          <w:lang w:bidi="he-IL"/>
        </w:rPr>
        <w:t>תּ</w:t>
      </w:r>
      <w:r w:rsidR="00116284">
        <w:rPr>
          <w:rFonts w:cstheme="minorHAnsi"/>
          <w:rtl/>
          <w:lang w:bidi="he-IL"/>
        </w:rPr>
        <w:t>ׅפְאַרְת</w:t>
      </w:r>
      <w:r w:rsidR="00550833">
        <w:rPr>
          <w:rFonts w:cstheme="minorHAnsi"/>
          <w:rtl/>
          <w:lang w:bidi="he-IL"/>
        </w:rPr>
        <w:t>ֶּם</w:t>
      </w:r>
      <w:r w:rsidR="00550833">
        <w:t xml:space="preserve">) </w:t>
      </w:r>
      <w:r w:rsidR="00685CE8">
        <w:t xml:space="preserve">which also overlaps with the description </w:t>
      </w:r>
      <w:r w:rsidR="00D2110F">
        <w:t xml:space="preserve">of the sacred mountain </w:t>
      </w:r>
      <w:r w:rsidR="00685CE8">
        <w:t xml:space="preserve">in </w:t>
      </w:r>
      <w:proofErr w:type="spellStart"/>
      <w:r w:rsidR="00685CE8">
        <w:t>Ps</w:t>
      </w:r>
      <w:r w:rsidR="00993A20">
        <w:t>a</w:t>
      </w:r>
      <w:proofErr w:type="spellEnd"/>
      <w:r w:rsidR="00D2110F">
        <w:t xml:space="preserve"> 48:</w:t>
      </w:r>
      <w:r w:rsidR="00170FB7">
        <w:t>1</w:t>
      </w:r>
      <w:r w:rsidR="00321289">
        <w:t>–</w:t>
      </w:r>
      <w:r w:rsidR="00170FB7">
        <w:t>3 [2</w:t>
      </w:r>
      <w:r w:rsidR="00321289">
        <w:t>–</w:t>
      </w:r>
      <w:r w:rsidR="00170FB7">
        <w:t>4].</w:t>
      </w:r>
      <w:r w:rsidR="000F6B57">
        <w:t xml:space="preserve"> The sanctuary is an object of joy to Israel, even to the </w:t>
      </w:r>
      <w:proofErr w:type="spellStart"/>
      <w:r w:rsidR="000F6B57">
        <w:t>Kebarites</w:t>
      </w:r>
      <w:proofErr w:type="spellEnd"/>
      <w:r w:rsidR="000F6B57">
        <w:t xml:space="preserve"> at a distance</w:t>
      </w:r>
      <w:r w:rsidR="001A3A43">
        <w:t xml:space="preserve"> (Isa 24:8; 62:5)</w:t>
      </w:r>
      <w:r w:rsidR="000F6B57">
        <w:t xml:space="preserve">. It is an object of honor, of </w:t>
      </w:r>
      <w:r w:rsidR="005C029A">
        <w:t>“</w:t>
      </w:r>
      <w:r w:rsidR="000F6B57">
        <w:t>splendor</w:t>
      </w:r>
      <w:r w:rsidR="006F3068">
        <w:t>.” I</w:t>
      </w:r>
      <w:r w:rsidR="000F6B57">
        <w:t>t makes them proud</w:t>
      </w:r>
      <w:r w:rsidR="005C029A">
        <w:t>. Th</w:t>
      </w:r>
      <w:r w:rsidR="00DF397F">
        <w:t>e word “splendor</w:t>
      </w:r>
      <w:r w:rsidR="005C029A">
        <w:t xml:space="preserve"> (</w:t>
      </w:r>
      <w:r w:rsidR="005C029A">
        <w:rPr>
          <w:rFonts w:cstheme="minorHAnsi"/>
          <w:rtl/>
          <w:lang w:bidi="he-IL"/>
        </w:rPr>
        <w:t>תּׅפְאֶרֶֶת</w:t>
      </w:r>
      <w:r w:rsidR="005C029A">
        <w:t>/</w:t>
      </w:r>
      <w:r w:rsidR="005C029A">
        <w:rPr>
          <w:rFonts w:cstheme="minorHAnsi"/>
          <w:rtl/>
          <w:lang w:bidi="he-IL"/>
        </w:rPr>
        <w:t>תּׅפְאָרָה</w:t>
      </w:r>
      <w:r w:rsidR="005C029A">
        <w:t>) occurred three times in an earlier Jerusalem allegory (</w:t>
      </w:r>
      <w:r w:rsidR="00953474">
        <w:t xml:space="preserve">Ezek </w:t>
      </w:r>
      <w:r w:rsidR="005C029A">
        <w:t>16:12, 17, 39) and it sits ironically alongside the injunction about wearing a hat (</w:t>
      </w:r>
      <w:r w:rsidR="005C029A">
        <w:rPr>
          <w:rFonts w:cstheme="minorHAnsi"/>
          <w:rtl/>
          <w:lang w:bidi="he-IL"/>
        </w:rPr>
        <w:t>פְּאֵר</w:t>
      </w:r>
      <w:r w:rsidR="005C029A">
        <w:t xml:space="preserve">), which might be thought to denote splendid headgear. </w:t>
      </w:r>
      <w:r w:rsidR="00A03DF4">
        <w:t>F</w:t>
      </w:r>
      <w:r w:rsidR="005C029A">
        <w:t xml:space="preserve">urther, the sanctuary is “the uplifting </w:t>
      </w:r>
      <w:r w:rsidR="001A3A43">
        <w:t>to their spirits” (</w:t>
      </w:r>
      <w:r w:rsidR="001A3A43">
        <w:rPr>
          <w:rFonts w:cstheme="minorHAnsi"/>
          <w:rtl/>
          <w:lang w:bidi="he-IL"/>
        </w:rPr>
        <w:t>מַשָֹּא</w:t>
      </w:r>
      <w:r w:rsidR="001A3A43">
        <w:t xml:space="preserve">): the thing they lift their spirits up to or the thing that lifts their spirits? Either way, its loss is grievous. Yahweh </w:t>
      </w:r>
      <w:r w:rsidR="009D4BE6">
        <w:t xml:space="preserve">“seems almost to savor the losses to be </w:t>
      </w:r>
      <w:r w:rsidR="001A3A43">
        <w:t>suffered</w:t>
      </w:r>
      <w:r w:rsidR="00782A94">
        <w:t xml:space="preserve"> </w:t>
      </w:r>
      <w:r w:rsidR="00D9263E">
        <w:t>by the exiles, otherwise why particularize them at such length?”</w:t>
      </w:r>
      <w:r w:rsidR="003B04A8">
        <w:t xml:space="preserve"> (Greenberg, 2:516).</w:t>
      </w:r>
      <w:r w:rsidR="005423EA">
        <w:t xml:space="preserve"> </w:t>
      </w:r>
      <w:r w:rsidR="00D35AF3">
        <w:t>Is it is some way an expression of hope that he will not need to take the action, if only people will respond to</w:t>
      </w:r>
      <w:r w:rsidR="007F01C0">
        <w:t xml:space="preserve"> his threats? </w:t>
      </w:r>
    </w:p>
    <w:p w14:paraId="2E34F16E" w14:textId="5CC236A0" w:rsidR="00DB6A5E" w:rsidRPr="00DB6A5E" w:rsidRDefault="001A3A43" w:rsidP="00DB6A5E">
      <w:r>
        <w:rPr>
          <w:b/>
          <w:bCs/>
        </w:rPr>
        <w:t>24:26</w:t>
      </w:r>
      <w:r w:rsidR="00321289">
        <w:rPr>
          <w:b/>
          <w:bCs/>
        </w:rPr>
        <w:t>–</w:t>
      </w:r>
      <w:r w:rsidR="000349D8">
        <w:rPr>
          <w:b/>
          <w:bCs/>
        </w:rPr>
        <w:t>27</w:t>
      </w:r>
      <w:r>
        <w:rPr>
          <w:b/>
          <w:bCs/>
        </w:rPr>
        <w:t xml:space="preserve"> </w:t>
      </w:r>
      <w:r>
        <w:t>Against th</w:t>
      </w:r>
      <w:r w:rsidR="007F01C0">
        <w:t>e</w:t>
      </w:r>
      <w:r>
        <w:t xml:space="preserve"> background</w:t>
      </w:r>
      <w:r w:rsidR="007F01C0">
        <w:t xml:space="preserve"> of the disaster happening</w:t>
      </w:r>
      <w:r>
        <w:t xml:space="preserve">, however, the word </w:t>
      </w:r>
      <w:r w:rsidR="00444BE5">
        <w:t>“</w:t>
      </w:r>
      <w:r>
        <w:t>s</w:t>
      </w:r>
      <w:r w:rsidR="000F53F8">
        <w:t>urvivor</w:t>
      </w:r>
      <w:r w:rsidR="00444BE5">
        <w:t>”</w:t>
      </w:r>
      <w:r w:rsidR="000F53F8">
        <w:t xml:space="preserve"> (</w:t>
      </w:r>
      <w:r w:rsidR="00657446">
        <w:rPr>
          <w:rFonts w:cstheme="minorHAnsi"/>
          <w:rtl/>
          <w:lang w:bidi="he-IL"/>
        </w:rPr>
        <w:t>פָּלׅיט</w:t>
      </w:r>
      <w:r w:rsidR="00D70A51">
        <w:t>)</w:t>
      </w:r>
      <w:r>
        <w:t xml:space="preserve"> is a slight encouragement</w:t>
      </w:r>
      <w:r w:rsidR="0014233D">
        <w:t>,</w:t>
      </w:r>
      <w:r>
        <w:t xml:space="preserve"> a</w:t>
      </w:r>
      <w:r w:rsidR="00444BE5">
        <w:t>s is</w:t>
      </w:r>
      <w:r>
        <w:t xml:space="preserve"> Yahweh’s declaration about this survivor. Yahweh spoke </w:t>
      </w:r>
      <w:r w:rsidR="00854336">
        <w:t>thus</w:t>
      </w:r>
      <w:r>
        <w:t xml:space="preserve"> about survivors in 6:8</w:t>
      </w:r>
      <w:r w:rsidR="00321289">
        <w:t>–</w:t>
      </w:r>
      <w:r>
        <w:t>10</w:t>
      </w:r>
      <w:r w:rsidR="0014233D">
        <w:t>; 7:16 and about a body of survivors (</w:t>
      </w:r>
      <w:r w:rsidR="0014233D">
        <w:rPr>
          <w:rFonts w:cstheme="minorHAnsi"/>
          <w:rtl/>
          <w:lang w:bidi="he-IL"/>
        </w:rPr>
        <w:t>פְּלׅיטָה</w:t>
      </w:r>
      <w:r w:rsidR="0014233D">
        <w:t xml:space="preserve">) in </w:t>
      </w:r>
      <w:r w:rsidR="008C048D">
        <w:t>14:21</w:t>
      </w:r>
      <w:r w:rsidR="00321289">
        <w:t>–</w:t>
      </w:r>
      <w:r w:rsidR="008C048D">
        <w:t>23</w:t>
      </w:r>
      <w:r w:rsidR="0014233D">
        <w:t>. The expression is related to terms such as “remain” (</w:t>
      </w:r>
      <w:r w:rsidR="0014233D">
        <w:rPr>
          <w:rFonts w:cstheme="minorHAnsi"/>
          <w:rtl/>
          <w:lang w:bidi="he-IL"/>
        </w:rPr>
        <w:t>שָׁאַר</w:t>
      </w:r>
      <w:r w:rsidR="0014233D">
        <w:t>) and “remnant” (</w:t>
      </w:r>
      <w:r w:rsidR="000349D8">
        <w:rPr>
          <w:rFonts w:cstheme="minorHAnsi"/>
          <w:rtl/>
          <w:lang w:bidi="he-IL"/>
        </w:rPr>
        <w:t>שְׁאֵרׅית</w:t>
      </w:r>
      <w:r w:rsidR="000349D8">
        <w:t xml:space="preserve">) </w:t>
      </w:r>
      <w:r w:rsidR="0014233D">
        <w:t>in Is</w:t>
      </w:r>
      <w:r w:rsidR="000349D8">
        <w:t>a</w:t>
      </w:r>
      <w:r w:rsidR="0014233D">
        <w:t>iah and Jeremiah (Ezekiel does not use these words in an encouraging way).</w:t>
      </w:r>
      <w:r w:rsidR="008C048D">
        <w:t xml:space="preserve"> </w:t>
      </w:r>
      <w:r w:rsidR="000349D8">
        <w:t xml:space="preserve">This survivor who has escaped might be a sign that there is a future. </w:t>
      </w:r>
      <w:r w:rsidR="00DC7179">
        <w:t>T</w:t>
      </w:r>
      <w:r w:rsidR="000349D8">
        <w:t xml:space="preserve">he fact that Yahweh makes it possible for Ezekiel’s mouth to open to him is another such sign. Once again Ezekiel </w:t>
      </w:r>
      <w:r w:rsidR="000349D8">
        <w:rPr>
          <w:i/>
          <w:iCs/>
        </w:rPr>
        <w:t xml:space="preserve">is </w:t>
      </w:r>
      <w:r w:rsidR="000349D8">
        <w:t>the sign-act, the ”portent,” and in a positive way. How has he been “</w:t>
      </w:r>
      <w:r w:rsidR="00542D78">
        <w:t>silent</w:t>
      </w:r>
      <w:r w:rsidR="000349D8">
        <w:t xml:space="preserve">” (cf. 3:26)? Has he been silent for a day or so (cf. 33:22)? Has he been silent for two or three years except when given a message by Yahweh? Has he been </w:t>
      </w:r>
      <w:r w:rsidR="00DB6A5E">
        <w:t xml:space="preserve">holding back from giving any message with promise? Has he been holding back from prayer and is he now able to pray? </w:t>
      </w:r>
      <w:r w:rsidR="009901D1">
        <w:t xml:space="preserve">If so, </w:t>
      </w:r>
      <w:r w:rsidR="00DB6A5E">
        <w:t>“</w:t>
      </w:r>
      <w:r w:rsidR="009901D1">
        <w:t>t</w:t>
      </w:r>
      <w:r w:rsidR="00DB6A5E" w:rsidRPr="00DB6A5E">
        <w:t>he divine restriction on intercession” presupposed here “is best understood as a way in which God safeguards his punitive plans from the forces of his own compassion.”</w:t>
      </w:r>
      <w:r w:rsidR="00DB6A5E" w:rsidRPr="00DB6A5E">
        <w:rPr>
          <w:rStyle w:val="FootnoteReference"/>
        </w:rPr>
        <w:footnoteReference w:id="39"/>
      </w:r>
    </w:p>
    <w:p w14:paraId="6B7105CF" w14:textId="4E9E61E7" w:rsidR="008D6209" w:rsidRDefault="008D6209" w:rsidP="00937F01">
      <w:pPr>
        <w:pStyle w:val="Heading3"/>
      </w:pPr>
      <w:r>
        <w:t>Biblical The</w:t>
      </w:r>
      <w:r w:rsidR="008B24F7">
        <w:t>o</w:t>
      </w:r>
      <w:r>
        <w:t>logy Comments</w:t>
      </w:r>
    </w:p>
    <w:p w14:paraId="64C28776" w14:textId="77777777" w:rsidR="00AF0886" w:rsidRDefault="00D44711" w:rsidP="001B26EB">
      <w:pPr>
        <w:rPr>
          <w:lang w:val="en-GB"/>
        </w:rPr>
      </w:pPr>
      <w:r>
        <w:rPr>
          <w:lang w:val="en-GB"/>
        </w:rPr>
        <w:t>“Here am I, taking from you the delight of your eyes, with a blow”</w:t>
      </w:r>
      <w:r w:rsidR="00855A0D">
        <w:rPr>
          <w:lang w:val="en-GB"/>
        </w:rPr>
        <w:t xml:space="preserve"> (24:15).</w:t>
      </w:r>
      <w:r>
        <w:rPr>
          <w:lang w:val="en-GB"/>
        </w:rPr>
        <w:t xml:space="preserve"> Yahweh’s declaration </w:t>
      </w:r>
      <w:r w:rsidR="00855A0D">
        <w:rPr>
          <w:lang w:val="en-GB"/>
        </w:rPr>
        <w:t>of intent</w:t>
      </w:r>
      <w:r>
        <w:rPr>
          <w:lang w:val="en-GB"/>
        </w:rPr>
        <w:t xml:space="preserve"> recalls Job’s acknowledgment, “Yahweh gave and Yahweh took</w:t>
      </w:r>
      <w:r w:rsidR="00855A0D">
        <w:rPr>
          <w:lang w:val="en-GB"/>
        </w:rPr>
        <w:t xml:space="preserve">. Yahweh’s name be praised” </w:t>
      </w:r>
      <w:r w:rsidR="00BE7389">
        <w:rPr>
          <w:lang w:val="en-GB"/>
        </w:rPr>
        <w:t>(</w:t>
      </w:r>
      <w:r w:rsidR="00855A0D">
        <w:rPr>
          <w:lang w:val="en-GB"/>
        </w:rPr>
        <w:t>Job 1:21</w:t>
      </w:r>
      <w:r w:rsidR="00BE7389">
        <w:rPr>
          <w:lang w:val="en-GB"/>
        </w:rPr>
        <w:t xml:space="preserve">; </w:t>
      </w:r>
      <w:r w:rsidR="00855A0D">
        <w:rPr>
          <w:lang w:val="en-GB"/>
        </w:rPr>
        <w:t xml:space="preserve">Jenson, </w:t>
      </w:r>
      <w:r w:rsidR="00E91DA7">
        <w:rPr>
          <w:lang w:val="en-GB"/>
        </w:rPr>
        <w:t>203</w:t>
      </w:r>
      <w:r w:rsidR="00855A0D">
        <w:rPr>
          <w:lang w:val="en-GB"/>
        </w:rPr>
        <w:t xml:space="preserve">). How can that be right? </w:t>
      </w:r>
      <w:r>
        <w:rPr>
          <w:lang w:val="en-GB"/>
        </w:rPr>
        <w:t>It’s hard to work out Ezekiel’s theodicy,</w:t>
      </w:r>
      <w:r>
        <w:rPr>
          <w:rStyle w:val="FootnoteReference"/>
          <w:lang w:val="en-GB"/>
        </w:rPr>
        <w:footnoteReference w:id="40"/>
      </w:r>
      <w:r>
        <w:rPr>
          <w:lang w:val="en-GB"/>
        </w:rPr>
        <w:t xml:space="preserve"> and the reason is that </w:t>
      </w:r>
      <w:r w:rsidR="00BE7389">
        <w:rPr>
          <w:lang w:val="en-GB"/>
        </w:rPr>
        <w:t>he</w:t>
      </w:r>
      <w:r>
        <w:rPr>
          <w:lang w:val="en-GB"/>
        </w:rPr>
        <w:t xml:space="preserve"> doesn’t have one. The theodicy question is a modern one </w:t>
      </w:r>
      <w:r w:rsidR="0044016E">
        <w:rPr>
          <w:lang w:val="en-GB"/>
        </w:rPr>
        <w:t>(se</w:t>
      </w:r>
      <w:r w:rsidR="002567FD">
        <w:rPr>
          <w:lang w:val="en-GB"/>
        </w:rPr>
        <w:t>e</w:t>
      </w:r>
      <w:r w:rsidR="0044016E">
        <w:rPr>
          <w:lang w:val="en-GB"/>
        </w:rPr>
        <w:t xml:space="preserve"> </w:t>
      </w:r>
      <w:r w:rsidR="002567FD">
        <w:rPr>
          <w:lang w:val="en-GB"/>
        </w:rPr>
        <w:t>“</w:t>
      </w:r>
      <w:r w:rsidR="0044016E">
        <w:rPr>
          <w:lang w:val="en-GB"/>
        </w:rPr>
        <w:t xml:space="preserve">Ezekiel over the Millennia” in the </w:t>
      </w:r>
      <w:r w:rsidR="002567FD">
        <w:rPr>
          <w:lang w:val="en-GB"/>
        </w:rPr>
        <w:t>Introduction</w:t>
      </w:r>
      <w:r w:rsidR="0044016E">
        <w:rPr>
          <w:lang w:val="en-GB"/>
        </w:rPr>
        <w:t xml:space="preserve"> to this commentary).</w:t>
      </w:r>
      <w:r>
        <w:rPr>
          <w:lang w:val="en-GB"/>
        </w:rPr>
        <w:t xml:space="preserve"> </w:t>
      </w:r>
      <w:r w:rsidR="002A4CD4">
        <w:rPr>
          <w:lang w:val="en-GB"/>
        </w:rPr>
        <w:t xml:space="preserve">So trying to relate theodicy and Ezekiel is a bit like trying to relate science and Genesis. </w:t>
      </w:r>
      <w:r w:rsidR="0011100F">
        <w:rPr>
          <w:lang w:val="en-GB"/>
        </w:rPr>
        <w:t>But a</w:t>
      </w:r>
      <w:r w:rsidR="00855A0D">
        <w:rPr>
          <w:lang w:val="en-GB"/>
        </w:rPr>
        <w:t xml:space="preserve">s modern people we are inclined to assume that our way at looking at things is right and that we ought to be able to see how God’s actions fit with our way of looking at things. If we assume that our way of looking at things is not totally wrong, </w:t>
      </w:r>
      <w:r w:rsidR="002A4CD4">
        <w:rPr>
          <w:lang w:val="en-GB"/>
        </w:rPr>
        <w:t>however</w:t>
      </w:r>
      <w:r w:rsidR="00002719">
        <w:rPr>
          <w:lang w:val="en-GB"/>
        </w:rPr>
        <w:t xml:space="preserve">, </w:t>
      </w:r>
      <w:r w:rsidR="00855A0D">
        <w:rPr>
          <w:lang w:val="en-GB"/>
        </w:rPr>
        <w:t xml:space="preserve">what can we say about the things Yahweh says to Ezekiel or Job says to himself or to his friends? </w:t>
      </w:r>
    </w:p>
    <w:p w14:paraId="4F87ECF5" w14:textId="3276F025" w:rsidR="001B26EB" w:rsidRDefault="00855A0D" w:rsidP="001B26EB">
      <w:pPr>
        <w:rPr>
          <w:lang w:val="en-GB"/>
        </w:rPr>
      </w:pPr>
      <w:r>
        <w:rPr>
          <w:lang w:val="en-GB"/>
        </w:rPr>
        <w:t xml:space="preserve">Job’s confession traditionally features in the Funeral Service, </w:t>
      </w:r>
      <w:r w:rsidR="008309A4">
        <w:rPr>
          <w:lang w:val="en-GB"/>
        </w:rPr>
        <w:t>even though</w:t>
      </w:r>
      <w:r>
        <w:rPr>
          <w:lang w:val="en-GB"/>
        </w:rPr>
        <w:t xml:space="preserve"> </w:t>
      </w:r>
      <w:r w:rsidR="00005D58">
        <w:rPr>
          <w:lang w:val="en-GB"/>
        </w:rPr>
        <w:t>Job knows that Yahweh’s taking was something that happened</w:t>
      </w:r>
      <w:r w:rsidR="00E17DA4">
        <w:rPr>
          <w:lang w:val="en-GB"/>
        </w:rPr>
        <w:t xml:space="preserve"> in an extraordinary fashion in what happened to him and his family, as was the case for Ezekiel. What happens in Ezek 24 is different from God’s regular giving at every birth and taking away at every death</w:t>
      </w:r>
      <w:r w:rsidR="001B26EB">
        <w:rPr>
          <w:lang w:val="en-GB"/>
        </w:rPr>
        <w:t>. It’s also different from</w:t>
      </w:r>
      <w:r w:rsidR="00E17DA4">
        <w:rPr>
          <w:lang w:val="en-GB"/>
        </w:rPr>
        <w:t xml:space="preserve"> his giving and taking away in indirect</w:t>
      </w:r>
      <w:r w:rsidR="006C0BD3">
        <w:rPr>
          <w:lang w:val="en-GB"/>
        </w:rPr>
        <w:t>l</w:t>
      </w:r>
      <w:r w:rsidR="00E17DA4">
        <w:rPr>
          <w:lang w:val="en-GB"/>
        </w:rPr>
        <w:t xml:space="preserve">y via processes built into creation (by his action). </w:t>
      </w:r>
      <w:r w:rsidR="00231419">
        <w:rPr>
          <w:lang w:val="en-GB"/>
        </w:rPr>
        <w:t>M</w:t>
      </w:r>
      <w:r w:rsidR="001B26EB">
        <w:rPr>
          <w:lang w:val="en-GB"/>
        </w:rPr>
        <w:t xml:space="preserve">aybe God works in that indirect way with Ezekiel’s wife. The passage’s focus lies on the shocking nature of </w:t>
      </w:r>
      <w:r w:rsidR="00981E5F">
        <w:rPr>
          <w:lang w:val="en-GB"/>
        </w:rPr>
        <w:t xml:space="preserve">the reaction </w:t>
      </w:r>
      <w:r w:rsidR="001B26EB">
        <w:rPr>
          <w:lang w:val="en-GB"/>
        </w:rPr>
        <w:t xml:space="preserve">to her death </w:t>
      </w:r>
      <w:r w:rsidR="00981E5F">
        <w:rPr>
          <w:lang w:val="en-GB"/>
        </w:rPr>
        <w:t>required o</w:t>
      </w:r>
      <w:r w:rsidR="0067116A">
        <w:rPr>
          <w:lang w:val="en-GB"/>
        </w:rPr>
        <w:t>f Ezekiel</w:t>
      </w:r>
      <w:r w:rsidR="00231419">
        <w:rPr>
          <w:lang w:val="en-GB"/>
        </w:rPr>
        <w:t>,</w:t>
      </w:r>
      <w:r w:rsidR="0067116A">
        <w:rPr>
          <w:lang w:val="en-GB"/>
        </w:rPr>
        <w:t xml:space="preserve"> </w:t>
      </w:r>
      <w:r w:rsidR="001B26EB">
        <w:rPr>
          <w:lang w:val="en-GB"/>
        </w:rPr>
        <w:t xml:space="preserve">rather than the shocking nature of her death. Ezekiel will not have been the last </w:t>
      </w:r>
      <w:proofErr w:type="spellStart"/>
      <w:r w:rsidR="001B26EB">
        <w:rPr>
          <w:lang w:val="en-GB"/>
        </w:rPr>
        <w:t>Kebarite</w:t>
      </w:r>
      <w:proofErr w:type="spellEnd"/>
      <w:r w:rsidR="001B26EB">
        <w:rPr>
          <w:lang w:val="en-GB"/>
        </w:rPr>
        <w:t xml:space="preserve"> to lose his or her spouse to some devastating illness</w:t>
      </w:r>
      <w:r w:rsidR="00E17DA4">
        <w:rPr>
          <w:lang w:val="en-GB"/>
        </w:rPr>
        <w:t xml:space="preserve">. </w:t>
      </w:r>
    </w:p>
    <w:p w14:paraId="56DB9FD3" w14:textId="50A4F0D9" w:rsidR="001B26EB" w:rsidRPr="005D5946" w:rsidRDefault="001B26EB" w:rsidP="001B26EB">
      <w:r>
        <w:rPr>
          <w:lang w:val="en-GB"/>
        </w:rPr>
        <w:t>Yet the Ezekiel scroll doesn</w:t>
      </w:r>
      <w:r w:rsidR="00300E4B">
        <w:rPr>
          <w:lang w:val="en-GB"/>
        </w:rPr>
        <w:t>’</w:t>
      </w:r>
      <w:r>
        <w:rPr>
          <w:lang w:val="en-GB"/>
        </w:rPr>
        <w:t xml:space="preserve">t seek to get Yahweh off the hook </w:t>
      </w:r>
      <w:r w:rsidR="00B91D6A">
        <w:rPr>
          <w:lang w:val="en-GB"/>
        </w:rPr>
        <w:t>with such reflections</w:t>
      </w:r>
      <w:r>
        <w:rPr>
          <w:lang w:val="en-GB"/>
        </w:rPr>
        <w:t>. It leaves modern reader</w:t>
      </w:r>
      <w:r w:rsidR="00B91D6A">
        <w:rPr>
          <w:lang w:val="en-GB"/>
        </w:rPr>
        <w:t>s</w:t>
      </w:r>
      <w:r>
        <w:rPr>
          <w:lang w:val="en-GB"/>
        </w:rPr>
        <w:t xml:space="preserve"> with the</w:t>
      </w:r>
      <w:r w:rsidR="00E17DA4">
        <w:rPr>
          <w:lang w:val="en-GB"/>
        </w:rPr>
        <w:t xml:space="preserve"> scandal or challenge that God assumes the right to do with us as he wishes</w:t>
      </w:r>
      <w:r>
        <w:rPr>
          <w:lang w:val="en-GB"/>
        </w:rPr>
        <w:t xml:space="preserve"> in the context of a purpose that is bigger than us, and assumes the right to require a sacrifice of us. “When Christ calls a man</w:t>
      </w:r>
      <w:r w:rsidRPr="005D5946">
        <w:t xml:space="preserve">, he bids </w:t>
      </w:r>
      <w:r w:rsidRPr="005D5946">
        <w:rPr>
          <w:sz w:val="20"/>
          <w:szCs w:val="20"/>
        </w:rPr>
        <w:t xml:space="preserve">him </w:t>
      </w:r>
      <w:r w:rsidRPr="005D5946">
        <w:t>come and die.”</w:t>
      </w:r>
      <w:r w:rsidRPr="005D5946">
        <w:rPr>
          <w:rStyle w:val="FootnoteReference"/>
          <w:rFonts w:ascii="Times New Roman" w:hAnsi="Times New Roman" w:cs="Times New Roman"/>
          <w:sz w:val="21"/>
          <w:szCs w:val="21"/>
        </w:rPr>
        <w:footnoteReference w:id="41"/>
      </w:r>
    </w:p>
    <w:p w14:paraId="2B0A48E7" w14:textId="78489F08" w:rsidR="008B24F7" w:rsidRDefault="008B24F7" w:rsidP="00937F01">
      <w:pPr>
        <w:pStyle w:val="Heading3"/>
      </w:pPr>
      <w:r>
        <w:t>Application and Devotional Implications</w:t>
      </w:r>
    </w:p>
    <w:p w14:paraId="3C503450" w14:textId="4EA25FAB" w:rsidR="005D5946" w:rsidRDefault="005D5946" w:rsidP="00991231">
      <w:r w:rsidRPr="005D5946">
        <w:t>There are reasons for grieving</w:t>
      </w:r>
      <w:r>
        <w:t xml:space="preserve"> and mourning</w:t>
      </w:r>
      <w:r w:rsidRPr="005D5946">
        <w:t xml:space="preserve">. It honors the </w:t>
      </w:r>
      <w:r>
        <w:t xml:space="preserve">person </w:t>
      </w:r>
      <w:r w:rsidR="001B26EB">
        <w:t>who has</w:t>
      </w:r>
      <w:r>
        <w:t xml:space="preserve"> died rather than treating them as insignificant. </w:t>
      </w:r>
      <w:r w:rsidR="00267555">
        <w:t xml:space="preserve">It supports the person who has died rather than abandoning them. </w:t>
      </w:r>
      <w:r>
        <w:t xml:space="preserve">It recognizes the </w:t>
      </w:r>
      <w:r w:rsidR="001317E0">
        <w:t>importance</w:t>
      </w:r>
      <w:r>
        <w:t xml:space="preserve"> of the event rather than implying that it means nothing. It gives expression to </w:t>
      </w:r>
      <w:r w:rsidR="008137F3">
        <w:t>a</w:t>
      </w:r>
      <w:r>
        <w:t xml:space="preserve"> sense of loss rather than bottling it up. It calls on God for comfort rather than thinking one should be able to manage. It calls on other people for comfort rather than insisting on managing bravely on one’s own. It reminds other people of the reality of death and loss.</w:t>
      </w:r>
      <w:r w:rsidR="00AD0EAC">
        <w:t xml:space="preserve"> It can encourage the taking of responsibility for something that has happened, rather than denying it</w:t>
      </w:r>
      <w:r w:rsidR="001317E0">
        <w:t xml:space="preserve">. </w:t>
      </w:r>
    </w:p>
    <w:p w14:paraId="1F2F20A8" w14:textId="10517CB3" w:rsidR="005D5946" w:rsidRPr="005D5946" w:rsidRDefault="00C47459" w:rsidP="005D5946">
      <w:r>
        <w:t>Yet t</w:t>
      </w:r>
      <w:r w:rsidR="005D5946">
        <w:t>here are also reasons for holding back from grief. “</w:t>
      </w:r>
      <w:r w:rsidR="005D5946">
        <w:rPr>
          <w:lang w:val="en-GB"/>
        </w:rPr>
        <w:t>We can wrap ourselves in</w:t>
      </w:r>
      <w:r w:rsidR="005D5946">
        <w:t xml:space="preserve"> </w:t>
      </w:r>
      <w:r w:rsidR="005D5946">
        <w:rPr>
          <w:lang w:val="en-GB"/>
        </w:rPr>
        <w:t xml:space="preserve">grief like a cocoon of self-pity, and we can worry our woundedness into a festering sore” </w:t>
      </w:r>
      <w:r w:rsidR="00AD0EAC">
        <w:rPr>
          <w:lang w:val="en-GB"/>
        </w:rPr>
        <w:t>(O</w:t>
      </w:r>
      <w:r w:rsidR="005D5946">
        <w:rPr>
          <w:lang w:val="en-GB"/>
        </w:rPr>
        <w:t xml:space="preserve">dell, </w:t>
      </w:r>
      <w:r w:rsidR="00AD0EAC">
        <w:rPr>
          <w:lang w:val="en-GB"/>
        </w:rPr>
        <w:t>321).</w:t>
      </w:r>
      <w:r w:rsidR="001317E0">
        <w:rPr>
          <w:lang w:val="en-GB"/>
        </w:rPr>
        <w:t xml:space="preserve"> There may be something bigger that we have to attend to.</w:t>
      </w:r>
      <w:r w:rsidR="00174EA8">
        <w:rPr>
          <w:rStyle w:val="FootnoteReference"/>
          <w:lang w:val="en-GB"/>
        </w:rPr>
        <w:footnoteReference w:id="42"/>
      </w:r>
    </w:p>
    <w:p w14:paraId="717B5192" w14:textId="77777777" w:rsidR="003F5AAD" w:rsidRPr="005D5946" w:rsidRDefault="003F5AAD" w:rsidP="00937F01">
      <w:pPr>
        <w:pStyle w:val="Heading3"/>
      </w:pPr>
      <w:r w:rsidRPr="005D5946">
        <w:t>Selected Bibliography</w:t>
      </w:r>
    </w:p>
    <w:p w14:paraId="62B851A3" w14:textId="404A56DE" w:rsidR="0030619B" w:rsidRPr="0056681D" w:rsidRDefault="0030619B" w:rsidP="00416D85">
      <w:pPr>
        <w:pStyle w:val="ListParagraph"/>
        <w:rPr>
          <w:rStyle w:val="medium-font"/>
        </w:rPr>
      </w:pPr>
      <w:proofErr w:type="spellStart"/>
      <w:r>
        <w:rPr>
          <w:rStyle w:val="medium-font"/>
        </w:rPr>
        <w:t>Amzallag</w:t>
      </w:r>
      <w:proofErr w:type="spellEnd"/>
      <w:r>
        <w:rPr>
          <w:rStyle w:val="medium-font"/>
        </w:rPr>
        <w:t>, Nissim. “</w:t>
      </w:r>
      <w:r w:rsidR="00F23C28">
        <w:rPr>
          <w:rStyle w:val="medium-font"/>
        </w:rPr>
        <w:t>Revisiting</w:t>
      </w:r>
      <w:r w:rsidR="00F36E16">
        <w:rPr>
          <w:rStyle w:val="medium-font"/>
        </w:rPr>
        <w:t xml:space="preserve"> the</w:t>
      </w:r>
      <w:r>
        <w:rPr>
          <w:rStyle w:val="medium-font"/>
        </w:rPr>
        <w:t xml:space="preserve"> Ezekiel Theodic</w:t>
      </w:r>
      <w:r w:rsidR="0056681D">
        <w:rPr>
          <w:rStyle w:val="medium-font"/>
        </w:rPr>
        <w:t>y.</w:t>
      </w:r>
      <w:r w:rsidR="00F36E16">
        <w:rPr>
          <w:rStyle w:val="medium-font"/>
        </w:rPr>
        <w:t>”</w:t>
      </w:r>
      <w:r w:rsidR="0056681D">
        <w:rPr>
          <w:rStyle w:val="medium-font"/>
        </w:rPr>
        <w:t xml:space="preserve"> </w:t>
      </w:r>
      <w:r w:rsidR="0056681D">
        <w:rPr>
          <w:rStyle w:val="medium-font"/>
          <w:i/>
          <w:iCs/>
        </w:rPr>
        <w:t>RB</w:t>
      </w:r>
      <w:r w:rsidR="0056681D">
        <w:rPr>
          <w:rStyle w:val="medium-font"/>
        </w:rPr>
        <w:t xml:space="preserve"> </w:t>
      </w:r>
      <w:r w:rsidR="00F36E16">
        <w:rPr>
          <w:rStyle w:val="medium-font"/>
        </w:rPr>
        <w:t>128 (2021): 525–45.</w:t>
      </w:r>
    </w:p>
    <w:p w14:paraId="3B77CB1E" w14:textId="764C2870" w:rsidR="00D174BC" w:rsidRPr="00785139" w:rsidRDefault="003F5AAD" w:rsidP="00416D85">
      <w:pPr>
        <w:pStyle w:val="ListParagraph"/>
        <w:rPr>
          <w:rStyle w:val="medium-font"/>
        </w:rPr>
      </w:pPr>
      <w:r w:rsidRPr="00785139">
        <w:rPr>
          <w:rStyle w:val="medium-font"/>
        </w:rPr>
        <w:t xml:space="preserve">Cook, Stephen L. </w:t>
      </w:r>
      <w:r w:rsidR="00D174BC" w:rsidRPr="00785139">
        <w:rPr>
          <w:rStyle w:val="medium-font"/>
        </w:rPr>
        <w:t>“</w:t>
      </w:r>
      <w:r w:rsidR="00D174BC" w:rsidRPr="00785139">
        <w:t xml:space="preserve">The Speechless Suppression of Grief in Ezekiel 24:15–27: The Death of Ezekiel’s Wife and the Prophet’s Abnormal Response.” In John J. Ahn and Stephen L. Cook, ed., </w:t>
      </w:r>
      <w:r w:rsidR="00D174BC" w:rsidRPr="00785139">
        <w:rPr>
          <w:i/>
          <w:iCs/>
        </w:rPr>
        <w:t>Thus Says the LORD: Essays on the Former and Latter Prophets in Honor of Robert R. Wilson</w:t>
      </w:r>
      <w:r w:rsidR="00D174BC" w:rsidRPr="00785139">
        <w:t>, 222</w:t>
      </w:r>
      <w:r w:rsidR="00321289">
        <w:t>–</w:t>
      </w:r>
      <w:r w:rsidR="00D174BC" w:rsidRPr="00785139">
        <w:t xml:space="preserve">33. </w:t>
      </w:r>
      <w:r w:rsidR="00BD3055">
        <w:t xml:space="preserve">LHBOTS 502. </w:t>
      </w:r>
      <w:r w:rsidR="00D174BC" w:rsidRPr="00785139">
        <w:t>London: T&amp;T Clark, 2009.</w:t>
      </w:r>
    </w:p>
    <w:p w14:paraId="152F0608" w14:textId="4D70CA48" w:rsidR="003F5AAD" w:rsidRPr="00785139" w:rsidRDefault="003F5AAD" w:rsidP="00416D85">
      <w:pPr>
        <w:pStyle w:val="ListParagraph"/>
      </w:pPr>
      <w:proofErr w:type="spellStart"/>
      <w:r w:rsidRPr="00785139">
        <w:t>Dö</w:t>
      </w:r>
      <w:r w:rsidR="00C77C44" w:rsidRPr="00785139">
        <w:t>h</w:t>
      </w:r>
      <w:r w:rsidRPr="00785139">
        <w:t>ling</w:t>
      </w:r>
      <w:proofErr w:type="spellEnd"/>
      <w:r w:rsidRPr="00785139">
        <w:t>, Jan-Dirk. “</w:t>
      </w:r>
      <w:proofErr w:type="spellStart"/>
      <w:r w:rsidRPr="00785139">
        <w:t>Prophetische</w:t>
      </w:r>
      <w:proofErr w:type="spellEnd"/>
      <w:r w:rsidRPr="00785139">
        <w:t xml:space="preserve"> </w:t>
      </w:r>
      <w:proofErr w:type="spellStart"/>
      <w:r w:rsidRPr="00785139">
        <w:t>Körper</w:t>
      </w:r>
      <w:proofErr w:type="spellEnd"/>
      <w:r w:rsidRPr="00785139">
        <w:t xml:space="preserve">: Ein </w:t>
      </w:r>
      <w:proofErr w:type="spellStart"/>
      <w:r w:rsidRPr="00785139">
        <w:t>exegetisch-soziologisches</w:t>
      </w:r>
      <w:proofErr w:type="spellEnd"/>
      <w:r w:rsidRPr="00785139">
        <w:t xml:space="preserve"> </w:t>
      </w:r>
      <w:proofErr w:type="spellStart"/>
      <w:r w:rsidRPr="00785139">
        <w:t>Plädoyer</w:t>
      </w:r>
      <w:proofErr w:type="spellEnd"/>
      <w:r w:rsidRPr="00785139">
        <w:t xml:space="preserve"> </w:t>
      </w:r>
      <w:proofErr w:type="spellStart"/>
      <w:r w:rsidRPr="00785139">
        <w:t>zu</w:t>
      </w:r>
      <w:proofErr w:type="spellEnd"/>
      <w:r w:rsidRPr="00785139">
        <w:t xml:space="preserve"> </w:t>
      </w:r>
      <w:proofErr w:type="spellStart"/>
      <w:r w:rsidRPr="00785139">
        <w:t>einer</w:t>
      </w:r>
      <w:proofErr w:type="spellEnd"/>
      <w:r w:rsidRPr="00785139">
        <w:t xml:space="preserve"> </w:t>
      </w:r>
      <w:proofErr w:type="spellStart"/>
      <w:r w:rsidRPr="00785139">
        <w:t>vernachlässigten</w:t>
      </w:r>
      <w:proofErr w:type="spellEnd"/>
      <w:r w:rsidRPr="00785139">
        <w:t xml:space="preserve"> Dimension der sog. </w:t>
      </w:r>
      <w:r w:rsidR="00C77C44" w:rsidRPr="00785139">
        <w:t>’</w:t>
      </w:r>
      <w:proofErr w:type="spellStart"/>
      <w:r w:rsidRPr="00785139">
        <w:t>prophetischen</w:t>
      </w:r>
      <w:proofErr w:type="spellEnd"/>
      <w:r w:rsidRPr="00785139">
        <w:t xml:space="preserve"> </w:t>
      </w:r>
      <w:proofErr w:type="spellStart"/>
      <w:r w:rsidRPr="00785139">
        <w:t>Zeichenhandlungen</w:t>
      </w:r>
      <w:proofErr w:type="spellEnd"/>
      <w:r w:rsidRPr="00785139">
        <w:t>.</w:t>
      </w:r>
      <w:r w:rsidR="00C77C44" w:rsidRPr="00785139">
        <w:t>’</w:t>
      </w:r>
      <w:r w:rsidRPr="00785139">
        <w:t xml:space="preserve">” </w:t>
      </w:r>
      <w:r w:rsidRPr="00785139">
        <w:rPr>
          <w:i/>
          <w:iCs/>
        </w:rPr>
        <w:t>BZ</w:t>
      </w:r>
      <w:r w:rsidRPr="00785139">
        <w:t xml:space="preserve"> 57 (2013): 244</w:t>
      </w:r>
      <w:r w:rsidR="00321289">
        <w:t>–</w:t>
      </w:r>
      <w:r w:rsidRPr="00785139">
        <w:t>71.</w:t>
      </w:r>
    </w:p>
    <w:p w14:paraId="00F301DC" w14:textId="3F948353" w:rsidR="00740328" w:rsidRDefault="008E7C7A" w:rsidP="00416D85">
      <w:pPr>
        <w:pStyle w:val="ListParagraph"/>
        <w:rPr>
          <w:rStyle w:val="Strong"/>
          <w:b w:val="0"/>
          <w:bCs w:val="0"/>
          <w:color w:val="333333"/>
        </w:rPr>
      </w:pPr>
      <w:r w:rsidRPr="00785139">
        <w:t>Gross, Car</w:t>
      </w:r>
      <w:r w:rsidR="004334D2" w:rsidRPr="00785139">
        <w:t>l</w:t>
      </w:r>
      <w:r w:rsidRPr="00785139">
        <w:t xml:space="preserve">. </w:t>
      </w:r>
      <w:r w:rsidR="000E03F7" w:rsidRPr="00785139">
        <w:t>“</w:t>
      </w:r>
      <w:r w:rsidRPr="00785139">
        <w:t xml:space="preserve">Who </w:t>
      </w:r>
      <w:r w:rsidR="00FD305C" w:rsidRPr="00785139">
        <w:t>A</w:t>
      </w:r>
      <w:r w:rsidRPr="00785139">
        <w:t xml:space="preserve">m I? </w:t>
      </w:r>
      <w:r w:rsidR="00D174BC" w:rsidRPr="00785139">
        <w:t>A</w:t>
      </w:r>
      <w:r w:rsidRPr="00785139">
        <w:t xml:space="preserve">nd </w:t>
      </w:r>
      <w:r w:rsidR="00FD305C" w:rsidRPr="00785139">
        <w:t>O</w:t>
      </w:r>
      <w:r w:rsidRPr="00785139">
        <w:t xml:space="preserve">ther </w:t>
      </w:r>
      <w:r w:rsidR="00FD305C" w:rsidRPr="00785139">
        <w:t>P</w:t>
      </w:r>
      <w:r w:rsidRPr="00785139">
        <w:t>uzzles in </w:t>
      </w:r>
      <w:r w:rsidRPr="00785139">
        <w:rPr>
          <w:rStyle w:val="Strong"/>
          <w:b w:val="0"/>
          <w:bCs w:val="0"/>
          <w:color w:val="333333"/>
        </w:rPr>
        <w:t>Ezekiel</w:t>
      </w:r>
      <w:r w:rsidRPr="00785139">
        <w:t> </w:t>
      </w:r>
      <w:r w:rsidRPr="00785139">
        <w:rPr>
          <w:rStyle w:val="Strong"/>
          <w:b w:val="0"/>
          <w:bCs w:val="0"/>
          <w:color w:val="333333"/>
        </w:rPr>
        <w:t>24</w:t>
      </w:r>
      <w:r w:rsidR="00F33728" w:rsidRPr="00785139">
        <w:rPr>
          <w:rStyle w:val="Strong"/>
          <w:b w:val="0"/>
          <w:bCs w:val="0"/>
          <w:color w:val="333333"/>
        </w:rPr>
        <w:t>.</w:t>
      </w:r>
      <w:r w:rsidR="00FD305C" w:rsidRPr="00785139">
        <w:rPr>
          <w:rStyle w:val="Strong"/>
          <w:b w:val="0"/>
          <w:bCs w:val="0"/>
          <w:color w:val="333333"/>
        </w:rPr>
        <w:t>”</w:t>
      </w:r>
      <w:r w:rsidR="00F33728" w:rsidRPr="00785139">
        <w:rPr>
          <w:rStyle w:val="Strong"/>
          <w:b w:val="0"/>
          <w:bCs w:val="0"/>
          <w:color w:val="333333"/>
        </w:rPr>
        <w:t xml:space="preserve"> </w:t>
      </w:r>
      <w:r w:rsidR="00F33728" w:rsidRPr="00785139">
        <w:rPr>
          <w:rStyle w:val="Strong"/>
          <w:b w:val="0"/>
          <w:bCs w:val="0"/>
          <w:i/>
          <w:iCs/>
          <w:color w:val="333333"/>
        </w:rPr>
        <w:t>The Bible Translator</w:t>
      </w:r>
      <w:r w:rsidR="009460F5" w:rsidRPr="00785139">
        <w:rPr>
          <w:rStyle w:val="Strong"/>
          <w:b w:val="0"/>
          <w:bCs w:val="0"/>
          <w:i/>
          <w:iCs/>
          <w:color w:val="333333"/>
        </w:rPr>
        <w:t xml:space="preserve"> Technical Papers</w:t>
      </w:r>
      <w:r w:rsidR="00F33728" w:rsidRPr="00785139">
        <w:rPr>
          <w:rStyle w:val="Strong"/>
          <w:b w:val="0"/>
          <w:bCs w:val="0"/>
          <w:color w:val="333333"/>
        </w:rPr>
        <w:t xml:space="preserve"> 54</w:t>
      </w:r>
      <w:r w:rsidR="009460F5" w:rsidRPr="00785139">
        <w:rPr>
          <w:rStyle w:val="Strong"/>
          <w:b w:val="0"/>
          <w:bCs w:val="0"/>
          <w:color w:val="333333"/>
        </w:rPr>
        <w:t xml:space="preserve"> (2003): </w:t>
      </w:r>
      <w:r w:rsidR="000E03F7" w:rsidRPr="00785139">
        <w:rPr>
          <w:rStyle w:val="Strong"/>
          <w:b w:val="0"/>
          <w:bCs w:val="0"/>
          <w:color w:val="333333"/>
        </w:rPr>
        <w:t>325</w:t>
      </w:r>
      <w:r w:rsidR="00321289">
        <w:rPr>
          <w:rStyle w:val="Strong"/>
          <w:b w:val="0"/>
          <w:bCs w:val="0"/>
          <w:color w:val="333333"/>
        </w:rPr>
        <w:t>–</w:t>
      </w:r>
      <w:r w:rsidR="000E03F7" w:rsidRPr="00785139">
        <w:rPr>
          <w:rStyle w:val="Strong"/>
          <w:b w:val="0"/>
          <w:bCs w:val="0"/>
          <w:color w:val="333333"/>
        </w:rPr>
        <w:t>31.</w:t>
      </w:r>
      <w:r w:rsidR="00F33728" w:rsidRPr="00785139">
        <w:rPr>
          <w:rStyle w:val="Strong"/>
          <w:b w:val="0"/>
          <w:bCs w:val="0"/>
          <w:color w:val="333333"/>
        </w:rPr>
        <w:t xml:space="preserve"> </w:t>
      </w:r>
    </w:p>
    <w:p w14:paraId="64E9C387" w14:textId="0A4A4AC9" w:rsidR="003F1AFA" w:rsidRPr="00666120" w:rsidRDefault="003F1AFA" w:rsidP="00666120">
      <w:pPr>
        <w:pStyle w:val="ListParagraph"/>
        <w:rPr>
          <w:rStyle w:val="Strong"/>
          <w:b w:val="0"/>
          <w:bCs w:val="0"/>
        </w:rPr>
      </w:pPr>
      <w:r>
        <w:rPr>
          <w:rStyle w:val="Strong"/>
          <w:b w:val="0"/>
          <w:bCs w:val="0"/>
          <w:color w:val="333333"/>
        </w:rPr>
        <w:t xml:space="preserve">Langley, </w:t>
      </w:r>
      <w:r w:rsidR="00EB4139">
        <w:rPr>
          <w:rStyle w:val="Strong"/>
          <w:b w:val="0"/>
          <w:bCs w:val="0"/>
          <w:color w:val="333333"/>
        </w:rPr>
        <w:t>Andrew P. “</w:t>
      </w:r>
      <w:r w:rsidR="00860BC1">
        <w:t>Yahweh as the Direction of Reference in Ezekiel’s Oracles Against the Nations</w:t>
      </w:r>
      <w:r w:rsidR="00EB4139">
        <w:t>.”</w:t>
      </w:r>
      <w:r w:rsidR="00513B99">
        <w:t xml:space="preserve"> In </w:t>
      </w:r>
      <w:r w:rsidR="00A854B7">
        <w:t>Hywel Clifford and Megan Daffern,</w:t>
      </w:r>
      <w:r w:rsidR="00A854B7">
        <w:rPr>
          <w:i/>
          <w:iCs/>
        </w:rPr>
        <w:t xml:space="preserve"> </w:t>
      </w:r>
      <w:r w:rsidR="00513B99">
        <w:rPr>
          <w:i/>
          <w:iCs/>
        </w:rPr>
        <w:t xml:space="preserve">The </w:t>
      </w:r>
      <w:r w:rsidR="009B0A74">
        <w:rPr>
          <w:i/>
          <w:iCs/>
        </w:rPr>
        <w:t>Exegetical</w:t>
      </w:r>
      <w:r w:rsidR="00513B99">
        <w:rPr>
          <w:i/>
          <w:iCs/>
        </w:rPr>
        <w:t xml:space="preserve"> and the Ethical</w:t>
      </w:r>
      <w:r w:rsidR="009B0A74">
        <w:rPr>
          <w:i/>
          <w:iCs/>
        </w:rPr>
        <w:t>: The Bible and the Academy in the Public Square. Essays for the Occasion of Professor John Barton’s 70</w:t>
      </w:r>
      <w:r w:rsidR="009B0A74" w:rsidRPr="009B0A74">
        <w:rPr>
          <w:i/>
          <w:iCs/>
          <w:vertAlign w:val="superscript"/>
        </w:rPr>
        <w:t>th</w:t>
      </w:r>
      <w:r w:rsidR="009B0A74">
        <w:rPr>
          <w:i/>
          <w:iCs/>
        </w:rPr>
        <w:t xml:space="preserve"> Birthday</w:t>
      </w:r>
      <w:r w:rsidR="00F07A12">
        <w:t>, 142</w:t>
      </w:r>
      <w:r w:rsidR="00321289">
        <w:t>–</w:t>
      </w:r>
      <w:r w:rsidR="00F07A12">
        <w:t xml:space="preserve">61. </w:t>
      </w:r>
      <w:proofErr w:type="spellStart"/>
      <w:r w:rsidR="00F07A12">
        <w:t>BibInt</w:t>
      </w:r>
      <w:proofErr w:type="spellEnd"/>
      <w:r w:rsidR="00F07A12">
        <w:t xml:space="preserve"> 197</w:t>
      </w:r>
      <w:r w:rsidR="00666120">
        <w:t xml:space="preserve">. Leiden: Brill, </w:t>
      </w:r>
      <w:r w:rsidR="00C87777">
        <w:t>2022.</w:t>
      </w:r>
    </w:p>
    <w:p w14:paraId="53FD69E6" w14:textId="140A9B25" w:rsidR="00AE5DFA" w:rsidRPr="00575832" w:rsidRDefault="00740328" w:rsidP="00416D85">
      <w:pPr>
        <w:pStyle w:val="ListParagraph"/>
      </w:pPr>
      <w:r>
        <w:rPr>
          <w:rStyle w:val="Strong"/>
          <w:b w:val="0"/>
          <w:bCs w:val="0"/>
          <w:color w:val="333333"/>
        </w:rPr>
        <w:t>Lapsley, Jacqueline E. “</w:t>
      </w:r>
      <w:r w:rsidR="00AE5DFA">
        <w:t>A Feeling for God: Emotions and Moral Formation in Ezekiel 24:15</w:t>
      </w:r>
      <w:r w:rsidR="00321289">
        <w:t>–</w:t>
      </w:r>
      <w:r w:rsidR="00AE5DFA">
        <w:t>27.</w:t>
      </w:r>
      <w:r w:rsidR="00FF5E58">
        <w:t>”</w:t>
      </w:r>
      <w:r w:rsidR="00AE5DFA">
        <w:t xml:space="preserve"> </w:t>
      </w:r>
      <w:r w:rsidR="005B45B4">
        <w:t>I</w:t>
      </w:r>
      <w:r w:rsidR="00AE5DFA">
        <w:t xml:space="preserve">n </w:t>
      </w:r>
      <w:r w:rsidR="009C56F8">
        <w:t>M. D</w:t>
      </w:r>
      <w:r w:rsidR="00FF5E58">
        <w:t>aniel</w:t>
      </w:r>
      <w:r w:rsidR="009C56F8">
        <w:t xml:space="preserve"> Carroll R. and J</w:t>
      </w:r>
      <w:r w:rsidR="00FF5E58">
        <w:t>acqueline</w:t>
      </w:r>
      <w:r w:rsidR="009C56F8">
        <w:t>. E. Lapsley</w:t>
      </w:r>
      <w:r w:rsidR="009C56F8">
        <w:rPr>
          <w:i/>
          <w:iCs/>
        </w:rPr>
        <w:t xml:space="preserve">, </w:t>
      </w:r>
      <w:r w:rsidR="009C56F8" w:rsidRPr="009C56F8">
        <w:t>ed</w:t>
      </w:r>
      <w:r w:rsidR="009C56F8">
        <w:rPr>
          <w:i/>
          <w:iCs/>
        </w:rPr>
        <w:t xml:space="preserve">., </w:t>
      </w:r>
      <w:r w:rsidR="00AE5DFA" w:rsidRPr="009C56F8">
        <w:rPr>
          <w:i/>
          <w:iCs/>
        </w:rPr>
        <w:t>Character Ethics and the Old Testament: Moral Dimensions of Scripture</w:t>
      </w:r>
      <w:r w:rsidR="00575832">
        <w:t>,</w:t>
      </w:r>
      <w:r w:rsidR="00AE5DFA">
        <w:t xml:space="preserve"> </w:t>
      </w:r>
      <w:r w:rsidR="005B45B4">
        <w:t>93</w:t>
      </w:r>
      <w:r w:rsidR="00321289">
        <w:t>–</w:t>
      </w:r>
      <w:r w:rsidR="005B45B4">
        <w:t>102.</w:t>
      </w:r>
      <w:r w:rsidR="00575832">
        <w:t xml:space="preserve"> </w:t>
      </w:r>
      <w:r w:rsidR="00AE5DFA">
        <w:t>Louisville: Westminster John Knox, 2007</w:t>
      </w:r>
      <w:r w:rsidR="00575832">
        <w:t>.</w:t>
      </w:r>
    </w:p>
    <w:p w14:paraId="701A8D1B" w14:textId="5DD54A60" w:rsidR="003F5AAD" w:rsidRPr="00785139" w:rsidRDefault="003F5AAD" w:rsidP="00416D85">
      <w:pPr>
        <w:pStyle w:val="ListParagraph"/>
      </w:pPr>
      <w:r w:rsidRPr="00785139">
        <w:t>Lipton, Diana. “Early Mourning Versus Posthumous Ritual in Ezekiel</w:t>
      </w:r>
      <w:r w:rsidR="00430203">
        <w:t xml:space="preserve"> </w:t>
      </w:r>
      <w:r w:rsidRPr="00785139">
        <w:t xml:space="preserve">24.” </w:t>
      </w:r>
      <w:r w:rsidRPr="00785139">
        <w:rPr>
          <w:i/>
          <w:iCs/>
        </w:rPr>
        <w:t xml:space="preserve">VT </w:t>
      </w:r>
      <w:r w:rsidRPr="00785139">
        <w:t>56 (2006): 185</w:t>
      </w:r>
      <w:r w:rsidR="00321289">
        <w:t>–</w:t>
      </w:r>
      <w:r w:rsidRPr="00785139">
        <w:t>202.</w:t>
      </w:r>
    </w:p>
    <w:p w14:paraId="170F2A5A" w14:textId="208E0FA6" w:rsidR="00D174BC" w:rsidRPr="00785139" w:rsidRDefault="0061506D" w:rsidP="00416D85">
      <w:pPr>
        <w:pStyle w:val="ListParagraph"/>
      </w:pPr>
      <w:r w:rsidRPr="00785139">
        <w:t>Lust</w:t>
      </w:r>
      <w:r w:rsidR="0081001C" w:rsidRPr="00785139">
        <w:t xml:space="preserve">, Johan. “The Delight of Ezekiel’s Eyes: </w:t>
      </w:r>
      <w:proofErr w:type="spellStart"/>
      <w:r w:rsidR="0081001C" w:rsidRPr="00785139">
        <w:t>Ez</w:t>
      </w:r>
      <w:proofErr w:type="spellEnd"/>
      <w:r w:rsidR="0081001C" w:rsidRPr="00785139">
        <w:t xml:space="preserve"> 24:15</w:t>
      </w:r>
      <w:r w:rsidR="00321289">
        <w:t>–</w:t>
      </w:r>
      <w:r w:rsidR="0081001C" w:rsidRPr="00785139">
        <w:t xml:space="preserve">24 in Hebrew </w:t>
      </w:r>
      <w:r w:rsidR="007E4EDC" w:rsidRPr="00785139">
        <w:t>and</w:t>
      </w:r>
      <w:r w:rsidR="0081001C" w:rsidRPr="00785139">
        <w:t xml:space="preserve"> </w:t>
      </w:r>
      <w:r w:rsidR="00D174BC" w:rsidRPr="00785139">
        <w:t>i</w:t>
      </w:r>
      <w:r w:rsidR="0081001C" w:rsidRPr="00785139">
        <w:t>n Greek</w:t>
      </w:r>
      <w:r w:rsidR="007E6270" w:rsidRPr="00785139">
        <w:t>.” In</w:t>
      </w:r>
      <w:r w:rsidR="00D174BC" w:rsidRPr="00785139">
        <w:t xml:space="preserve"> Bernard A. Taylor, ed., </w:t>
      </w:r>
      <w:r w:rsidR="007E6270" w:rsidRPr="00785139">
        <w:rPr>
          <w:i/>
          <w:iCs/>
        </w:rPr>
        <w:t>X Congress of the Intern</w:t>
      </w:r>
      <w:r w:rsidR="00D174BC" w:rsidRPr="00785139">
        <w:rPr>
          <w:i/>
          <w:iCs/>
        </w:rPr>
        <w:t>a</w:t>
      </w:r>
      <w:r w:rsidR="007E6270" w:rsidRPr="00785139">
        <w:rPr>
          <w:i/>
          <w:iCs/>
        </w:rPr>
        <w:t>tional</w:t>
      </w:r>
      <w:r w:rsidR="00D174BC" w:rsidRPr="00785139">
        <w:rPr>
          <w:i/>
          <w:iCs/>
        </w:rPr>
        <w:t xml:space="preserve"> Organization for Septuagint and Cognate Studies, Oslo, 1998</w:t>
      </w:r>
      <w:r w:rsidR="00D174BC" w:rsidRPr="00785139">
        <w:t>, 1</w:t>
      </w:r>
      <w:r w:rsidR="00321289">
        <w:t>–</w:t>
      </w:r>
      <w:r w:rsidR="00D174BC" w:rsidRPr="00785139">
        <w:t>26. Atlanta: SBL, 2001.</w:t>
      </w:r>
    </w:p>
    <w:p w14:paraId="45A4410A" w14:textId="2D683685" w:rsidR="003F5AAD" w:rsidRPr="00785139" w:rsidRDefault="003F5AAD" w:rsidP="00416D85">
      <w:pPr>
        <w:pStyle w:val="ListParagraph"/>
      </w:pPr>
      <w:r w:rsidRPr="00785139">
        <w:t xml:space="preserve">McIntire, Mark. “From Bound and Gagged to Swimming in the Water of Life: How God Breaks and Heals Ezekiel.” </w:t>
      </w:r>
      <w:proofErr w:type="spellStart"/>
      <w:r w:rsidRPr="00785139">
        <w:rPr>
          <w:i/>
          <w:iCs/>
        </w:rPr>
        <w:t>RevExp</w:t>
      </w:r>
      <w:proofErr w:type="spellEnd"/>
      <w:r w:rsidRPr="00785139">
        <w:t xml:space="preserve"> 111 (2014): 329</w:t>
      </w:r>
      <w:r w:rsidR="00321289">
        <w:t>–</w:t>
      </w:r>
      <w:r w:rsidRPr="00785139">
        <w:t>36.</w:t>
      </w:r>
    </w:p>
    <w:p w14:paraId="495FFCC4" w14:textId="68FAB282" w:rsidR="003F5AAD" w:rsidRPr="00785139" w:rsidRDefault="003F5AAD" w:rsidP="00416D85">
      <w:pPr>
        <w:pStyle w:val="ListParagraph"/>
      </w:pPr>
      <w:r w:rsidRPr="00785139">
        <w:rPr>
          <w:rStyle w:val="medium-font"/>
        </w:rPr>
        <w:t>Rossi, Benedetta</w:t>
      </w:r>
      <w:r w:rsidRPr="00785139">
        <w:t>. “Do the Prophets Have a Private Life? Women as Literary and Redactional Tools.”</w:t>
      </w:r>
      <w:r w:rsidR="008D7852" w:rsidRPr="00785139">
        <w:t xml:space="preserve"> In </w:t>
      </w:r>
      <w:r w:rsidR="008D7852" w:rsidRPr="00785139">
        <w:rPr>
          <w:shd w:val="clear" w:color="auto" w:fill="FFFFFF"/>
        </w:rPr>
        <w:t xml:space="preserve">L. Juliana Claassens and </w:t>
      </w:r>
      <w:proofErr w:type="spellStart"/>
      <w:r w:rsidR="008D7852" w:rsidRPr="00785139">
        <w:rPr>
          <w:shd w:val="clear" w:color="auto" w:fill="FFFFFF"/>
        </w:rPr>
        <w:t>Irmtraud</w:t>
      </w:r>
      <w:proofErr w:type="spellEnd"/>
      <w:r w:rsidR="008D7852" w:rsidRPr="00785139">
        <w:rPr>
          <w:shd w:val="clear" w:color="auto" w:fill="FFFFFF"/>
        </w:rPr>
        <w:t xml:space="preserve"> Fischer, </w:t>
      </w:r>
      <w:r w:rsidR="008D7852" w:rsidRPr="00785139">
        <w:t>ed.,</w:t>
      </w:r>
      <w:r w:rsidRPr="00785139">
        <w:t xml:space="preserve"> </w:t>
      </w:r>
      <w:r w:rsidRPr="00785139">
        <w:rPr>
          <w:i/>
          <w:iCs/>
        </w:rPr>
        <w:t>Prophecy and Gender in the Hebrew Bible</w:t>
      </w:r>
      <w:r w:rsidRPr="00785139">
        <w:t>, 293</w:t>
      </w:r>
      <w:r w:rsidR="00321289">
        <w:t>–</w:t>
      </w:r>
      <w:r w:rsidRPr="00785139">
        <w:t>314.</w:t>
      </w:r>
      <w:r w:rsidR="008D7852" w:rsidRPr="00785139">
        <w:t xml:space="preserve"> </w:t>
      </w:r>
      <w:proofErr w:type="spellStart"/>
      <w:r w:rsidR="008D7852" w:rsidRPr="00785139">
        <w:t>BAtlanta</w:t>
      </w:r>
      <w:proofErr w:type="spellEnd"/>
      <w:r w:rsidR="008D7852" w:rsidRPr="00785139">
        <w:t>: SBL, 2021.</w:t>
      </w:r>
    </w:p>
    <w:p w14:paraId="613264ED" w14:textId="2C43C4DA" w:rsidR="009E008D" w:rsidRPr="00785139" w:rsidRDefault="003F5AAD" w:rsidP="00416D85">
      <w:pPr>
        <w:pStyle w:val="ListParagraph"/>
      </w:pPr>
      <w:proofErr w:type="spellStart"/>
      <w:r w:rsidRPr="00785139">
        <w:t>Tiemeyer</w:t>
      </w:r>
      <w:proofErr w:type="spellEnd"/>
      <w:r w:rsidRPr="00785139">
        <w:t xml:space="preserve">, Lena-Sofia. “God’s Hidden Compassion.” </w:t>
      </w:r>
      <w:proofErr w:type="spellStart"/>
      <w:r w:rsidRPr="00785139">
        <w:rPr>
          <w:i/>
          <w:iCs/>
        </w:rPr>
        <w:t>TynB</w:t>
      </w:r>
      <w:proofErr w:type="spellEnd"/>
      <w:r w:rsidRPr="00785139">
        <w:t xml:space="preserve"> 57 (2006): 191</w:t>
      </w:r>
      <w:r w:rsidR="00321289">
        <w:t>–</w:t>
      </w:r>
      <w:r w:rsidRPr="00785139">
        <w:t>213.</w:t>
      </w:r>
    </w:p>
    <w:p w14:paraId="0FB6C39F" w14:textId="407AE8BC" w:rsidR="003F5AAD" w:rsidRPr="00785139" w:rsidRDefault="003F5AAD" w:rsidP="00416D85">
      <w:pPr>
        <w:pStyle w:val="ListParagraph"/>
      </w:pPr>
      <w:proofErr w:type="spellStart"/>
      <w:r w:rsidRPr="00785139">
        <w:t>Tuell</w:t>
      </w:r>
      <w:proofErr w:type="spellEnd"/>
      <w:r w:rsidR="00CA737B" w:rsidRPr="00785139">
        <w:t>, Stephen</w:t>
      </w:r>
      <w:r w:rsidR="009E008D" w:rsidRPr="00785139">
        <w:t xml:space="preserve"> S</w:t>
      </w:r>
      <w:r w:rsidR="00CA737B" w:rsidRPr="00785139">
        <w:t xml:space="preserve">. </w:t>
      </w:r>
      <w:r w:rsidR="009E008D" w:rsidRPr="00785139">
        <w:t xml:space="preserve">“Should Ezekiel Go To Rehab? The Method to Ezekiel's ‘Madness.’” </w:t>
      </w:r>
      <w:r w:rsidR="009E008D" w:rsidRPr="00785139">
        <w:rPr>
          <w:i/>
          <w:iCs/>
        </w:rPr>
        <w:t>Perspectives in Religious Studies</w:t>
      </w:r>
      <w:r w:rsidR="009E008D" w:rsidRPr="00785139">
        <w:t xml:space="preserve"> 3 (2009): 289</w:t>
      </w:r>
      <w:r w:rsidR="00321289">
        <w:t>–</w:t>
      </w:r>
      <w:r w:rsidR="009E008D" w:rsidRPr="00785139">
        <w:t>302.</w:t>
      </w:r>
    </w:p>
    <w:p w14:paraId="4B91EF04" w14:textId="388B4ED6" w:rsidR="00460AC1" w:rsidRDefault="00460AC1" w:rsidP="00416D85">
      <w:pPr>
        <w:pStyle w:val="ListParagraph"/>
      </w:pPr>
    </w:p>
    <w:p w14:paraId="535C2E2D" w14:textId="075492FE" w:rsidR="00460AC1" w:rsidRDefault="00460AC1" w:rsidP="003C493C">
      <w:pPr>
        <w:pStyle w:val="Heading2"/>
      </w:pPr>
      <w:r>
        <w:t>The Neighbors: Profanation and Redress (25:1</w:t>
      </w:r>
      <w:r w:rsidR="00321289">
        <w:t>–</w:t>
      </w:r>
      <w:r>
        <w:t>17)</w:t>
      </w:r>
    </w:p>
    <w:p w14:paraId="3D281215" w14:textId="634E63D0" w:rsidR="0078187E" w:rsidRDefault="0078187E" w:rsidP="00937F01">
      <w:pPr>
        <w:pStyle w:val="Heading3"/>
      </w:pPr>
      <w:r>
        <w:t>Outline</w:t>
      </w:r>
    </w:p>
    <w:p w14:paraId="043B8F13" w14:textId="5B60C2E0" w:rsidR="002F4BD7" w:rsidRDefault="00013FDE" w:rsidP="00C83ED0">
      <w:r>
        <w:t>A</w:t>
      </w:r>
      <w:r w:rsidR="0078187E">
        <w:t xml:space="preserve"> new message begins with 25:1</w:t>
      </w:r>
      <w:r w:rsidR="0076688C">
        <w:t xml:space="preserve"> and continues through 25:1</w:t>
      </w:r>
      <w:r w:rsidR="00321289">
        <w:t>–</w:t>
      </w:r>
      <w:r w:rsidR="0076688C">
        <w:t>17, with subheadings that divide it into statements about Ammon, Moab and Seir, Edom, and Philistia</w:t>
      </w:r>
      <w:r>
        <w:t xml:space="preserve">. </w:t>
      </w:r>
      <w:r w:rsidR="00ED5C3A">
        <w:t>The focus in the first two declarations lies</w:t>
      </w:r>
      <w:r w:rsidR="00DC04E0">
        <w:t xml:space="preserve"> on scorn, and</w:t>
      </w:r>
      <w:r w:rsidR="00ED5C3A">
        <w:t xml:space="preserve"> </w:t>
      </w:r>
      <w:r w:rsidR="007B0D16">
        <w:t xml:space="preserve">then </w:t>
      </w:r>
      <w:r w:rsidR="00ED5C3A">
        <w:t>on dispossession</w:t>
      </w:r>
      <w:r w:rsidR="00DC04E0">
        <w:t xml:space="preserve"> in the “therefore,” while t</w:t>
      </w:r>
      <w:r w:rsidR="00ED5C3A">
        <w:t>he focus in the second two is on redress</w:t>
      </w:r>
      <w:r w:rsidR="00535FB9">
        <w:t>, fury,</w:t>
      </w:r>
      <w:r w:rsidR="00ED5C3A">
        <w:t xml:space="preserve"> and destruction</w:t>
      </w:r>
      <w:r w:rsidR="00271A33">
        <w:t xml:space="preserve"> both</w:t>
      </w:r>
      <w:r w:rsidR="00DC04E0">
        <w:t xml:space="preserve"> in the critique and in the “therefore.” None of the declarations amounts to a promise of vengeance for the wrong these peoples have done to Judah, or a promise that Judah will regain land that it has lost.</w:t>
      </w:r>
      <w:r w:rsidR="00B55C8C">
        <w:t xml:space="preserve"> The message promises no benefit for Israel (Odell, 324)</w:t>
      </w:r>
      <w:r w:rsidR="00650CDF">
        <w:t xml:space="preserve">, though it does envisage </w:t>
      </w:r>
      <w:r w:rsidR="007317D7">
        <w:t>Israel being the means of acting Yahweh’s redress from Edom</w:t>
      </w:r>
      <w:r w:rsidR="00B55C8C">
        <w:t>.</w:t>
      </w:r>
      <w:r w:rsidR="00DC04E0">
        <w:t xml:space="preserve"> If there is to be a result of the action promised in the “therefore,” it is that the different peoples will acknowledge Yahweh</w:t>
      </w:r>
      <w:r w:rsidR="00042542">
        <w:t xml:space="preserve">—with the focus not being on this </w:t>
      </w:r>
      <w:r w:rsidR="00DB1ADA">
        <w:t>as</w:t>
      </w:r>
      <w:r w:rsidR="00042542">
        <w:t xml:space="preserve"> a blessing for them but on putting things right in the</w:t>
      </w:r>
      <w:r w:rsidR="00614346">
        <w:t>ir</w:t>
      </w:r>
      <w:r w:rsidR="00042542">
        <w:t xml:space="preserve"> perception of the world and reality. It is the same result that is designed to come from Yahweh’s action in relation to Judah</w:t>
      </w:r>
      <w:r w:rsidR="00661E15">
        <w:t xml:space="preserve">, though </w:t>
      </w:r>
      <w:r w:rsidR="00B66D63">
        <w:t xml:space="preserve">Ezekiel may hope that the </w:t>
      </w:r>
      <w:proofErr w:type="spellStart"/>
      <w:r w:rsidR="00B66D63">
        <w:t>Kebarites</w:t>
      </w:r>
      <w:proofErr w:type="spellEnd"/>
      <w:r w:rsidR="00B66D63">
        <w:t xml:space="preserve"> will also see a possible reverse logic</w:t>
      </w:r>
      <w:r w:rsidR="00062715">
        <w:t>,</w:t>
      </w:r>
      <w:r w:rsidR="00397012">
        <w:t xml:space="preserve"> a</w:t>
      </w:r>
      <w:r w:rsidR="00062715">
        <w:t xml:space="preserve"> </w:t>
      </w:r>
      <w:r w:rsidR="00397012">
        <w:t>rhet</w:t>
      </w:r>
      <w:r w:rsidR="000B310E">
        <w:t>o</w:t>
      </w:r>
      <w:r w:rsidR="00397012">
        <w:t>ric</w:t>
      </w:r>
      <w:r w:rsidR="002F4BD7">
        <w:t xml:space="preserve"> </w:t>
      </w:r>
      <w:r w:rsidR="00062715">
        <w:t>“</w:t>
      </w:r>
      <w:r w:rsidR="002F4BD7">
        <w:t>affirming not only the dispossession of the belligerent nations, but also that of Judah.</w:t>
      </w:r>
      <w:r w:rsidR="00824845">
        <w:t>”</w:t>
      </w:r>
      <w:r w:rsidR="00824845">
        <w:rPr>
          <w:rStyle w:val="FootnoteReference"/>
        </w:rPr>
        <w:footnoteReference w:id="43"/>
      </w:r>
    </w:p>
    <w:p w14:paraId="7F320677" w14:textId="41F37F56" w:rsidR="007C4906" w:rsidRDefault="00757960" w:rsidP="00284570">
      <w:r>
        <w:t xml:space="preserve">The four declarations cover the nations around Israel in a clockwise sequence, northeast, east, southeast, west. </w:t>
      </w:r>
      <w:r w:rsidR="005E702B">
        <w:t>T</w:t>
      </w:r>
      <w:r>
        <w:t>hey are “the usual suspects” (Bowen, 153)</w:t>
      </w:r>
      <w:r w:rsidR="0069407D">
        <w:t>,</w:t>
      </w:r>
      <w:r>
        <w:t xml:space="preserve"> near relatives and recurrent rivals</w:t>
      </w:r>
      <w:r w:rsidR="00E74F13">
        <w:t xml:space="preserve"> of Judah</w:t>
      </w:r>
      <w:r>
        <w:t xml:space="preserve">. </w:t>
      </w:r>
      <w:r w:rsidR="0069407D">
        <w:t xml:space="preserve">All </w:t>
      </w:r>
      <w:r>
        <w:t>could be visible from Jerusalem (Wright, 233</w:t>
      </w:r>
      <w:r w:rsidR="00321289">
        <w:t>–</w:t>
      </w:r>
      <w:r>
        <w:t xml:space="preserve">34). All </w:t>
      </w:r>
      <w:r w:rsidR="00E74F13">
        <w:t xml:space="preserve">live in not-very-willing subservience to Babylon and </w:t>
      </w:r>
      <w:r w:rsidR="00A91D7A">
        <w:t xml:space="preserve">with </w:t>
      </w:r>
      <w:r w:rsidR="00E74F13">
        <w:t xml:space="preserve">recurrent inclination to assert their independence, like Judah. </w:t>
      </w:r>
      <w:r>
        <w:t>As is the case with the form of the declarations and their themes, however</w:t>
      </w:r>
      <w:r w:rsidR="007B5D78">
        <w:t>, against</w:t>
      </w:r>
      <w:r>
        <w:t xml:space="preserve"> that background the pattern and structure of the chapter </w:t>
      </w:r>
      <w:r w:rsidR="00345B01">
        <w:t>manifest some</w:t>
      </w:r>
      <w:r>
        <w:t xml:space="preserve"> diversity. The three peoples to the east have their traditional homes east of the Jordan, and the First Testament portrays them as indigenous to the area and as related to one another and to Israel. The Philistines live to the west, on the Mediterranean, </w:t>
      </w:r>
      <w:r w:rsidR="008F1710">
        <w:t xml:space="preserve">and </w:t>
      </w:r>
      <w:r>
        <w:t>came originally from somewhere across the Mediterranean</w:t>
      </w:r>
      <w:r w:rsidR="00E74F13">
        <w:t xml:space="preserve">. They are closer to Egypt </w:t>
      </w:r>
      <w:r w:rsidR="00BA7BBB">
        <w:t xml:space="preserve">and </w:t>
      </w:r>
      <w:r w:rsidR="00E74F13">
        <w:t xml:space="preserve">under greater temptation and pressure to accept a position of subservience to Egypt rather than Babylon. </w:t>
      </w:r>
      <w:r w:rsidR="00854AAC">
        <w:t>T</w:t>
      </w:r>
      <w:r w:rsidR="00E74F13">
        <w:t>here are</w:t>
      </w:r>
      <w:r w:rsidR="00854AAC">
        <w:t xml:space="preserve"> also</w:t>
      </w:r>
      <w:r w:rsidR="00E74F13">
        <w:t xml:space="preserve"> distinctive individual features about all four peoples and their relationship to Judah that lie in the background of the chapter.</w:t>
      </w:r>
      <w:r w:rsidR="007C4906">
        <w:t xml:space="preserve"> </w:t>
      </w:r>
    </w:p>
    <w:p w14:paraId="0CF1E518" w14:textId="54303409" w:rsidR="00284570" w:rsidRDefault="00E64A2F" w:rsidP="00284570">
      <w:r>
        <w:t xml:space="preserve">Ezek 25 </w:t>
      </w:r>
      <w:r w:rsidR="00DE4E4B">
        <w:t>sit</w:t>
      </w:r>
      <w:r>
        <w:t>s</w:t>
      </w:r>
      <w:r w:rsidR="00DE4E4B">
        <w:t xml:space="preserve"> next to the messages about </w:t>
      </w:r>
      <w:proofErr w:type="spellStart"/>
      <w:r w:rsidR="00DE4E4B">
        <w:t>Tyre</w:t>
      </w:r>
      <w:proofErr w:type="spellEnd"/>
      <w:r w:rsidR="00DE4E4B">
        <w:t>, Sidon, and Egypt with which they form a block of messages about foreign nations</w:t>
      </w:r>
      <w:r w:rsidR="00215D64">
        <w:t xml:space="preserve"> that</w:t>
      </w:r>
      <w:r w:rsidR="00DE4E4B">
        <w:t xml:space="preserve"> hav</w:t>
      </w:r>
      <w:r w:rsidR="00215D64">
        <w:t>e</w:t>
      </w:r>
      <w:r w:rsidR="00DE4E4B">
        <w:t xml:space="preserve"> some analogies with</w:t>
      </w:r>
      <w:r w:rsidR="00042542">
        <w:t xml:space="preserve"> </w:t>
      </w:r>
      <w:r w:rsidR="00DE4E4B">
        <w:t xml:space="preserve">such blocks in Isaiah and Jeremiah. </w:t>
      </w:r>
      <w:r w:rsidR="009273E3">
        <w:t>But t</w:t>
      </w:r>
      <w:r w:rsidR="00284570">
        <w:t>here are considerable differences</w:t>
      </w:r>
      <w:r w:rsidR="005974F9">
        <w:t xml:space="preserve"> in nature</w:t>
      </w:r>
      <w:r w:rsidR="00C118BF">
        <w:t>,</w:t>
      </w:r>
      <w:r w:rsidR="005974F9">
        <w:t xml:space="preserve"> structure</w:t>
      </w:r>
      <w:r w:rsidR="00C118BF">
        <w:t>, and length</w:t>
      </w:r>
      <w:r w:rsidR="00284570">
        <w:t xml:space="preserve"> between the material on the first four and that on the later three</w:t>
      </w:r>
      <w:r w:rsidR="002C1E72">
        <w:t>, while</w:t>
      </w:r>
      <w:r w:rsidR="00284570">
        <w:t xml:space="preserve"> </w:t>
      </w:r>
      <w:r w:rsidR="00DE4E4B">
        <w:t>the</w:t>
      </w:r>
      <w:r w:rsidR="002C1E72">
        <w:t>re are</w:t>
      </w:r>
      <w:r w:rsidR="00DE4E4B">
        <w:t xml:space="preserve"> </w:t>
      </w:r>
      <w:r w:rsidR="00CF475E">
        <w:t>link</w:t>
      </w:r>
      <w:r w:rsidR="002C1E72">
        <w:t>s</w:t>
      </w:r>
      <w:r w:rsidR="00CF475E">
        <w:t xml:space="preserve"> </w:t>
      </w:r>
      <w:r w:rsidR="009273E3">
        <w:t xml:space="preserve">between Ezek </w:t>
      </w:r>
      <w:r w:rsidR="00791686">
        <w:t xml:space="preserve">24 and </w:t>
      </w:r>
      <w:r w:rsidR="009273E3">
        <w:t>2</w:t>
      </w:r>
      <w:r w:rsidR="00FD6FE2">
        <w:t>5</w:t>
      </w:r>
      <w:r w:rsidR="00CF475E">
        <w:t xml:space="preserve"> </w:t>
      </w:r>
      <w:r w:rsidR="005F5ACB">
        <w:t>and</w:t>
      </w:r>
      <w:r w:rsidR="00CF475E">
        <w:t xml:space="preserve"> </w:t>
      </w:r>
      <w:r w:rsidR="002C1E72">
        <w:t>a</w:t>
      </w:r>
      <w:r w:rsidR="00CF475E">
        <w:t xml:space="preserve"> </w:t>
      </w:r>
      <w:r w:rsidR="00DE4E4B">
        <w:t>new date in 26:1</w:t>
      </w:r>
      <w:r w:rsidR="00284570">
        <w:t xml:space="preserve">. </w:t>
      </w:r>
      <w:r w:rsidR="008954AA">
        <w:t>The message opens in 25:3b with a reference to treating Yahweh’s sanctuary as ordinary, the action that 24:21 had in prospect, which links 25:1–17 with 24:15–27, as the references to “that day” and “this day” linked 24:15–27 and 24:1–14. The three separate messages in Ezek 24–25 form a unit. The profanation that was threatened has now happened. The three messages are arranged in chronological sequence, with their references to the beginning of the siege, the prospect of the capture of the city, and its capture as a past event.</w:t>
      </w:r>
    </w:p>
    <w:p w14:paraId="0FDC371E" w14:textId="2299C3F7" w:rsidR="00EC183A" w:rsidRDefault="00284570" w:rsidP="00284570">
      <w:r>
        <w:t xml:space="preserve">In some ways, </w:t>
      </w:r>
      <w:r w:rsidR="00DE4E4B">
        <w:t>Ezek 25 has at least as much in common with Amos 1</w:t>
      </w:r>
      <w:r w:rsidR="00321289">
        <w:t>–</w:t>
      </w:r>
      <w:r w:rsidR="00CF475E">
        <w:t>2</w:t>
      </w:r>
      <w:r w:rsidR="0036398E">
        <w:t xml:space="preserve"> as with Ezek 26</w:t>
      </w:r>
      <w:r w:rsidR="00791ABE">
        <w:t>–32</w:t>
      </w:r>
      <w:r w:rsidR="00CF475E">
        <w:t>.</w:t>
      </w:r>
      <w:r w:rsidR="00CF475E">
        <w:rPr>
          <w:rStyle w:val="FootnoteReference"/>
        </w:rPr>
        <w:footnoteReference w:id="44"/>
      </w:r>
      <w:r w:rsidR="00DE4E4B">
        <w:t xml:space="preserve"> </w:t>
      </w:r>
      <w:r w:rsidR="00BF18D5">
        <w:t xml:space="preserve">Amos’s messages also </w:t>
      </w:r>
      <w:r w:rsidR="00CD7383">
        <w:t xml:space="preserve">mostly </w:t>
      </w:r>
      <w:r w:rsidR="00BF18D5">
        <w:t>concern Israel’s neighbors. And w</w:t>
      </w:r>
      <w:r w:rsidR="00CF475E">
        <w:t>hereas prophecies about foreign nations might be designed to promise military victory over the other nations, neither Ezek 25 nor Amos 1</w:t>
      </w:r>
      <w:r w:rsidR="00321289">
        <w:t>–</w:t>
      </w:r>
      <w:r w:rsidR="00CF475E">
        <w:t xml:space="preserve">2 has this aim. </w:t>
      </w:r>
      <w:r w:rsidR="00CD7383">
        <w:t>Neither</w:t>
      </w:r>
      <w:r w:rsidR="00800583">
        <w:t xml:space="preserve"> manifest</w:t>
      </w:r>
      <w:r w:rsidR="00CD7383">
        <w:t>s</w:t>
      </w:r>
      <w:r w:rsidR="00800583">
        <w:t xml:space="preserve"> the cosmic or supra-historical motifs that appear in Ezek 26</w:t>
      </w:r>
      <w:r w:rsidR="00321289">
        <w:t>–</w:t>
      </w:r>
      <w:r w:rsidR="00800583">
        <w:t>32 and in Isaiah and Jeremiah</w:t>
      </w:r>
      <w:r w:rsidR="006A579C">
        <w:t>. T</w:t>
      </w:r>
      <w:r w:rsidR="00800583">
        <w:t xml:space="preserve">hey are more down to earth. A contrast is that Amos </w:t>
      </w:r>
      <w:r w:rsidR="00CD7383">
        <w:t xml:space="preserve">does not focus mainly on nations that have been attacking Israel. And in Amos </w:t>
      </w:r>
      <w:r w:rsidR="00800583">
        <w:t xml:space="preserve">the </w:t>
      </w:r>
      <w:r w:rsidR="00D425F5">
        <w:t xml:space="preserve">messages about </w:t>
      </w:r>
      <w:r w:rsidR="00800583">
        <w:t xml:space="preserve">foreign nations lead into </w:t>
      </w:r>
      <w:r w:rsidR="00CD7383">
        <w:t>a</w:t>
      </w:r>
      <w:r w:rsidR="00800583">
        <w:t xml:space="preserve"> message about Israel and indicat</w:t>
      </w:r>
      <w:r w:rsidR="00CD7383">
        <w:t>e</w:t>
      </w:r>
      <w:r w:rsidR="00800583">
        <w:t xml:space="preserve"> that Israel is in as much trouble as </w:t>
      </w:r>
      <w:r w:rsidR="002C3D1D">
        <w:t>its neighbors</w:t>
      </w:r>
      <w:r w:rsidR="00800583">
        <w:t>, while Ezekiel has them issuing from his message about Israel</w:t>
      </w:r>
      <w:r w:rsidR="002C3D1D">
        <w:t xml:space="preserve"> and indicating that the neighbors are in as much trouble as Israel.</w:t>
      </w:r>
      <w:r w:rsidR="00015709">
        <w:t xml:space="preserve"> Ezek 25 is not implying that Judah is the innocent victim of Ammonite, Moabite, Edomite, and Philistine aggression</w:t>
      </w:r>
      <w:r w:rsidR="002C3D1D">
        <w:t xml:space="preserve">. </w:t>
      </w:r>
      <w:r w:rsidR="00015709">
        <w:rPr>
          <w:lang w:val="en-GB"/>
        </w:rPr>
        <w:t xml:space="preserve">In Ezekiel </w:t>
      </w:r>
      <w:r w:rsidR="0028412E">
        <w:rPr>
          <w:lang w:val="en-GB"/>
        </w:rPr>
        <w:t>“</w:t>
      </w:r>
      <w:r w:rsidR="00015709">
        <w:rPr>
          <w:lang w:val="en-GB"/>
        </w:rPr>
        <w:t>there are no victims, no high</w:t>
      </w:r>
      <w:r w:rsidR="00015709">
        <w:t xml:space="preserve"> </w:t>
      </w:r>
      <w:r w:rsidR="00015709">
        <w:rPr>
          <w:lang w:val="en-GB"/>
        </w:rPr>
        <w:t>moral ground, and no spoils of victory” (Odell, 33</w:t>
      </w:r>
      <w:r w:rsidR="009967C2">
        <w:rPr>
          <w:lang w:val="en-GB"/>
        </w:rPr>
        <w:t>0</w:t>
      </w:r>
      <w:r w:rsidR="00015709">
        <w:rPr>
          <w:lang w:val="en-GB"/>
        </w:rPr>
        <w:t>).</w:t>
      </w:r>
      <w:r w:rsidR="00CD7383">
        <w:rPr>
          <w:lang w:val="en-GB"/>
        </w:rPr>
        <w:t xml:space="preserve"> But</w:t>
      </w:r>
      <w:r w:rsidR="002C3D1D">
        <w:rPr>
          <w:lang w:val="en-GB"/>
        </w:rPr>
        <w:t xml:space="preserve"> Ezekiel is implying that </w:t>
      </w:r>
      <w:r w:rsidR="00EC183A">
        <w:t>“</w:t>
      </w:r>
      <w:r w:rsidR="002C3D1D">
        <w:rPr>
          <w:lang w:val="en-GB"/>
        </w:rPr>
        <w:t>j</w:t>
      </w:r>
      <w:r w:rsidR="00EC183A">
        <w:rPr>
          <w:lang w:val="en-GB"/>
        </w:rPr>
        <w:t>udgment began at the house of God, and therefore with them the prophets began, who were the judges; but it must not end there, and therefore they must not” (Henry, 1291).</w:t>
      </w:r>
      <w:r w:rsidR="00F25BD9">
        <w:rPr>
          <w:lang w:val="en-GB"/>
        </w:rPr>
        <w:t xml:space="preserve"> Greenhill (586) comments:</w:t>
      </w:r>
    </w:p>
    <w:p w14:paraId="5469E374" w14:textId="49E2055A" w:rsidR="00642F2C" w:rsidRPr="00642F2C" w:rsidRDefault="00642F2C" w:rsidP="00642F2C">
      <w:pPr>
        <w:pStyle w:val="Quote"/>
      </w:pPr>
      <w:r w:rsidRPr="00642F2C">
        <w:t>Being taken off from prophesying against the Jews for the present, he receives commission now to prophesy against the gentiles, who accused the God of the Jews either of weakness</w:t>
      </w:r>
      <w:r>
        <w:t xml:space="preserve">, </w:t>
      </w:r>
      <w:r w:rsidRPr="00642F2C">
        <w:t>that he could not defend his city and temple, or of malice toward his people, whom, if he could deliver, yet he left to the spoil of enemies. The Lord, therefore, would have them know that he is neither weak, nor malicious, but the great God of heaven and earth, who in justice punished his own people for their sins</w:t>
      </w:r>
      <w:r>
        <w:t xml:space="preserve">, </w:t>
      </w:r>
      <w:r w:rsidRPr="00642F2C">
        <w:t>and would not spare them, being guilty; and therefore commands Ezekiel now to declare his</w:t>
      </w:r>
      <w:r>
        <w:t xml:space="preserve"> judgments against them. </w:t>
      </w:r>
    </w:p>
    <w:p w14:paraId="28BA64CF" w14:textId="605B13C4" w:rsidR="00686979" w:rsidRDefault="00686979" w:rsidP="00E219A4">
      <w:r>
        <w:t xml:space="preserve">In the context of </w:t>
      </w:r>
      <w:r w:rsidR="006C15D7">
        <w:t>the sanctuary bei</w:t>
      </w:r>
      <w:r w:rsidR="008B173B">
        <w:t>n</w:t>
      </w:r>
      <w:r w:rsidR="006C15D7">
        <w:t xml:space="preserve">g </w:t>
      </w:r>
      <w:r>
        <w:t>t</w:t>
      </w:r>
      <w:r w:rsidR="004C0900">
        <w:t>reat</w:t>
      </w:r>
      <w:r w:rsidR="008B173B">
        <w:t>ed</w:t>
      </w:r>
      <w:r w:rsidR="004C0900">
        <w:t xml:space="preserve"> as ordinary</w:t>
      </w:r>
      <w:r>
        <w:t xml:space="preserve">, the </w:t>
      </w:r>
      <w:r w:rsidR="008B173B">
        <w:t xml:space="preserve">land being </w:t>
      </w:r>
      <w:r>
        <w:t>wa</w:t>
      </w:r>
      <w:r w:rsidR="008B173B">
        <w:t>ste</w:t>
      </w:r>
      <w:r>
        <w:t xml:space="preserve">d, and </w:t>
      </w:r>
      <w:r w:rsidR="008B173B">
        <w:t>Judah being</w:t>
      </w:r>
      <w:r>
        <w:t xml:space="preserve"> exil</w:t>
      </w:r>
      <w:r w:rsidR="008B173B">
        <w:t>ed</w:t>
      </w:r>
      <w:r w:rsidR="002B1C5C">
        <w:t xml:space="preserve"> in 587</w:t>
      </w:r>
      <w:r>
        <w:t>, Jerusalemites lament</w:t>
      </w:r>
      <w:r w:rsidR="00792250">
        <w:t>ed</w:t>
      </w:r>
      <w:r>
        <w:t>:</w:t>
      </w:r>
    </w:p>
    <w:p w14:paraId="2C95D737" w14:textId="463AF0F5" w:rsidR="00686979" w:rsidRDefault="00686979" w:rsidP="00E219A4"/>
    <w:p w14:paraId="11CDD012" w14:textId="1FCBE32F" w:rsidR="00042542" w:rsidRDefault="00042542" w:rsidP="00042542">
      <w:pPr>
        <w:tabs>
          <w:tab w:val="left" w:pos="720"/>
          <w:tab w:val="left" w:pos="2880"/>
          <w:tab w:val="left" w:pos="4320"/>
          <w:tab w:val="left" w:pos="5040"/>
          <w:tab w:val="left" w:pos="5760"/>
          <w:tab w:val="left" w:pos="6120"/>
        </w:tabs>
        <w:ind w:firstLine="0"/>
      </w:pPr>
      <w:r>
        <w:rPr>
          <w:vertAlign w:val="superscript"/>
        </w:rPr>
        <w:tab/>
      </w:r>
      <w:r>
        <w:t>How the city sat down alone,</w:t>
      </w:r>
      <w:r w:rsidR="00E02095">
        <w:t xml:space="preserve"> </w:t>
      </w:r>
    </w:p>
    <w:p w14:paraId="1FB4035B" w14:textId="7203C9AC" w:rsidR="00042542" w:rsidRDefault="00042542" w:rsidP="00042542">
      <w:pPr>
        <w:tabs>
          <w:tab w:val="left" w:pos="1440"/>
          <w:tab w:val="left" w:pos="2520"/>
        </w:tabs>
      </w:pPr>
      <w:r>
        <w:tab/>
        <w:t>one that was great with a people.…</w:t>
      </w:r>
    </w:p>
    <w:p w14:paraId="48B05174" w14:textId="77777777" w:rsidR="00042542" w:rsidRDefault="00042542" w:rsidP="00042542">
      <w:pPr>
        <w:tabs>
          <w:tab w:val="left" w:pos="2520"/>
        </w:tabs>
      </w:pPr>
      <w:r>
        <w:t>For her, there is no one comforting</w:t>
      </w:r>
    </w:p>
    <w:p w14:paraId="2F31A383" w14:textId="77777777" w:rsidR="00042542" w:rsidRDefault="00042542" w:rsidP="00042542">
      <w:pPr>
        <w:tabs>
          <w:tab w:val="left" w:pos="1440"/>
          <w:tab w:val="left" w:pos="2520"/>
        </w:tabs>
        <w:ind w:firstLine="0"/>
      </w:pPr>
      <w:r>
        <w:tab/>
        <w:t>from all her friends.</w:t>
      </w:r>
    </w:p>
    <w:p w14:paraId="1E5AA04C" w14:textId="77777777" w:rsidR="00042542" w:rsidRPr="00AD7F4B" w:rsidRDefault="00042542" w:rsidP="00042542">
      <w:pPr>
        <w:tabs>
          <w:tab w:val="left" w:pos="2520"/>
        </w:tabs>
        <w:rPr>
          <w:vertAlign w:val="superscript"/>
        </w:rPr>
      </w:pPr>
      <w:r>
        <w:t>As all her neighbors broke faith with her,</w:t>
      </w:r>
    </w:p>
    <w:p w14:paraId="15C456EF" w14:textId="187F89C9" w:rsidR="00042542" w:rsidRPr="00AD7F4B" w:rsidRDefault="00042542" w:rsidP="00042542">
      <w:pPr>
        <w:tabs>
          <w:tab w:val="left" w:pos="1440"/>
          <w:tab w:val="left" w:pos="2520"/>
        </w:tabs>
        <w:rPr>
          <w:vertAlign w:val="superscript"/>
        </w:rPr>
      </w:pPr>
      <w:r>
        <w:tab/>
        <w:t>to her they became enemies.</w:t>
      </w:r>
    </w:p>
    <w:p w14:paraId="1B8AAB88" w14:textId="5391B953" w:rsidR="002B1C5C" w:rsidRDefault="002B1C5C" w:rsidP="002B1C5C">
      <w:pPr>
        <w:tabs>
          <w:tab w:val="left" w:pos="720"/>
          <w:tab w:val="left" w:pos="2520"/>
        </w:tabs>
        <w:ind w:firstLine="0"/>
      </w:pPr>
      <w:r>
        <w:rPr>
          <w:vertAlign w:val="superscript"/>
        </w:rPr>
        <w:tab/>
      </w:r>
      <w:r>
        <w:t>Judah went into exile away from humbling,</w:t>
      </w:r>
    </w:p>
    <w:p w14:paraId="31E330BC" w14:textId="7D24F980" w:rsidR="002B1C5C" w:rsidRDefault="002B1C5C" w:rsidP="002B1C5C">
      <w:pPr>
        <w:tabs>
          <w:tab w:val="left" w:pos="1440"/>
          <w:tab w:val="left" w:pos="2520"/>
        </w:tabs>
        <w:ind w:firstLine="0"/>
      </w:pPr>
      <w:r>
        <w:tab/>
        <w:t>away from greatness of servitude.…</w:t>
      </w:r>
    </w:p>
    <w:p w14:paraId="60609218" w14:textId="40CABAB3" w:rsidR="00042542" w:rsidRDefault="00042542" w:rsidP="00042542">
      <w:pPr>
        <w:tabs>
          <w:tab w:val="left" w:pos="720"/>
          <w:tab w:val="left" w:pos="2520"/>
        </w:tabs>
        <w:ind w:left="1440" w:hanging="720"/>
      </w:pPr>
      <w:r>
        <w:t>The adversaries looked at her</w:t>
      </w:r>
      <w:r w:rsidR="00321289">
        <w:t>–</w:t>
      </w:r>
    </w:p>
    <w:p w14:paraId="73D18672" w14:textId="08EA8A63" w:rsidR="00042542" w:rsidRDefault="00042542" w:rsidP="00042542">
      <w:pPr>
        <w:tabs>
          <w:tab w:val="left" w:pos="720"/>
          <w:tab w:val="left" w:pos="2520"/>
        </w:tabs>
        <w:ind w:left="1440" w:hanging="720"/>
      </w:pPr>
      <w:r>
        <w:tab/>
        <w:t>they laughed over her ceasing.</w:t>
      </w:r>
      <w:r w:rsidR="002B1C5C">
        <w:t>…</w:t>
      </w:r>
    </w:p>
    <w:p w14:paraId="66EFD356" w14:textId="77777777" w:rsidR="00042542" w:rsidRDefault="00042542" w:rsidP="00042542">
      <w:pPr>
        <w:tabs>
          <w:tab w:val="left" w:pos="720"/>
          <w:tab w:val="left" w:pos="2520"/>
        </w:tabs>
        <w:ind w:left="1440" w:hanging="720"/>
      </w:pPr>
      <w:r>
        <w:t>Because she saw nations</w:t>
      </w:r>
    </w:p>
    <w:p w14:paraId="198B6BE0" w14:textId="4231534C" w:rsidR="00042542" w:rsidRDefault="00042542" w:rsidP="00042542">
      <w:pPr>
        <w:tabs>
          <w:tab w:val="left" w:pos="720"/>
          <w:tab w:val="left" w:pos="2520"/>
        </w:tabs>
        <w:ind w:left="1440" w:hanging="720"/>
      </w:pPr>
      <w:r>
        <w:tab/>
        <w:t>that came to her sanctuary</w:t>
      </w:r>
      <w:r w:rsidR="002B1C5C">
        <w:t>.…</w:t>
      </w:r>
    </w:p>
    <w:p w14:paraId="07D7D47B" w14:textId="77777777" w:rsidR="00042542" w:rsidRDefault="00042542" w:rsidP="00042542">
      <w:pPr>
        <w:tabs>
          <w:tab w:val="left" w:pos="720"/>
          <w:tab w:val="left" w:pos="2520"/>
        </w:tabs>
        <w:ind w:left="1440" w:hanging="720"/>
      </w:pPr>
      <w:r>
        <w:t>Look, Yahweh, and take note,</w:t>
      </w:r>
    </w:p>
    <w:p w14:paraId="55BF3325" w14:textId="503B67A5" w:rsidR="002B1C5C" w:rsidRDefault="00042542" w:rsidP="00042542">
      <w:pPr>
        <w:tabs>
          <w:tab w:val="left" w:pos="720"/>
          <w:tab w:val="left" w:pos="2520"/>
        </w:tabs>
        <w:ind w:left="1440" w:hanging="720"/>
      </w:pPr>
      <w:r>
        <w:tab/>
        <w:t>because I became despicable.</w:t>
      </w:r>
      <w:r w:rsidR="002B1C5C">
        <w:t>…</w:t>
      </w:r>
    </w:p>
    <w:p w14:paraId="2319FA72" w14:textId="0D85DA81" w:rsidR="002B1C5C" w:rsidRDefault="002B1C5C" w:rsidP="002B1C5C">
      <w:r>
        <w:t>The Lord swallowed up, and did not spare,</w:t>
      </w:r>
    </w:p>
    <w:p w14:paraId="7DFF20E9" w14:textId="6849563E" w:rsidR="00042542" w:rsidRDefault="002B1C5C" w:rsidP="002B1C5C">
      <w:pPr>
        <w:ind w:firstLine="0"/>
      </w:pPr>
      <w:r>
        <w:tab/>
      </w:r>
      <w:r>
        <w:tab/>
        <w:t xml:space="preserve">all Jacob’s habitats. </w:t>
      </w:r>
      <w:r w:rsidR="00042542">
        <w:t xml:space="preserve">(Lam 1:1, 2, </w:t>
      </w:r>
      <w:r>
        <w:t>3, 7, 10, 11; 2:2)</w:t>
      </w:r>
      <w:r w:rsidR="00EE7009">
        <w:rPr>
          <w:rStyle w:val="FootnoteReference"/>
        </w:rPr>
        <w:footnoteReference w:id="45"/>
      </w:r>
    </w:p>
    <w:p w14:paraId="5E3AD36C" w14:textId="77777777" w:rsidR="00042542" w:rsidRDefault="00042542" w:rsidP="00E219A4"/>
    <w:p w14:paraId="58655DA9" w14:textId="406F4F79" w:rsidR="00686979" w:rsidRDefault="00686979" w:rsidP="00B55C8C">
      <w:pPr>
        <w:ind w:firstLine="0"/>
      </w:pPr>
      <w:r>
        <w:t>And in due course Yahweh responded</w:t>
      </w:r>
      <w:r w:rsidR="0083303C">
        <w:t xml:space="preserve"> with a commission that began, </w:t>
      </w:r>
      <w:r w:rsidR="00B55C8C">
        <w:t>“</w:t>
      </w:r>
      <w:r>
        <w:t>Comfort, comfort my people</w:t>
      </w:r>
      <w:r w:rsidR="00B55C8C">
        <w:t>” (Isa 40:1). It is</w:t>
      </w:r>
      <w:r>
        <w:t xml:space="preserve"> </w:t>
      </w:r>
      <w:r w:rsidR="00B55C8C">
        <w:t>easy to imagine</w:t>
      </w:r>
      <w:r>
        <w:t xml:space="preserve"> </w:t>
      </w:r>
      <w:proofErr w:type="spellStart"/>
      <w:r>
        <w:t>Keb</w:t>
      </w:r>
      <w:r w:rsidR="000F61FC">
        <w:t>a</w:t>
      </w:r>
      <w:r>
        <w:t>rites</w:t>
      </w:r>
      <w:proofErr w:type="spellEnd"/>
      <w:r>
        <w:t xml:space="preserve"> lamenting</w:t>
      </w:r>
      <w:r w:rsidR="000F61FC">
        <w:t xml:space="preserve"> in a similar way</w:t>
      </w:r>
      <w:r w:rsidR="00B55C8C">
        <w:t xml:space="preserve"> to the Jerusalemites</w:t>
      </w:r>
      <w:r w:rsidR="000F61FC">
        <w:t>:</w:t>
      </w:r>
    </w:p>
    <w:p w14:paraId="47509A63" w14:textId="77777777" w:rsidR="00686979" w:rsidRDefault="00686979" w:rsidP="00E219A4"/>
    <w:p w14:paraId="08D49437" w14:textId="75D0B8F3" w:rsidR="00686979" w:rsidRDefault="00686979" w:rsidP="00E219A4">
      <w:r>
        <w:t>The Ammonites have rejoiced over the profaning Yahweh’s sanctuary</w:t>
      </w:r>
      <w:r w:rsidR="00B55C8C">
        <w:t>,</w:t>
      </w:r>
      <w:r w:rsidR="00782A94">
        <w:t xml:space="preserve"> </w:t>
      </w:r>
    </w:p>
    <w:p w14:paraId="22F2CA62" w14:textId="302E3877" w:rsidR="00686979" w:rsidRDefault="00686979" w:rsidP="00686979">
      <w:pPr>
        <w:ind w:left="720"/>
      </w:pPr>
      <w:r>
        <w:t xml:space="preserve">over the wasting </w:t>
      </w:r>
      <w:r w:rsidR="00B55C8C">
        <w:t xml:space="preserve">of </w:t>
      </w:r>
      <w:r>
        <w:t>the land of Israel and the exiling of Judah</w:t>
      </w:r>
      <w:r w:rsidR="00B55C8C">
        <w:t>.</w:t>
      </w:r>
    </w:p>
    <w:p w14:paraId="29375C57" w14:textId="7FFD36DA" w:rsidR="00686979" w:rsidRDefault="00686979" w:rsidP="00E219A4">
      <w:r>
        <w:t xml:space="preserve">Moab and </w:t>
      </w:r>
      <w:proofErr w:type="spellStart"/>
      <w:r>
        <w:t>Se</w:t>
      </w:r>
      <w:r>
        <w:rPr>
          <w:rFonts w:cstheme="minorHAnsi"/>
        </w:rPr>
        <w:t>ՙ</w:t>
      </w:r>
      <w:r>
        <w:t>ir</w:t>
      </w:r>
      <w:proofErr w:type="spellEnd"/>
      <w:r>
        <w:t xml:space="preserve"> have said that Judah is no different from any other nation</w:t>
      </w:r>
      <w:r w:rsidR="00B55C8C">
        <w:t>,</w:t>
      </w:r>
    </w:p>
    <w:p w14:paraId="0EECA68A" w14:textId="77777777" w:rsidR="000F61FC" w:rsidRDefault="00686979" w:rsidP="00686979">
      <w:pPr>
        <w:ind w:left="720"/>
      </w:pPr>
      <w:r>
        <w:t xml:space="preserve">Edom and </w:t>
      </w:r>
      <w:r w:rsidR="000F61FC">
        <w:t xml:space="preserve">the </w:t>
      </w:r>
      <w:r>
        <w:t>Philisti</w:t>
      </w:r>
      <w:r w:rsidR="000F61FC">
        <w:t>nes</w:t>
      </w:r>
      <w:r>
        <w:t xml:space="preserve"> have taken redress </w:t>
      </w:r>
      <w:r w:rsidR="000F61FC">
        <w:t>against</w:t>
      </w:r>
      <w:r>
        <w:t xml:space="preserve"> Judah</w:t>
      </w:r>
      <w:r w:rsidR="000F61FC">
        <w:t>.</w:t>
      </w:r>
    </w:p>
    <w:p w14:paraId="26079AD8" w14:textId="77777777" w:rsidR="000F61FC" w:rsidRDefault="000F61FC" w:rsidP="000F61FC"/>
    <w:p w14:paraId="709BA922" w14:textId="4CDF2A91" w:rsidR="00686979" w:rsidRDefault="00B55C8C" w:rsidP="00B55C8C">
      <w:pPr>
        <w:ind w:firstLine="0"/>
      </w:pPr>
      <w:r>
        <w:t>And o</w:t>
      </w:r>
      <w:r w:rsidR="000F61FC">
        <w:t>ne c</w:t>
      </w:r>
      <w:r w:rsidR="00D142C4">
        <w:t>ould</w:t>
      </w:r>
      <w:r w:rsidR="000F61FC">
        <w:t xml:space="preserve"> then picture Ezek 25 as Yahweh’s response to the</w:t>
      </w:r>
      <w:r>
        <w:t>ir</w:t>
      </w:r>
      <w:r w:rsidR="000F61FC">
        <w:t xml:space="preserve"> lament</w:t>
      </w:r>
      <w:r>
        <w:t>,</w:t>
      </w:r>
      <w:r w:rsidR="000F61FC">
        <w:t xml:space="preserve"> as one can picture Isa 40 as Yahweh’s response to the Jerusalemites’ lament</w:t>
      </w:r>
      <w:r w:rsidR="00AC12F7">
        <w:t>.</w:t>
      </w:r>
      <w:r w:rsidR="00D142C4">
        <w:t xml:space="preserve"> </w:t>
      </w:r>
      <w:r w:rsidR="00AC12F7">
        <w:t xml:space="preserve">As </w:t>
      </w:r>
      <w:r w:rsidR="00D142C4">
        <w:t xml:space="preserve">Yahweh </w:t>
      </w:r>
      <w:r w:rsidR="00AC12F7">
        <w:t>will</w:t>
      </w:r>
      <w:r w:rsidR="00BE089A">
        <w:t xml:space="preserve"> </w:t>
      </w:r>
      <w:r w:rsidR="00D142C4">
        <w:t>speak via a prophet to giv</w:t>
      </w:r>
      <w:r w:rsidR="003E0B47">
        <w:t>e a</w:t>
      </w:r>
      <w:r w:rsidR="00D142C4">
        <w:t xml:space="preserve"> commission to unnamed comforters of Judah that the Jerusalemites will be able to overhear</w:t>
      </w:r>
      <w:r w:rsidR="003E0B47">
        <w:t>, he here</w:t>
      </w:r>
      <w:r w:rsidR="00D142C4">
        <w:t xml:space="preserve"> speaks via a prophet to give a message to named neighbors of Judah that the </w:t>
      </w:r>
      <w:proofErr w:type="spellStart"/>
      <w:r w:rsidR="00D142C4">
        <w:t>Kebarites</w:t>
      </w:r>
      <w:proofErr w:type="spellEnd"/>
      <w:r w:rsidR="00D142C4">
        <w:t xml:space="preserve"> will be able to overhear</w:t>
      </w:r>
      <w:r w:rsidR="002014F5">
        <w:t>.</w:t>
      </w:r>
    </w:p>
    <w:p w14:paraId="7C19D203" w14:textId="501A73FE" w:rsidR="005223F5" w:rsidRDefault="005223F5" w:rsidP="005223F5">
      <w:r>
        <w:t>The chapter unfolds:</w:t>
      </w:r>
    </w:p>
    <w:p w14:paraId="059AC34A" w14:textId="77777777" w:rsidR="005223F5" w:rsidRDefault="005223F5" w:rsidP="005223F5"/>
    <w:p w14:paraId="1D42ADA6" w14:textId="77777777" w:rsidR="005223F5" w:rsidRDefault="005223F5" w:rsidP="005223F5">
      <w:r>
        <w:t>Introduction (25:1)</w:t>
      </w:r>
    </w:p>
    <w:p w14:paraId="220C82E3" w14:textId="77777777" w:rsidR="005223F5" w:rsidRDefault="005223F5" w:rsidP="005223F5"/>
    <w:p w14:paraId="5506002D" w14:textId="147ED80C" w:rsidR="005223F5" w:rsidRDefault="005223F5" w:rsidP="005223F5">
      <w:r>
        <w:t>Regarding the Ammonites (25:2</w:t>
      </w:r>
      <w:r w:rsidR="00321289">
        <w:t>–</w:t>
      </w:r>
      <w:r>
        <w:t>7)</w:t>
      </w:r>
    </w:p>
    <w:p w14:paraId="6241A3A6" w14:textId="7A71C8E3" w:rsidR="005223F5" w:rsidRDefault="005223F5" w:rsidP="005223F5">
      <w:r>
        <w:tab/>
        <w:t>Introduction (25:2</w:t>
      </w:r>
      <w:r w:rsidR="00321289">
        <w:t>–</w:t>
      </w:r>
      <w:r>
        <w:t>3)</w:t>
      </w:r>
    </w:p>
    <w:p w14:paraId="0B300753" w14:textId="77777777" w:rsidR="005223F5" w:rsidRDefault="005223F5" w:rsidP="005223F5">
      <w:r>
        <w:tab/>
        <w:t>Hear the word of the Lord Yahweh (25:3)</w:t>
      </w:r>
    </w:p>
    <w:p w14:paraId="4C95C3D5" w14:textId="77777777" w:rsidR="005223F5" w:rsidRDefault="005223F5" w:rsidP="005223F5">
      <w:r>
        <w:tab/>
        <w:t>The Lord Yahweh has said this (25:3, 6)</w:t>
      </w:r>
    </w:p>
    <w:p w14:paraId="2886A390" w14:textId="77777777" w:rsidR="005223F5" w:rsidRDefault="005223F5" w:rsidP="005223F5">
      <w:pPr>
        <w:ind w:left="720"/>
      </w:pPr>
      <w:r>
        <w:t>On account of your … (25:3, 6)</w:t>
      </w:r>
    </w:p>
    <w:p w14:paraId="503D9557" w14:textId="5007E25B" w:rsidR="005223F5" w:rsidRDefault="005223F5" w:rsidP="005223F5">
      <w:r>
        <w:tab/>
        <w:t>Therefore … (25:4</w:t>
      </w:r>
      <w:r w:rsidR="00321289">
        <w:t>–</w:t>
      </w:r>
      <w:r>
        <w:t>5a, 7ab</w:t>
      </w:r>
      <w:r>
        <w:rPr>
          <w:rFonts w:cstheme="minorHAnsi"/>
        </w:rPr>
        <w:t>α</w:t>
      </w:r>
      <w:r>
        <w:t>)</w:t>
      </w:r>
    </w:p>
    <w:p w14:paraId="65971620" w14:textId="7657C5E0" w:rsidR="005223F5" w:rsidRDefault="005223F5" w:rsidP="005223F5">
      <w:r>
        <w:tab/>
      </w:r>
      <w:r w:rsidR="00286D09">
        <w:t>And</w:t>
      </w:r>
      <w:r>
        <w:t xml:space="preserve"> you will acknowledge that I am Yahweh (25:5b, 7</w:t>
      </w:r>
      <w:r>
        <w:rPr>
          <w:rFonts w:cstheme="minorHAnsi"/>
        </w:rPr>
        <w:t>β</w:t>
      </w:r>
      <w:r>
        <w:t>)</w:t>
      </w:r>
    </w:p>
    <w:p w14:paraId="7038BC90" w14:textId="77777777" w:rsidR="005223F5" w:rsidRDefault="005223F5" w:rsidP="005223F5">
      <w:r>
        <w:tab/>
      </w:r>
    </w:p>
    <w:p w14:paraId="4BA6D294" w14:textId="28A84293" w:rsidR="005223F5" w:rsidRDefault="005223F5" w:rsidP="005223F5">
      <w:r>
        <w:t>Regarding Moab and Seir (25:8</w:t>
      </w:r>
      <w:r w:rsidR="00321289">
        <w:t>–</w:t>
      </w:r>
      <w:r>
        <w:t>11)</w:t>
      </w:r>
    </w:p>
    <w:p w14:paraId="59E951C1" w14:textId="77777777" w:rsidR="005223F5" w:rsidRDefault="005223F5" w:rsidP="005223F5">
      <w:r>
        <w:tab/>
        <w:t>The Lord Yahweh has said this (25:8)</w:t>
      </w:r>
    </w:p>
    <w:p w14:paraId="66F238B8" w14:textId="77777777" w:rsidR="005223F5" w:rsidRDefault="005223F5" w:rsidP="005223F5">
      <w:r>
        <w:tab/>
        <w:t>On account of Moab and Seir’s … (25:8)</w:t>
      </w:r>
    </w:p>
    <w:p w14:paraId="7576E25A" w14:textId="01F02565" w:rsidR="005223F5" w:rsidRDefault="005223F5" w:rsidP="005223F5">
      <w:r>
        <w:tab/>
        <w:t>Therefore … (25:9</w:t>
      </w:r>
      <w:r w:rsidR="00321289">
        <w:t>–</w:t>
      </w:r>
      <w:r>
        <w:t>11a)</w:t>
      </w:r>
    </w:p>
    <w:p w14:paraId="6CD68C08" w14:textId="1EA2E7B2" w:rsidR="005223F5" w:rsidRDefault="005223F5" w:rsidP="005223F5">
      <w:r>
        <w:tab/>
      </w:r>
      <w:r w:rsidR="00286D09">
        <w:t>And</w:t>
      </w:r>
      <w:r>
        <w:t xml:space="preserve"> they will acknowledge that I am Yahweh (25:11b</w:t>
      </w:r>
      <w:r>
        <w:rPr>
          <w:rFonts w:cstheme="minorHAnsi"/>
        </w:rPr>
        <w:t>β</w:t>
      </w:r>
      <w:r>
        <w:t>)</w:t>
      </w:r>
    </w:p>
    <w:p w14:paraId="7DC6FA20" w14:textId="77777777" w:rsidR="005223F5" w:rsidRDefault="005223F5" w:rsidP="005223F5"/>
    <w:p w14:paraId="55769B21" w14:textId="03B4F893" w:rsidR="005223F5" w:rsidRDefault="005223F5" w:rsidP="005223F5">
      <w:r>
        <w:t>Regarding Edom (25:12</w:t>
      </w:r>
      <w:r w:rsidR="00321289">
        <w:t>–</w:t>
      </w:r>
      <w:r>
        <w:t>14)</w:t>
      </w:r>
    </w:p>
    <w:p w14:paraId="422A246B" w14:textId="77777777" w:rsidR="005223F5" w:rsidRDefault="005223F5" w:rsidP="005223F5">
      <w:r>
        <w:tab/>
        <w:t>The Lord Yahweh has said this (25:12)</w:t>
      </w:r>
    </w:p>
    <w:p w14:paraId="65C3F822" w14:textId="77777777" w:rsidR="005223F5" w:rsidRDefault="005223F5" w:rsidP="005223F5">
      <w:r>
        <w:tab/>
        <w:t>On account of Edom’s … (25:12)</w:t>
      </w:r>
    </w:p>
    <w:p w14:paraId="2A131355" w14:textId="27F631AD" w:rsidR="005223F5" w:rsidRDefault="005223F5" w:rsidP="005223F5">
      <w:r>
        <w:tab/>
        <w:t>Therefore … (25:13</w:t>
      </w:r>
      <w:r w:rsidR="00321289">
        <w:t>–</w:t>
      </w:r>
      <w:r>
        <w:t>14a)</w:t>
      </w:r>
    </w:p>
    <w:p w14:paraId="38D97BB2" w14:textId="071FC85D" w:rsidR="005223F5" w:rsidRDefault="005223F5" w:rsidP="005223F5">
      <w:r>
        <w:tab/>
      </w:r>
      <w:r w:rsidR="00286D09">
        <w:t>And</w:t>
      </w:r>
      <w:r>
        <w:t xml:space="preserve"> they will acknowledge my redress (Yahweh’s affirmation) (25:14b)</w:t>
      </w:r>
    </w:p>
    <w:p w14:paraId="0A6B3103" w14:textId="77777777" w:rsidR="005223F5" w:rsidRDefault="005223F5" w:rsidP="005223F5"/>
    <w:p w14:paraId="4D43EF4B" w14:textId="6612D28C" w:rsidR="005223F5" w:rsidRDefault="005223F5" w:rsidP="005223F5">
      <w:r>
        <w:t>Regarding the Philistines (25:15</w:t>
      </w:r>
      <w:r w:rsidR="00321289">
        <w:t>–</w:t>
      </w:r>
      <w:r>
        <w:t>17)</w:t>
      </w:r>
    </w:p>
    <w:p w14:paraId="423FFAB8" w14:textId="77777777" w:rsidR="005223F5" w:rsidRDefault="005223F5" w:rsidP="005223F5">
      <w:r>
        <w:tab/>
        <w:t>The Lord Yahweh has said this (25:15, 16)</w:t>
      </w:r>
    </w:p>
    <w:p w14:paraId="2B8242F5" w14:textId="77777777" w:rsidR="005223F5" w:rsidRDefault="005223F5" w:rsidP="005223F5">
      <w:r>
        <w:tab/>
        <w:t>On account of the Philistines’ … (25:15)</w:t>
      </w:r>
    </w:p>
    <w:p w14:paraId="3F4F69E0" w14:textId="34614333" w:rsidR="005223F5" w:rsidRDefault="005223F5" w:rsidP="005223F5">
      <w:r>
        <w:tab/>
        <w:t>Therefore … (25:16</w:t>
      </w:r>
      <w:r w:rsidR="00321289">
        <w:t>–</w:t>
      </w:r>
      <w:r>
        <w:t>17a)</w:t>
      </w:r>
    </w:p>
    <w:p w14:paraId="649D8B0B" w14:textId="7A8DBF21" w:rsidR="005223F5" w:rsidRDefault="005223F5" w:rsidP="005223F5">
      <w:r>
        <w:tab/>
      </w:r>
      <w:r w:rsidR="00286D09">
        <w:t>And</w:t>
      </w:r>
      <w:r>
        <w:t xml:space="preserve"> they will acknowledge that I am Yahweh</w:t>
      </w:r>
      <w:r w:rsidR="00F65BD0">
        <w:t xml:space="preserve"> </w:t>
      </w:r>
      <w:r>
        <w:t>… (25:17b)</w:t>
      </w:r>
    </w:p>
    <w:p w14:paraId="0AEC0894" w14:textId="77777777" w:rsidR="005223F5" w:rsidRDefault="005223F5" w:rsidP="005223F5"/>
    <w:p w14:paraId="5257A109" w14:textId="77777777" w:rsidR="002F0D32" w:rsidRDefault="005223F5" w:rsidP="00057629">
      <w:r>
        <w:t>The content of the “on account of” and the “therefore” is different for each declaration</w:t>
      </w:r>
      <w:r w:rsidR="007F7663">
        <w:t>, a</w:t>
      </w:r>
      <w:r>
        <w:t>nd while the four declarations have a common shape or pattern, each instantiation of the pattern shows some variation. To note one example: the first declaration rhetorically addresse</w:t>
      </w:r>
      <w:r w:rsidR="008C3F3F">
        <w:t>s</w:t>
      </w:r>
      <w:r>
        <w:t xml:space="preserve"> the Ammonites, and thus the subject in the acknowledgment of Yahweh is “you,” but the other declarations have no “you” and the subject in the acknowledgment is “they.” Further, the acknowledgment’s wording takes the usual form in 24:5, 7, and 11, but it varies in 25:14 and 17. The prophet thus gives a consistent shape to the declarations for his hearers in </w:t>
      </w:r>
      <w:proofErr w:type="spellStart"/>
      <w:r>
        <w:t>Kebar</w:t>
      </w:r>
      <w:proofErr w:type="spellEnd"/>
      <w:r>
        <w:t xml:space="preserve">, but also keeps them on their toes or maintains interest by the variation. </w:t>
      </w:r>
    </w:p>
    <w:p w14:paraId="12A3F5C8" w14:textId="6761DE62" w:rsidR="00607948" w:rsidRDefault="00607948" w:rsidP="00937F01">
      <w:pPr>
        <w:pStyle w:val="Heading3"/>
      </w:pPr>
      <w:r>
        <w:t>Translation</w:t>
      </w:r>
      <w:r>
        <w:tab/>
      </w:r>
    </w:p>
    <w:p w14:paraId="3718B2E7" w14:textId="08530FD0" w:rsidR="00607948" w:rsidRDefault="00607948" w:rsidP="00607948">
      <w:r>
        <w:rPr>
          <w:vertAlign w:val="superscript"/>
        </w:rPr>
        <w:t>1</w:t>
      </w:r>
      <w:r>
        <w:t xml:space="preserve">Yahweh’s message came to me: </w:t>
      </w:r>
      <w:r>
        <w:rPr>
          <w:vertAlign w:val="superscript"/>
        </w:rPr>
        <w:t>2</w:t>
      </w:r>
      <w:r w:rsidR="00112292">
        <w:t>My man</w:t>
      </w:r>
      <w:r>
        <w:t>, Set your face to</w:t>
      </w:r>
      <w:r w:rsidR="00AD65C0">
        <w:t>ward</w:t>
      </w:r>
      <w:r w:rsidR="008205F6">
        <w:t>s</w:t>
      </w:r>
      <w:r>
        <w:t xml:space="preserve"> the Ammonites</w:t>
      </w:r>
      <w:r w:rsidR="00145B57">
        <w:t xml:space="preserve"> an p</w:t>
      </w:r>
      <w:r>
        <w:t xml:space="preserve">rophesy </w:t>
      </w:r>
      <w:r w:rsidR="00A74CDF">
        <w:t>against</w:t>
      </w:r>
      <w:r>
        <w:t xml:space="preserve"> them</w:t>
      </w:r>
      <w:r w:rsidR="00145B57">
        <w:t>.</w:t>
      </w:r>
      <w:r>
        <w:t xml:space="preserve"> </w:t>
      </w:r>
      <w:r>
        <w:rPr>
          <w:vertAlign w:val="superscript"/>
        </w:rPr>
        <w:t>3</w:t>
      </w:r>
      <w:r w:rsidR="00145B57">
        <w:t>S</w:t>
      </w:r>
      <w:r>
        <w:t xml:space="preserve">ay to the Ammonites, Listen to the Lord Yahweh’s message. The Lord Yahweh has said this. On account of </w:t>
      </w:r>
      <w:r>
        <w:rPr>
          <w:rStyle w:val="FootnoteReference"/>
        </w:rPr>
        <w:footnoteReference w:id="46"/>
      </w:r>
      <w:r>
        <w:t xml:space="preserve"> your saying,</w:t>
      </w:r>
      <w:r>
        <w:rPr>
          <w:rStyle w:val="FootnoteReference"/>
        </w:rPr>
        <w:footnoteReference w:id="47"/>
      </w:r>
      <w:r>
        <w:t xml:space="preserve"> “Ah!” regarding my sanctuary when it was </w:t>
      </w:r>
      <w:r w:rsidR="003176AD">
        <w:t>treat</w:t>
      </w:r>
      <w:r>
        <w:t>ed</w:t>
      </w:r>
      <w:r w:rsidR="003176AD">
        <w:t xml:space="preserve"> as ordinary</w:t>
      </w:r>
      <w:r>
        <w:t>,</w:t>
      </w:r>
      <w:r>
        <w:rPr>
          <w:rStyle w:val="FootnoteReference"/>
        </w:rPr>
        <w:footnoteReference w:id="48"/>
      </w:r>
      <w:r>
        <w:t xml:space="preserve"> and regarding the land of Israel when it became desolate, and regarding Judah’s household when it went into exile,</w:t>
      </w:r>
    </w:p>
    <w:p w14:paraId="49941911" w14:textId="77777777" w:rsidR="00607948" w:rsidRDefault="00607948" w:rsidP="00607948"/>
    <w:p w14:paraId="51927026" w14:textId="77777777" w:rsidR="00607948" w:rsidRDefault="00607948" w:rsidP="00607948">
      <w:r>
        <w:rPr>
          <w:vertAlign w:val="superscript"/>
        </w:rPr>
        <w:t>4</w:t>
      </w:r>
      <w:r>
        <w:t xml:space="preserve">Therefore here am I, </w:t>
      </w:r>
    </w:p>
    <w:p w14:paraId="79E54CE0" w14:textId="77777777" w:rsidR="00607948" w:rsidRDefault="00607948" w:rsidP="00607948">
      <w:pPr>
        <w:ind w:left="720"/>
      </w:pPr>
      <w:r>
        <w:t xml:space="preserve">giving you to the Easterners as a possession, </w:t>
      </w:r>
    </w:p>
    <w:p w14:paraId="6CC31CDE" w14:textId="0667E158" w:rsidR="00607948" w:rsidRDefault="00607948" w:rsidP="00607948">
      <w:r>
        <w:t xml:space="preserve">So that they may </w:t>
      </w:r>
      <w:r w:rsidR="001D5210">
        <w:t>settle</w:t>
      </w:r>
      <w:r>
        <w:t xml:space="preserve"> their encampments</w:t>
      </w:r>
      <w:r>
        <w:rPr>
          <w:rStyle w:val="FootnoteReference"/>
        </w:rPr>
        <w:footnoteReference w:id="49"/>
      </w:r>
      <w:r>
        <w:t xml:space="preserve"> within you </w:t>
      </w:r>
    </w:p>
    <w:p w14:paraId="14375548" w14:textId="77777777" w:rsidR="00607948" w:rsidRDefault="00607948" w:rsidP="00607948">
      <w:pPr>
        <w:ind w:left="720"/>
      </w:pPr>
      <w:r>
        <w:t xml:space="preserve">and make their homes within you, </w:t>
      </w:r>
    </w:p>
    <w:p w14:paraId="29CF5C89" w14:textId="302BB2F5" w:rsidR="00607948" w:rsidRDefault="00804697" w:rsidP="00607948">
      <w:pPr>
        <w:ind w:left="720" w:firstLine="0"/>
      </w:pPr>
      <w:r>
        <w:t>Those people</w:t>
      </w:r>
      <w:r w:rsidR="00660020">
        <w:t xml:space="preserve"> </w:t>
      </w:r>
      <w:r w:rsidR="00607948">
        <w:t>eat</w:t>
      </w:r>
      <w:r>
        <w:t>ing</w:t>
      </w:r>
      <w:r w:rsidR="00607948">
        <w:t xml:space="preserve"> your fruit </w:t>
      </w:r>
    </w:p>
    <w:p w14:paraId="131DC226" w14:textId="517CC6D6" w:rsidR="00607948" w:rsidRDefault="00607948" w:rsidP="00607948">
      <w:pPr>
        <w:ind w:left="720"/>
      </w:pPr>
      <w:r>
        <w:t xml:space="preserve">and </w:t>
      </w:r>
      <w:r w:rsidR="006E728F">
        <w:t>those people</w:t>
      </w:r>
      <w:r w:rsidR="005B7525">
        <w:t xml:space="preserve"> </w:t>
      </w:r>
      <w:r>
        <w:t>drink</w:t>
      </w:r>
      <w:r w:rsidR="006E728F">
        <w:t>ing</w:t>
      </w:r>
      <w:r>
        <w:t xml:space="preserve"> your milk. </w:t>
      </w:r>
    </w:p>
    <w:p w14:paraId="77ADDF21" w14:textId="77777777" w:rsidR="00607948" w:rsidRDefault="00607948" w:rsidP="00607948">
      <w:pPr>
        <w:ind w:left="720" w:firstLine="0"/>
      </w:pPr>
      <w:r>
        <w:rPr>
          <w:vertAlign w:val="superscript"/>
        </w:rPr>
        <w:t>5</w:t>
      </w:r>
      <w:r>
        <w:t xml:space="preserve">I will make Rabbah a camels’ habitat, </w:t>
      </w:r>
    </w:p>
    <w:p w14:paraId="6455DF16" w14:textId="3A94DC50" w:rsidR="00607948" w:rsidRDefault="00607948" w:rsidP="00607948">
      <w:pPr>
        <w:ind w:left="720"/>
      </w:pPr>
      <w:r>
        <w:t>the Ammonites a place for</w:t>
      </w:r>
      <w:r w:rsidR="000102D3">
        <w:t xml:space="preserve"> a flock</w:t>
      </w:r>
      <w:r>
        <w:t xml:space="preserve"> to rest.</w:t>
      </w:r>
      <w:r>
        <w:rPr>
          <w:rStyle w:val="FootnoteReference"/>
        </w:rPr>
        <w:footnoteReference w:id="50"/>
      </w:r>
      <w:r>
        <w:t xml:space="preserve"> </w:t>
      </w:r>
    </w:p>
    <w:p w14:paraId="4D5C30A0" w14:textId="77777777" w:rsidR="00607948" w:rsidRDefault="00607948" w:rsidP="00607948">
      <w:pPr>
        <w:ind w:firstLine="0"/>
      </w:pPr>
    </w:p>
    <w:p w14:paraId="21E39167" w14:textId="6BC87FD1" w:rsidR="00D274C1" w:rsidRDefault="00607948" w:rsidP="00A2536C">
      <w:pPr>
        <w:ind w:firstLine="0"/>
      </w:pPr>
      <w:r>
        <w:t xml:space="preserve">And you will acknowledge that I am Yahweh. </w:t>
      </w:r>
    </w:p>
    <w:p w14:paraId="09DBE1BF" w14:textId="79FB4B67" w:rsidR="00607948" w:rsidRDefault="00607948" w:rsidP="00607948">
      <w:r>
        <w:rPr>
          <w:vertAlign w:val="superscript"/>
        </w:rPr>
        <w:t>6</w:t>
      </w:r>
      <w:r>
        <w:t>Because the Lord Yahweh has said this. On account of your striking a hand and your stamping with a foot</w:t>
      </w:r>
      <w:r w:rsidR="005808A5">
        <w:t>,</w:t>
      </w:r>
      <w:r>
        <w:t xml:space="preserve"> and celebrat</w:t>
      </w:r>
      <w:r w:rsidR="00C362C3">
        <w:t>ing</w:t>
      </w:r>
      <w:r>
        <w:t xml:space="preserve"> with all your contempt of spirit </w:t>
      </w:r>
      <w:r w:rsidR="000153E1">
        <w:t>toward</w:t>
      </w:r>
      <w:r w:rsidR="001C534A">
        <w:t>s</w:t>
      </w:r>
      <w:r>
        <w:t xml:space="preserve"> the land of Israel:</w:t>
      </w:r>
    </w:p>
    <w:p w14:paraId="537004D9" w14:textId="77777777" w:rsidR="00607948" w:rsidRDefault="00607948" w:rsidP="00607948"/>
    <w:p w14:paraId="0B76D5F9" w14:textId="77777777" w:rsidR="00607948" w:rsidRDefault="00607948" w:rsidP="00607948">
      <w:r>
        <w:rPr>
          <w:vertAlign w:val="superscript"/>
        </w:rPr>
        <w:t>7</w:t>
      </w:r>
      <w:r>
        <w:t xml:space="preserve">Therefore here am I, </w:t>
      </w:r>
    </w:p>
    <w:p w14:paraId="68FB5C77" w14:textId="77777777" w:rsidR="00607948" w:rsidRDefault="00607948" w:rsidP="00607948">
      <w:pPr>
        <w:ind w:left="720"/>
      </w:pPr>
      <w:r>
        <w:t xml:space="preserve">I am stretching out my hand against you, </w:t>
      </w:r>
    </w:p>
    <w:p w14:paraId="0E17251D" w14:textId="29E95D70" w:rsidR="00607948" w:rsidRDefault="001819C0" w:rsidP="00607948">
      <w:pPr>
        <w:ind w:left="720" w:firstLine="0"/>
      </w:pPr>
      <w:r>
        <w:t>I am g</w:t>
      </w:r>
      <w:r w:rsidR="00607948">
        <w:t xml:space="preserve">iving you </w:t>
      </w:r>
      <w:r w:rsidR="0082458A">
        <w:t>for looting</w:t>
      </w:r>
      <w:r w:rsidR="00607948">
        <w:t xml:space="preserve"> to the nations, </w:t>
      </w:r>
    </w:p>
    <w:p w14:paraId="28F781E2" w14:textId="5ED2067D" w:rsidR="00607948" w:rsidRDefault="001819C0" w:rsidP="00607948">
      <w:pPr>
        <w:ind w:left="720"/>
      </w:pPr>
      <w:r>
        <w:t xml:space="preserve">I am </w:t>
      </w:r>
      <w:r w:rsidR="00607948">
        <w:t xml:space="preserve">cutting you off from among the peoples, </w:t>
      </w:r>
    </w:p>
    <w:p w14:paraId="3A3E855B" w14:textId="6C9ACB3A" w:rsidR="00607948" w:rsidRDefault="001819C0" w:rsidP="00607948">
      <w:pPr>
        <w:ind w:left="720" w:firstLine="0"/>
      </w:pPr>
      <w:r>
        <w:t>I am w</w:t>
      </w:r>
      <w:r w:rsidR="00607948">
        <w:t>iping you out from among the countries—</w:t>
      </w:r>
    </w:p>
    <w:p w14:paraId="0B8ECE20" w14:textId="1A39ADF9" w:rsidR="00607948" w:rsidRDefault="00607948" w:rsidP="00607948">
      <w:pPr>
        <w:ind w:left="720"/>
      </w:pPr>
      <w:r>
        <w:t>destroy</w:t>
      </w:r>
      <w:r w:rsidR="001819C0">
        <w:t>ing</w:t>
      </w:r>
      <w:r>
        <w:t xml:space="preserve"> you.</w:t>
      </w:r>
      <w:r>
        <w:rPr>
          <w:rStyle w:val="FootnoteReference"/>
        </w:rPr>
        <w:footnoteReference w:id="51"/>
      </w:r>
      <w:r>
        <w:t xml:space="preserve"> </w:t>
      </w:r>
    </w:p>
    <w:p w14:paraId="008661D8" w14:textId="77777777" w:rsidR="00607948" w:rsidRDefault="00607948" w:rsidP="00607948">
      <w:pPr>
        <w:ind w:firstLine="0"/>
      </w:pPr>
    </w:p>
    <w:p w14:paraId="3E644222" w14:textId="44C54987" w:rsidR="00607948" w:rsidRDefault="00607948" w:rsidP="00607948">
      <w:pPr>
        <w:ind w:firstLine="0"/>
      </w:pPr>
      <w:r>
        <w:t xml:space="preserve">And you will acknowledge that I am Yahweh. </w:t>
      </w:r>
    </w:p>
    <w:p w14:paraId="2B635F08" w14:textId="235D8C7A" w:rsidR="005E02FD" w:rsidRDefault="00607948" w:rsidP="005E02FD">
      <w:r>
        <w:rPr>
          <w:vertAlign w:val="superscript"/>
        </w:rPr>
        <w:t>8</w:t>
      </w:r>
      <w:r>
        <w:t xml:space="preserve">The Lord Yahweh has said this. On account of Moab and </w:t>
      </w:r>
      <w:proofErr w:type="spellStart"/>
      <w:r>
        <w:t>Se</w:t>
      </w:r>
      <w:r>
        <w:rPr>
          <w:rFonts w:cstheme="minorHAnsi"/>
        </w:rPr>
        <w:t>ՙ</w:t>
      </w:r>
      <w:r>
        <w:t>ir</w:t>
      </w:r>
      <w:proofErr w:type="spellEnd"/>
      <w:r>
        <w:t xml:space="preserve"> saying, “There, Judah’s household is like all the nations,” </w:t>
      </w:r>
      <w:r>
        <w:rPr>
          <w:vertAlign w:val="superscript"/>
        </w:rPr>
        <w:t>9</w:t>
      </w:r>
      <w:r>
        <w:t>therefore, here am I, opening Moab’s flank at the towns, at its towns at its frontier,</w:t>
      </w:r>
      <w:r>
        <w:rPr>
          <w:rStyle w:val="FootnoteReference"/>
        </w:rPr>
        <w:footnoteReference w:id="52"/>
      </w:r>
      <w:r>
        <w:t xml:space="preserve"> a </w:t>
      </w:r>
      <w:r w:rsidR="007C41CE">
        <w:t>sple</w:t>
      </w:r>
      <w:r w:rsidR="008814AD">
        <w:t>ndor</w:t>
      </w:r>
      <w:r>
        <w:t xml:space="preserve"> of a country, Bet-</w:t>
      </w:r>
      <w:proofErr w:type="spellStart"/>
      <w:r>
        <w:t>yeshimot</w:t>
      </w:r>
      <w:proofErr w:type="spellEnd"/>
      <w:r>
        <w:t xml:space="preserve">, </w:t>
      </w:r>
      <w:proofErr w:type="spellStart"/>
      <w:r>
        <w:t>Ba</w:t>
      </w:r>
      <w:r>
        <w:rPr>
          <w:rFonts w:cstheme="minorHAnsi"/>
        </w:rPr>
        <w:t>ՙ</w:t>
      </w:r>
      <w:r>
        <w:t>al-me</w:t>
      </w:r>
      <w:r>
        <w:rPr>
          <w:rFonts w:cstheme="minorHAnsi"/>
        </w:rPr>
        <w:t>ՙ</w:t>
      </w:r>
      <w:r>
        <w:t>on</w:t>
      </w:r>
      <w:proofErr w:type="spellEnd"/>
      <w:r>
        <w:t>,</w:t>
      </w:r>
      <w:r>
        <w:rPr>
          <w:rStyle w:val="FootnoteReference"/>
        </w:rPr>
        <w:footnoteReference w:id="53"/>
      </w:r>
      <w:r>
        <w:t xml:space="preserve"> and </w:t>
      </w:r>
      <w:proofErr w:type="spellStart"/>
      <w:r>
        <w:t>Qiryatayim</w:t>
      </w:r>
      <w:proofErr w:type="spellEnd"/>
      <w:r>
        <w:t xml:space="preserve">. </w:t>
      </w:r>
      <w:r>
        <w:rPr>
          <w:vertAlign w:val="superscript"/>
        </w:rPr>
        <w:t>10</w:t>
      </w:r>
      <w:r>
        <w:t>To the Easterners, together with the Ammonites, I will give it</w:t>
      </w:r>
      <w:r>
        <w:rPr>
          <w:rStyle w:val="FootnoteReference"/>
        </w:rPr>
        <w:footnoteReference w:id="54"/>
      </w:r>
      <w:r>
        <w:t xml:space="preserve"> as a possession, in order that the Ammonites may not be remembered among the peoples, </w:t>
      </w:r>
      <w:r>
        <w:rPr>
          <w:vertAlign w:val="superscript"/>
        </w:rPr>
        <w:t>11</w:t>
      </w:r>
      <w:r>
        <w:t xml:space="preserve">and against Moab I may act on rulings. And they will acknowledge that I am Yahweh. </w:t>
      </w:r>
    </w:p>
    <w:p w14:paraId="5864830B" w14:textId="2741F146" w:rsidR="00607948" w:rsidRDefault="00607948" w:rsidP="00607948">
      <w:r>
        <w:rPr>
          <w:vertAlign w:val="superscript"/>
        </w:rPr>
        <w:t>12</w:t>
      </w:r>
      <w:r>
        <w:t>The Lord Yahweh has said this. On account of Edom acting by taking redress toward</w:t>
      </w:r>
      <w:r w:rsidR="001C534A">
        <w:t>s</w:t>
      </w:r>
      <w:r>
        <w:t xml:space="preserve"> Judah’s household, becoming </w:t>
      </w:r>
      <w:r w:rsidR="00921F58">
        <w:t>unequivo</w:t>
      </w:r>
      <w:r w:rsidR="005F31DD">
        <w:t>c</w:t>
      </w:r>
      <w:r w:rsidR="00921F58">
        <w:t>ally</w:t>
      </w:r>
      <w:r w:rsidR="00507213">
        <w:t xml:space="preserve"> </w:t>
      </w:r>
      <w:r>
        <w:t>accountable</w:t>
      </w:r>
      <w:r>
        <w:rPr>
          <w:rStyle w:val="FootnoteReference"/>
        </w:rPr>
        <w:footnoteReference w:id="55"/>
      </w:r>
      <w:r>
        <w:t xml:space="preserve"> and taking redress against them, </w:t>
      </w:r>
      <w:r>
        <w:rPr>
          <w:vertAlign w:val="superscript"/>
        </w:rPr>
        <w:t>13</w:t>
      </w:r>
      <w:r>
        <w:t xml:space="preserve">therefore the Lord Yahweh has said this: </w:t>
      </w:r>
      <w:r w:rsidR="002753F5">
        <w:t>So</w:t>
      </w:r>
      <w:r>
        <w:t xml:space="preserve"> I will stretch out my hand against Edom, cut off from it human being and animal, and make it a waste, </w:t>
      </w:r>
      <w:r w:rsidR="007F34E0">
        <w:t xml:space="preserve">as </w:t>
      </w:r>
      <w:r>
        <w:t xml:space="preserve">from </w:t>
      </w:r>
      <w:proofErr w:type="spellStart"/>
      <w:r>
        <w:t>Teman</w:t>
      </w:r>
      <w:proofErr w:type="spellEnd"/>
      <w:r>
        <w:t xml:space="preserve"> and to </w:t>
      </w:r>
      <w:proofErr w:type="spellStart"/>
      <w:r>
        <w:t>Dedan</w:t>
      </w:r>
      <w:proofErr w:type="spellEnd"/>
      <w:r>
        <w:t xml:space="preserve"> they </w:t>
      </w:r>
      <w:r w:rsidR="008D72FE">
        <w:t xml:space="preserve">will </w:t>
      </w:r>
      <w:r>
        <w:t xml:space="preserve">fall to the sword. </w:t>
      </w:r>
      <w:r>
        <w:rPr>
          <w:vertAlign w:val="superscript"/>
        </w:rPr>
        <w:t>14</w:t>
      </w:r>
      <w:r>
        <w:t xml:space="preserve">I will </w:t>
      </w:r>
      <w:r w:rsidR="002724FA">
        <w:t>impose</w:t>
      </w:r>
      <w:r>
        <w:t xml:space="preserve"> my redress </w:t>
      </w:r>
      <w:r w:rsidR="002724FA">
        <w:t>on</w:t>
      </w:r>
      <w:r>
        <w:t xml:space="preserve"> Edom by the hand of my people Israel, and they will act against Edom in accordance with my anger and in accordance with my fury. And they will acknowledge my redress (an affirmation of the Lord Yahweh). </w:t>
      </w:r>
    </w:p>
    <w:p w14:paraId="23040FDE" w14:textId="6305B529" w:rsidR="00607948" w:rsidRPr="00105126" w:rsidRDefault="00607948" w:rsidP="00083CD9">
      <w:r>
        <w:rPr>
          <w:vertAlign w:val="superscript"/>
        </w:rPr>
        <w:t>15</w:t>
      </w:r>
      <w:r>
        <w:t>The Lord Yahweh has said this. On account of the Philistines</w:t>
      </w:r>
      <w:r>
        <w:rPr>
          <w:rStyle w:val="FootnoteReference"/>
        </w:rPr>
        <w:footnoteReference w:id="56"/>
      </w:r>
      <w:r>
        <w:t xml:space="preserve"> acting in redress, and taking redress with contempt of spirit to bring destruction, in age-long enmity, </w:t>
      </w:r>
      <w:r>
        <w:rPr>
          <w:vertAlign w:val="superscript"/>
        </w:rPr>
        <w:t>16</w:t>
      </w:r>
      <w:r>
        <w:t xml:space="preserve">therefore the Lord Yahweh has said this. Here am I, stretching out my hand against the Philistines, cutting off the </w:t>
      </w:r>
      <w:proofErr w:type="spellStart"/>
      <w:r>
        <w:t>Keretites</w:t>
      </w:r>
      <w:proofErr w:type="spellEnd"/>
      <w:r>
        <w:t xml:space="preserve">, wiping out the rest of the sea coast, </w:t>
      </w:r>
      <w:r>
        <w:rPr>
          <w:vertAlign w:val="superscript"/>
        </w:rPr>
        <w:t>17</w:t>
      </w:r>
      <w:r>
        <w:t xml:space="preserve">and </w:t>
      </w:r>
      <w:r w:rsidR="00866432">
        <w:t>bringing</w:t>
      </w:r>
      <w:r>
        <w:t xml:space="preserve"> great acts of redress on them with furious chastisements. And they will acknowledge that I am Yahweh through my taking my redress on them.</w:t>
      </w:r>
      <w:r w:rsidR="009663EE">
        <w:t xml:space="preserve"> </w:t>
      </w:r>
    </w:p>
    <w:p w14:paraId="6DE18D70" w14:textId="77777777" w:rsidR="00607948" w:rsidRDefault="00607948" w:rsidP="00937F01">
      <w:pPr>
        <w:pStyle w:val="Heading3"/>
      </w:pPr>
      <w:r>
        <w:t>Textual Notes</w:t>
      </w:r>
    </w:p>
    <w:p w14:paraId="1C6F988A" w14:textId="75D08FEB" w:rsidR="009050EF" w:rsidRDefault="005F3D60" w:rsidP="006F6593">
      <w:pPr>
        <w:pStyle w:val="PlainText"/>
        <w:rPr>
          <w:rFonts w:ascii="Calibri" w:hAnsi="Calibri" w:cs="Calibri"/>
          <w:szCs w:val="22"/>
        </w:rPr>
      </w:pPr>
      <w:r w:rsidRPr="00F97A59">
        <w:rPr>
          <w:sz w:val="18"/>
          <w:szCs w:val="18"/>
        </w:rPr>
        <w:t>MT</w:t>
      </w:r>
      <w:r w:rsidR="009050EF" w:rsidRPr="009050EF">
        <w:rPr>
          <w:rFonts w:asciiTheme="minorHAnsi" w:hAnsiTheme="minorHAnsi" w:cstheme="minorHAnsi"/>
          <w:szCs w:val="22"/>
        </w:rPr>
        <w:t xml:space="preserve"> has </w:t>
      </w:r>
      <w:r w:rsidR="00DC6BEE">
        <w:rPr>
          <w:lang w:eastAsia="en-GB"/>
        </w:rPr>
        <w:t>marker</w:t>
      </w:r>
      <w:r w:rsidR="00EE6D7C">
        <w:rPr>
          <w:rFonts w:asciiTheme="minorHAnsi" w:hAnsiTheme="minorHAnsi" w:cstheme="minorHAnsi"/>
          <w:szCs w:val="22"/>
          <w:lang w:eastAsia="en-GB"/>
        </w:rPr>
        <w:t>s</w:t>
      </w:r>
      <w:r w:rsidR="009050EF" w:rsidRPr="009050EF">
        <w:rPr>
          <w:rFonts w:asciiTheme="minorHAnsi" w:hAnsiTheme="minorHAnsi" w:cstheme="minorHAnsi"/>
          <w:szCs w:val="22"/>
          <w:lang w:eastAsia="en-GB"/>
        </w:rPr>
        <w:t xml:space="preserve">* </w:t>
      </w:r>
      <w:r w:rsidR="009050EF" w:rsidRPr="009050EF">
        <w:rPr>
          <w:rFonts w:asciiTheme="minorHAnsi" w:hAnsiTheme="minorHAnsi" w:cstheme="minorHAnsi"/>
          <w:szCs w:val="22"/>
        </w:rPr>
        <w:t xml:space="preserve">after </w:t>
      </w:r>
      <w:r w:rsidR="00571A4E">
        <w:rPr>
          <w:rFonts w:asciiTheme="minorHAnsi" w:hAnsiTheme="minorHAnsi" w:cstheme="minorHAnsi"/>
          <w:szCs w:val="22"/>
        </w:rPr>
        <w:t>25:5, 7, 11</w:t>
      </w:r>
      <w:r w:rsidR="00193C42">
        <w:rPr>
          <w:rFonts w:asciiTheme="minorHAnsi" w:hAnsiTheme="minorHAnsi" w:cstheme="minorHAnsi"/>
          <w:szCs w:val="22"/>
        </w:rPr>
        <w:t xml:space="preserve">, </w:t>
      </w:r>
      <w:r w:rsidR="00DC6BEE">
        <w:rPr>
          <w:rFonts w:asciiTheme="minorHAnsi" w:hAnsiTheme="minorHAnsi" w:cstheme="minorHAnsi"/>
          <w:szCs w:val="22"/>
        </w:rPr>
        <w:t>14,</w:t>
      </w:r>
      <w:r w:rsidR="009A128D">
        <w:rPr>
          <w:rFonts w:asciiTheme="minorHAnsi" w:hAnsiTheme="minorHAnsi" w:cstheme="minorHAnsi"/>
          <w:szCs w:val="22"/>
        </w:rPr>
        <w:t xml:space="preserve"> </w:t>
      </w:r>
      <w:r w:rsidR="00161BFD">
        <w:rPr>
          <w:rFonts w:asciiTheme="minorHAnsi" w:hAnsiTheme="minorHAnsi" w:cstheme="minorHAnsi"/>
          <w:szCs w:val="22"/>
        </w:rPr>
        <w:t xml:space="preserve">and </w:t>
      </w:r>
      <w:r w:rsidR="00193C42" w:rsidRPr="005A0B68">
        <w:rPr>
          <w:rFonts w:ascii="Calibri" w:hAnsi="Calibri" w:cs="Calibri"/>
          <w:szCs w:val="22"/>
        </w:rPr>
        <w:t>17</w:t>
      </w:r>
      <w:r w:rsidR="002E7B25" w:rsidRPr="005A0B68">
        <w:rPr>
          <w:rFonts w:ascii="Calibri" w:hAnsi="Calibri" w:cs="Calibri"/>
          <w:szCs w:val="22"/>
        </w:rPr>
        <w:t>.</w:t>
      </w:r>
    </w:p>
    <w:p w14:paraId="6DAABC5C" w14:textId="77777777" w:rsidR="00161BFD" w:rsidRPr="009050EF" w:rsidRDefault="00161BFD" w:rsidP="006F6593">
      <w:pPr>
        <w:pStyle w:val="PlainText"/>
        <w:rPr>
          <w:rFonts w:asciiTheme="minorHAnsi" w:hAnsiTheme="minorHAnsi" w:cstheme="minorHAnsi"/>
          <w:szCs w:val="22"/>
        </w:rPr>
      </w:pPr>
    </w:p>
    <w:p w14:paraId="492CD018" w14:textId="51C9FF23" w:rsidR="00607948" w:rsidRPr="006F6593" w:rsidRDefault="00607948" w:rsidP="006F6593">
      <w:pPr>
        <w:pStyle w:val="PlainText"/>
        <w:rPr>
          <w:rFonts w:asciiTheme="minorHAnsi" w:hAnsiTheme="minorHAnsi" w:cstheme="minorHAnsi"/>
          <w:szCs w:val="22"/>
        </w:rPr>
      </w:pPr>
      <w:r w:rsidRPr="006F6593">
        <w:rPr>
          <w:rFonts w:asciiTheme="minorHAnsi" w:hAnsiTheme="minorHAnsi" w:cstheme="minorHAnsi"/>
          <w:b/>
          <w:bCs/>
          <w:szCs w:val="22"/>
        </w:rPr>
        <w:t xml:space="preserve">25:3 </w:t>
      </w:r>
      <w:r w:rsidRPr="006F6593">
        <w:rPr>
          <w:rFonts w:asciiTheme="minorHAnsi" w:hAnsiTheme="minorHAnsi" w:cstheme="minorHAnsi"/>
          <w:szCs w:val="22"/>
        </w:rPr>
        <w:t xml:space="preserve">For “your saying ‘Ah!’” </w:t>
      </w:r>
      <w:r w:rsidR="00B80C89" w:rsidRPr="00A75C49">
        <w:rPr>
          <w:rFonts w:asciiTheme="minorHAnsi" w:hAnsiTheme="minorHAnsi" w:cstheme="minorHAnsi"/>
          <w:sz w:val="18"/>
          <w:szCs w:val="18"/>
        </w:rPr>
        <w:t>LXX</w:t>
      </w:r>
      <w:r w:rsidR="00B80C89" w:rsidRPr="006F6593">
        <w:rPr>
          <w:rFonts w:asciiTheme="minorHAnsi" w:hAnsiTheme="minorHAnsi" w:cstheme="minorHAnsi"/>
          <w:szCs w:val="22"/>
        </w:rPr>
        <w:t xml:space="preserve"> </w:t>
      </w:r>
      <w:r w:rsidRPr="006F6593">
        <w:rPr>
          <w:rFonts w:asciiTheme="minorHAnsi" w:hAnsiTheme="minorHAnsi" w:cstheme="minorHAnsi"/>
          <w:szCs w:val="22"/>
        </w:rPr>
        <w:t>paraphrases with “you exulted.”</w:t>
      </w:r>
    </w:p>
    <w:p w14:paraId="5737FE49" w14:textId="751C7127" w:rsidR="00607948" w:rsidRPr="006F6593" w:rsidRDefault="00607948" w:rsidP="006F6593">
      <w:pPr>
        <w:pStyle w:val="PlainText"/>
        <w:rPr>
          <w:rFonts w:asciiTheme="minorHAnsi" w:hAnsiTheme="minorHAnsi" w:cstheme="minorHAnsi"/>
          <w:szCs w:val="22"/>
        </w:rPr>
      </w:pPr>
      <w:r w:rsidRPr="006F6593">
        <w:rPr>
          <w:rFonts w:asciiTheme="minorHAnsi" w:hAnsiTheme="minorHAnsi" w:cstheme="minorHAnsi"/>
          <w:b/>
          <w:bCs/>
          <w:szCs w:val="22"/>
        </w:rPr>
        <w:t xml:space="preserve">25:4 </w:t>
      </w:r>
      <w:r w:rsidRPr="006F6593">
        <w:rPr>
          <w:rFonts w:asciiTheme="minorHAnsi" w:hAnsiTheme="minorHAnsi" w:cstheme="minorHAnsi"/>
          <w:szCs w:val="22"/>
        </w:rPr>
        <w:t xml:space="preserve">For </w:t>
      </w:r>
      <w:r w:rsidRPr="006F6593">
        <w:rPr>
          <w:rFonts w:asciiTheme="minorHAnsi" w:hAnsiTheme="minorHAnsi" w:cstheme="minorHAnsi"/>
          <w:szCs w:val="22"/>
          <w:rtl/>
        </w:rPr>
        <w:t>וְיׅשְּׁבוּ</w:t>
      </w:r>
      <w:r w:rsidRPr="006F6593">
        <w:rPr>
          <w:rFonts w:asciiTheme="minorHAnsi" w:hAnsiTheme="minorHAnsi" w:cstheme="minorHAnsi"/>
          <w:szCs w:val="22"/>
        </w:rPr>
        <w:t xml:space="preserve">, </w:t>
      </w:r>
      <w:r w:rsidR="001D3B4E" w:rsidRPr="006F6593">
        <w:rPr>
          <w:rFonts w:asciiTheme="minorHAnsi" w:hAnsiTheme="minorHAnsi" w:cstheme="minorHAnsi"/>
          <w:szCs w:val="22"/>
        </w:rPr>
        <w:t xml:space="preserve">“they may settle,” </w:t>
      </w:r>
      <w:r w:rsidRPr="006F6593">
        <w:rPr>
          <w:rFonts w:asciiTheme="minorHAnsi" w:hAnsiTheme="minorHAnsi" w:cstheme="minorHAnsi"/>
          <w:szCs w:val="22"/>
        </w:rPr>
        <w:t xml:space="preserve">a unique piel form of the verb, </w:t>
      </w:r>
      <w:r w:rsidR="00AD1689" w:rsidRPr="00A75C49">
        <w:rPr>
          <w:rFonts w:asciiTheme="minorHAnsi" w:hAnsiTheme="minorHAnsi" w:cstheme="minorHAnsi"/>
          <w:sz w:val="18"/>
          <w:szCs w:val="18"/>
        </w:rPr>
        <w:t>LXX</w:t>
      </w:r>
      <w:r w:rsidRPr="006F6593">
        <w:rPr>
          <w:rFonts w:asciiTheme="minorHAnsi" w:hAnsiTheme="minorHAnsi" w:cstheme="minorHAnsi"/>
          <w:szCs w:val="22"/>
        </w:rPr>
        <w:t xml:space="preserve"> implies the more usual </w:t>
      </w:r>
      <w:proofErr w:type="spellStart"/>
      <w:r w:rsidRPr="006F6593">
        <w:rPr>
          <w:rFonts w:asciiTheme="minorHAnsi" w:hAnsiTheme="minorHAnsi" w:cstheme="minorHAnsi"/>
          <w:szCs w:val="22"/>
        </w:rPr>
        <w:t>qal</w:t>
      </w:r>
      <w:proofErr w:type="spellEnd"/>
      <w:r w:rsidRPr="006F6593">
        <w:rPr>
          <w:rFonts w:asciiTheme="minorHAnsi" w:hAnsiTheme="minorHAnsi" w:cstheme="minorHAnsi"/>
          <w:szCs w:val="22"/>
        </w:rPr>
        <w:t xml:space="preserve"> </w:t>
      </w:r>
      <w:r w:rsidRPr="006F6593">
        <w:rPr>
          <w:rFonts w:asciiTheme="minorHAnsi" w:hAnsiTheme="minorHAnsi" w:cstheme="minorHAnsi"/>
          <w:szCs w:val="22"/>
          <w:rtl/>
        </w:rPr>
        <w:t>וְיָשְׁבוּ</w:t>
      </w:r>
      <w:r w:rsidRPr="006F6593">
        <w:rPr>
          <w:rFonts w:asciiTheme="minorHAnsi" w:hAnsiTheme="minorHAnsi" w:cstheme="minorHAnsi"/>
          <w:szCs w:val="22"/>
        </w:rPr>
        <w:t xml:space="preserve"> “they will settle [with].”</w:t>
      </w:r>
    </w:p>
    <w:p w14:paraId="1A2320FF" w14:textId="0A096B35" w:rsidR="00607948" w:rsidRPr="006F6593" w:rsidRDefault="00607948" w:rsidP="006F6593">
      <w:pPr>
        <w:pStyle w:val="PlainText"/>
        <w:rPr>
          <w:rFonts w:asciiTheme="minorHAnsi" w:hAnsiTheme="minorHAnsi" w:cstheme="minorHAnsi"/>
          <w:szCs w:val="22"/>
        </w:rPr>
      </w:pPr>
      <w:r w:rsidRPr="006F6593">
        <w:rPr>
          <w:rFonts w:asciiTheme="minorHAnsi" w:hAnsiTheme="minorHAnsi" w:cstheme="minorHAnsi"/>
          <w:b/>
          <w:bCs/>
          <w:szCs w:val="22"/>
        </w:rPr>
        <w:t>25:6</w:t>
      </w:r>
      <w:r w:rsidRPr="006F6593">
        <w:rPr>
          <w:rFonts w:asciiTheme="minorHAnsi" w:hAnsiTheme="minorHAnsi" w:cstheme="minorHAnsi"/>
          <w:szCs w:val="22"/>
        </w:rPr>
        <w:t xml:space="preserve"> </w:t>
      </w:r>
      <w:r w:rsidR="00016DBB" w:rsidRPr="00A75C49">
        <w:rPr>
          <w:rFonts w:asciiTheme="minorHAnsi" w:hAnsiTheme="minorHAnsi" w:cstheme="minorHAnsi"/>
          <w:sz w:val="18"/>
          <w:szCs w:val="18"/>
        </w:rPr>
        <w:t>LXX</w:t>
      </w:r>
      <w:r w:rsidRPr="006F6593">
        <w:rPr>
          <w:rFonts w:asciiTheme="minorHAnsi" w:hAnsiTheme="minorHAnsi" w:cstheme="minorHAnsi"/>
          <w:szCs w:val="22"/>
        </w:rPr>
        <w:t xml:space="preserve"> lacks </w:t>
      </w:r>
      <w:r w:rsidRPr="006F6593">
        <w:rPr>
          <w:rFonts w:asciiTheme="minorHAnsi" w:hAnsiTheme="minorHAnsi" w:cstheme="minorHAnsi"/>
          <w:szCs w:val="22"/>
          <w:rtl/>
        </w:rPr>
        <w:t>בְּכָל שָׁאטְךָ</w:t>
      </w:r>
      <w:r w:rsidRPr="006F6593">
        <w:rPr>
          <w:rFonts w:asciiTheme="minorHAnsi" w:hAnsiTheme="minorHAnsi" w:cstheme="minorHAnsi"/>
          <w:szCs w:val="22"/>
        </w:rPr>
        <w:t>.</w:t>
      </w:r>
      <w:r w:rsidR="00016DBB" w:rsidRPr="00016DBB">
        <w:rPr>
          <w:rFonts w:asciiTheme="minorHAnsi" w:hAnsiTheme="minorHAnsi" w:cstheme="minorHAnsi"/>
          <w:sz w:val="18"/>
          <w:szCs w:val="18"/>
        </w:rPr>
        <w:t xml:space="preserve"> </w:t>
      </w:r>
      <w:r w:rsidR="00016DBB" w:rsidRPr="00A75C49">
        <w:rPr>
          <w:rFonts w:asciiTheme="minorHAnsi" w:hAnsiTheme="minorHAnsi" w:cstheme="minorHAnsi"/>
          <w:sz w:val="18"/>
          <w:szCs w:val="18"/>
        </w:rPr>
        <w:t>LXX</w:t>
      </w:r>
      <w:r w:rsidRPr="006F6593">
        <w:rPr>
          <w:rFonts w:asciiTheme="minorHAnsi" w:hAnsiTheme="minorHAnsi" w:cstheme="minorHAnsi"/>
          <w:szCs w:val="22"/>
        </w:rPr>
        <w:t xml:space="preserve"> has varying ways of translating (or not translating) forms from </w:t>
      </w:r>
      <w:r w:rsidRPr="006F6593">
        <w:rPr>
          <w:rFonts w:asciiTheme="minorHAnsi" w:hAnsiTheme="minorHAnsi" w:cstheme="minorHAnsi"/>
          <w:szCs w:val="22"/>
          <w:rtl/>
        </w:rPr>
        <w:t>שׁוּט</w:t>
      </w:r>
      <w:r w:rsidRPr="006F6593">
        <w:rPr>
          <w:rFonts w:asciiTheme="minorHAnsi" w:hAnsiTheme="minorHAnsi" w:cstheme="minorHAnsi"/>
          <w:szCs w:val="22"/>
        </w:rPr>
        <w:t xml:space="preserve"> II, which are unique to Ezekiel. In 25:15 it has “exulting” (cf. the textual note on 25:3), which in this verse is its translation of </w:t>
      </w:r>
      <w:r w:rsidRPr="006F6593">
        <w:rPr>
          <w:rFonts w:asciiTheme="minorHAnsi" w:hAnsiTheme="minorHAnsi" w:cstheme="minorHAnsi"/>
          <w:szCs w:val="22"/>
          <w:rtl/>
        </w:rPr>
        <w:t>שָֹמַח</w:t>
      </w:r>
      <w:r w:rsidRPr="006F6593">
        <w:rPr>
          <w:rFonts w:asciiTheme="minorHAnsi" w:hAnsiTheme="minorHAnsi" w:cstheme="minorHAnsi"/>
          <w:szCs w:val="22"/>
        </w:rPr>
        <w:t xml:space="preserve"> (“celebrate”) (Olley, 410). </w:t>
      </w:r>
    </w:p>
    <w:p w14:paraId="50B58E62" w14:textId="43139E9E" w:rsidR="00607948" w:rsidRPr="006F6593" w:rsidRDefault="00607948" w:rsidP="006F6593">
      <w:pPr>
        <w:pStyle w:val="PlainText"/>
        <w:rPr>
          <w:rFonts w:asciiTheme="minorHAnsi" w:hAnsiTheme="minorHAnsi" w:cstheme="minorHAnsi"/>
          <w:szCs w:val="22"/>
        </w:rPr>
      </w:pPr>
      <w:r w:rsidRPr="006F6593">
        <w:rPr>
          <w:rFonts w:asciiTheme="minorHAnsi" w:hAnsiTheme="minorHAnsi" w:cstheme="minorHAnsi"/>
          <w:b/>
          <w:bCs/>
          <w:szCs w:val="22"/>
        </w:rPr>
        <w:t xml:space="preserve">25:7 </w:t>
      </w:r>
      <w:r w:rsidRPr="006F6593">
        <w:rPr>
          <w:rFonts w:asciiTheme="minorHAnsi" w:hAnsiTheme="minorHAnsi" w:cstheme="minorHAnsi"/>
          <w:szCs w:val="22"/>
        </w:rPr>
        <w:t xml:space="preserve">For Q </w:t>
      </w:r>
      <w:r w:rsidRPr="006F6593">
        <w:rPr>
          <w:rFonts w:asciiTheme="minorHAnsi" w:hAnsiTheme="minorHAnsi" w:cstheme="minorHAnsi"/>
          <w:szCs w:val="22"/>
          <w:rtl/>
        </w:rPr>
        <w:t>לְבַז</w:t>
      </w:r>
      <w:r w:rsidR="00241B83" w:rsidRPr="006F6593">
        <w:rPr>
          <w:rFonts w:asciiTheme="minorHAnsi" w:hAnsiTheme="minorHAnsi" w:cstheme="minorHAnsi"/>
          <w:szCs w:val="22"/>
        </w:rPr>
        <w:t>, “</w:t>
      </w:r>
      <w:r w:rsidRPr="006F6593">
        <w:rPr>
          <w:rFonts w:asciiTheme="minorHAnsi" w:hAnsiTheme="minorHAnsi" w:cstheme="minorHAnsi"/>
          <w:szCs w:val="22"/>
        </w:rPr>
        <w:t xml:space="preserve">as plunder,” K </w:t>
      </w:r>
      <w:r w:rsidRPr="006F6593">
        <w:rPr>
          <w:rFonts w:asciiTheme="minorHAnsi" w:hAnsiTheme="minorHAnsi" w:cstheme="minorHAnsi"/>
          <w:szCs w:val="22"/>
          <w:rtl/>
        </w:rPr>
        <w:t>לבג</w:t>
      </w:r>
      <w:r w:rsidRPr="006F6593">
        <w:rPr>
          <w:rFonts w:asciiTheme="minorHAnsi" w:hAnsiTheme="minorHAnsi" w:cstheme="minorHAnsi"/>
          <w:szCs w:val="22"/>
        </w:rPr>
        <w:t xml:space="preserve"> seems to be a slip that could only be understood by taking it to mean “for food” (see BDB, 834).</w:t>
      </w:r>
    </w:p>
    <w:p w14:paraId="602424D5" w14:textId="769D33D7" w:rsidR="00607948" w:rsidRPr="006F6593" w:rsidRDefault="00607948" w:rsidP="006F6593">
      <w:pPr>
        <w:pStyle w:val="PlainText"/>
        <w:rPr>
          <w:rFonts w:asciiTheme="minorHAnsi" w:hAnsiTheme="minorHAnsi" w:cstheme="minorHAnsi"/>
          <w:szCs w:val="22"/>
        </w:rPr>
      </w:pPr>
      <w:r w:rsidRPr="006F6593">
        <w:rPr>
          <w:rFonts w:asciiTheme="minorHAnsi" w:hAnsiTheme="minorHAnsi" w:cstheme="minorHAnsi"/>
          <w:b/>
          <w:bCs/>
          <w:szCs w:val="22"/>
        </w:rPr>
        <w:t xml:space="preserve">25:8 </w:t>
      </w:r>
      <w:r w:rsidR="001006E3" w:rsidRPr="00A75C49">
        <w:rPr>
          <w:rFonts w:asciiTheme="minorHAnsi" w:hAnsiTheme="minorHAnsi" w:cstheme="minorHAnsi"/>
          <w:sz w:val="18"/>
          <w:szCs w:val="18"/>
        </w:rPr>
        <w:t>LXX</w:t>
      </w:r>
      <w:r w:rsidRPr="006F6593">
        <w:rPr>
          <w:rFonts w:asciiTheme="minorHAnsi" w:hAnsiTheme="minorHAnsi" w:cstheme="minorHAnsi"/>
          <w:szCs w:val="22"/>
        </w:rPr>
        <w:t xml:space="preserve"> lacks “and </w:t>
      </w:r>
      <w:proofErr w:type="spellStart"/>
      <w:r w:rsidRPr="006F6593">
        <w:rPr>
          <w:rFonts w:asciiTheme="minorHAnsi" w:hAnsiTheme="minorHAnsi" w:cstheme="minorHAnsi"/>
          <w:szCs w:val="22"/>
        </w:rPr>
        <w:t>Seՙir</w:t>
      </w:r>
      <w:proofErr w:type="spellEnd"/>
      <w:r w:rsidR="00AC667C">
        <w:rPr>
          <w:rFonts w:asciiTheme="minorHAnsi" w:hAnsiTheme="minorHAnsi" w:cstheme="minorHAnsi"/>
          <w:szCs w:val="22"/>
        </w:rPr>
        <w:t>,</w:t>
      </w:r>
      <w:r w:rsidRPr="006F6593">
        <w:rPr>
          <w:rFonts w:asciiTheme="minorHAnsi" w:hAnsiTheme="minorHAnsi" w:cstheme="minorHAnsi"/>
          <w:szCs w:val="22"/>
        </w:rPr>
        <w:t>” then reads “Israel’s and Judah’s household.”</w:t>
      </w:r>
    </w:p>
    <w:p w14:paraId="65A5FA69" w14:textId="2BD9FE98" w:rsidR="00607948" w:rsidRPr="006F6593" w:rsidRDefault="00607948" w:rsidP="006F6593">
      <w:pPr>
        <w:pStyle w:val="PlainText"/>
        <w:rPr>
          <w:rFonts w:asciiTheme="minorHAnsi" w:hAnsiTheme="minorHAnsi" w:cstheme="minorHAnsi"/>
          <w:szCs w:val="22"/>
        </w:rPr>
      </w:pPr>
      <w:r w:rsidRPr="006F6593">
        <w:rPr>
          <w:rFonts w:asciiTheme="minorHAnsi" w:hAnsiTheme="minorHAnsi" w:cstheme="minorHAnsi"/>
          <w:b/>
          <w:bCs/>
          <w:szCs w:val="22"/>
        </w:rPr>
        <w:t xml:space="preserve">25:9 </w:t>
      </w:r>
      <w:r w:rsidRPr="006F6593">
        <w:rPr>
          <w:rFonts w:asciiTheme="minorHAnsi" w:hAnsiTheme="minorHAnsi" w:cstheme="minorHAnsi"/>
          <w:szCs w:val="22"/>
        </w:rPr>
        <w:t xml:space="preserve">For Q </w:t>
      </w:r>
      <w:r w:rsidRPr="006F6593">
        <w:rPr>
          <w:rFonts w:asciiTheme="minorHAnsi" w:hAnsiTheme="minorHAnsi" w:cstheme="minorHAnsi"/>
          <w:szCs w:val="22"/>
          <w:rtl/>
        </w:rPr>
        <w:t>קׅרְיָתָיְמָה</w:t>
      </w:r>
      <w:r w:rsidRPr="006F6593">
        <w:rPr>
          <w:rFonts w:asciiTheme="minorHAnsi" w:hAnsiTheme="minorHAnsi" w:cstheme="minorHAnsi"/>
          <w:szCs w:val="22"/>
        </w:rPr>
        <w:t>, K has</w:t>
      </w:r>
      <w:r w:rsidR="0000493E" w:rsidRPr="006F6593">
        <w:rPr>
          <w:rFonts w:asciiTheme="minorHAnsi" w:hAnsiTheme="minorHAnsi" w:cstheme="minorHAnsi"/>
          <w:szCs w:val="22"/>
        </w:rPr>
        <w:t xml:space="preserve"> the different spelling,</w:t>
      </w:r>
      <w:r w:rsidRPr="006F6593">
        <w:rPr>
          <w:rFonts w:asciiTheme="minorHAnsi" w:hAnsiTheme="minorHAnsi" w:cstheme="minorHAnsi"/>
          <w:szCs w:val="22"/>
        </w:rPr>
        <w:t xml:space="preserve"> </w:t>
      </w:r>
      <w:r w:rsidRPr="006F6593">
        <w:rPr>
          <w:rFonts w:asciiTheme="minorHAnsi" w:hAnsiTheme="minorHAnsi" w:cstheme="minorHAnsi"/>
          <w:szCs w:val="22"/>
          <w:rtl/>
        </w:rPr>
        <w:t>קריתמה</w:t>
      </w:r>
      <w:r w:rsidRPr="006F6593">
        <w:rPr>
          <w:rFonts w:asciiTheme="minorHAnsi" w:hAnsiTheme="minorHAnsi" w:cstheme="minorHAnsi"/>
          <w:szCs w:val="22"/>
        </w:rPr>
        <w:t>.</w:t>
      </w:r>
    </w:p>
    <w:p w14:paraId="2B8471BA" w14:textId="60D21DDA" w:rsidR="00607948" w:rsidRPr="006F6593" w:rsidRDefault="00607948" w:rsidP="006F6593">
      <w:pPr>
        <w:pStyle w:val="PlainText"/>
        <w:rPr>
          <w:rFonts w:asciiTheme="minorHAnsi" w:hAnsiTheme="minorHAnsi" w:cstheme="minorHAnsi"/>
          <w:szCs w:val="22"/>
        </w:rPr>
      </w:pPr>
      <w:r w:rsidRPr="006F6593">
        <w:rPr>
          <w:rFonts w:asciiTheme="minorHAnsi" w:hAnsiTheme="minorHAnsi" w:cstheme="minorHAnsi"/>
          <w:b/>
          <w:bCs/>
          <w:szCs w:val="22"/>
        </w:rPr>
        <w:t xml:space="preserve">25:13 </w:t>
      </w:r>
      <w:r w:rsidRPr="006F6593">
        <w:rPr>
          <w:rFonts w:asciiTheme="minorHAnsi" w:hAnsiTheme="minorHAnsi" w:cstheme="minorHAnsi"/>
          <w:szCs w:val="22"/>
        </w:rPr>
        <w:t xml:space="preserve">For </w:t>
      </w:r>
      <w:r w:rsidR="00D664A8" w:rsidRPr="006F6593">
        <w:rPr>
          <w:rFonts w:asciiTheme="minorHAnsi" w:hAnsiTheme="minorHAnsi" w:cstheme="minorHAnsi"/>
          <w:szCs w:val="22"/>
          <w:rtl/>
        </w:rPr>
        <w:t>וּדְדָנָ</w:t>
      </w:r>
      <w:r w:rsidR="00FA1537" w:rsidRPr="006F6593">
        <w:rPr>
          <w:rFonts w:asciiTheme="minorHAnsi" w:hAnsiTheme="minorHAnsi" w:cstheme="minorHAnsi"/>
          <w:szCs w:val="22"/>
          <w:rtl/>
        </w:rPr>
        <w:t>ה</w:t>
      </w:r>
      <w:r w:rsidR="00FA1537" w:rsidRPr="006F6593">
        <w:rPr>
          <w:rFonts w:asciiTheme="minorHAnsi" w:hAnsiTheme="minorHAnsi" w:cstheme="minorHAnsi"/>
          <w:szCs w:val="22"/>
        </w:rPr>
        <w:t xml:space="preserve">, </w:t>
      </w:r>
      <w:r w:rsidRPr="006F6593">
        <w:rPr>
          <w:rFonts w:asciiTheme="minorHAnsi" w:hAnsiTheme="minorHAnsi" w:cstheme="minorHAnsi"/>
          <w:szCs w:val="22"/>
        </w:rPr>
        <w:t xml:space="preserve">“and </w:t>
      </w:r>
      <w:r w:rsidR="00663B2E" w:rsidRPr="006F6593">
        <w:rPr>
          <w:rFonts w:asciiTheme="minorHAnsi" w:hAnsiTheme="minorHAnsi" w:cstheme="minorHAnsi"/>
          <w:szCs w:val="22"/>
        </w:rPr>
        <w:t>to</w:t>
      </w:r>
      <w:r w:rsidRPr="006F6593">
        <w:rPr>
          <w:rFonts w:asciiTheme="minorHAnsi" w:hAnsiTheme="minorHAnsi" w:cstheme="minorHAnsi"/>
          <w:szCs w:val="22"/>
        </w:rPr>
        <w:t xml:space="preserve"> </w:t>
      </w:r>
      <w:proofErr w:type="spellStart"/>
      <w:r w:rsidRPr="006F6593">
        <w:rPr>
          <w:rFonts w:asciiTheme="minorHAnsi" w:hAnsiTheme="minorHAnsi" w:cstheme="minorHAnsi"/>
          <w:szCs w:val="22"/>
        </w:rPr>
        <w:t>Dedan</w:t>
      </w:r>
      <w:proofErr w:type="spellEnd"/>
      <w:r w:rsidRPr="006F6593">
        <w:rPr>
          <w:rFonts w:asciiTheme="minorHAnsi" w:hAnsiTheme="minorHAnsi" w:cstheme="minorHAnsi"/>
          <w:szCs w:val="22"/>
        </w:rPr>
        <w:t xml:space="preserve">,” </w:t>
      </w:r>
      <w:r w:rsidR="001006E3" w:rsidRPr="00A75C49">
        <w:rPr>
          <w:rFonts w:asciiTheme="minorHAnsi" w:hAnsiTheme="minorHAnsi" w:cstheme="minorHAnsi"/>
          <w:sz w:val="18"/>
          <w:szCs w:val="18"/>
        </w:rPr>
        <w:t>LXX</w:t>
      </w:r>
      <w:r w:rsidRPr="006F6593">
        <w:rPr>
          <w:rFonts w:asciiTheme="minorHAnsi" w:hAnsiTheme="minorHAnsi" w:cstheme="minorHAnsi"/>
          <w:szCs w:val="22"/>
        </w:rPr>
        <w:t xml:space="preserve"> “those pursued” impl</w:t>
      </w:r>
      <w:r w:rsidR="00FA1537" w:rsidRPr="006F6593">
        <w:rPr>
          <w:rFonts w:asciiTheme="minorHAnsi" w:hAnsiTheme="minorHAnsi" w:cstheme="minorHAnsi"/>
          <w:szCs w:val="22"/>
        </w:rPr>
        <w:t>ies</w:t>
      </w:r>
      <w:r w:rsidRPr="006F6593">
        <w:rPr>
          <w:rFonts w:asciiTheme="minorHAnsi" w:hAnsiTheme="minorHAnsi" w:cstheme="minorHAnsi"/>
          <w:szCs w:val="22"/>
        </w:rPr>
        <w:t xml:space="preserve"> a verb form from </w:t>
      </w:r>
      <w:r w:rsidRPr="006F6593">
        <w:rPr>
          <w:rFonts w:asciiTheme="minorHAnsi" w:hAnsiTheme="minorHAnsi" w:cstheme="minorHAnsi"/>
          <w:szCs w:val="22"/>
          <w:rtl/>
        </w:rPr>
        <w:t>נָדַד</w:t>
      </w:r>
      <w:r w:rsidRPr="006F6593">
        <w:rPr>
          <w:rFonts w:asciiTheme="minorHAnsi" w:hAnsiTheme="minorHAnsi" w:cstheme="minorHAnsi"/>
          <w:szCs w:val="22"/>
        </w:rPr>
        <w:t xml:space="preserve"> (</w:t>
      </w:r>
      <w:proofErr w:type="spellStart"/>
      <w:r w:rsidR="00030FD9" w:rsidRPr="006F6593">
        <w:rPr>
          <w:rFonts w:asciiTheme="minorHAnsi" w:hAnsiTheme="minorHAnsi" w:cstheme="minorHAnsi"/>
          <w:szCs w:val="22"/>
        </w:rPr>
        <w:t>Cornill</w:t>
      </w:r>
      <w:proofErr w:type="spellEnd"/>
      <w:r w:rsidR="00030FD9" w:rsidRPr="006F6593">
        <w:rPr>
          <w:rFonts w:asciiTheme="minorHAnsi" w:hAnsiTheme="minorHAnsi" w:cstheme="minorHAnsi"/>
          <w:szCs w:val="22"/>
        </w:rPr>
        <w:t xml:space="preserve">, </w:t>
      </w:r>
      <w:r w:rsidR="00DA6EA5" w:rsidRPr="006F6593">
        <w:rPr>
          <w:rFonts w:asciiTheme="minorHAnsi" w:hAnsiTheme="minorHAnsi" w:cstheme="minorHAnsi"/>
          <w:szCs w:val="22"/>
        </w:rPr>
        <w:t>338</w:t>
      </w:r>
      <w:r w:rsidRPr="006F6593">
        <w:rPr>
          <w:rFonts w:asciiTheme="minorHAnsi" w:hAnsiTheme="minorHAnsi" w:cstheme="minorHAnsi"/>
          <w:szCs w:val="22"/>
        </w:rPr>
        <w:t>).</w:t>
      </w:r>
    </w:p>
    <w:p w14:paraId="1148B3B9" w14:textId="71E25105" w:rsidR="00E20866" w:rsidRPr="006F6593" w:rsidRDefault="00E20866" w:rsidP="006F6593">
      <w:pPr>
        <w:pStyle w:val="PlainText"/>
        <w:rPr>
          <w:rFonts w:asciiTheme="minorHAnsi" w:hAnsiTheme="minorHAnsi" w:cstheme="minorHAnsi"/>
          <w:szCs w:val="22"/>
        </w:rPr>
      </w:pPr>
      <w:r w:rsidRPr="006F6593">
        <w:rPr>
          <w:rFonts w:asciiTheme="minorHAnsi" w:hAnsiTheme="minorHAnsi" w:cstheme="minorHAnsi"/>
          <w:b/>
          <w:bCs/>
          <w:szCs w:val="22"/>
        </w:rPr>
        <w:t xml:space="preserve">25:17 </w:t>
      </w:r>
      <w:r w:rsidR="00FB2B45" w:rsidRPr="00F97A59">
        <w:rPr>
          <w:sz w:val="18"/>
          <w:szCs w:val="18"/>
        </w:rPr>
        <w:t>MT</w:t>
      </w:r>
      <w:r w:rsidRPr="006F6593">
        <w:rPr>
          <w:rFonts w:asciiTheme="minorHAnsi" w:hAnsiTheme="minorHAnsi" w:cstheme="minorHAnsi"/>
          <w:szCs w:val="22"/>
        </w:rPr>
        <w:t xml:space="preserve"> notes </w:t>
      </w:r>
      <w:r w:rsidR="00FE205B" w:rsidRPr="006F6593">
        <w:rPr>
          <w:rFonts w:asciiTheme="minorHAnsi" w:hAnsiTheme="minorHAnsi" w:cstheme="minorHAnsi"/>
          <w:szCs w:val="22"/>
        </w:rPr>
        <w:t xml:space="preserve">that this </w:t>
      </w:r>
      <w:r w:rsidRPr="006F6593">
        <w:rPr>
          <w:rFonts w:asciiTheme="minorHAnsi" w:hAnsiTheme="minorHAnsi" w:cstheme="minorHAnsi"/>
          <w:szCs w:val="22"/>
        </w:rPr>
        <w:t>is the half-way point in Ezekiel.</w:t>
      </w:r>
    </w:p>
    <w:p w14:paraId="130BAF69" w14:textId="77777777" w:rsidR="00607948" w:rsidRPr="0078187E" w:rsidRDefault="00607948" w:rsidP="00937F01">
      <w:pPr>
        <w:pStyle w:val="Heading3"/>
      </w:pPr>
      <w:r>
        <w:t>Verse-by-Verse Commentary</w:t>
      </w:r>
    </w:p>
    <w:p w14:paraId="42550385" w14:textId="41EC129F" w:rsidR="00607948" w:rsidRDefault="00607948" w:rsidP="00607948">
      <w:r>
        <w:rPr>
          <w:b/>
          <w:bCs/>
        </w:rPr>
        <w:t>25:1</w:t>
      </w:r>
      <w:r w:rsidR="00321289">
        <w:rPr>
          <w:b/>
          <w:bCs/>
        </w:rPr>
        <w:t>–</w:t>
      </w:r>
      <w:r>
        <w:rPr>
          <w:b/>
          <w:bCs/>
        </w:rPr>
        <w:t xml:space="preserve">3a </w:t>
      </w:r>
      <w:r w:rsidRPr="00A3630F">
        <w:t>The</w:t>
      </w:r>
      <w:r>
        <w:rPr>
          <w:b/>
          <w:bCs/>
        </w:rPr>
        <w:t xml:space="preserve"> </w:t>
      </w:r>
      <w:r>
        <w:t>Ammonites are the</w:t>
      </w:r>
      <w:r w:rsidR="00AD7FCC">
        <w:t xml:space="preserve"> people </w:t>
      </w:r>
      <w:r>
        <w:t>living northeast of Judah and across the Jordan. Ezekiel</w:t>
      </w:r>
      <w:r w:rsidR="00B5515D">
        <w:t xml:space="preserve"> is to</w:t>
      </w:r>
      <w:r>
        <w:t xml:space="preserve"> begin </w:t>
      </w:r>
      <w:r w:rsidR="000B78B9">
        <w:t>to</w:t>
      </w:r>
      <w:r>
        <w:t xml:space="preserve"> speak </w:t>
      </w:r>
      <w:r w:rsidR="000B78B9">
        <w:t>about</w:t>
      </w:r>
      <w:r>
        <w:t xml:space="preserve"> Ammon </w:t>
      </w:r>
      <w:r w:rsidR="00845DB8">
        <w:t xml:space="preserve">just as </w:t>
      </w:r>
      <w:r>
        <w:t>he could speak about Israel (e.g., 6:2; 11:4; 21:2</w:t>
      </w:r>
      <w:r w:rsidR="00321289">
        <w:t>–</w:t>
      </w:r>
      <w:r>
        <w:t>3 [7</w:t>
      </w:r>
      <w:r w:rsidR="00321289">
        <w:t>–</w:t>
      </w:r>
      <w:r>
        <w:t>8])</w:t>
      </w:r>
      <w:r w:rsidR="007F2155">
        <w:t>: “</w:t>
      </w:r>
      <w:r w:rsidR="008D66BD">
        <w:t>S</w:t>
      </w:r>
      <w:r w:rsidR="007F2155">
        <w:t>et your face to</w:t>
      </w:r>
      <w:r w:rsidR="00907667">
        <w:t>wards</w:t>
      </w:r>
      <w:r w:rsidR="007F2155">
        <w:t xml:space="preserve">… </w:t>
      </w:r>
      <w:r w:rsidR="00CE7105">
        <w:t>P</w:t>
      </w:r>
      <w:r w:rsidR="007F2155">
        <w:t xml:space="preserve">rophesy </w:t>
      </w:r>
      <w:r w:rsidR="00A16821">
        <w:t>to/</w:t>
      </w:r>
      <w:r w:rsidR="007F2155">
        <w:t>against</w:t>
      </w:r>
      <w:r w:rsidR="00FF5655">
        <w:t>.</w:t>
      </w:r>
      <w:r w:rsidR="00A16821">
        <w:t>…</w:t>
      </w:r>
      <w:r w:rsidR="00FF5655">
        <w:t xml:space="preserve">” He is the means of </w:t>
      </w:r>
      <w:r>
        <w:t xml:space="preserve">Yahweh implementing his intent regarding </w:t>
      </w:r>
      <w:r w:rsidR="00FF5655">
        <w:t xml:space="preserve">Ammon and </w:t>
      </w:r>
      <w:r w:rsidR="004614C4">
        <w:t>regarding Israel, though in both cases</w:t>
      </w:r>
      <w:r>
        <w:t xml:space="preserve"> only rhetorically. They will not hear the message. Only the </w:t>
      </w:r>
      <w:proofErr w:type="spellStart"/>
      <w:r>
        <w:t>Kebarites</w:t>
      </w:r>
      <w:proofErr w:type="spellEnd"/>
      <w:r>
        <w:t xml:space="preserve"> will, in the first instance, though a broader Israelite audience will hear it later. </w:t>
      </w:r>
      <w:r w:rsidR="00187952">
        <w:t>T</w:t>
      </w:r>
      <w:r>
        <w:t xml:space="preserve">he Ammonites alone of the peoples </w:t>
      </w:r>
      <w:r w:rsidR="00297C2E">
        <w:t>in 25:1</w:t>
      </w:r>
      <w:r w:rsidR="00321289">
        <w:t>–</w:t>
      </w:r>
      <w:r w:rsidR="00297C2E">
        <w:t xml:space="preserve">17 </w:t>
      </w:r>
      <w:r>
        <w:t xml:space="preserve">are the ones he is </w:t>
      </w:r>
      <w:r w:rsidR="00187952">
        <w:t xml:space="preserve">actually </w:t>
      </w:r>
      <w:r>
        <w:t>bidden to address, even rhetorically</w:t>
      </w:r>
      <w:r w:rsidR="00FC14D7">
        <w:t>. H</w:t>
      </w:r>
      <w:r>
        <w:t xml:space="preserve">e speaks </w:t>
      </w:r>
      <w:r w:rsidRPr="00297C2E">
        <w:rPr>
          <w:i/>
          <w:iCs/>
        </w:rPr>
        <w:t>about</w:t>
      </w:r>
      <w:r>
        <w:t xml:space="preserve"> the others rather than </w:t>
      </w:r>
      <w:r w:rsidRPr="00297C2E">
        <w:rPr>
          <w:i/>
          <w:iCs/>
        </w:rPr>
        <w:t>to</w:t>
      </w:r>
      <w:r>
        <w:t xml:space="preserve"> them.</w:t>
      </w:r>
      <w:r>
        <w:rPr>
          <w:rStyle w:val="FootnoteReference"/>
        </w:rPr>
        <w:footnoteReference w:id="57"/>
      </w:r>
      <w:r>
        <w:t xml:space="preserve"> And the parallelism</w:t>
      </w:r>
      <w:r w:rsidR="0098001F">
        <w:t>*</w:t>
      </w:r>
      <w:r>
        <w:t xml:space="preserve"> and rhythm in the threat to them suggest </w:t>
      </w:r>
      <w:r w:rsidR="0013749F">
        <w:t>it</w:t>
      </w:r>
      <w:r>
        <w:t xml:space="preserve"> comprises poetic lines, such as do not appear in the other declarations. This distinctive treatment of Ammon resonates with its having featured in 21:18</w:t>
      </w:r>
      <w:r w:rsidR="00321289">
        <w:t>–</w:t>
      </w:r>
      <w:r>
        <w:t>23 [23</w:t>
      </w:r>
      <w:r w:rsidR="00321289">
        <w:t>–</w:t>
      </w:r>
      <w:r>
        <w:t>28] and</w:t>
      </w:r>
      <w:r w:rsidR="001B5E37">
        <w:t xml:space="preserve"> having</w:t>
      </w:r>
      <w:r>
        <w:t xml:space="preserve"> escaped </w:t>
      </w:r>
      <w:proofErr w:type="spellStart"/>
      <w:r>
        <w:t>Nebuchad</w:t>
      </w:r>
      <w:r w:rsidR="00290064">
        <w:t>r</w:t>
      </w:r>
      <w:r>
        <w:t>ezzar’s</w:t>
      </w:r>
      <w:proofErr w:type="spellEnd"/>
      <w:r>
        <w:t xml:space="preserve"> attention on that occasion, with an Ammonite king’s (alleged) involvement in the assassination of Gedaliah </w:t>
      </w:r>
      <w:r w:rsidR="00BD4757">
        <w:t>not long after</w:t>
      </w:r>
      <w:r>
        <w:t xml:space="preserve"> the time of this message (Jer 40:14; and see 41:10</w:t>
      </w:r>
      <w:r w:rsidR="00321289">
        <w:t>–</w:t>
      </w:r>
      <w:r>
        <w:t>15), and with later Ammonite involvement in Jerusalem affairs (Neh 2</w:t>
      </w:r>
      <w:r w:rsidR="00321289">
        <w:t>–</w:t>
      </w:r>
      <w:r>
        <w:t xml:space="preserve">4). </w:t>
      </w:r>
    </w:p>
    <w:p w14:paraId="5274DDE1" w14:textId="2A2B87BB" w:rsidR="00607948" w:rsidRDefault="00607948" w:rsidP="00607948">
      <w:r>
        <w:rPr>
          <w:b/>
          <w:bCs/>
        </w:rPr>
        <w:t xml:space="preserve">25:3b </w:t>
      </w:r>
      <w:r>
        <w:t xml:space="preserve">Yahweh has three reasons for speaking against Ammon, none of which relate to the considerations just noted or to anything the Ammonites did. All three relate to their reaction to what the Babylonians did. The Ammonites </w:t>
      </w:r>
      <w:r w:rsidR="00DF204D">
        <w:t xml:space="preserve">were (allegedly) </w:t>
      </w:r>
      <w:r>
        <w:t>only too pleased when they heard about the</w:t>
      </w:r>
      <w:r w:rsidR="00764954">
        <w:t xml:space="preserve"> </w:t>
      </w:r>
      <w:r w:rsidR="00B027FB">
        <w:t xml:space="preserve">Jerusalem </w:t>
      </w:r>
      <w:r w:rsidR="00764954">
        <w:t>sanctuary being treated as ordinary</w:t>
      </w:r>
      <w:r>
        <w:t xml:space="preserve">, </w:t>
      </w:r>
      <w:r w:rsidR="00452B71">
        <w:t xml:space="preserve">about </w:t>
      </w:r>
      <w:r>
        <w:t>the</w:t>
      </w:r>
      <w:r w:rsidR="00764954">
        <w:t xml:space="preserve"> </w:t>
      </w:r>
      <w:r>
        <w:t xml:space="preserve">devastating of the land (the </w:t>
      </w:r>
      <w:r>
        <w:rPr>
          <w:rFonts w:cstheme="minorHAnsi"/>
          <w:rtl/>
          <w:lang w:bidi="he-IL"/>
        </w:rPr>
        <w:t>אֲדָמָה</w:t>
      </w:r>
      <w:r>
        <w:t>, the soil) of Israel, and about the ex</w:t>
      </w:r>
      <w:r w:rsidR="00484468">
        <w:t>pulsion</w:t>
      </w:r>
      <w:r>
        <w:t xml:space="preserve"> of Judahite</w:t>
      </w:r>
      <w:r w:rsidR="00484468">
        <w:t>s</w:t>
      </w:r>
      <w:r w:rsidR="00FB5938">
        <w:t xml:space="preserve"> from it</w:t>
      </w:r>
      <w:r>
        <w:t xml:space="preserve"> (see</w:t>
      </w:r>
      <w:r w:rsidR="00BB348A">
        <w:t xml:space="preserve"> </w:t>
      </w:r>
      <w:r w:rsidR="00695F7F" w:rsidRPr="000153EF">
        <w:t>2 Kgs</w:t>
      </w:r>
      <w:r>
        <w:t xml:space="preserve"> 25; </w:t>
      </w:r>
      <w:r w:rsidR="00C065F7" w:rsidRPr="000153EF">
        <w:rPr>
          <w:rFonts w:cstheme="minorHAnsi"/>
        </w:rPr>
        <w:t>2 Chr</w:t>
      </w:r>
      <w:r>
        <w:t xml:space="preserve"> 36; Jer 52; and Lamentations). </w:t>
      </w:r>
      <w:proofErr w:type="spellStart"/>
      <w:r w:rsidR="00FB5938">
        <w:t>Oecola</w:t>
      </w:r>
      <w:r w:rsidR="004059E7">
        <w:t>mpadius</w:t>
      </w:r>
      <w:proofErr w:type="spellEnd"/>
      <w:r w:rsidR="004059E7">
        <w:t xml:space="preserve"> </w:t>
      </w:r>
      <w:r w:rsidR="004850DC">
        <w:t xml:space="preserve">(164) </w:t>
      </w:r>
      <w:r w:rsidR="004059E7">
        <w:t>comments</w:t>
      </w:r>
    </w:p>
    <w:p w14:paraId="6870F566" w14:textId="0B5DFEAC" w:rsidR="00607948" w:rsidRPr="00AB631F" w:rsidRDefault="00607948" w:rsidP="00607948">
      <w:pPr>
        <w:pStyle w:val="Quote"/>
        <w:rPr>
          <w:lang w:val="en-GB"/>
        </w:rPr>
      </w:pPr>
      <w:r>
        <w:rPr>
          <w:lang w:val="en-GB"/>
        </w:rPr>
        <w:t>“Aha!” is the expression of joy and congratulations. As if they had said, “You worship the one God for no purpose and separate yourselves from the rest of people for no reason. Your temple is useless. It is profaned and occupied by Gentiles. The land of the ten tribes is devastated; the people have been carried into captivity.” Therefore, God declares, “Lest you rejoice, Ammonites, the fate that befell Jerusalem will be the same for you from the sons of the East.. . . They will take your camels, drink your milk and eat your fruit; that is to say, they will seize every good thing in your land. (</w:t>
      </w:r>
      <w:r w:rsidR="00FC760C">
        <w:rPr>
          <w:lang w:val="en-GB"/>
        </w:rPr>
        <w:t>A</w:t>
      </w:r>
      <w:r>
        <w:rPr>
          <w:lang w:val="en-GB"/>
        </w:rPr>
        <w:t>s translated in Beckwith, 139)</w:t>
      </w:r>
    </w:p>
    <w:p w14:paraId="50834323" w14:textId="3048544C" w:rsidR="00607948" w:rsidRDefault="00607948" w:rsidP="00607948">
      <w:r>
        <w:rPr>
          <w:b/>
          <w:bCs/>
        </w:rPr>
        <w:t>25:4</w:t>
      </w:r>
      <w:r w:rsidR="00321289">
        <w:rPr>
          <w:b/>
          <w:bCs/>
        </w:rPr>
        <w:t>–</w:t>
      </w:r>
      <w:r>
        <w:rPr>
          <w:b/>
          <w:bCs/>
        </w:rPr>
        <w:t xml:space="preserve">5 </w:t>
      </w:r>
      <w:r>
        <w:t xml:space="preserve">Yahweh’s response to their pleasure is to threaten to give their land to the Easterners, the peoples of the Arabian desert beyond Ammon and Moab. While peoples such as the Ammonites would be </w:t>
      </w:r>
      <w:r w:rsidR="00B41822">
        <w:t xml:space="preserve">even more </w:t>
      </w:r>
      <w:r>
        <w:t>used to the Easterners engaging in raids on their land than Israel was (see Judg 6:3</w:t>
      </w:r>
      <w:r w:rsidR="00321289">
        <w:t>–</w:t>
      </w:r>
      <w:r>
        <w:t>6), the</w:t>
      </w:r>
      <w:r w:rsidR="0081438F">
        <w:t xml:space="preserve"> Easterners </w:t>
      </w:r>
      <w:r>
        <w:t>taking it over is different from them raiding and then withdrawing (</w:t>
      </w:r>
      <w:proofErr w:type="spellStart"/>
      <w:r>
        <w:t>Eichrodt</w:t>
      </w:r>
      <w:proofErr w:type="spellEnd"/>
      <w:r>
        <w:t>, 357). “Possession” (</w:t>
      </w:r>
      <w:r>
        <w:rPr>
          <w:rFonts w:cstheme="minorHAnsi"/>
          <w:rtl/>
          <w:lang w:bidi="he-IL"/>
        </w:rPr>
        <w:t>מוֹרָשָׁה</w:t>
      </w:r>
      <w:r>
        <w:t xml:space="preserve"> from </w:t>
      </w:r>
      <w:r>
        <w:rPr>
          <w:rFonts w:cstheme="minorHAnsi"/>
          <w:rtl/>
          <w:lang w:bidi="he-IL"/>
        </w:rPr>
        <w:t>יָָרַשׁ</w:t>
      </w:r>
      <w:r>
        <w:t>) is both a final notion and a theological notion (11:15; 33:24; 36:1</w:t>
      </w:r>
      <w:r w:rsidR="00321289">
        <w:t>–</w:t>
      </w:r>
      <w:r>
        <w:t>12; Exod 6:8).</w:t>
      </w:r>
      <w:r w:rsidR="00782A94">
        <w:t xml:space="preserve"> </w:t>
      </w:r>
    </w:p>
    <w:p w14:paraId="56B383EF" w14:textId="53C40120" w:rsidR="00607948" w:rsidRDefault="00607948" w:rsidP="00607948">
      <w:r>
        <w:t xml:space="preserve">For the first time here Yahweh explicitly speaks of other </w:t>
      </w:r>
      <w:proofErr w:type="spellStart"/>
      <w:r>
        <w:t>peoples</w:t>
      </w:r>
      <w:proofErr w:type="spellEnd"/>
      <w:r>
        <w:t xml:space="preserve"> acknowledging him, through his acting against them, in another parallel with Israel. As is often the case with Israel, it is through their experience of reversal that they </w:t>
      </w:r>
      <w:r w:rsidR="0093209E">
        <w:t xml:space="preserve">will </w:t>
      </w:r>
      <w:r>
        <w:t xml:space="preserve">come to this recognition. Not only their contempt regarding Yahweh’s sanctuary but also their derision about Israel’s land and Judah’s household imply disdain about Yahweh, and that will be reversed. It will be good news for the </w:t>
      </w:r>
      <w:proofErr w:type="spellStart"/>
      <w:r>
        <w:t>Kebarites</w:t>
      </w:r>
      <w:proofErr w:type="spellEnd"/>
      <w:r>
        <w:t xml:space="preserve">, but their good news issues from news about Yahweh. </w:t>
      </w:r>
    </w:p>
    <w:p w14:paraId="3FD94915" w14:textId="02D3FF52" w:rsidR="00607948" w:rsidRDefault="00607948" w:rsidP="00607948">
      <w:r>
        <w:rPr>
          <w:b/>
          <w:bCs/>
        </w:rPr>
        <w:t>25:6</w:t>
      </w:r>
      <w:r w:rsidR="00321289">
        <w:rPr>
          <w:b/>
          <w:bCs/>
        </w:rPr>
        <w:t>–</w:t>
      </w:r>
      <w:r>
        <w:rPr>
          <w:b/>
          <w:bCs/>
        </w:rPr>
        <w:t xml:space="preserve">7 </w:t>
      </w:r>
      <w:r w:rsidRPr="001F3467">
        <w:t>In</w:t>
      </w:r>
      <w:r>
        <w:rPr>
          <w:b/>
          <w:bCs/>
        </w:rPr>
        <w:t xml:space="preserve"> </w:t>
      </w:r>
      <w:r w:rsidRPr="001F3467">
        <w:t>this</w:t>
      </w:r>
      <w:r>
        <w:rPr>
          <w:b/>
          <w:bCs/>
        </w:rPr>
        <w:t xml:space="preserve"> </w:t>
      </w:r>
      <w:r>
        <w:t xml:space="preserve">supplementary declaration Yahweh first develops the critique of the Ammonites with a more concrete description of their satisfaction at what has happened to Judah. They slapped their sides and stamped their foot like a football crowd. Second, Yahweh develops his threat: he is getting nations in general, not just the eastern desert tribes, to destroy the Ammonites. Once again, the Ammonites are to acknowledge Yahweh, this time after they have been wiped out. While one should not worry too much about the logic of this kind of recurrent statement (e.g. 11:10), here as elsewhere the “you” whom Ezekiel has at least half in mind is his actual audience of Judahites. They are the “you” who will continue to be the people who </w:t>
      </w:r>
      <w:r w:rsidR="00DC3CD7">
        <w:t xml:space="preserve">will </w:t>
      </w:r>
      <w:r>
        <w:t>acknowledge Yahweh in light of what he does.</w:t>
      </w:r>
      <w:r>
        <w:rPr>
          <w:rStyle w:val="FootnoteReference"/>
        </w:rPr>
        <w:footnoteReference w:id="58"/>
      </w:r>
      <w:r>
        <w:t xml:space="preserve"> </w:t>
      </w:r>
    </w:p>
    <w:p w14:paraId="0DD57BA1" w14:textId="5E29F5C6" w:rsidR="00607948" w:rsidRDefault="00607948" w:rsidP="00607948">
      <w:r>
        <w:rPr>
          <w:b/>
          <w:bCs/>
        </w:rPr>
        <w:t xml:space="preserve">25:8 </w:t>
      </w:r>
      <w:r w:rsidRPr="00266171">
        <w:t>The</w:t>
      </w:r>
      <w:r>
        <w:rPr>
          <w:b/>
          <w:bCs/>
        </w:rPr>
        <w:t xml:space="preserve"> </w:t>
      </w:r>
      <w:r w:rsidRPr="00A3630F">
        <w:t>Moabites</w:t>
      </w:r>
      <w:r>
        <w:rPr>
          <w:b/>
          <w:bCs/>
        </w:rPr>
        <w:t xml:space="preserve"> </w:t>
      </w:r>
      <w:r w:rsidR="00E75EFC" w:rsidRPr="00E75EFC">
        <w:t>also</w:t>
      </w:r>
      <w:r w:rsidR="00E75EFC">
        <w:rPr>
          <w:b/>
          <w:bCs/>
        </w:rPr>
        <w:t xml:space="preserve"> </w:t>
      </w:r>
      <w:r w:rsidRPr="00A3630F">
        <w:t>live</w:t>
      </w:r>
      <w:r>
        <w:rPr>
          <w:b/>
          <w:bCs/>
        </w:rPr>
        <w:t xml:space="preserve"> </w:t>
      </w:r>
      <w:r>
        <w:t>east of Judah across the Dead Sea</w:t>
      </w:r>
      <w:r w:rsidR="00E75EFC">
        <w:t>,</w:t>
      </w:r>
      <w:r>
        <w:t xml:space="preserve"> south of the Ammonites. Their appearance alongside Ammon is thus not surprising, and these two neighbors of Israel often appear together in the First Testament. Their featuring together in</w:t>
      </w:r>
      <w:r w:rsidR="008A19BD">
        <w:t xml:space="preserve"> </w:t>
      </w:r>
      <w:r w:rsidR="00695F7F" w:rsidRPr="000153EF">
        <w:t>2 Kgs</w:t>
      </w:r>
      <w:r>
        <w:t xml:space="preserve"> 24:2 is especially significant in the present context. The mention of </w:t>
      </w:r>
      <w:proofErr w:type="spellStart"/>
      <w:r>
        <w:t>Se</w:t>
      </w:r>
      <w:r>
        <w:rPr>
          <w:rFonts w:cstheme="minorHAnsi"/>
        </w:rPr>
        <w:t>ՙ</w:t>
      </w:r>
      <w:r>
        <w:t>ir</w:t>
      </w:r>
      <w:proofErr w:type="spellEnd"/>
      <w:r>
        <w:t xml:space="preserve"> is more surprising, as </w:t>
      </w:r>
      <w:proofErr w:type="spellStart"/>
      <w:r>
        <w:t>Se</w:t>
      </w:r>
      <w:r>
        <w:rPr>
          <w:rFonts w:cstheme="minorHAnsi"/>
        </w:rPr>
        <w:t>ՙ</w:t>
      </w:r>
      <w:r>
        <w:t>ir</w:t>
      </w:r>
      <w:proofErr w:type="spellEnd"/>
      <w:r>
        <w:t xml:space="preserve"> is really another term for Edom, which appears in 25:12</w:t>
      </w:r>
      <w:r w:rsidR="00321289">
        <w:t>–</w:t>
      </w:r>
      <w:r>
        <w:t xml:space="preserve">14, but Ezek 35 will speak of </w:t>
      </w:r>
      <w:proofErr w:type="spellStart"/>
      <w:r>
        <w:t>Se</w:t>
      </w:r>
      <w:r>
        <w:rPr>
          <w:rFonts w:cstheme="minorHAnsi"/>
        </w:rPr>
        <w:t>ՙ</w:t>
      </w:r>
      <w:r>
        <w:t>ir</w:t>
      </w:r>
      <w:proofErr w:type="spellEnd"/>
      <w:r>
        <w:t xml:space="preserve"> itself at length and in similar terms to the ones used of Moab here, in connection with the way it offended Yahweh, and even more in connection with Yahweh’s reaction and intentions. So </w:t>
      </w:r>
      <w:proofErr w:type="spellStart"/>
      <w:r>
        <w:t>Se</w:t>
      </w:r>
      <w:r>
        <w:rPr>
          <w:rFonts w:cstheme="minorHAnsi"/>
        </w:rPr>
        <w:t>ՙ</w:t>
      </w:r>
      <w:r>
        <w:t>ir’s</w:t>
      </w:r>
      <w:proofErr w:type="spellEnd"/>
      <w:r>
        <w:t xml:space="preserve"> inclusion here fills out the picture. It also appears alongside Ammon and Moab in an amusing story in </w:t>
      </w:r>
      <w:r w:rsidR="00702AF8" w:rsidRPr="000153EF">
        <w:rPr>
          <w:rFonts w:cstheme="minorHAnsi"/>
        </w:rPr>
        <w:t>2 Chr</w:t>
      </w:r>
      <w:r>
        <w:t xml:space="preserve"> 20. Yahweh’s objection to Moab and </w:t>
      </w:r>
      <w:proofErr w:type="spellStart"/>
      <w:r>
        <w:t>Se</w:t>
      </w:r>
      <w:r>
        <w:rPr>
          <w:rFonts w:cstheme="minorHAnsi"/>
        </w:rPr>
        <w:t>ՙ</w:t>
      </w:r>
      <w:r>
        <w:t>ir</w:t>
      </w:r>
      <w:proofErr w:type="spellEnd"/>
      <w:r>
        <w:t xml:space="preserve"> is like Ammon’s: they were only too pleased with what happened to Judah in 587. In li</w:t>
      </w:r>
      <w:r w:rsidR="00955AFD">
        <w:t>ght</w:t>
      </w:r>
      <w:r>
        <w:t xml:space="preserve"> of events to which they themselves contributed, they declare that Judah </w:t>
      </w:r>
      <w:r w:rsidR="000B628C">
        <w:t xml:space="preserve">is </w:t>
      </w:r>
      <w:r>
        <w:t xml:space="preserve">just like any other nation. There is </w:t>
      </w:r>
      <w:r w:rsidR="000B628C">
        <w:t>no</w:t>
      </w:r>
      <w:r>
        <w:t>thing is special about Judah.</w:t>
      </w:r>
    </w:p>
    <w:p w14:paraId="51F49086" w14:textId="7E8315D8" w:rsidR="00607948" w:rsidRDefault="00607948" w:rsidP="00607948">
      <w:r>
        <w:rPr>
          <w:b/>
          <w:bCs/>
        </w:rPr>
        <w:t xml:space="preserve">25:9 </w:t>
      </w:r>
      <w:r>
        <w:t>Moab had been flourishing over the years and had many impressive towns. The three that are named are on its west side, which climbs up to several thousand feet. It is Moab’s “flank” or slope (</w:t>
      </w:r>
      <w:r>
        <w:rPr>
          <w:rFonts w:cstheme="minorHAnsi"/>
          <w:rtl/>
          <w:lang w:bidi="he-IL"/>
        </w:rPr>
        <w:t>כֶּתֶף</w:t>
      </w:r>
      <w:r>
        <w:t>), the word for a shoulder that can be applied to a mountainside. The west side would count as its “frontier” (</w:t>
      </w:r>
      <w:r>
        <w:rPr>
          <w:rFonts w:cstheme="minorHAnsi"/>
          <w:rtl/>
          <w:lang w:bidi="he-IL"/>
        </w:rPr>
        <w:t>קָצֶה</w:t>
      </w:r>
      <w:r>
        <w:t xml:space="preserve">, literally, “end”) from an Israelite viewpoint. The east side on the border of the desert would then be the side that was vulnerable to the Easterners. When Yahweh refers to “a </w:t>
      </w:r>
      <w:r w:rsidR="008814AD">
        <w:t>splendor</w:t>
      </w:r>
      <w:r>
        <w:t xml:space="preserve"> of a country” (</w:t>
      </w:r>
      <w:r>
        <w:rPr>
          <w:rFonts w:cstheme="minorHAnsi"/>
          <w:rtl/>
          <w:lang w:bidi="he-IL"/>
        </w:rPr>
        <w:t>צְבׅי</w:t>
      </w:r>
      <w:r>
        <w:rPr>
          <w:rFonts w:cstheme="minorHAnsi" w:hint="cs"/>
          <w:rtl/>
          <w:lang w:bidi="he-IL"/>
        </w:rPr>
        <w:t xml:space="preserve"> </w:t>
      </w:r>
      <w:r>
        <w:rPr>
          <w:rFonts w:cstheme="minorHAnsi"/>
          <w:rtl/>
          <w:lang w:bidi="he-IL"/>
        </w:rPr>
        <w:t>אֶרֶץ</w:t>
      </w:r>
      <w:r>
        <w:t xml:space="preserve">), he </w:t>
      </w:r>
      <w:r w:rsidR="00A82171">
        <w:t xml:space="preserve">might be </w:t>
      </w:r>
      <w:r>
        <w:t xml:space="preserve">designating the area of the three towns as “the most </w:t>
      </w:r>
      <w:r w:rsidR="003A5309">
        <w:t>splendid</w:t>
      </w:r>
      <w:r>
        <w:t xml:space="preserve"> [part] of the country”</w:t>
      </w:r>
      <w:r w:rsidR="008753EF">
        <w:t xml:space="preserve"> or</w:t>
      </w:r>
      <w:r>
        <w:t xml:space="preserve"> </w:t>
      </w:r>
      <w:r w:rsidR="008753EF">
        <w:t>the</w:t>
      </w:r>
      <w:r>
        <w:t xml:space="preserve"> expression </w:t>
      </w:r>
      <w:r w:rsidR="008753EF">
        <w:t xml:space="preserve">might </w:t>
      </w:r>
      <w:r>
        <w:t xml:space="preserve">designate Moab as a whole as “the most </w:t>
      </w:r>
      <w:r w:rsidR="003A5309">
        <w:t>splendid</w:t>
      </w:r>
      <w:r>
        <w:t xml:space="preserve"> country”</w:t>
      </w:r>
      <w:r w:rsidR="008753EF">
        <w:t xml:space="preserve"> (as they saw </w:t>
      </w:r>
      <w:r w:rsidR="0089018F">
        <w:t>it</w:t>
      </w:r>
      <w:r w:rsidR="008753EF">
        <w:t>?).</w:t>
      </w:r>
      <w:r>
        <w:t xml:space="preserve"> It was lusher than Judah—you might go there when there was a famine </w:t>
      </w:r>
      <w:r w:rsidR="0089018F">
        <w:t>in</w:t>
      </w:r>
      <w:r>
        <w:t xml:space="preserve"> Judah (Ruth 1:1). But in Ezek 20:6, 15, the land that Yahweh had given Israel was “the most </w:t>
      </w:r>
      <w:r w:rsidR="003A5309">
        <w:t>splendid</w:t>
      </w:r>
      <w:r>
        <w:t xml:space="preserve"> of all the countries” (</w:t>
      </w:r>
      <w:r>
        <w:rPr>
          <w:rFonts w:cstheme="minorHAnsi"/>
          <w:rtl/>
          <w:lang w:bidi="he-IL"/>
        </w:rPr>
        <w:t>צְבׅי</w:t>
      </w:r>
      <w:r>
        <w:rPr>
          <w:rFonts w:cstheme="minorHAnsi" w:hint="cs"/>
          <w:rtl/>
          <w:lang w:bidi="he-IL"/>
        </w:rPr>
        <w:t xml:space="preserve"> </w:t>
      </w:r>
      <w:r>
        <w:rPr>
          <w:rFonts w:cstheme="minorHAnsi"/>
          <w:rtl/>
          <w:lang w:bidi="he-IL"/>
        </w:rPr>
        <w:t>הׅיא</w:t>
      </w:r>
      <w:r>
        <w:rPr>
          <w:rFonts w:cstheme="minorHAnsi" w:hint="cs"/>
          <w:rtl/>
          <w:lang w:bidi="he-IL"/>
        </w:rPr>
        <w:t xml:space="preserve"> </w:t>
      </w:r>
      <w:r>
        <w:rPr>
          <w:rFonts w:cstheme="minorHAnsi"/>
          <w:rtl/>
          <w:lang w:bidi="he-IL"/>
        </w:rPr>
        <w:t>לְכָל</w:t>
      </w:r>
      <w:r>
        <w:rPr>
          <w:rFonts w:cstheme="minorHAnsi" w:hint="cs"/>
          <w:rtl/>
          <w:lang w:bidi="he-IL"/>
        </w:rPr>
        <w:t xml:space="preserve"> </w:t>
      </w:r>
      <w:r>
        <w:rPr>
          <w:rFonts w:cstheme="minorHAnsi"/>
          <w:rtl/>
          <w:lang w:bidi="he-IL"/>
        </w:rPr>
        <w:t>הָאֲרָצוֹת</w:t>
      </w:r>
      <w:r>
        <w:t>). In Josh 13:16</w:t>
      </w:r>
      <w:r w:rsidR="00321289">
        <w:t>–</w:t>
      </w:r>
      <w:r>
        <w:t>21 the three towns that Yahweh names are within territory that had once belonged to the Amorites but had then been allocated to Reuben, but Moab had long expanded north into that area. Is Yahweh implying that this area occupied by Moab is really part of Israel? Whatever is the answer, the point is that Moab’s territory reaching down to the Dead Sea is going to cease to be secure.</w:t>
      </w:r>
    </w:p>
    <w:p w14:paraId="2E5957FF" w14:textId="006AB585" w:rsidR="00607948" w:rsidRDefault="00607948" w:rsidP="00607948">
      <w:r>
        <w:rPr>
          <w:b/>
          <w:bCs/>
        </w:rPr>
        <w:t>25:10</w:t>
      </w:r>
      <w:r w:rsidR="00321289">
        <w:rPr>
          <w:b/>
          <w:bCs/>
        </w:rPr>
        <w:t>–</w:t>
      </w:r>
      <w:r>
        <w:rPr>
          <w:b/>
          <w:bCs/>
        </w:rPr>
        <w:t xml:space="preserve">11 </w:t>
      </w:r>
      <w:r>
        <w:t>The Easterners are thus going to find themselves double agents and beneficiaries of Yahweh’s action. It is they who will find Moab becom</w:t>
      </w:r>
      <w:r w:rsidR="00F04352">
        <w:t>ing</w:t>
      </w:r>
      <w:r>
        <w:t xml:space="preserve"> mysteriously vulnerable. It is they who will be the unconscious means of implementing Yahweh’s “rulings” (</w:t>
      </w:r>
      <w:r>
        <w:rPr>
          <w:rFonts w:cstheme="minorHAnsi"/>
          <w:rtl/>
          <w:lang w:bidi="he-IL"/>
        </w:rPr>
        <w:t>שְׁפָטׅים</w:t>
      </w:r>
      <w:r>
        <w:t>), his decisions about what must happen</w:t>
      </w:r>
      <w:r w:rsidR="00532A8A">
        <w:t xml:space="preserve"> to M</w:t>
      </w:r>
      <w:r w:rsidR="00454005">
        <w:t>o</w:t>
      </w:r>
      <w:r w:rsidR="00532A8A">
        <w:t>ab</w:t>
      </w:r>
      <w:r>
        <w:t>, as these neighbors and the imperial power by now</w:t>
      </w:r>
      <w:r w:rsidR="008F474D">
        <w:t xml:space="preserve"> are</w:t>
      </w:r>
      <w:r>
        <w:t xml:space="preserve"> </w:t>
      </w:r>
      <w:r w:rsidR="008F474D">
        <w:t>in the midst</w:t>
      </w:r>
      <w:r w:rsidR="00DD00B3">
        <w:t xml:space="preserve"> of</w:t>
      </w:r>
      <w:r>
        <w:t xml:space="preserve"> do</w:t>
      </w:r>
      <w:r w:rsidR="00DD00B3">
        <w:t>ing</w:t>
      </w:r>
      <w:r>
        <w:t xml:space="preserve"> to Judah (16:41). Again Yahweh’s acting in relation to Israel’s neighbors </w:t>
      </w:r>
      <w:r w:rsidR="00052E7D">
        <w:t xml:space="preserve">thus </w:t>
      </w:r>
      <w:r>
        <w:t xml:space="preserve">compares with his action in relation to Israel itself (e.g., 5:10, 15; </w:t>
      </w:r>
      <w:proofErr w:type="spellStart"/>
      <w:r w:rsidRPr="006C6F64">
        <w:t>Häner</w:t>
      </w:r>
      <w:proofErr w:type="spellEnd"/>
      <w:r w:rsidRPr="006C6F64">
        <w:t xml:space="preserve">, </w:t>
      </w:r>
      <w:r>
        <w:t>320</w:t>
      </w:r>
      <w:r w:rsidR="00321289">
        <w:t>–</w:t>
      </w:r>
      <w:r>
        <w:t xml:space="preserve">22). </w:t>
      </w:r>
      <w:r w:rsidR="00052E7D">
        <w:t>T</w:t>
      </w:r>
      <w:r>
        <w:t xml:space="preserve">he Easterners will thus </w:t>
      </w:r>
      <w:r w:rsidR="00052E7D">
        <w:t xml:space="preserve">be </w:t>
      </w:r>
      <w:r>
        <w:t xml:space="preserve">able to enter into “possession” of Moab. Yahweh again uses that definitive and theological expression, not only in relation to lands in the highland </w:t>
      </w:r>
      <w:r w:rsidR="00896A0A">
        <w:t xml:space="preserve">that </w:t>
      </w:r>
      <w:r>
        <w:t>border on the desert but in connection with Moab as a whole. It will add to the Easterners’ entering into possession of Ammon, to which Yahweh returns her</w:t>
      </w:r>
      <w:r w:rsidR="00896A0A">
        <w:t>e</w:t>
      </w:r>
      <w:r w:rsidR="00E92CE3">
        <w:t>,</w:t>
      </w:r>
      <w:r>
        <w:t xml:space="preserve"> further underlin</w:t>
      </w:r>
      <w:r w:rsidR="00E92CE3">
        <w:t>ing</w:t>
      </w:r>
      <w:r>
        <w:t xml:space="preserve"> Ammon’s importance in this </w:t>
      </w:r>
      <w:r w:rsidR="006B0CB8">
        <w:t>chapter</w:t>
      </w:r>
      <w:r>
        <w:t>. To supplement what he said earlier, he declares that the world will forget that Ammon ever existed. Being remembered is an important prospect as we contemplate the idea that our life is coming to an end. It endows us with some ongoing life, some afterlife. It will be denied to Ammon.</w:t>
      </w:r>
    </w:p>
    <w:p w14:paraId="34919A05" w14:textId="77777777" w:rsidR="00607948" w:rsidRDefault="00607948" w:rsidP="00607948"/>
    <w:p w14:paraId="50CE7720" w14:textId="77777777" w:rsidR="00607948" w:rsidRPr="007D46B8" w:rsidRDefault="00607948" w:rsidP="00607948">
      <w:pPr>
        <w:rPr>
          <w:lang w:val="en-GB"/>
        </w:rPr>
      </w:pPr>
      <w:r w:rsidRPr="007D46B8">
        <w:rPr>
          <w:lang w:val="en-GB"/>
        </w:rPr>
        <w:t xml:space="preserve">I have heard </w:t>
      </w:r>
      <w:r>
        <w:rPr>
          <w:lang w:val="en-GB"/>
        </w:rPr>
        <w:t>Moab</w:t>
      </w:r>
      <w:r w:rsidRPr="007D46B8">
        <w:rPr>
          <w:lang w:val="en-GB"/>
        </w:rPr>
        <w:t xml:space="preserve">’s reviling, </w:t>
      </w:r>
    </w:p>
    <w:p w14:paraId="1BBCE124" w14:textId="77777777" w:rsidR="00607948" w:rsidRPr="007D46B8" w:rsidRDefault="00607948" w:rsidP="00607948">
      <w:pPr>
        <w:ind w:left="720"/>
        <w:rPr>
          <w:lang w:val="en-GB"/>
        </w:rPr>
      </w:pPr>
      <w:r w:rsidRPr="007D46B8">
        <w:rPr>
          <w:lang w:val="en-GB"/>
        </w:rPr>
        <w:t>the insults of Ammon</w:t>
      </w:r>
      <w:r>
        <w:rPr>
          <w:lang w:val="en-GB"/>
        </w:rPr>
        <w:t>,</w:t>
      </w:r>
    </w:p>
    <w:p w14:paraId="3815E5BD" w14:textId="77777777" w:rsidR="00607948" w:rsidRPr="007D46B8" w:rsidRDefault="00607948" w:rsidP="00607948">
      <w:pPr>
        <w:rPr>
          <w:lang w:val="en-GB"/>
        </w:rPr>
      </w:pPr>
      <w:r>
        <w:rPr>
          <w:lang w:val="en-GB"/>
        </w:rPr>
        <w:t>W</w:t>
      </w:r>
      <w:r w:rsidRPr="007D46B8">
        <w:rPr>
          <w:lang w:val="en-GB"/>
        </w:rPr>
        <w:t xml:space="preserve">ho have reviled my people, </w:t>
      </w:r>
    </w:p>
    <w:p w14:paraId="3B1B5E53" w14:textId="3CF53594" w:rsidR="00607948" w:rsidRPr="007D46B8" w:rsidRDefault="00A862F5" w:rsidP="00607948">
      <w:pPr>
        <w:ind w:left="720"/>
        <w:rPr>
          <w:lang w:val="en-GB"/>
        </w:rPr>
      </w:pPr>
      <w:r>
        <w:rPr>
          <w:lang w:val="en-GB"/>
        </w:rPr>
        <w:t xml:space="preserve">have </w:t>
      </w:r>
      <w:r w:rsidR="00607948" w:rsidRPr="007D46B8">
        <w:rPr>
          <w:lang w:val="en-GB"/>
        </w:rPr>
        <w:t>talked big over their territory.</w:t>
      </w:r>
    </w:p>
    <w:p w14:paraId="17745578" w14:textId="77777777" w:rsidR="00DF407D" w:rsidRDefault="00DF407D" w:rsidP="00607948">
      <w:pPr>
        <w:rPr>
          <w:lang w:val="en-GB"/>
        </w:rPr>
      </w:pPr>
    </w:p>
    <w:p w14:paraId="71DF032B" w14:textId="6018482F" w:rsidR="00607948" w:rsidRDefault="00607948" w:rsidP="00401943">
      <w:pPr>
        <w:ind w:firstLine="0"/>
        <w:rPr>
          <w:lang w:val="en-GB"/>
        </w:rPr>
      </w:pPr>
      <w:r w:rsidRPr="007D46B8">
        <w:rPr>
          <w:lang w:val="en-GB"/>
        </w:rPr>
        <w:t>Therefore, as I live</w:t>
      </w:r>
      <w:r w:rsidR="00DF407D">
        <w:rPr>
          <w:lang w:val="en-GB"/>
        </w:rPr>
        <w:t xml:space="preserve"> </w:t>
      </w:r>
      <w:r w:rsidRPr="007D46B8">
        <w:rPr>
          <w:lang w:val="en-GB"/>
        </w:rPr>
        <w:t>(a declaration of Yahweh Armies, Israel’s God)</w:t>
      </w:r>
      <w:r w:rsidR="00DF407D">
        <w:rPr>
          <w:lang w:val="en-GB"/>
        </w:rPr>
        <w:t>:</w:t>
      </w:r>
    </w:p>
    <w:p w14:paraId="0173D0E7" w14:textId="77777777" w:rsidR="00DF407D" w:rsidRPr="007D46B8" w:rsidRDefault="00DF407D" w:rsidP="00607948">
      <w:pPr>
        <w:rPr>
          <w:lang w:val="en-GB"/>
        </w:rPr>
      </w:pPr>
    </w:p>
    <w:p w14:paraId="13898155" w14:textId="77777777" w:rsidR="00607948" w:rsidRPr="007D46B8" w:rsidRDefault="00607948" w:rsidP="00607948">
      <w:pPr>
        <w:rPr>
          <w:lang w:val="en-GB"/>
        </w:rPr>
      </w:pPr>
      <w:r>
        <w:rPr>
          <w:lang w:val="en-GB"/>
        </w:rPr>
        <w:t>Moab will become like Sodom</w:t>
      </w:r>
      <w:r w:rsidRPr="007D46B8">
        <w:rPr>
          <w:lang w:val="en-GB"/>
        </w:rPr>
        <w:t>,</w:t>
      </w:r>
    </w:p>
    <w:p w14:paraId="1D336556" w14:textId="77777777" w:rsidR="00607948" w:rsidRPr="007D46B8" w:rsidRDefault="00607948" w:rsidP="00607948">
      <w:pPr>
        <w:rPr>
          <w:lang w:val="en-GB"/>
        </w:rPr>
      </w:pPr>
      <w:r>
        <w:rPr>
          <w:lang w:val="en-GB"/>
        </w:rPr>
        <w:tab/>
        <w:t>the Ammonites like Gomorrah</w:t>
      </w:r>
      <w:r w:rsidRPr="007D46B8">
        <w:rPr>
          <w:lang w:val="en-GB"/>
        </w:rPr>
        <w:t>:</w:t>
      </w:r>
    </w:p>
    <w:p w14:paraId="57C34458" w14:textId="77777777" w:rsidR="00607948" w:rsidRPr="007D46B8" w:rsidRDefault="00607948" w:rsidP="00607948">
      <w:pPr>
        <w:rPr>
          <w:lang w:val="en-GB"/>
        </w:rPr>
      </w:pPr>
      <w:r>
        <w:rPr>
          <w:lang w:val="en-GB"/>
        </w:rPr>
        <w:t>The domain</w:t>
      </w:r>
      <w:r w:rsidRPr="007D46B8">
        <w:rPr>
          <w:lang w:val="en-GB"/>
        </w:rPr>
        <w:t xml:space="preserve"> of chickweed and a salt-pit, </w:t>
      </w:r>
    </w:p>
    <w:p w14:paraId="7921D555" w14:textId="77777777" w:rsidR="00607948" w:rsidRDefault="00607948" w:rsidP="00607948">
      <w:pPr>
        <w:rPr>
          <w:lang w:val="en-GB"/>
        </w:rPr>
      </w:pPr>
      <w:r w:rsidRPr="007D46B8">
        <w:rPr>
          <w:lang w:val="en-GB"/>
        </w:rPr>
        <w:tab/>
        <w:t xml:space="preserve">desolation </w:t>
      </w:r>
      <w:r>
        <w:rPr>
          <w:lang w:val="en-GB"/>
        </w:rPr>
        <w:t>permanently</w:t>
      </w:r>
      <w:r w:rsidRPr="007D46B8">
        <w:rPr>
          <w:lang w:val="en-GB"/>
        </w:rPr>
        <w:t>.</w:t>
      </w:r>
      <w:r>
        <w:rPr>
          <w:lang w:val="en-GB"/>
        </w:rPr>
        <w:t>…</w:t>
      </w:r>
    </w:p>
    <w:p w14:paraId="22021744" w14:textId="77777777" w:rsidR="00607948" w:rsidRPr="007D46B8" w:rsidRDefault="00607948" w:rsidP="00607948">
      <w:pPr>
        <w:rPr>
          <w:lang w:val="en-GB"/>
        </w:rPr>
      </w:pPr>
      <w:r w:rsidRPr="007D46B8">
        <w:rPr>
          <w:lang w:val="en-GB"/>
        </w:rPr>
        <w:t>This is what they</w:t>
      </w:r>
      <w:r>
        <w:rPr>
          <w:lang w:val="en-GB"/>
        </w:rPr>
        <w:t xml:space="preserve"> wi</w:t>
      </w:r>
      <w:r w:rsidRPr="007D46B8">
        <w:rPr>
          <w:lang w:val="en-GB"/>
        </w:rPr>
        <w:t>ll have instead of their majesty,</w:t>
      </w:r>
    </w:p>
    <w:p w14:paraId="45434912" w14:textId="4A42A65E" w:rsidR="00607948" w:rsidRPr="007D46B8" w:rsidRDefault="00607948" w:rsidP="00607948">
      <w:pPr>
        <w:rPr>
          <w:lang w:val="en-GB"/>
        </w:rPr>
      </w:pPr>
      <w:r w:rsidRPr="007D46B8">
        <w:rPr>
          <w:lang w:val="en-GB"/>
        </w:rPr>
        <w:tab/>
        <w:t xml:space="preserve">because they </w:t>
      </w:r>
      <w:r w:rsidR="00401943">
        <w:rPr>
          <w:lang w:val="en-GB"/>
        </w:rPr>
        <w:t xml:space="preserve">have </w:t>
      </w:r>
      <w:r w:rsidRPr="007D46B8">
        <w:rPr>
          <w:lang w:val="en-GB"/>
        </w:rPr>
        <w:t>reviled and talked big</w:t>
      </w:r>
    </w:p>
    <w:p w14:paraId="41570850" w14:textId="77777777" w:rsidR="00607948" w:rsidRPr="007D46B8" w:rsidRDefault="00607948" w:rsidP="00607948">
      <w:pPr>
        <w:rPr>
          <w:lang w:val="en-GB"/>
        </w:rPr>
      </w:pPr>
      <w:r w:rsidRPr="007D46B8">
        <w:rPr>
          <w:lang w:val="en-GB"/>
        </w:rPr>
        <w:tab/>
        <w:t>at the people belonging to Yahweh Armies.</w:t>
      </w:r>
    </w:p>
    <w:p w14:paraId="42E6B78F" w14:textId="77777777" w:rsidR="00607948" w:rsidRPr="007D46B8" w:rsidRDefault="00607948" w:rsidP="00607948">
      <w:pPr>
        <w:rPr>
          <w:lang w:val="en-GB"/>
        </w:rPr>
      </w:pPr>
      <w:r w:rsidRPr="007D46B8">
        <w:rPr>
          <w:lang w:val="en-GB"/>
        </w:rPr>
        <w:t>Yahweh will be fearsome against them,</w:t>
      </w:r>
    </w:p>
    <w:p w14:paraId="281CC244" w14:textId="4D72AE48" w:rsidR="00607948" w:rsidRPr="007D46B8" w:rsidRDefault="00607948" w:rsidP="00607948">
      <w:pPr>
        <w:rPr>
          <w:lang w:val="en-GB"/>
        </w:rPr>
      </w:pPr>
      <w:r w:rsidRPr="007D46B8">
        <w:rPr>
          <w:lang w:val="en-GB"/>
        </w:rPr>
        <w:tab/>
        <w:t>because he</w:t>
      </w:r>
      <w:r w:rsidR="00F36B26">
        <w:rPr>
          <w:lang w:val="en-GB"/>
        </w:rPr>
        <w:t xml:space="preserve"> is</w:t>
      </w:r>
      <w:r w:rsidRPr="007D46B8">
        <w:rPr>
          <w:lang w:val="en-GB"/>
        </w:rPr>
        <w:t xml:space="preserve"> reducing all earth’s gods.</w:t>
      </w:r>
    </w:p>
    <w:p w14:paraId="725571F5" w14:textId="77777777" w:rsidR="00607948" w:rsidRPr="007D46B8" w:rsidRDefault="00607948" w:rsidP="00607948">
      <w:pPr>
        <w:rPr>
          <w:lang w:val="en-GB"/>
        </w:rPr>
      </w:pPr>
      <w:r w:rsidRPr="007D46B8">
        <w:rPr>
          <w:lang w:val="en-GB"/>
        </w:rPr>
        <w:t>All the nations’ shores will bow down to him,</w:t>
      </w:r>
    </w:p>
    <w:p w14:paraId="5301BA3D" w14:textId="30263C33" w:rsidR="00607948" w:rsidRPr="007D46B8" w:rsidRDefault="00607948" w:rsidP="00607948">
      <w:pPr>
        <w:rPr>
          <w:lang w:val="en-GB"/>
        </w:rPr>
      </w:pPr>
      <w:r w:rsidRPr="007D46B8">
        <w:rPr>
          <w:lang w:val="en-GB"/>
        </w:rPr>
        <w:tab/>
        <w:t>each from its place.</w:t>
      </w:r>
      <w:r>
        <w:rPr>
          <w:lang w:val="en-GB"/>
        </w:rPr>
        <w:t xml:space="preserve"> (</w:t>
      </w:r>
      <w:proofErr w:type="spellStart"/>
      <w:r>
        <w:rPr>
          <w:lang w:val="en-GB"/>
        </w:rPr>
        <w:t>Zeph</w:t>
      </w:r>
      <w:proofErr w:type="spellEnd"/>
      <w:r>
        <w:rPr>
          <w:lang w:val="en-GB"/>
        </w:rPr>
        <w:t xml:space="preserve"> 2:8</w:t>
      </w:r>
      <w:r w:rsidR="00321289">
        <w:rPr>
          <w:lang w:val="en-GB"/>
        </w:rPr>
        <w:t>–</w:t>
      </w:r>
      <w:r>
        <w:rPr>
          <w:lang w:val="en-GB"/>
        </w:rPr>
        <w:t xml:space="preserve">11) </w:t>
      </w:r>
    </w:p>
    <w:p w14:paraId="0452A848" w14:textId="77777777" w:rsidR="00607948" w:rsidRDefault="00607948" w:rsidP="00607948"/>
    <w:p w14:paraId="720E77C4" w14:textId="2AB84346" w:rsidR="00607948" w:rsidRDefault="00607948" w:rsidP="00607948">
      <w:r>
        <w:rPr>
          <w:b/>
          <w:bCs/>
        </w:rPr>
        <w:t xml:space="preserve">25:12 </w:t>
      </w:r>
      <w:r>
        <w:t>Edom is the southernmost of the three peoples across the Jordan, occupying the area southeast of the Dead Sea and south of Judah</w:t>
      </w:r>
      <w:r w:rsidR="00710EEA">
        <w:t>, but t</w:t>
      </w:r>
      <w:r>
        <w:t xml:space="preserve">he principle behind Yahweh’s action against Edom differs. He no longer speaks of </w:t>
      </w:r>
      <w:r w:rsidR="00710EEA">
        <w:t>its</w:t>
      </w:r>
      <w:r>
        <w:t xml:space="preserve"> pleasure and now speaks of </w:t>
      </w:r>
      <w:r w:rsidR="00710EEA">
        <w:t>its</w:t>
      </w:r>
      <w:r>
        <w:t xml:space="preserve"> action. The key word is retribution or “redress” (the nouns </w:t>
      </w:r>
      <w:r>
        <w:rPr>
          <w:rFonts w:cstheme="minorHAnsi"/>
          <w:rtl/>
          <w:lang w:bidi="he-IL"/>
        </w:rPr>
        <w:t>נְקָמָה</w:t>
      </w:r>
      <w:r>
        <w:t xml:space="preserve"> and </w:t>
      </w:r>
      <w:r>
        <w:rPr>
          <w:rFonts w:cstheme="minorHAnsi"/>
          <w:rtl/>
          <w:lang w:bidi="he-IL"/>
        </w:rPr>
        <w:t>נָקָם</w:t>
      </w:r>
      <w:r>
        <w:t xml:space="preserve"> and the verb </w:t>
      </w:r>
      <w:r>
        <w:rPr>
          <w:rFonts w:cstheme="minorHAnsi"/>
          <w:rtl/>
          <w:lang w:bidi="he-IL"/>
        </w:rPr>
        <w:t>נָקַם</w:t>
      </w:r>
      <w:r>
        <w:t xml:space="preserve">, </w:t>
      </w:r>
      <w:proofErr w:type="spellStart"/>
      <w:r>
        <w:t>qal</w:t>
      </w:r>
      <w:proofErr w:type="spellEnd"/>
      <w:r>
        <w:t xml:space="preserve"> and niphal). The Hebrew words occur </w:t>
      </w:r>
      <w:r w:rsidR="000B5033">
        <w:t>five</w:t>
      </w:r>
      <w:r>
        <w:t xml:space="preserve"> times in the </w:t>
      </w:r>
      <w:r w:rsidR="000B5033">
        <w:t>three</w:t>
      </w:r>
      <w:r>
        <w:t xml:space="preserve"> verses—not so many in the translation because an expression such as “taking redress” is more literally “redressing [with] redress.” Obadiah 11</w:t>
      </w:r>
      <w:r w:rsidR="00321289">
        <w:t>–</w:t>
      </w:r>
      <w:r>
        <w:t xml:space="preserve">14 </w:t>
      </w:r>
      <w:r w:rsidR="00366750">
        <w:t xml:space="preserve">likewise </w:t>
      </w:r>
      <w:r>
        <w:t xml:space="preserve">protests the action of </w:t>
      </w:r>
      <w:r w:rsidR="004D52BE">
        <w:t xml:space="preserve">the </w:t>
      </w:r>
      <w:r>
        <w:t>Edom</w:t>
      </w:r>
      <w:r w:rsidR="004D52BE">
        <w:t>ites, who</w:t>
      </w:r>
      <w:r>
        <w:t xml:space="preserve"> mov</w:t>
      </w:r>
      <w:r w:rsidR="004D52BE">
        <w:t>ed</w:t>
      </w:r>
      <w:r>
        <w:t xml:space="preserve"> gradually north and t</w:t>
      </w:r>
      <w:r w:rsidR="00F02748">
        <w:t>ook</w:t>
      </w:r>
      <w:r>
        <w:t xml:space="preserve"> over tracts of Judahite land, partly because of pressure from the Nabat</w:t>
      </w:r>
      <w:r w:rsidR="000774A8">
        <w:t>e</w:t>
      </w:r>
      <w:r>
        <w:t>an people east of their region. The Edomites were “taking redress” in the sense that relations between Edom and Judah have involved recurrent conflicts between over centuries. The implication here is that Edom was understandably taking the Babylonian invasion as an opportunity to “get their own back” on Judah. Yahweh’s declaration is that they were thereby “becoming accountable” (</w:t>
      </w:r>
      <w:r>
        <w:rPr>
          <w:rFonts w:cstheme="minorHAnsi"/>
          <w:rtl/>
          <w:lang w:bidi="he-IL"/>
        </w:rPr>
        <w:t>אָשַׁם</w:t>
      </w:r>
      <w:r>
        <w:t>)</w:t>
      </w:r>
      <w:r w:rsidR="00904AF2">
        <w:t>,</w:t>
      </w:r>
      <w:r>
        <w:t xml:space="preserve"> another term applied earlier to Israel (22:4) that Yahweh now applies to other peoples. </w:t>
      </w:r>
    </w:p>
    <w:p w14:paraId="3015A173" w14:textId="13E4C161" w:rsidR="00607948" w:rsidRDefault="00607948" w:rsidP="00607948">
      <w:r>
        <w:rPr>
          <w:b/>
          <w:bCs/>
        </w:rPr>
        <w:t>25:13</w:t>
      </w:r>
      <w:r w:rsidR="00321289">
        <w:rPr>
          <w:b/>
          <w:bCs/>
        </w:rPr>
        <w:t>–</w:t>
      </w:r>
      <w:r>
        <w:rPr>
          <w:b/>
          <w:bCs/>
        </w:rPr>
        <w:t xml:space="preserve">14 </w:t>
      </w:r>
      <w:r>
        <w:t>Yet again the threat to Edom is the same as the threat to Israel (see especially 14:12</w:t>
      </w:r>
      <w:r w:rsidR="00321289">
        <w:t>–</w:t>
      </w:r>
      <w:r>
        <w:t>23),</w:t>
      </w:r>
      <w:r>
        <w:rPr>
          <w:rStyle w:val="FootnoteReference"/>
        </w:rPr>
        <w:footnoteReference w:id="59"/>
      </w:r>
      <w:r>
        <w:t xml:space="preserve"> which Yahweh </w:t>
      </w:r>
      <w:r w:rsidR="00904AF2">
        <w:t>is</w:t>
      </w:r>
      <w:r>
        <w:t xml:space="preserve"> to some extent now implement</w:t>
      </w:r>
      <w:r w:rsidR="00904AF2">
        <w:t>ing</w:t>
      </w:r>
      <w:r>
        <w:t xml:space="preserve">. </w:t>
      </w:r>
      <w:proofErr w:type="spellStart"/>
      <w:r>
        <w:t>Teman</w:t>
      </w:r>
      <w:proofErr w:type="spellEnd"/>
      <w:r>
        <w:t xml:space="preserve"> to </w:t>
      </w:r>
      <w:proofErr w:type="spellStart"/>
      <w:r>
        <w:t>Dedan</w:t>
      </w:r>
      <w:proofErr w:type="spellEnd"/>
      <w:r>
        <w:t xml:space="preserve"> sounds like an equivalent of Dan to Beer Sheba</w:t>
      </w:r>
      <w:r w:rsidR="00F87B27">
        <w:t>,</w:t>
      </w:r>
      <w:r>
        <w:t xml:space="preserve"> to denote the land from one end to the other</w:t>
      </w:r>
      <w:r w:rsidR="00B42F22">
        <w:t>.</w:t>
      </w:r>
      <w:r>
        <w:t xml:space="preserve"> </w:t>
      </w:r>
      <w:proofErr w:type="spellStart"/>
      <w:r>
        <w:t>Dedan</w:t>
      </w:r>
      <w:proofErr w:type="spellEnd"/>
      <w:r>
        <w:t xml:space="preserve"> was in the far south, really in Arabia rather than Edom</w:t>
      </w:r>
      <w:r w:rsidR="00AB068A">
        <w:t>,</w:t>
      </w:r>
      <w:r w:rsidR="00B42F22">
        <w:t xml:space="preserve"> and</w:t>
      </w:r>
      <w:r>
        <w:t xml:space="preserve"> </w:t>
      </w:r>
      <w:proofErr w:type="spellStart"/>
      <w:r>
        <w:t>Teman</w:t>
      </w:r>
      <w:proofErr w:type="spellEnd"/>
      <w:r>
        <w:t xml:space="preserve"> (see 20:46 [21:2]) may have been in the north of Edom. Yahweh is going to take action against the entirety of the nation. Edom’s taking redress will be succeeded by Edom’s experiencing redress. “</w:t>
      </w:r>
      <w:r w:rsidR="000D3186">
        <w:t>R</w:t>
      </w:r>
      <w:r>
        <w:t xml:space="preserve">edress” denotes appropriate punishment, proper retribution, not cruel revenge or callous vengeance, but </w:t>
      </w:r>
      <w:r w:rsidR="00B00D71">
        <w:t>neither</w:t>
      </w:r>
      <w:r w:rsidR="009201B3">
        <w:t xml:space="preserve"> does it</w:t>
      </w:r>
      <w:r>
        <w:t xml:space="preserve"> imply cold decision-making like that of a judge determining a sentence</w:t>
      </w:r>
      <w:r w:rsidR="000D3186">
        <w:t xml:space="preserve"> as someone</w:t>
      </w:r>
      <w:r>
        <w:t xml:space="preserve"> who is not personally affected by the wrong for which he or she is imposing a legal penalty. Yahweh’s redress will be an expression of his “anger,” indeed his “fury.” This redress involves feelings. And Edom will acknowledge it. Unusually, Yahweh declares the intention to use Israel as the means of his taking redress, instead of </w:t>
      </w:r>
      <w:r w:rsidR="00F57904">
        <w:t xml:space="preserve">using </w:t>
      </w:r>
      <w:r>
        <w:t xml:space="preserve">a people such as the Easterners. Given that the Edomites </w:t>
      </w:r>
      <w:r w:rsidR="00FA6C2B">
        <w:t>were</w:t>
      </w:r>
      <w:r>
        <w:t xml:space="preserve"> occup</w:t>
      </w:r>
      <w:r w:rsidR="00FA6C2B">
        <w:t>ying</w:t>
      </w:r>
      <w:r>
        <w:t xml:space="preserve"> some Judahite land, one might have expected the word “possession” to occur in this declaration</w:t>
      </w:r>
      <w:r w:rsidR="00E664D3">
        <w:t xml:space="preserve"> (cf. 25:4</w:t>
      </w:r>
      <w:r w:rsidR="004C1EA1">
        <w:t>, 10)</w:t>
      </w:r>
      <w:r>
        <w:t>, but it does not</w:t>
      </w:r>
      <w:r w:rsidR="00FD697A">
        <w:t>, and</w:t>
      </w:r>
      <w:r>
        <w:t xml:space="preserve"> Yahweh does not speak in terms of Judah getting its land back (contrast Obadiah). Israel is simply the means of Yahweh’s</w:t>
      </w:r>
      <w:r w:rsidR="00A95ACE">
        <w:t xml:space="preserve"> own</w:t>
      </w:r>
      <w:r>
        <w:t xml:space="preserve"> redress being exacted. </w:t>
      </w:r>
      <w:r w:rsidR="00850651">
        <w:t xml:space="preserve">As </w:t>
      </w:r>
      <w:r>
        <w:t>Yahweh is not like the judge who has no feelings</w:t>
      </w:r>
      <w:r w:rsidR="00FD436C">
        <w:t>,</w:t>
      </w:r>
      <w:r>
        <w:t xml:space="preserve"> Israel is to be closer to acting like that. </w:t>
      </w:r>
      <w:r w:rsidR="00FD436C">
        <w:t xml:space="preserve">And </w:t>
      </w:r>
      <w:r>
        <w:t xml:space="preserve">Edom, too, will acknowledge it: not (only) acknowledge that Yahweh is God, but acknowledge his redress, acknowledge its propriety. </w:t>
      </w:r>
    </w:p>
    <w:p w14:paraId="48DF8D5F" w14:textId="01B3DD8A" w:rsidR="00607948" w:rsidRDefault="00607948" w:rsidP="00607948">
      <w:r>
        <w:rPr>
          <w:b/>
          <w:bCs/>
        </w:rPr>
        <w:t>25:15</w:t>
      </w:r>
      <w:r w:rsidR="00321289">
        <w:rPr>
          <w:b/>
          <w:bCs/>
        </w:rPr>
        <w:t>–</w:t>
      </w:r>
      <w:r>
        <w:rPr>
          <w:b/>
          <w:bCs/>
        </w:rPr>
        <w:t xml:space="preserve">17 </w:t>
      </w:r>
      <w:r>
        <w:t xml:space="preserve">Finally the Philistines, aka the </w:t>
      </w:r>
      <w:proofErr w:type="spellStart"/>
      <w:r>
        <w:t>Keretites</w:t>
      </w:r>
      <w:proofErr w:type="spellEnd"/>
      <w:r>
        <w:t>, which suggests Cretans and thus fits the general impression that the Philistines came from somewhere across the Mediterranean. They, too, are “taking redress</w:t>
      </w:r>
      <w:r w:rsidR="00C23E1A">
        <w:t>,</w:t>
      </w:r>
      <w:r>
        <w:t xml:space="preserve">” </w:t>
      </w:r>
      <w:r w:rsidR="00C23E1A">
        <w:t xml:space="preserve">and </w:t>
      </w:r>
      <w:r w:rsidR="00A366C2">
        <w:t xml:space="preserve">words for redress occur another five times in these three verses. </w:t>
      </w:r>
      <w:r>
        <w:t>As is the case with the Edomites, this comment reflects the recurrent conflicts between the Israelites and the Philistines</w:t>
      </w:r>
      <w:r w:rsidR="006750C8">
        <w:t xml:space="preserve">. </w:t>
      </w:r>
      <w:r w:rsidR="00A15BB5">
        <w:t>T</w:t>
      </w:r>
      <w:r>
        <w:t>here has been an “age-long enmity” (</w:t>
      </w:r>
      <w:r>
        <w:rPr>
          <w:rFonts w:cstheme="minorHAnsi"/>
          <w:rtl/>
          <w:lang w:bidi="he-IL"/>
        </w:rPr>
        <w:t>אֵיבַת</w:t>
      </w:r>
      <w:r>
        <w:rPr>
          <w:rFonts w:cstheme="minorHAnsi" w:hint="cs"/>
          <w:rtl/>
          <w:lang w:bidi="he-IL"/>
        </w:rPr>
        <w:t xml:space="preserve"> </w:t>
      </w:r>
      <w:r>
        <w:rPr>
          <w:rFonts w:cstheme="minorHAnsi"/>
          <w:rtl/>
          <w:lang w:bidi="he-IL"/>
        </w:rPr>
        <w:t>עוֹלָם</w:t>
      </w:r>
      <w:r>
        <w:t xml:space="preserve">) between the two peoples, notwithstanding periodic ceasefires. </w:t>
      </w:r>
      <w:r w:rsidR="008D0F3C">
        <w:t>Th</w:t>
      </w:r>
      <w:r w:rsidR="00982F46">
        <w:t>ese conflicts</w:t>
      </w:r>
      <w:r w:rsidR="008D0F3C">
        <w:t xml:space="preserve"> go back almost as long as the Israelites have been in Canaan, though they had not featured lately as far as we know. </w:t>
      </w:r>
      <w:r w:rsidR="00982F46">
        <w:t>And t</w:t>
      </w:r>
      <w:r>
        <w:t>he enmity has been accompanied by a “contempt of spirit” (</w:t>
      </w:r>
      <w:r>
        <w:rPr>
          <w:rFonts w:cstheme="minorHAnsi"/>
          <w:rtl/>
          <w:lang w:bidi="he-IL"/>
        </w:rPr>
        <w:t>שְׁאָט</w:t>
      </w:r>
      <w:r>
        <w:rPr>
          <w:rFonts w:cstheme="minorHAnsi" w:hint="cs"/>
          <w:rtl/>
          <w:lang w:bidi="he-IL"/>
        </w:rPr>
        <w:t xml:space="preserve"> </w:t>
      </w:r>
      <w:r>
        <w:rPr>
          <w:rFonts w:cstheme="minorHAnsi"/>
          <w:rtl/>
          <w:lang w:bidi="he-IL"/>
        </w:rPr>
        <w:t>בְּנֶפֶשׁ</w:t>
      </w:r>
      <w:r>
        <w:t>) like that of Ammon (25:6) and an effort to “bring destruction” to Judah. Yahweh threatens to treat the Philistines as he did the Edomites, and thus as he has threatened to treat the Judahites (again, cf. 14:12</w:t>
      </w:r>
      <w:r w:rsidR="00321289">
        <w:t>–</w:t>
      </w:r>
      <w:r>
        <w:t xml:space="preserve">23)—and </w:t>
      </w:r>
      <w:r w:rsidR="006F6816">
        <w:t>is</w:t>
      </w:r>
      <w:r>
        <w:t xml:space="preserve"> now treat</w:t>
      </w:r>
      <w:r w:rsidR="006F6816">
        <w:t>ing</w:t>
      </w:r>
      <w:r>
        <w:t xml:space="preserve"> the Judahites to some extent. He threatens to act against Philistia with “great acts of redress,” as he did with regard to Edom</w:t>
      </w:r>
      <w:r w:rsidR="00590A9A">
        <w:t>,</w:t>
      </w:r>
      <w:r>
        <w:t xml:space="preserve"> only more so. </w:t>
      </w:r>
    </w:p>
    <w:p w14:paraId="433F5220" w14:textId="65318CC9" w:rsidR="00607948" w:rsidRDefault="00F94B00" w:rsidP="00607948">
      <w:r>
        <w:t>To</w:t>
      </w:r>
      <w:r w:rsidR="00607948">
        <w:t xml:space="preserve"> underline the point further</w:t>
      </w:r>
      <w:r w:rsidR="00A53900">
        <w:t>,</w:t>
      </w:r>
      <w:r w:rsidR="00607948">
        <w:t xml:space="preserve"> </w:t>
      </w:r>
      <w:r w:rsidR="00A53900">
        <w:t>h</w:t>
      </w:r>
      <w:r w:rsidR="00607948">
        <w:t>e will do so with fury as he did to Edom, and with “chastisements” (</w:t>
      </w:r>
      <w:r w:rsidR="00607948">
        <w:rPr>
          <w:rFonts w:cstheme="minorHAnsi"/>
          <w:rtl/>
          <w:lang w:bidi="he-IL"/>
        </w:rPr>
        <w:t>תּוֹכַחַת</w:t>
      </w:r>
      <w:r w:rsidR="00607948">
        <w:t>). He thus introduces a new expression more or less at the very end of the chapter, another formulation that has applied to Jerusalem (5:15) in a way that worked out its implications more ferociously to Yahweh’s own people. The word occurs only on these two occasions in Ezekiel</w:t>
      </w:r>
      <w:r w:rsidR="00870996">
        <w:t>, and t</w:t>
      </w:r>
      <w:r w:rsidR="00607948">
        <w:t>he verb from which it derives (</w:t>
      </w:r>
      <w:r w:rsidR="00607948">
        <w:rPr>
          <w:rFonts w:cstheme="minorHAnsi"/>
          <w:rtl/>
          <w:lang w:bidi="he-IL"/>
        </w:rPr>
        <w:t>יָכַח</w:t>
      </w:r>
      <w:r w:rsidR="00607948">
        <w:t xml:space="preserve">) occurs only </w:t>
      </w:r>
      <w:r w:rsidR="007A4A8D">
        <w:t>once</w:t>
      </w:r>
      <w:r w:rsidR="00607948">
        <w:t xml:space="preserve"> </w:t>
      </w:r>
      <w:r w:rsidR="001A057C">
        <w:t>(</w:t>
      </w:r>
      <w:r w:rsidR="00607948">
        <w:t>3:26</w:t>
      </w:r>
      <w:r w:rsidR="001A057C">
        <w:t>)</w:t>
      </w:r>
      <w:r w:rsidR="00607948">
        <w:t>, where it denotes reproof. Noun and verb are characteristic of Proverbs where they denote words or actions that are designed to correct or discipline rather than to penalize or punish in a legal sense. Thus here “chastisements” leads neatly into the aim that the Philistines may acknowledge Yahweh through his taking redress. The aim is to teach them a lesson.</w:t>
      </w:r>
    </w:p>
    <w:p w14:paraId="6F3E5C94" w14:textId="77777777" w:rsidR="00607948" w:rsidRDefault="00607948" w:rsidP="00937F01">
      <w:pPr>
        <w:pStyle w:val="Heading3"/>
      </w:pPr>
      <w:r>
        <w:t>Biblical Theology Comments</w:t>
      </w:r>
    </w:p>
    <w:p w14:paraId="359DB003" w14:textId="04CB6158" w:rsidR="00607948" w:rsidRPr="005F4940" w:rsidRDefault="00607948" w:rsidP="00607948">
      <w:r w:rsidRPr="005F4940">
        <w:t>Yahweh did not implement the threats described in Ezek 25. Josephus (</w:t>
      </w:r>
      <w:r w:rsidRPr="006E284A">
        <w:rPr>
          <w:i/>
          <w:iCs/>
        </w:rPr>
        <w:t>Ant</w:t>
      </w:r>
      <w:r w:rsidR="00121B1B">
        <w:rPr>
          <w:i/>
          <w:iCs/>
        </w:rPr>
        <w:t>.</w:t>
      </w:r>
      <w:r w:rsidRPr="005F4940">
        <w:t xml:space="preserve"> 10</w:t>
      </w:r>
      <w:r w:rsidR="002C6D81">
        <w:t>.</w:t>
      </w:r>
      <w:r w:rsidRPr="005F4940">
        <w:t xml:space="preserve">9) does report that </w:t>
      </w:r>
      <w:proofErr w:type="spellStart"/>
      <w:r w:rsidRPr="005F4940">
        <w:t>Nebuchad</w:t>
      </w:r>
      <w:r w:rsidR="00290064">
        <w:t>r</w:t>
      </w:r>
      <w:r w:rsidRPr="005F4940">
        <w:t>ezzar</w:t>
      </w:r>
      <w:proofErr w:type="spellEnd"/>
      <w:r w:rsidRPr="005F4940">
        <w:t>, “in the fifth year after the destruction of Jerusalem …</w:t>
      </w:r>
      <w:r w:rsidRPr="005F4940">
        <w:rPr>
          <w:color w:val="000000"/>
          <w:shd w:val="clear" w:color="auto" w:fill="FFFFFF"/>
        </w:rPr>
        <w:t xml:space="preserve"> made war against the Ammonites, and Moabites,” bu</w:t>
      </w:r>
      <w:r>
        <w:rPr>
          <w:color w:val="000000"/>
          <w:shd w:val="clear" w:color="auto" w:fill="FFFFFF"/>
        </w:rPr>
        <w:t>t</w:t>
      </w:r>
      <w:r w:rsidRPr="005F4940">
        <w:rPr>
          <w:color w:val="000000"/>
          <w:shd w:val="clear" w:color="auto" w:fill="FFFFFF"/>
        </w:rPr>
        <w:t xml:space="preserve"> </w:t>
      </w:r>
      <w:r>
        <w:rPr>
          <w:color w:val="000000"/>
          <w:shd w:val="clear" w:color="auto" w:fill="FFFFFF"/>
        </w:rPr>
        <w:t>he was concerned with asserting Babylonian control over the area rather than destroying it,</w:t>
      </w:r>
      <w:r>
        <w:rPr>
          <w:rStyle w:val="FootnoteReference"/>
          <w:color w:val="000000"/>
          <w:shd w:val="clear" w:color="auto" w:fill="FFFFFF"/>
        </w:rPr>
        <w:footnoteReference w:id="60"/>
      </w:r>
      <w:r>
        <w:rPr>
          <w:color w:val="000000"/>
          <w:shd w:val="clear" w:color="auto" w:fill="FFFFFF"/>
        </w:rPr>
        <w:t xml:space="preserve"> and </w:t>
      </w:r>
      <w:r w:rsidRPr="005F4940">
        <w:rPr>
          <w:color w:val="000000"/>
          <w:shd w:val="clear" w:color="auto" w:fill="FFFFFF"/>
        </w:rPr>
        <w:t>t</w:t>
      </w:r>
      <w:r w:rsidRPr="005F4940">
        <w:t>he Easterners did not take over Ammon and Moab</w:t>
      </w:r>
      <w:r>
        <w:t xml:space="preserve">. In </w:t>
      </w:r>
      <w:proofErr w:type="spellStart"/>
      <w:r>
        <w:t>Mal</w:t>
      </w:r>
      <w:proofErr w:type="spellEnd"/>
      <w:r>
        <w:t xml:space="preserve"> 1:3</w:t>
      </w:r>
      <w:r w:rsidR="00321289">
        <w:t>–</w:t>
      </w:r>
      <w:r>
        <w:t>4, Yahweh notes that he acted in hostility against Edom, “made its mountains a desolation, its domain a wilderness for jackals,” but he did not cut off human beings from there</w:t>
      </w:r>
      <w:r w:rsidR="001D467C">
        <w:t xml:space="preserve"> and</w:t>
      </w:r>
      <w:r>
        <w:t xml:space="preserve"> Edom continued in being for centuries. The threat to the Philistines is puzzling in a different way, because </w:t>
      </w:r>
      <w:proofErr w:type="spellStart"/>
      <w:r>
        <w:t>Nebuchad</w:t>
      </w:r>
      <w:r w:rsidR="00290064">
        <w:t>r</w:t>
      </w:r>
      <w:r>
        <w:t>ezzar</w:t>
      </w:r>
      <w:proofErr w:type="spellEnd"/>
      <w:r>
        <w:t xml:space="preserve"> had already devastated them in 604/3, destroyed Ashkelon, brought the Philistine city-state system to an end, and transported the kings of Ashdod and Gaza to Babylon in the same way as he did Jehoiachin a little later (</w:t>
      </w:r>
      <w:r>
        <w:rPr>
          <w:i/>
          <w:iCs/>
        </w:rPr>
        <w:t>ANET</w:t>
      </w:r>
      <w:r>
        <w:t>, 308).</w:t>
      </w:r>
      <w:r>
        <w:rPr>
          <w:rStyle w:val="FootnoteReference"/>
        </w:rPr>
        <w:footnoteReference w:id="61"/>
      </w:r>
      <w:r>
        <w:t xml:space="preserve"> On the other hand, this insight about Philistine history may illumine Yahweh’s words about “wiping out the rest of the sea coast,” if there isn’t much of it left by this time.</w:t>
      </w:r>
      <w:r w:rsidR="00782A94">
        <w:t xml:space="preserve"> </w:t>
      </w:r>
      <w:r>
        <w:t>In light of the subsequent history of Ammon, Moab, Edom, and Philistia, h</w:t>
      </w:r>
      <w:r w:rsidRPr="005F4940">
        <w:t xml:space="preserve">ow do we understand </w:t>
      </w:r>
      <w:r>
        <w:t>Yahweh’s</w:t>
      </w:r>
      <w:r w:rsidRPr="005F4940">
        <w:t xml:space="preserve"> message?</w:t>
      </w:r>
    </w:p>
    <w:p w14:paraId="7D762D91" w14:textId="77777777" w:rsidR="00607948" w:rsidRDefault="00607948" w:rsidP="00607948"/>
    <w:p w14:paraId="39BF02A5" w14:textId="1D9DD4AB" w:rsidR="00607948" w:rsidRDefault="00607948" w:rsidP="005557B3">
      <w:pPr>
        <w:pStyle w:val="NoSpacing"/>
      </w:pPr>
      <w:r w:rsidRPr="00015709">
        <w:t xml:space="preserve">Was Ezekiel mistaken? </w:t>
      </w:r>
      <w:r>
        <w:t>Since Judah accepted these messages in the context of the Ezekiel scroll, it apparently</w:t>
      </w:r>
      <w:r w:rsidRPr="00015709">
        <w:t xml:space="preserve"> didn</w:t>
      </w:r>
      <w:r w:rsidR="004C2C67">
        <w:t>’</w:t>
      </w:r>
      <w:r w:rsidRPr="00015709">
        <w:t>t think so, and neither did the church that accepted Ezekiel in its Scriptures. Jewish thinkers worried over Ezek 1 but not over Ezek 25.</w:t>
      </w:r>
    </w:p>
    <w:p w14:paraId="207766BC" w14:textId="15C950E0" w:rsidR="003740FD" w:rsidRDefault="003740FD" w:rsidP="005557B3">
      <w:pPr>
        <w:pStyle w:val="NoSpacing"/>
      </w:pPr>
      <w:r>
        <w:t xml:space="preserve">Is it impossible for anyone, even Yahweh, to </w:t>
      </w:r>
      <w:r w:rsidR="007B170D">
        <w:t xml:space="preserve">made declarations about </w:t>
      </w:r>
      <w:r>
        <w:t>the future</w:t>
      </w:r>
      <w:r w:rsidR="001C4222">
        <w:t xml:space="preserve">? </w:t>
      </w:r>
    </w:p>
    <w:p w14:paraId="6FD54E3A" w14:textId="001C6F52" w:rsidR="00607948" w:rsidRDefault="00607948" w:rsidP="005557B3">
      <w:pPr>
        <w:pStyle w:val="NoSpacing"/>
      </w:pPr>
      <w:r>
        <w:t xml:space="preserve">Did Yahweh change his mind? Jer 18 and Jonah make clear that he can do so, but they also </w:t>
      </w:r>
      <w:r w:rsidR="00890D65">
        <w:t xml:space="preserve">speak of </w:t>
      </w:r>
      <w:r>
        <w:t>people’s response lead</w:t>
      </w:r>
      <w:r w:rsidR="00890D65">
        <w:t>ing</w:t>
      </w:r>
      <w:r>
        <w:t xml:space="preserve"> to his having </w:t>
      </w:r>
      <w:r w:rsidR="00890D65">
        <w:t>this</w:t>
      </w:r>
      <w:r>
        <w:t xml:space="preserve"> change of mind, and we have no information on a turning to Yahweh on the part of these peoples—except the conversion of the Idumeans some centuries later: and see Mark 3:8 (Olley, 413).</w:t>
      </w:r>
    </w:p>
    <w:p w14:paraId="6527028D" w14:textId="148666F6" w:rsidR="00607948" w:rsidRDefault="00607948" w:rsidP="005557B3">
      <w:pPr>
        <w:pStyle w:val="NoSpacing"/>
      </w:pPr>
      <w:r>
        <w:t xml:space="preserve">Did Yahweh attempt to implement the threats but not succeed because </w:t>
      </w:r>
      <w:r w:rsidR="006B068E">
        <w:t>of w</w:t>
      </w:r>
      <w:r>
        <w:t>ork</w:t>
      </w:r>
      <w:r w:rsidR="006B068E">
        <w:t>ing</w:t>
      </w:r>
      <w:r>
        <w:t xml:space="preserve"> through </w:t>
      </w:r>
      <w:r w:rsidR="00941DC9">
        <w:t xml:space="preserve">uncooperative </w:t>
      </w:r>
      <w:r>
        <w:t>human agents? Ezek 23:24 has noted how there can be a divergence between what Yahweh aims to achieve and the action of the people through whom he works, and 26:1</w:t>
      </w:r>
      <w:r w:rsidR="00321289">
        <w:t>–</w:t>
      </w:r>
      <w:r>
        <w:t>21</w:t>
      </w:r>
      <w:r w:rsidR="004A1431">
        <w:t xml:space="preserve"> with</w:t>
      </w:r>
      <w:r>
        <w:t xml:space="preserve"> 29:17</w:t>
      </w:r>
      <w:r w:rsidR="00321289">
        <w:t>–</w:t>
      </w:r>
      <w:r>
        <w:t>19</w:t>
      </w:r>
      <w:r w:rsidR="00941DC9">
        <w:t xml:space="preserve"> will</w:t>
      </w:r>
      <w:r>
        <w:t xml:space="preserve"> suggest an explanation of this kind for his not enabling </w:t>
      </w:r>
      <w:proofErr w:type="spellStart"/>
      <w:r>
        <w:t>Nebuchad</w:t>
      </w:r>
      <w:r w:rsidR="00290064">
        <w:t>r</w:t>
      </w:r>
      <w:r>
        <w:t>ezzar</w:t>
      </w:r>
      <w:proofErr w:type="spellEnd"/>
      <w:r>
        <w:t xml:space="preserve"> to capture </w:t>
      </w:r>
      <w:proofErr w:type="spellStart"/>
      <w:r>
        <w:t>Tyre</w:t>
      </w:r>
      <w:proofErr w:type="spellEnd"/>
      <w:r>
        <w:t>.</w:t>
      </w:r>
      <w:r w:rsidR="00782A94">
        <w:t xml:space="preserve"> </w:t>
      </w:r>
    </w:p>
    <w:p w14:paraId="032F86BF" w14:textId="45C1A2F7" w:rsidR="008F4971" w:rsidRDefault="00310DA7" w:rsidP="005557B3">
      <w:pPr>
        <w:pStyle w:val="NoSpacing"/>
      </w:pPr>
      <w:r>
        <w:t>Did Judah fail to implement redress in accordance with Yahweh’s intention?</w:t>
      </w:r>
    </w:p>
    <w:p w14:paraId="2499C240" w14:textId="77777777" w:rsidR="00607948" w:rsidRDefault="00607948" w:rsidP="005557B3">
      <w:pPr>
        <w:pStyle w:val="NoSpacing"/>
      </w:pPr>
      <w:r>
        <w:t>Do the reversals that the four peoples do experience count as fulfillment?</w:t>
      </w:r>
    </w:p>
    <w:p w14:paraId="39BDE1B9" w14:textId="3BA850BD" w:rsidR="00607948" w:rsidRDefault="00607948" w:rsidP="005557B3">
      <w:pPr>
        <w:pStyle w:val="NoSpacing"/>
      </w:pPr>
      <w:r>
        <w:t>Was Yahweh speaking hyperbolically?</w:t>
      </w:r>
      <w:r w:rsidR="009D46FC">
        <w:t>*</w:t>
      </w:r>
      <w:r>
        <w:t xml:space="preserve"> This would fit the way he has spoken about the destruction of Jerusalem. </w:t>
      </w:r>
    </w:p>
    <w:p w14:paraId="44895331" w14:textId="06DA2A4B" w:rsidR="00607948" w:rsidRDefault="00607948" w:rsidP="005557B3">
      <w:pPr>
        <w:pStyle w:val="NoSpacing"/>
      </w:pPr>
      <w:r>
        <w:t xml:space="preserve">Was he speaking symbolically about a putting down of forces that deserves redress and about the nations recognizing </w:t>
      </w:r>
      <w:r w:rsidR="00A92246">
        <w:t>him</w:t>
      </w:r>
      <w:r>
        <w:t xml:space="preserve">? </w:t>
      </w:r>
    </w:p>
    <w:p w14:paraId="63496899" w14:textId="77777777" w:rsidR="00607948" w:rsidRDefault="00607948" w:rsidP="00937F01">
      <w:pPr>
        <w:pStyle w:val="Heading3"/>
      </w:pPr>
      <w:r>
        <w:t>Application and Devotional Implications</w:t>
      </w:r>
    </w:p>
    <w:p w14:paraId="07CE545B" w14:textId="640DC841" w:rsidR="00607948" w:rsidRDefault="00607948" w:rsidP="00E11C61">
      <w:r>
        <w:t xml:space="preserve">The four Gentile nations’ laughter at the </w:t>
      </w:r>
      <w:r w:rsidR="004D4B4B">
        <w:t xml:space="preserve">treatment of the </w:t>
      </w:r>
      <w:r>
        <w:t xml:space="preserve">temple, their scorn at the idea that Israel was a special people, their age-long hostility, and their contempt of spirit anticipates the anti-Semitism that has commonly characterized the modern Christian and non-Christian </w:t>
      </w:r>
      <w:r w:rsidR="00A92246">
        <w:t xml:space="preserve">world </w:t>
      </w:r>
      <w:r>
        <w:t xml:space="preserve">(Jenson, </w:t>
      </w:r>
      <w:r w:rsidR="007A3DD0">
        <w:t>208</w:t>
      </w:r>
      <w:r w:rsidR="00321289">
        <w:t>–</w:t>
      </w:r>
      <w:r w:rsidR="007A3DD0">
        <w:t>9</w:t>
      </w:r>
      <w:r>
        <w:t xml:space="preserve">). Ezek 25 is thus a rebuke to the Christian world, and an encouragement to the Jewish world. “To me belong redress and recompense,” Moses once quoted Yahweh as saying (Deut 32:35), and Paul agreed (Rom 12:19). Romans </w:t>
      </w:r>
      <w:r w:rsidR="00E11C61">
        <w:t xml:space="preserve">thus </w:t>
      </w:r>
      <w:r>
        <w:t xml:space="preserve">rules out “private vengeance” (Lind, 215), and Deuteronomy and Ezekiel </w:t>
      </w:r>
      <w:r w:rsidR="00990B3A">
        <w:t xml:space="preserve">also give no </w:t>
      </w:r>
      <w:r w:rsidR="00995D37">
        <w:t>encouragement to</w:t>
      </w:r>
      <w:r>
        <w:t xml:space="preserve"> public </w:t>
      </w:r>
      <w:r w:rsidRPr="00995D37">
        <w:rPr>
          <w:i/>
          <w:iCs/>
        </w:rPr>
        <w:t>vengeance</w:t>
      </w:r>
      <w:r w:rsidR="004B524D">
        <w:t xml:space="preserve"> in the sense of </w:t>
      </w:r>
      <w:r w:rsidR="00945510">
        <w:t>Israel</w:t>
      </w:r>
      <w:r w:rsidR="004B524D">
        <w:t xml:space="preserve"> getting its own back.</w:t>
      </w:r>
      <w:r>
        <w:t xml:space="preserve"> </w:t>
      </w:r>
      <w:r w:rsidR="00DC0560">
        <w:t xml:space="preserve">Yahweh’s </w:t>
      </w:r>
      <w:r w:rsidR="00D64AD2">
        <w:t>declaration of intent</w:t>
      </w:r>
      <w:r w:rsidR="004B524D">
        <w:t xml:space="preserve"> regarding redress takes such action into the realm of his sovereignty</w:t>
      </w:r>
      <w:r w:rsidR="00114366">
        <w:t xml:space="preserve"> rather than</w:t>
      </w:r>
      <w:r w:rsidR="008D6FE0">
        <w:t xml:space="preserve"> leaving Israel to exercise its sovereignty in connection with</w:t>
      </w:r>
      <w:r w:rsidR="00114366">
        <w:t xml:space="preserve"> war, redress, and vengeance</w:t>
      </w:r>
      <w:r w:rsidR="00C11A1C">
        <w:t xml:space="preserve">. Israel cannot decide. </w:t>
      </w:r>
      <w:r w:rsidR="00C14F5F">
        <w:t>W</w:t>
      </w:r>
      <w:r w:rsidR="00C11A1C">
        <w:t>ith further paradox,</w:t>
      </w:r>
      <w:r w:rsidR="00355E32">
        <w:t xml:space="preserve"> t</w:t>
      </w:r>
      <w:r>
        <w:t>he disparity between what Yahweh says he will do in Ezek 25 and what he actually does adds to the challenge of the</w:t>
      </w:r>
      <w:r w:rsidR="006E4B7C">
        <w:t>se</w:t>
      </w:r>
      <w:r>
        <w:t xml:space="preserve"> assertion</w:t>
      </w:r>
      <w:r w:rsidR="006F708C">
        <w:t>s</w:t>
      </w:r>
      <w:r>
        <w:t xml:space="preserve"> in Deuteronomy and in Romans. Israel may well not see Yahweh acting in redress but it still has to leave redress to him. One might have thought that </w:t>
      </w:r>
      <w:r w:rsidR="00C9171B">
        <w:t xml:space="preserve">Ezek </w:t>
      </w:r>
      <w:r>
        <w:t>25:14 would give Israel permission, even a commission, to be the agents of Yahweh’s redress, but as far as we know Israel acted in hostility toward</w:t>
      </w:r>
      <w:r w:rsidR="001C534A">
        <w:t>s</w:t>
      </w:r>
      <w:r>
        <w:t xml:space="preserve"> no one over the next four centuries, until the Maccabean crisis. And after that crisis, amusingly, the Jews lean</w:t>
      </w:r>
      <w:r w:rsidR="00D27C31">
        <w:t>t</w:t>
      </w:r>
      <w:r>
        <w:t xml:space="preserve"> on the Idumeans to convert to Judaism.</w:t>
      </w:r>
    </w:p>
    <w:p w14:paraId="1186D1FF" w14:textId="77777777" w:rsidR="00607948" w:rsidRPr="009C306E" w:rsidRDefault="00607948" w:rsidP="00937F01">
      <w:pPr>
        <w:pStyle w:val="Heading3"/>
      </w:pPr>
      <w:r w:rsidRPr="009C306E">
        <w:t>Selected Bibliography</w:t>
      </w:r>
    </w:p>
    <w:p w14:paraId="45E91FE8" w14:textId="6718DF5C" w:rsidR="00607948" w:rsidRPr="00785139" w:rsidRDefault="00607948" w:rsidP="00416D85">
      <w:pPr>
        <w:pStyle w:val="ListParagraph"/>
      </w:pPr>
      <w:r w:rsidRPr="00785139">
        <w:t xml:space="preserve">Geyer, John B. “Mythology and Culture in the Oracles against the Nations.” </w:t>
      </w:r>
      <w:r w:rsidRPr="00785139">
        <w:rPr>
          <w:i/>
          <w:iCs/>
        </w:rPr>
        <w:t>VT</w:t>
      </w:r>
      <w:r w:rsidRPr="00785139">
        <w:t xml:space="preserve"> 36 (1986): 129</w:t>
      </w:r>
      <w:r w:rsidR="00321289">
        <w:t>–</w:t>
      </w:r>
      <w:r w:rsidRPr="00785139">
        <w:t>45.</w:t>
      </w:r>
    </w:p>
    <w:p w14:paraId="1113BFD3" w14:textId="7C30A24C" w:rsidR="00377B7E" w:rsidRDefault="0037556E" w:rsidP="00416D85">
      <w:pPr>
        <w:pStyle w:val="ListParagraph"/>
      </w:pPr>
      <w:r w:rsidRPr="0030111B">
        <w:rPr>
          <w:i/>
          <w:iCs/>
          <w:color w:val="000000"/>
        </w:rPr>
        <w:t>–––</w:t>
      </w:r>
      <w:r>
        <w:rPr>
          <w:i/>
          <w:iCs/>
          <w:color w:val="000000"/>
        </w:rPr>
        <w:t xml:space="preserve"> </w:t>
      </w:r>
      <w:r w:rsidR="00527385">
        <w:rPr>
          <w:i/>
          <w:iCs/>
        </w:rPr>
        <w:t>Mythology and Lament</w:t>
      </w:r>
      <w:r w:rsidR="00E549DB">
        <w:rPr>
          <w:i/>
          <w:iCs/>
        </w:rPr>
        <w:t>: Studies in the Oracles about the Nations</w:t>
      </w:r>
      <w:r w:rsidR="00E549DB">
        <w:t xml:space="preserve">. </w:t>
      </w:r>
      <w:r w:rsidR="003B2EF7">
        <w:t>Aldershot, UK: Ashgate, 2004.</w:t>
      </w:r>
      <w:r w:rsidR="00041E60">
        <w:t xml:space="preserve"> </w:t>
      </w:r>
    </w:p>
    <w:p w14:paraId="2B5CCF5A" w14:textId="3576D63A" w:rsidR="00607948" w:rsidRPr="00785139" w:rsidRDefault="00607948" w:rsidP="00416D85">
      <w:pPr>
        <w:pStyle w:val="ListParagraph"/>
      </w:pPr>
      <w:r w:rsidRPr="00785139">
        <w:t xml:space="preserve">Koopmans, W. T. “Poetic Reciprocation: The Oracles against Edom and Philistia in Ezek. 25:12-17.” In Johannes C. de Moor and Wilfred G. E. Watson, ed., </w:t>
      </w:r>
      <w:r w:rsidRPr="00785139">
        <w:rPr>
          <w:i/>
          <w:iCs/>
          <w:color w:val="000000"/>
        </w:rPr>
        <w:t>Verse in Ancient Near Eastern Prose</w:t>
      </w:r>
      <w:r w:rsidRPr="00785139">
        <w:t>, AOAT 42, 113</w:t>
      </w:r>
      <w:r w:rsidR="00321289">
        <w:t>–</w:t>
      </w:r>
      <w:r w:rsidRPr="00785139">
        <w:t xml:space="preserve">22. </w:t>
      </w:r>
      <w:proofErr w:type="spellStart"/>
      <w:r w:rsidRPr="00785139">
        <w:t>Neukirchen</w:t>
      </w:r>
      <w:proofErr w:type="spellEnd"/>
      <w:r w:rsidRPr="00785139">
        <w:t xml:space="preserve">: </w:t>
      </w:r>
      <w:proofErr w:type="spellStart"/>
      <w:r w:rsidRPr="00785139">
        <w:t>Neukirchener</w:t>
      </w:r>
      <w:proofErr w:type="spellEnd"/>
      <w:r w:rsidRPr="00785139">
        <w:t>, 1993.</w:t>
      </w:r>
    </w:p>
    <w:p w14:paraId="228B8065" w14:textId="562341E9" w:rsidR="00607948" w:rsidRPr="00785139" w:rsidRDefault="00607948" w:rsidP="00416D85">
      <w:pPr>
        <w:pStyle w:val="ListParagraph"/>
      </w:pPr>
      <w:r w:rsidRPr="00785139">
        <w:t>Langley, Andrew. “</w:t>
      </w:r>
      <w:r w:rsidRPr="00785139">
        <w:rPr>
          <w:shd w:val="clear" w:color="auto" w:fill="FFFFFF"/>
        </w:rPr>
        <w:t xml:space="preserve">The Vindication of YHWH in Ezekiel's Oracles against the Nations.” In Hannes </w:t>
      </w:r>
      <w:proofErr w:type="spellStart"/>
      <w:r w:rsidRPr="00785139">
        <w:t>Bezzel</w:t>
      </w:r>
      <w:proofErr w:type="spellEnd"/>
      <w:r w:rsidRPr="00785139">
        <w:t xml:space="preserve">, Uwe Becker, and </w:t>
      </w:r>
      <w:proofErr w:type="spellStart"/>
      <w:r w:rsidRPr="00785139">
        <w:t>Matthjis</w:t>
      </w:r>
      <w:proofErr w:type="spellEnd"/>
      <w:r w:rsidRPr="00785139">
        <w:t xml:space="preserve"> de Jong, e., </w:t>
      </w:r>
      <w:r w:rsidRPr="00785139">
        <w:rPr>
          <w:i/>
          <w:iCs/>
        </w:rPr>
        <w:t>Prophecy and Foreign Nations: Aspects of the Role of the ‘Nations’ in the Books of Isaiah, Jeremiah, and Ezekiel</w:t>
      </w:r>
      <w:r w:rsidRPr="00785139">
        <w:t>, 163</w:t>
      </w:r>
      <w:r w:rsidR="00321289">
        <w:t>–</w:t>
      </w:r>
      <w:r w:rsidRPr="00785139">
        <w:t>76.</w:t>
      </w:r>
      <w:r w:rsidR="005627CC">
        <w:t xml:space="preserve"> FAT 2.135.</w:t>
      </w:r>
      <w:r w:rsidRPr="00785139">
        <w:t xml:space="preserve"> Tübingen: Mohr</w:t>
      </w:r>
      <w:r w:rsidR="00D053D9">
        <w:t xml:space="preserve"> </w:t>
      </w:r>
      <w:r w:rsidR="00D053D9">
        <w:rPr>
          <w:color w:val="000000"/>
          <w:lang w:val="de-DE"/>
        </w:rPr>
        <w:t>Siebeck</w:t>
      </w:r>
      <w:r w:rsidRPr="00785139">
        <w:t>, 2022.</w:t>
      </w:r>
    </w:p>
    <w:p w14:paraId="5CC96E38" w14:textId="6A1E793A" w:rsidR="00607948" w:rsidRDefault="00607948" w:rsidP="00416D85">
      <w:pPr>
        <w:pStyle w:val="ListParagraph"/>
      </w:pPr>
      <w:r w:rsidRPr="00785139">
        <w:t xml:space="preserve">Lee, Lydia. “Hope or Judgment in </w:t>
      </w:r>
      <w:proofErr w:type="spellStart"/>
      <w:r w:rsidRPr="00785139">
        <w:t>Ez</w:t>
      </w:r>
      <w:proofErr w:type="spellEnd"/>
      <w:r w:rsidRPr="00785139">
        <w:t xml:space="preserve"> 25,12</w:t>
      </w:r>
      <w:r w:rsidR="00321289">
        <w:t>–</w:t>
      </w:r>
      <w:r w:rsidRPr="00785139">
        <w:t xml:space="preserve">17.” </w:t>
      </w:r>
      <w:r w:rsidRPr="00785139">
        <w:rPr>
          <w:i/>
          <w:iCs/>
        </w:rPr>
        <w:t>ZAW</w:t>
      </w:r>
      <w:r w:rsidRPr="00785139">
        <w:t xml:space="preserve"> 127 (2015)</w:t>
      </w:r>
      <w:r w:rsidR="00C675CC">
        <w:t>:</w:t>
      </w:r>
      <w:r w:rsidRPr="00785139">
        <w:t xml:space="preserve"> 636</w:t>
      </w:r>
      <w:r w:rsidR="00321289">
        <w:t>–</w:t>
      </w:r>
      <w:r w:rsidRPr="00785139">
        <w:t xml:space="preserve">51. </w:t>
      </w:r>
    </w:p>
    <w:p w14:paraId="43254512" w14:textId="38B95439" w:rsidR="003333FA" w:rsidRPr="003333FA" w:rsidRDefault="00963165" w:rsidP="00416D85">
      <w:pPr>
        <w:pStyle w:val="ListParagraph"/>
      </w:pPr>
      <w:r w:rsidRPr="0030111B">
        <w:rPr>
          <w:color w:val="000000"/>
        </w:rPr>
        <w:t>–––</w:t>
      </w:r>
      <w:r>
        <w:rPr>
          <w:color w:val="000000"/>
        </w:rPr>
        <w:t xml:space="preserve"> </w:t>
      </w:r>
      <w:r w:rsidR="003333FA" w:rsidRPr="00087838">
        <w:rPr>
          <w:i/>
          <w:iCs/>
        </w:rPr>
        <w:t>Mapping Judah’s Fate in Ezekiel’s Oracles against the Nations</w:t>
      </w:r>
      <w:r w:rsidR="003333FA">
        <w:t xml:space="preserve">. </w:t>
      </w:r>
      <w:r w:rsidR="002816A4">
        <w:t>ANEM 15</w:t>
      </w:r>
      <w:r w:rsidR="008E7A6F">
        <w:t>.</w:t>
      </w:r>
      <w:r w:rsidR="002816A4">
        <w:t xml:space="preserve"> </w:t>
      </w:r>
      <w:r w:rsidR="00A7030F">
        <w:t>Atlanta: S</w:t>
      </w:r>
      <w:r w:rsidR="00FD4E4F">
        <w:t>BL, 2016.</w:t>
      </w:r>
    </w:p>
    <w:p w14:paraId="369637C8" w14:textId="47B33E08" w:rsidR="00607948" w:rsidRDefault="00607948" w:rsidP="00416D85">
      <w:pPr>
        <w:pStyle w:val="ListParagraph"/>
      </w:pPr>
      <w:r w:rsidRPr="00785139">
        <w:t>Mayfield, Tyler D. “Literary Structure in Ezekiel 25: Addressee, Formulas, and Genres.” In Shelley Birdsong and Serge Frolov, ed.,</w:t>
      </w:r>
      <w:r w:rsidR="00782A94">
        <w:t xml:space="preserve"> </w:t>
      </w:r>
      <w:r w:rsidRPr="00785139">
        <w:rPr>
          <w:i/>
          <w:iCs/>
        </w:rPr>
        <w:t>Partners with God: Theological and Critical Readings of the Bible in Honor of Marvin A. Sweeney</w:t>
      </w:r>
      <w:r w:rsidRPr="00785139">
        <w:t>, 225</w:t>
      </w:r>
      <w:r w:rsidR="00321289">
        <w:t>–</w:t>
      </w:r>
      <w:r w:rsidRPr="00785139">
        <w:t>36. Claremont: Claremont Press, 2017.</w:t>
      </w:r>
    </w:p>
    <w:p w14:paraId="712E7C03" w14:textId="58B72882" w:rsidR="00CA24E3" w:rsidRDefault="00CA24E3" w:rsidP="00416D85">
      <w:pPr>
        <w:pStyle w:val="ListParagraph"/>
      </w:pPr>
      <w:proofErr w:type="spellStart"/>
      <w:r>
        <w:t>Petter</w:t>
      </w:r>
      <w:proofErr w:type="spellEnd"/>
      <w:r>
        <w:t xml:space="preserve">, </w:t>
      </w:r>
      <w:r w:rsidR="00A70CB7">
        <w:t xml:space="preserve">Donna Lee. </w:t>
      </w:r>
      <w:r w:rsidR="009220E5" w:rsidRPr="00A70CB7">
        <w:rPr>
          <w:rFonts w:ascii="Arial" w:hAnsi="Arial" w:cs="Arial"/>
          <w:i/>
          <w:iCs/>
          <w:color w:val="000000"/>
          <w:sz w:val="20"/>
          <w:szCs w:val="20"/>
          <w:shd w:val="clear" w:color="auto" w:fill="FFFFFF"/>
        </w:rPr>
        <w:t>The Book of Ezekiel and Mesopotamian City Laments</w:t>
      </w:r>
      <w:r w:rsidR="009220E5">
        <w:rPr>
          <w:rFonts w:ascii="Arial" w:hAnsi="Arial" w:cs="Arial"/>
          <w:color w:val="000000"/>
          <w:sz w:val="20"/>
          <w:szCs w:val="20"/>
          <w:shd w:val="clear" w:color="auto" w:fill="FFFFFF"/>
        </w:rPr>
        <w:t>. OBO 246.</w:t>
      </w:r>
      <w:r w:rsidR="00395607">
        <w:rPr>
          <w:rFonts w:ascii="Arial" w:hAnsi="Arial" w:cs="Arial"/>
          <w:color w:val="000000"/>
          <w:sz w:val="20"/>
          <w:szCs w:val="20"/>
          <w:shd w:val="clear" w:color="auto" w:fill="FFFFFF"/>
        </w:rPr>
        <w:t xml:space="preserve"> </w:t>
      </w:r>
      <w:r w:rsidR="003F4456">
        <w:rPr>
          <w:rFonts w:cstheme="minorHAnsi"/>
          <w:color w:val="000000"/>
          <w:shd w:val="clear" w:color="auto" w:fill="FFFFFF"/>
        </w:rPr>
        <w:t xml:space="preserve">Göttingen: </w:t>
      </w:r>
      <w:proofErr w:type="spellStart"/>
      <w:r w:rsidR="003F4456">
        <w:rPr>
          <w:rFonts w:cstheme="minorHAnsi"/>
          <w:color w:val="000000"/>
          <w:shd w:val="clear" w:color="auto" w:fill="FFFFFF"/>
        </w:rPr>
        <w:t>Vandenhoeck</w:t>
      </w:r>
      <w:proofErr w:type="spellEnd"/>
      <w:r w:rsidR="005C5CBB">
        <w:rPr>
          <w:rFonts w:cstheme="minorHAnsi"/>
          <w:color w:val="000000"/>
          <w:shd w:val="clear" w:color="auto" w:fill="FFFFFF"/>
        </w:rPr>
        <w:t xml:space="preserve"> </w:t>
      </w:r>
      <w:r w:rsidR="005C5CBB">
        <w:t>&amp; Ruprecht</w:t>
      </w:r>
      <w:r w:rsidR="003F4456" w:rsidRPr="00C740E3">
        <w:rPr>
          <w:rFonts w:cstheme="minorHAnsi"/>
          <w:color w:val="000000"/>
          <w:shd w:val="clear" w:color="auto" w:fill="FFFFFF"/>
        </w:rPr>
        <w:t xml:space="preserve">, </w:t>
      </w:r>
      <w:r w:rsidR="003F4456">
        <w:rPr>
          <w:rFonts w:ascii="Arial" w:hAnsi="Arial" w:cs="Arial"/>
          <w:color w:val="000000"/>
          <w:sz w:val="20"/>
          <w:szCs w:val="20"/>
          <w:shd w:val="clear" w:color="auto" w:fill="FFFFFF"/>
        </w:rPr>
        <w:t>2011.</w:t>
      </w:r>
    </w:p>
    <w:p w14:paraId="7305A1AE" w14:textId="51EA9D9C" w:rsidR="00032FC6" w:rsidRPr="00C740E3" w:rsidRDefault="0032410F" w:rsidP="00032FC6">
      <w:pPr>
        <w:spacing w:after="60" w:line="240" w:lineRule="auto"/>
        <w:ind w:left="567" w:hanging="567"/>
        <w:rPr>
          <w:rFonts w:eastAsia="Times New Roman" w:cstheme="minorHAnsi"/>
          <w:color w:val="000000"/>
          <w:lang w:eastAsia="en-GB"/>
        </w:rPr>
      </w:pPr>
      <w:proofErr w:type="spellStart"/>
      <w:r>
        <w:t>Schöpflin</w:t>
      </w:r>
      <w:proofErr w:type="spellEnd"/>
      <w:r w:rsidR="00F76096">
        <w:t>, Karin.</w:t>
      </w:r>
      <w:r w:rsidR="00F76096" w:rsidRPr="00F76096">
        <w:t xml:space="preserve"> </w:t>
      </w:r>
      <w:r w:rsidR="00F76096">
        <w:t xml:space="preserve">“Die </w:t>
      </w:r>
      <w:proofErr w:type="spellStart"/>
      <w:r w:rsidR="00F76096">
        <w:t>Tyrosworte</w:t>
      </w:r>
      <w:proofErr w:type="spellEnd"/>
      <w:r w:rsidR="00F76096">
        <w:t xml:space="preserve"> </w:t>
      </w:r>
      <w:proofErr w:type="spellStart"/>
      <w:r w:rsidR="00F76096">
        <w:t>im</w:t>
      </w:r>
      <w:proofErr w:type="spellEnd"/>
      <w:r w:rsidR="00F76096">
        <w:t xml:space="preserve"> </w:t>
      </w:r>
      <w:proofErr w:type="spellStart"/>
      <w:r w:rsidR="00F76096">
        <w:t>Kontext</w:t>
      </w:r>
      <w:proofErr w:type="spellEnd"/>
      <w:r w:rsidR="00F76096">
        <w:t xml:space="preserve"> des </w:t>
      </w:r>
      <w:proofErr w:type="spellStart"/>
      <w:r w:rsidR="00F76096">
        <w:t>Ezechielbuches</w:t>
      </w:r>
      <w:proofErr w:type="spellEnd"/>
      <w:r w:rsidR="00F76096">
        <w:t xml:space="preserve">.” </w:t>
      </w:r>
      <w:r w:rsidR="00032FC6">
        <w:rPr>
          <w:rFonts w:cstheme="minorHAnsi"/>
          <w:color w:val="000000"/>
          <w:shd w:val="clear" w:color="auto" w:fill="FFFFFF"/>
        </w:rPr>
        <w:t>I</w:t>
      </w:r>
      <w:r w:rsidR="00032FC6" w:rsidRPr="00C740E3">
        <w:rPr>
          <w:rFonts w:cstheme="minorHAnsi"/>
          <w:color w:val="000000"/>
          <w:shd w:val="clear" w:color="auto" w:fill="FFFFFF"/>
        </w:rPr>
        <w:t>n Markus Witte and Johannes F. Diehl</w:t>
      </w:r>
      <w:r w:rsidR="00032FC6">
        <w:rPr>
          <w:rFonts w:cstheme="minorHAnsi"/>
          <w:color w:val="000000"/>
          <w:shd w:val="clear" w:color="auto" w:fill="FFFFFF"/>
        </w:rPr>
        <w:t>, ed.,</w:t>
      </w:r>
      <w:r w:rsidR="00032FC6" w:rsidRPr="00C740E3">
        <w:rPr>
          <w:rFonts w:cstheme="minorHAnsi"/>
          <w:i/>
          <w:iCs/>
          <w:color w:val="000000"/>
          <w:shd w:val="clear" w:color="auto" w:fill="FFFFFF"/>
        </w:rPr>
        <w:t xml:space="preserve"> </w:t>
      </w:r>
      <w:proofErr w:type="spellStart"/>
      <w:r w:rsidR="00032FC6" w:rsidRPr="00C740E3">
        <w:rPr>
          <w:rFonts w:cstheme="minorHAnsi"/>
          <w:i/>
          <w:iCs/>
          <w:color w:val="000000"/>
          <w:shd w:val="clear" w:color="auto" w:fill="FFFFFF"/>
        </w:rPr>
        <w:t>Israeliten</w:t>
      </w:r>
      <w:proofErr w:type="spellEnd"/>
      <w:r w:rsidR="00032FC6" w:rsidRPr="00C740E3">
        <w:rPr>
          <w:rFonts w:cstheme="minorHAnsi"/>
          <w:i/>
          <w:iCs/>
          <w:color w:val="000000"/>
          <w:shd w:val="clear" w:color="auto" w:fill="FFFFFF"/>
        </w:rPr>
        <w:t xml:space="preserve"> und </w:t>
      </w:r>
      <w:proofErr w:type="spellStart"/>
      <w:r w:rsidR="00032FC6" w:rsidRPr="00C740E3">
        <w:rPr>
          <w:rFonts w:cstheme="minorHAnsi"/>
          <w:i/>
          <w:iCs/>
          <w:color w:val="000000"/>
          <w:shd w:val="clear" w:color="auto" w:fill="FFFFFF"/>
        </w:rPr>
        <w:t>Phönizier</w:t>
      </w:r>
      <w:proofErr w:type="spellEnd"/>
      <w:r w:rsidR="00032FC6" w:rsidRPr="00C740E3">
        <w:rPr>
          <w:rFonts w:cstheme="minorHAnsi"/>
          <w:i/>
          <w:iCs/>
          <w:color w:val="000000"/>
          <w:shd w:val="clear" w:color="auto" w:fill="FFFFFF"/>
        </w:rPr>
        <w:t xml:space="preserve">: </w:t>
      </w:r>
      <w:proofErr w:type="spellStart"/>
      <w:r w:rsidR="00032FC6" w:rsidRPr="00C740E3">
        <w:rPr>
          <w:rFonts w:cstheme="minorHAnsi"/>
          <w:i/>
          <w:iCs/>
          <w:color w:val="000000"/>
          <w:shd w:val="clear" w:color="auto" w:fill="FFFFFF"/>
        </w:rPr>
        <w:t>Ihre</w:t>
      </w:r>
      <w:proofErr w:type="spellEnd"/>
      <w:r w:rsidR="00032FC6" w:rsidRPr="00C740E3">
        <w:rPr>
          <w:rFonts w:cstheme="minorHAnsi"/>
          <w:i/>
          <w:iCs/>
          <w:color w:val="000000"/>
          <w:shd w:val="clear" w:color="auto" w:fill="FFFFFF"/>
        </w:rPr>
        <w:t xml:space="preserve"> </w:t>
      </w:r>
      <w:proofErr w:type="spellStart"/>
      <w:r w:rsidR="00032FC6" w:rsidRPr="00C740E3">
        <w:rPr>
          <w:rFonts w:cstheme="minorHAnsi"/>
          <w:i/>
          <w:iCs/>
          <w:color w:val="000000"/>
          <w:shd w:val="clear" w:color="auto" w:fill="FFFFFF"/>
        </w:rPr>
        <w:t>Beziehungen</w:t>
      </w:r>
      <w:proofErr w:type="spellEnd"/>
      <w:r w:rsidR="00032FC6" w:rsidRPr="00C740E3">
        <w:rPr>
          <w:rFonts w:cstheme="minorHAnsi"/>
          <w:i/>
          <w:iCs/>
          <w:color w:val="000000"/>
          <w:shd w:val="clear" w:color="auto" w:fill="FFFFFF"/>
        </w:rPr>
        <w:t xml:space="preserve"> </w:t>
      </w:r>
      <w:proofErr w:type="spellStart"/>
      <w:r w:rsidR="00032FC6" w:rsidRPr="00C740E3">
        <w:rPr>
          <w:rFonts w:cstheme="minorHAnsi"/>
          <w:i/>
          <w:iCs/>
          <w:color w:val="000000"/>
          <w:shd w:val="clear" w:color="auto" w:fill="FFFFFF"/>
        </w:rPr>
        <w:t>im</w:t>
      </w:r>
      <w:proofErr w:type="spellEnd"/>
      <w:r w:rsidR="00032FC6" w:rsidRPr="00C740E3">
        <w:rPr>
          <w:rFonts w:cstheme="minorHAnsi"/>
          <w:i/>
          <w:iCs/>
          <w:color w:val="000000"/>
          <w:shd w:val="clear" w:color="auto" w:fill="FFFFFF"/>
        </w:rPr>
        <w:t xml:space="preserve"> Spiegel der </w:t>
      </w:r>
      <w:proofErr w:type="spellStart"/>
      <w:r w:rsidR="00032FC6" w:rsidRPr="00C740E3">
        <w:rPr>
          <w:rFonts w:cstheme="minorHAnsi"/>
          <w:i/>
          <w:iCs/>
          <w:color w:val="000000"/>
          <w:shd w:val="clear" w:color="auto" w:fill="FFFFFF"/>
        </w:rPr>
        <w:t>Archäologie</w:t>
      </w:r>
      <w:proofErr w:type="spellEnd"/>
      <w:r w:rsidR="00032FC6" w:rsidRPr="00C740E3">
        <w:rPr>
          <w:rFonts w:cstheme="minorHAnsi"/>
          <w:i/>
          <w:iCs/>
          <w:color w:val="000000"/>
          <w:shd w:val="clear" w:color="auto" w:fill="FFFFFF"/>
        </w:rPr>
        <w:t xml:space="preserve"> und der </w:t>
      </w:r>
      <w:proofErr w:type="spellStart"/>
      <w:r w:rsidR="00032FC6" w:rsidRPr="00C740E3">
        <w:rPr>
          <w:rFonts w:cstheme="minorHAnsi"/>
          <w:i/>
          <w:iCs/>
          <w:color w:val="000000"/>
          <w:shd w:val="clear" w:color="auto" w:fill="FFFFFF"/>
        </w:rPr>
        <w:t>Literatur</w:t>
      </w:r>
      <w:proofErr w:type="spellEnd"/>
      <w:r w:rsidR="00032FC6" w:rsidRPr="00C740E3">
        <w:rPr>
          <w:rFonts w:cstheme="minorHAnsi"/>
          <w:i/>
          <w:iCs/>
          <w:color w:val="000000"/>
          <w:shd w:val="clear" w:color="auto" w:fill="FFFFFF"/>
        </w:rPr>
        <w:t xml:space="preserve"> des </w:t>
      </w:r>
      <w:proofErr w:type="spellStart"/>
      <w:r w:rsidR="00032FC6" w:rsidRPr="00C740E3">
        <w:rPr>
          <w:rFonts w:cstheme="minorHAnsi"/>
          <w:i/>
          <w:iCs/>
          <w:color w:val="000000"/>
          <w:shd w:val="clear" w:color="auto" w:fill="FFFFFF"/>
        </w:rPr>
        <w:t>Alten</w:t>
      </w:r>
      <w:proofErr w:type="spellEnd"/>
      <w:r w:rsidR="00032FC6" w:rsidRPr="00C740E3">
        <w:rPr>
          <w:rFonts w:cstheme="minorHAnsi"/>
          <w:i/>
          <w:iCs/>
          <w:color w:val="000000"/>
          <w:shd w:val="clear" w:color="auto" w:fill="FFFFFF"/>
        </w:rPr>
        <w:t xml:space="preserve"> Testaments und seiner Umwelt</w:t>
      </w:r>
      <w:r w:rsidR="00032FC6">
        <w:rPr>
          <w:rFonts w:cstheme="minorHAnsi"/>
          <w:color w:val="000000"/>
          <w:shd w:val="clear" w:color="auto" w:fill="FFFFFF"/>
        </w:rPr>
        <w:t>, 1</w:t>
      </w:r>
      <w:r w:rsidR="00404BCE">
        <w:rPr>
          <w:rFonts w:cstheme="minorHAnsi"/>
          <w:color w:val="000000"/>
          <w:shd w:val="clear" w:color="auto" w:fill="FFFFFF"/>
        </w:rPr>
        <w:t>9</w:t>
      </w:r>
      <w:r w:rsidR="002A3BBD">
        <w:rPr>
          <w:rFonts w:cstheme="minorHAnsi"/>
          <w:color w:val="000000"/>
          <w:shd w:val="clear" w:color="auto" w:fill="FFFFFF"/>
        </w:rPr>
        <w:t>1</w:t>
      </w:r>
      <w:r w:rsidR="00321289">
        <w:rPr>
          <w:rFonts w:cstheme="minorHAnsi"/>
          <w:color w:val="000000"/>
          <w:shd w:val="clear" w:color="auto" w:fill="FFFFFF"/>
        </w:rPr>
        <w:t>–</w:t>
      </w:r>
      <w:r w:rsidR="00404BCE">
        <w:rPr>
          <w:rFonts w:cstheme="minorHAnsi"/>
          <w:color w:val="000000"/>
          <w:shd w:val="clear" w:color="auto" w:fill="FFFFFF"/>
        </w:rPr>
        <w:t>213</w:t>
      </w:r>
      <w:r w:rsidR="00032FC6">
        <w:rPr>
          <w:rFonts w:cstheme="minorHAnsi"/>
          <w:color w:val="000000"/>
          <w:shd w:val="clear" w:color="auto" w:fill="FFFFFF"/>
        </w:rPr>
        <w:t>.</w:t>
      </w:r>
      <w:r w:rsidR="00032FC6" w:rsidRPr="00C740E3">
        <w:rPr>
          <w:rFonts w:cstheme="minorHAnsi"/>
          <w:i/>
          <w:iCs/>
          <w:color w:val="000000"/>
          <w:shd w:val="clear" w:color="auto" w:fill="FFFFFF"/>
        </w:rPr>
        <w:t> </w:t>
      </w:r>
      <w:r w:rsidR="00032FC6" w:rsidRPr="00C740E3">
        <w:rPr>
          <w:rFonts w:cstheme="minorHAnsi"/>
          <w:color w:val="000000"/>
          <w:shd w:val="clear" w:color="auto" w:fill="FFFFFF"/>
        </w:rPr>
        <w:t>OBO 235</w:t>
      </w:r>
      <w:r w:rsidR="00032FC6">
        <w:rPr>
          <w:rFonts w:cstheme="minorHAnsi"/>
          <w:color w:val="000000"/>
          <w:shd w:val="clear" w:color="auto" w:fill="FFFFFF"/>
        </w:rPr>
        <w:t>.</w:t>
      </w:r>
      <w:r w:rsidR="00032FC6" w:rsidRPr="00C740E3">
        <w:rPr>
          <w:rFonts w:cstheme="minorHAnsi"/>
          <w:color w:val="000000"/>
          <w:shd w:val="clear" w:color="auto" w:fill="FFFFFF"/>
        </w:rPr>
        <w:t xml:space="preserve"> </w:t>
      </w:r>
      <w:r w:rsidR="00032FC6">
        <w:rPr>
          <w:rFonts w:cstheme="minorHAnsi"/>
          <w:color w:val="000000"/>
          <w:shd w:val="clear" w:color="auto" w:fill="FFFFFF"/>
        </w:rPr>
        <w:t xml:space="preserve">Göttingen: </w:t>
      </w:r>
      <w:proofErr w:type="spellStart"/>
      <w:r w:rsidR="00032FC6">
        <w:rPr>
          <w:rFonts w:cstheme="minorHAnsi"/>
          <w:color w:val="000000"/>
          <w:shd w:val="clear" w:color="auto" w:fill="FFFFFF"/>
        </w:rPr>
        <w:t>Vandenhoeck</w:t>
      </w:r>
      <w:proofErr w:type="spellEnd"/>
      <w:r w:rsidR="003E27AA">
        <w:rPr>
          <w:rFonts w:cstheme="minorHAnsi"/>
          <w:color w:val="000000"/>
          <w:shd w:val="clear" w:color="auto" w:fill="FFFFFF"/>
        </w:rPr>
        <w:t xml:space="preserve"> </w:t>
      </w:r>
      <w:r w:rsidR="003E27AA">
        <w:rPr>
          <w:rFonts w:ascii="Calibri" w:hAnsi="Calibri" w:cs="Calibri"/>
        </w:rPr>
        <w:t>&amp; Ruprecht</w:t>
      </w:r>
      <w:r w:rsidR="00032FC6" w:rsidRPr="00C740E3">
        <w:rPr>
          <w:rFonts w:cstheme="minorHAnsi"/>
          <w:color w:val="000000"/>
          <w:shd w:val="clear" w:color="auto" w:fill="FFFFFF"/>
        </w:rPr>
        <w:t>, 2008</w:t>
      </w:r>
      <w:r w:rsidR="00032FC6">
        <w:rPr>
          <w:rFonts w:cstheme="minorHAnsi"/>
          <w:color w:val="000000"/>
          <w:shd w:val="clear" w:color="auto" w:fill="FFFFFF"/>
        </w:rPr>
        <w:t>.</w:t>
      </w:r>
    </w:p>
    <w:p w14:paraId="5124FA52" w14:textId="77777777" w:rsidR="00607948" w:rsidRDefault="00607948" w:rsidP="0012533D">
      <w:pPr>
        <w:ind w:left="993" w:hanging="993"/>
      </w:pPr>
    </w:p>
    <w:p w14:paraId="76CE4A39" w14:textId="54588168" w:rsidR="00077633" w:rsidRDefault="001D7346" w:rsidP="003C493C">
      <w:pPr>
        <w:pStyle w:val="Heading2"/>
        <w:rPr>
          <w:rFonts w:eastAsia="Times New Roman"/>
          <w:lang w:eastAsia="en-GB"/>
        </w:rPr>
      </w:pPr>
      <w:r>
        <w:rPr>
          <w:rFonts w:eastAsia="Times New Roman"/>
          <w:lang w:eastAsia="en-GB"/>
        </w:rPr>
        <w:t>I Am a Rock I Am an Island</w:t>
      </w:r>
      <w:r w:rsidR="00077633">
        <w:rPr>
          <w:rFonts w:eastAsia="Times New Roman"/>
          <w:lang w:eastAsia="en-GB"/>
        </w:rPr>
        <w:t xml:space="preserve"> (26:1</w:t>
      </w:r>
      <w:r w:rsidR="00321289">
        <w:rPr>
          <w:rFonts w:eastAsia="Times New Roman"/>
          <w:lang w:eastAsia="en-GB"/>
        </w:rPr>
        <w:t>–</w:t>
      </w:r>
      <w:r w:rsidR="00077633">
        <w:rPr>
          <w:rFonts w:eastAsia="Times New Roman"/>
          <w:lang w:eastAsia="en-GB"/>
        </w:rPr>
        <w:t>21)</w:t>
      </w:r>
    </w:p>
    <w:p w14:paraId="63025E5F" w14:textId="77777777" w:rsidR="00077633" w:rsidRDefault="00077633" w:rsidP="00937F01">
      <w:pPr>
        <w:pStyle w:val="Heading3"/>
      </w:pPr>
      <w:r>
        <w:t>Outline</w:t>
      </w:r>
    </w:p>
    <w:p w14:paraId="08FF3BA3" w14:textId="02289125" w:rsidR="00D171A5" w:rsidRDefault="00077633" w:rsidP="00D171A5">
      <w:pPr>
        <w:rPr>
          <w:lang w:eastAsia="en-GB"/>
        </w:rPr>
      </w:pPr>
      <w:r>
        <w:rPr>
          <w:lang w:eastAsia="en-GB"/>
        </w:rPr>
        <w:t xml:space="preserve">A little like Jerusalem, the heart of </w:t>
      </w:r>
      <w:proofErr w:type="spellStart"/>
      <w:r>
        <w:rPr>
          <w:lang w:eastAsia="en-GB"/>
        </w:rPr>
        <w:t>Tyre</w:t>
      </w:r>
      <w:proofErr w:type="spellEnd"/>
      <w:r>
        <w:rPr>
          <w:lang w:eastAsia="en-GB"/>
        </w:rPr>
        <w:t xml:space="preserve"> </w:t>
      </w:r>
      <w:r w:rsidR="00427CF4">
        <w:rPr>
          <w:lang w:eastAsia="en-GB"/>
        </w:rPr>
        <w:t>wa</w:t>
      </w:r>
      <w:r>
        <w:rPr>
          <w:lang w:eastAsia="en-GB"/>
        </w:rPr>
        <w:t>s a naturally strong rock bastion</w:t>
      </w:r>
      <w:r w:rsidR="003C7859">
        <w:rPr>
          <w:lang w:eastAsia="en-GB"/>
        </w:rPr>
        <w:t>,</w:t>
      </w:r>
      <w:r w:rsidR="00DE58C3">
        <w:rPr>
          <w:lang w:eastAsia="en-GB"/>
        </w:rPr>
        <w:t xml:space="preserve"> with an extensive hinterland</w:t>
      </w:r>
      <w:r w:rsidR="00481B54">
        <w:rPr>
          <w:lang w:eastAsia="en-GB"/>
        </w:rPr>
        <w:t xml:space="preserve"> </w:t>
      </w:r>
      <w:r w:rsidR="00D6665F">
        <w:rPr>
          <w:lang w:eastAsia="en-GB"/>
        </w:rPr>
        <w:t>beyond the bastion</w:t>
      </w:r>
      <w:r w:rsidR="003E082B">
        <w:rPr>
          <w:lang w:eastAsia="en-GB"/>
        </w:rPr>
        <w:t xml:space="preserve"> </w:t>
      </w:r>
      <w:r w:rsidR="00CD53AB">
        <w:rPr>
          <w:lang w:eastAsia="en-GB"/>
        </w:rPr>
        <w:t xml:space="preserve">upon which it </w:t>
      </w:r>
      <w:r w:rsidR="00665419">
        <w:rPr>
          <w:lang w:eastAsia="en-GB"/>
        </w:rPr>
        <w:t>wa</w:t>
      </w:r>
      <w:r w:rsidR="00CD53AB">
        <w:rPr>
          <w:lang w:eastAsia="en-GB"/>
        </w:rPr>
        <w:t>s dependent for resources</w:t>
      </w:r>
      <w:r w:rsidR="003E082B">
        <w:rPr>
          <w:lang w:eastAsia="en-GB"/>
        </w:rPr>
        <w:t>.</w:t>
      </w:r>
      <w:r w:rsidR="001D5FB9">
        <w:rPr>
          <w:lang w:eastAsia="en-GB"/>
        </w:rPr>
        <w:t xml:space="preserve"> </w:t>
      </w:r>
      <w:r w:rsidR="003F15B9">
        <w:rPr>
          <w:lang w:eastAsia="en-GB"/>
        </w:rPr>
        <w:t xml:space="preserve">The name </w:t>
      </w:r>
      <w:proofErr w:type="spellStart"/>
      <w:r w:rsidR="00706034">
        <w:rPr>
          <w:lang w:eastAsia="en-GB"/>
        </w:rPr>
        <w:t>Tyre</w:t>
      </w:r>
      <w:proofErr w:type="spellEnd"/>
      <w:r w:rsidR="00706034">
        <w:rPr>
          <w:lang w:eastAsia="en-GB"/>
        </w:rPr>
        <w:t xml:space="preserve"> (</w:t>
      </w:r>
      <w:r w:rsidR="00706034">
        <w:rPr>
          <w:rFonts w:cstheme="minorHAnsi"/>
          <w:rtl/>
          <w:lang w:eastAsia="en-GB" w:bidi="he-IL"/>
        </w:rPr>
        <w:t>צ</w:t>
      </w:r>
      <w:r w:rsidR="006711AD">
        <w:rPr>
          <w:rFonts w:cstheme="minorHAnsi"/>
          <w:rtl/>
          <w:lang w:eastAsia="en-GB" w:bidi="he-IL"/>
        </w:rPr>
        <w:t>ֹר</w:t>
      </w:r>
      <w:r w:rsidR="006711AD">
        <w:rPr>
          <w:lang w:eastAsia="en-GB"/>
        </w:rPr>
        <w:t xml:space="preserve">) might remind Israelites of </w:t>
      </w:r>
      <w:r w:rsidR="00ED06B6">
        <w:rPr>
          <w:lang w:eastAsia="en-GB"/>
        </w:rPr>
        <w:t>a</w:t>
      </w:r>
      <w:r w:rsidR="00AB416D">
        <w:rPr>
          <w:lang w:eastAsia="en-GB"/>
        </w:rPr>
        <w:t xml:space="preserve"> Hebrew word for </w:t>
      </w:r>
      <w:r w:rsidR="00ED06B6">
        <w:rPr>
          <w:lang w:eastAsia="en-GB"/>
        </w:rPr>
        <w:t xml:space="preserve">a </w:t>
      </w:r>
      <w:r w:rsidR="00AB416D">
        <w:rPr>
          <w:lang w:eastAsia="en-GB"/>
        </w:rPr>
        <w:t>rock (</w:t>
      </w:r>
      <w:r w:rsidR="00AB416D">
        <w:rPr>
          <w:rFonts w:cstheme="minorHAnsi"/>
          <w:rtl/>
          <w:lang w:eastAsia="en-GB" w:bidi="he-IL"/>
        </w:rPr>
        <w:t>צ</w:t>
      </w:r>
      <w:r w:rsidR="00B37168">
        <w:rPr>
          <w:rFonts w:cstheme="minorHAnsi"/>
          <w:rtl/>
          <w:lang w:eastAsia="en-GB" w:bidi="he-IL"/>
        </w:rPr>
        <w:t>וּר</w:t>
      </w:r>
      <w:r w:rsidR="00B37168">
        <w:rPr>
          <w:lang w:eastAsia="en-GB"/>
        </w:rPr>
        <w:t>).</w:t>
      </w:r>
      <w:r w:rsidR="00D14492">
        <w:rPr>
          <w:rFonts w:eastAsia="Times New Roman"/>
          <w:lang w:eastAsia="en-GB"/>
        </w:rPr>
        <w:t xml:space="preserve"> </w:t>
      </w:r>
      <w:proofErr w:type="spellStart"/>
      <w:r w:rsidR="00B37168">
        <w:rPr>
          <w:lang w:eastAsia="en-GB"/>
        </w:rPr>
        <w:t>Tyre’</w:t>
      </w:r>
      <w:r>
        <w:rPr>
          <w:lang w:eastAsia="en-GB"/>
        </w:rPr>
        <w:t>s</w:t>
      </w:r>
      <w:proofErr w:type="spellEnd"/>
      <w:r>
        <w:rPr>
          <w:lang w:eastAsia="en-GB"/>
        </w:rPr>
        <w:t xml:space="preserve"> difference from Jerusalem </w:t>
      </w:r>
      <w:r w:rsidR="00430884">
        <w:rPr>
          <w:lang w:eastAsia="en-GB"/>
        </w:rPr>
        <w:t>was</w:t>
      </w:r>
      <w:r>
        <w:rPr>
          <w:lang w:eastAsia="en-GB"/>
        </w:rPr>
        <w:t xml:space="preserve"> that it</w:t>
      </w:r>
      <w:r w:rsidR="0086609E">
        <w:rPr>
          <w:lang w:eastAsia="en-GB"/>
        </w:rPr>
        <w:t>s bastion</w:t>
      </w:r>
      <w:r>
        <w:rPr>
          <w:lang w:eastAsia="en-GB"/>
        </w:rPr>
        <w:t xml:space="preserve"> </w:t>
      </w:r>
      <w:r w:rsidR="0086609E">
        <w:rPr>
          <w:lang w:eastAsia="en-GB"/>
        </w:rPr>
        <w:t>comprise</w:t>
      </w:r>
      <w:r w:rsidR="00430884">
        <w:rPr>
          <w:lang w:eastAsia="en-GB"/>
        </w:rPr>
        <w:t>d</w:t>
      </w:r>
      <w:r w:rsidR="0086609E">
        <w:rPr>
          <w:lang w:eastAsia="en-GB"/>
        </w:rPr>
        <w:t xml:space="preserve"> </w:t>
      </w:r>
      <w:r>
        <w:rPr>
          <w:lang w:eastAsia="en-GB"/>
        </w:rPr>
        <w:t xml:space="preserve">a small island </w:t>
      </w:r>
      <w:r w:rsidR="003E082B">
        <w:rPr>
          <w:lang w:eastAsia="en-GB"/>
        </w:rPr>
        <w:t xml:space="preserve">a few hundred yards </w:t>
      </w:r>
      <w:r>
        <w:rPr>
          <w:lang w:eastAsia="en-GB"/>
        </w:rPr>
        <w:t xml:space="preserve">off the </w:t>
      </w:r>
      <w:r w:rsidR="00C018D9">
        <w:rPr>
          <w:lang w:eastAsia="en-GB"/>
        </w:rPr>
        <w:t xml:space="preserve">Phoenician </w:t>
      </w:r>
      <w:r w:rsidR="00477BDC">
        <w:rPr>
          <w:lang w:eastAsia="en-GB"/>
        </w:rPr>
        <w:t>mainland</w:t>
      </w:r>
      <w:r w:rsidR="00D71E92">
        <w:rPr>
          <w:lang w:eastAsia="en-GB"/>
        </w:rPr>
        <w:t xml:space="preserve"> (</w:t>
      </w:r>
      <w:r w:rsidR="00757C78">
        <w:rPr>
          <w:lang w:eastAsia="en-GB"/>
        </w:rPr>
        <w:t xml:space="preserve">it </w:t>
      </w:r>
      <w:r w:rsidR="00430884">
        <w:rPr>
          <w:lang w:eastAsia="en-GB"/>
        </w:rPr>
        <w:t>ceased to be</w:t>
      </w:r>
      <w:r w:rsidR="001606F8">
        <w:rPr>
          <w:lang w:eastAsia="en-GB"/>
        </w:rPr>
        <w:t xml:space="preserve"> an</w:t>
      </w:r>
      <w:r w:rsidR="00757C78">
        <w:rPr>
          <w:lang w:eastAsia="en-GB"/>
        </w:rPr>
        <w:t xml:space="preserve"> is</w:t>
      </w:r>
      <w:r w:rsidR="00430884">
        <w:rPr>
          <w:lang w:eastAsia="en-GB"/>
        </w:rPr>
        <w:t xml:space="preserve">land </w:t>
      </w:r>
      <w:r w:rsidR="00D71E92">
        <w:rPr>
          <w:lang w:eastAsia="en-GB"/>
        </w:rPr>
        <w:t>as a result of Alexander’s building a mole</w:t>
      </w:r>
      <w:r>
        <w:rPr>
          <w:lang w:eastAsia="en-GB"/>
        </w:rPr>
        <w:t xml:space="preserve"> </w:t>
      </w:r>
      <w:r w:rsidR="001D7C2B">
        <w:rPr>
          <w:lang w:eastAsia="en-GB"/>
        </w:rPr>
        <w:t xml:space="preserve">out from the mainland </w:t>
      </w:r>
      <w:r w:rsidR="00757C78">
        <w:rPr>
          <w:lang w:eastAsia="en-GB"/>
        </w:rPr>
        <w:t>when</w:t>
      </w:r>
      <w:r w:rsidR="001D7C2B">
        <w:rPr>
          <w:lang w:eastAsia="en-GB"/>
        </w:rPr>
        <w:t xml:space="preserve"> he besieged </w:t>
      </w:r>
      <w:proofErr w:type="spellStart"/>
      <w:r w:rsidR="00BF11BE">
        <w:rPr>
          <w:lang w:eastAsia="en-GB"/>
        </w:rPr>
        <w:t>Tyre</w:t>
      </w:r>
      <w:proofErr w:type="spellEnd"/>
      <w:r w:rsidR="00BF11BE">
        <w:rPr>
          <w:lang w:eastAsia="en-GB"/>
        </w:rPr>
        <w:t>, and</w:t>
      </w:r>
      <w:r w:rsidR="001D7C2B">
        <w:rPr>
          <w:lang w:eastAsia="en-GB"/>
        </w:rPr>
        <w:t xml:space="preserve"> </w:t>
      </w:r>
      <w:r w:rsidR="00BF11BE">
        <w:rPr>
          <w:lang w:eastAsia="en-GB"/>
        </w:rPr>
        <w:t>the mole subsequently silting up).</w:t>
      </w:r>
      <w:r w:rsidR="00335AC2">
        <w:rPr>
          <w:lang w:eastAsia="en-GB"/>
        </w:rPr>
        <w:t xml:space="preserve"> </w:t>
      </w:r>
      <w:r w:rsidR="006F4266">
        <w:rPr>
          <w:lang w:eastAsia="en-GB"/>
        </w:rPr>
        <w:t>“</w:t>
      </w:r>
      <w:r w:rsidR="006F4266">
        <w:rPr>
          <w:rFonts w:eastAsia="Times New Roman"/>
          <w:lang w:eastAsia="en-GB"/>
        </w:rPr>
        <w:t>I am a rock I am an island,” it thus might have said (Bowen, 161)</w:t>
      </w:r>
      <w:r w:rsidR="00EE310A">
        <w:rPr>
          <w:rFonts w:eastAsia="Times New Roman"/>
          <w:lang w:eastAsia="en-GB"/>
        </w:rPr>
        <w:t>.</w:t>
      </w:r>
      <w:r w:rsidR="006F4266">
        <w:rPr>
          <w:rFonts w:eastAsia="Times New Roman"/>
          <w:lang w:eastAsia="en-GB"/>
        </w:rPr>
        <w:t xml:space="preserve"> </w:t>
      </w:r>
      <w:r w:rsidR="00A71EF4">
        <w:rPr>
          <w:lang w:eastAsia="en-GB"/>
        </w:rPr>
        <w:t xml:space="preserve">Physically, </w:t>
      </w:r>
      <w:r w:rsidR="0086609E">
        <w:rPr>
          <w:lang w:eastAsia="en-GB"/>
        </w:rPr>
        <w:t>It resemble</w:t>
      </w:r>
      <w:r w:rsidR="00C72B41">
        <w:rPr>
          <w:lang w:eastAsia="en-GB"/>
        </w:rPr>
        <w:t>d</w:t>
      </w:r>
      <w:r w:rsidR="0086609E">
        <w:rPr>
          <w:lang w:eastAsia="en-GB"/>
        </w:rPr>
        <w:t xml:space="preserve"> Mont Saint</w:t>
      </w:r>
      <w:r w:rsidR="008A761F">
        <w:rPr>
          <w:lang w:eastAsia="en-GB"/>
        </w:rPr>
        <w:t>-</w:t>
      </w:r>
      <w:r w:rsidR="0086609E">
        <w:rPr>
          <w:lang w:eastAsia="en-GB"/>
        </w:rPr>
        <w:t xml:space="preserve">Michel in </w:t>
      </w:r>
      <w:r w:rsidR="006F7B0D">
        <w:rPr>
          <w:lang w:eastAsia="en-GB"/>
        </w:rPr>
        <w:t xml:space="preserve">Normandy, </w:t>
      </w:r>
      <w:r w:rsidR="0086609E">
        <w:rPr>
          <w:lang w:eastAsia="en-GB"/>
        </w:rPr>
        <w:t>France</w:t>
      </w:r>
      <w:r w:rsidR="00EE310A">
        <w:rPr>
          <w:lang w:eastAsia="en-GB"/>
        </w:rPr>
        <w:t>,</w:t>
      </w:r>
      <w:r w:rsidR="0086609E">
        <w:rPr>
          <w:lang w:eastAsia="en-GB"/>
        </w:rPr>
        <w:t xml:space="preserve"> or Saint Michael’s Mount </w:t>
      </w:r>
      <w:r w:rsidR="006F7B0D">
        <w:rPr>
          <w:lang w:eastAsia="en-GB"/>
        </w:rPr>
        <w:t>in Cornwall, England.</w:t>
      </w:r>
      <w:r w:rsidR="00C018D9">
        <w:rPr>
          <w:rFonts w:eastAsia="Times New Roman"/>
          <w:lang w:eastAsia="en-GB"/>
        </w:rPr>
        <w:t xml:space="preserve"> </w:t>
      </w:r>
      <w:r w:rsidR="005D0A53">
        <w:rPr>
          <w:lang w:eastAsia="en-GB"/>
        </w:rPr>
        <w:t xml:space="preserve">It is </w:t>
      </w:r>
      <w:r w:rsidR="0017328C">
        <w:rPr>
          <w:lang w:eastAsia="en-GB"/>
        </w:rPr>
        <w:t>twenty</w:t>
      </w:r>
      <w:r w:rsidR="00F0148E">
        <w:rPr>
          <w:lang w:eastAsia="en-GB"/>
        </w:rPr>
        <w:t>-to-</w:t>
      </w:r>
      <w:r w:rsidR="003E7FCD">
        <w:rPr>
          <w:lang w:eastAsia="en-GB"/>
        </w:rPr>
        <w:t>twenty</w:t>
      </w:r>
      <w:r w:rsidR="0017328C">
        <w:rPr>
          <w:lang w:eastAsia="en-GB"/>
        </w:rPr>
        <w:t xml:space="preserve">-five miles north of Akko </w:t>
      </w:r>
      <w:r w:rsidR="00DC2C44">
        <w:rPr>
          <w:lang w:eastAsia="en-GB"/>
        </w:rPr>
        <w:t>and</w:t>
      </w:r>
      <w:r w:rsidR="0017328C">
        <w:rPr>
          <w:lang w:eastAsia="en-GB"/>
        </w:rPr>
        <w:t xml:space="preserve"> west of Dan</w:t>
      </w:r>
      <w:r w:rsidR="005816B5">
        <w:rPr>
          <w:lang w:eastAsia="en-GB"/>
        </w:rPr>
        <w:t>,</w:t>
      </w:r>
      <w:r w:rsidR="00F0148E">
        <w:rPr>
          <w:lang w:eastAsia="en-GB"/>
        </w:rPr>
        <w:t xml:space="preserve"> even nearer the big Israelite city of </w:t>
      </w:r>
      <w:proofErr w:type="spellStart"/>
      <w:r w:rsidR="00F0148E">
        <w:rPr>
          <w:lang w:eastAsia="en-GB"/>
        </w:rPr>
        <w:t>Qedesh</w:t>
      </w:r>
      <w:proofErr w:type="spellEnd"/>
      <w:r w:rsidR="00F0148E">
        <w:rPr>
          <w:lang w:eastAsia="en-GB"/>
        </w:rPr>
        <w:t xml:space="preserve"> in Galilee</w:t>
      </w:r>
      <w:r w:rsidR="00DC2C44">
        <w:rPr>
          <w:lang w:eastAsia="en-GB"/>
        </w:rPr>
        <w:t xml:space="preserve">, </w:t>
      </w:r>
      <w:r w:rsidR="00C8596A">
        <w:rPr>
          <w:lang w:eastAsia="en-GB"/>
        </w:rPr>
        <w:t>and thus within easy reach for Jesus</w:t>
      </w:r>
      <w:r w:rsidR="005076D6">
        <w:rPr>
          <w:lang w:eastAsia="en-GB"/>
        </w:rPr>
        <w:t xml:space="preserve"> </w:t>
      </w:r>
      <w:r w:rsidR="00240529">
        <w:rPr>
          <w:lang w:eastAsia="en-GB"/>
        </w:rPr>
        <w:t>(</w:t>
      </w:r>
      <w:r w:rsidR="005076D6">
        <w:rPr>
          <w:lang w:eastAsia="en-GB"/>
        </w:rPr>
        <w:t>see, e.g., Mark 7</w:t>
      </w:r>
      <w:r w:rsidR="00C8596A">
        <w:rPr>
          <w:lang w:eastAsia="en-GB"/>
        </w:rPr>
        <w:t>).</w:t>
      </w:r>
      <w:r w:rsidR="00EF6835">
        <w:rPr>
          <w:lang w:eastAsia="en-GB"/>
        </w:rPr>
        <w:t xml:space="preserve"> </w:t>
      </w:r>
      <w:r w:rsidR="00AB173C">
        <w:rPr>
          <w:lang w:eastAsia="en-GB"/>
        </w:rPr>
        <w:t xml:space="preserve">Partly because of its harbor, </w:t>
      </w:r>
      <w:proofErr w:type="spellStart"/>
      <w:r w:rsidR="00AB173C">
        <w:rPr>
          <w:lang w:eastAsia="en-GB"/>
        </w:rPr>
        <w:t>Tyre</w:t>
      </w:r>
      <w:proofErr w:type="spellEnd"/>
      <w:r w:rsidR="00AB173C">
        <w:rPr>
          <w:lang w:eastAsia="en-GB"/>
        </w:rPr>
        <w:t xml:space="preserve"> was a merchant and maritime city-state, and with Sidon </w:t>
      </w:r>
      <w:r w:rsidR="00406C32">
        <w:rPr>
          <w:lang w:eastAsia="en-GB"/>
        </w:rPr>
        <w:t xml:space="preserve">it was </w:t>
      </w:r>
      <w:r w:rsidR="00AB173C">
        <w:rPr>
          <w:lang w:eastAsia="en-GB"/>
        </w:rPr>
        <w:t>the most significant city on the Phoenician coast</w:t>
      </w:r>
      <w:r w:rsidR="00F173A1">
        <w:rPr>
          <w:lang w:eastAsia="en-GB"/>
        </w:rPr>
        <w:t>. I</w:t>
      </w:r>
      <w:r w:rsidR="00D171A5">
        <w:rPr>
          <w:lang w:eastAsia="en-GB"/>
        </w:rPr>
        <w:t xml:space="preserve">n significance it </w:t>
      </w:r>
      <w:r w:rsidR="00F173A1">
        <w:rPr>
          <w:lang w:eastAsia="en-GB"/>
        </w:rPr>
        <w:t xml:space="preserve">thus </w:t>
      </w:r>
      <w:r w:rsidR="00D171A5">
        <w:rPr>
          <w:lang w:eastAsia="en-GB"/>
        </w:rPr>
        <w:t>resembles Singapore or Dubai.</w:t>
      </w:r>
    </w:p>
    <w:p w14:paraId="52944B90" w14:textId="64EA1074" w:rsidR="002B33CA" w:rsidRDefault="00973444" w:rsidP="008038EE">
      <w:pPr>
        <w:rPr>
          <w:lang w:eastAsia="en-GB"/>
        </w:rPr>
      </w:pPr>
      <w:r>
        <w:rPr>
          <w:lang w:eastAsia="en-GB"/>
        </w:rPr>
        <w:t xml:space="preserve">Assyria had asserted sovereignty over </w:t>
      </w:r>
      <w:proofErr w:type="spellStart"/>
      <w:r>
        <w:rPr>
          <w:lang w:eastAsia="en-GB"/>
        </w:rPr>
        <w:t>Tyre</w:t>
      </w:r>
      <w:proofErr w:type="spellEnd"/>
      <w:r>
        <w:rPr>
          <w:lang w:eastAsia="en-GB"/>
        </w:rPr>
        <w:t xml:space="preserve"> along with the rest of the Levant</w:t>
      </w:r>
      <w:r w:rsidR="00074091">
        <w:rPr>
          <w:lang w:eastAsia="en-GB"/>
        </w:rPr>
        <w:t xml:space="preserve"> and </w:t>
      </w:r>
      <w:r w:rsidR="00277D90">
        <w:rPr>
          <w:lang w:eastAsia="en-GB"/>
        </w:rPr>
        <w:t xml:space="preserve">had </w:t>
      </w:r>
      <w:r w:rsidR="00074091">
        <w:rPr>
          <w:lang w:eastAsia="en-GB"/>
        </w:rPr>
        <w:t xml:space="preserve">levied tribute </w:t>
      </w:r>
      <w:r w:rsidR="00AC64C5">
        <w:rPr>
          <w:lang w:eastAsia="en-GB"/>
        </w:rPr>
        <w:t>f</w:t>
      </w:r>
      <w:r w:rsidR="00074091">
        <w:rPr>
          <w:lang w:eastAsia="en-GB"/>
        </w:rPr>
        <w:t>rom it</w:t>
      </w:r>
      <w:r w:rsidR="00F173A1">
        <w:rPr>
          <w:lang w:eastAsia="en-GB"/>
        </w:rPr>
        <w:t>, and</w:t>
      </w:r>
      <w:r w:rsidR="00074091">
        <w:rPr>
          <w:lang w:eastAsia="en-GB"/>
        </w:rPr>
        <w:t xml:space="preserve"> Babylonia </w:t>
      </w:r>
      <w:r w:rsidR="005558E2">
        <w:rPr>
          <w:lang w:eastAsia="en-GB"/>
        </w:rPr>
        <w:t>affirm</w:t>
      </w:r>
      <w:r w:rsidR="00074091">
        <w:rPr>
          <w:lang w:eastAsia="en-GB"/>
        </w:rPr>
        <w:t xml:space="preserve">ed that arrangement, </w:t>
      </w:r>
      <w:r w:rsidR="00241481">
        <w:rPr>
          <w:lang w:eastAsia="en-GB"/>
        </w:rPr>
        <w:t xml:space="preserve">though </w:t>
      </w:r>
      <w:proofErr w:type="spellStart"/>
      <w:r w:rsidR="00241481">
        <w:rPr>
          <w:lang w:eastAsia="en-GB"/>
        </w:rPr>
        <w:t>Tyre</w:t>
      </w:r>
      <w:proofErr w:type="spellEnd"/>
      <w:r w:rsidR="00241481">
        <w:rPr>
          <w:lang w:eastAsia="en-GB"/>
        </w:rPr>
        <w:t xml:space="preserve"> was no more submissive than Judah or other peoples in the region.</w:t>
      </w:r>
      <w:r w:rsidR="00BE2725">
        <w:rPr>
          <w:lang w:eastAsia="en-GB"/>
        </w:rPr>
        <w:t xml:space="preserve"> </w:t>
      </w:r>
      <w:r w:rsidR="001C6184">
        <w:rPr>
          <w:lang w:eastAsia="en-GB"/>
        </w:rPr>
        <w:t xml:space="preserve">A Babylonian siege of </w:t>
      </w:r>
      <w:proofErr w:type="spellStart"/>
      <w:r w:rsidR="001C6184">
        <w:rPr>
          <w:lang w:eastAsia="en-GB"/>
        </w:rPr>
        <w:t>Tyre</w:t>
      </w:r>
      <w:proofErr w:type="spellEnd"/>
      <w:r w:rsidR="001C6184">
        <w:rPr>
          <w:lang w:eastAsia="en-GB"/>
        </w:rPr>
        <w:t xml:space="preserve"> would thus fit with the Babylonian siege of Jerusalem.</w:t>
      </w:r>
      <w:r w:rsidR="00782A94">
        <w:rPr>
          <w:lang w:eastAsia="en-GB"/>
        </w:rPr>
        <w:t xml:space="preserve"> </w:t>
      </w:r>
      <w:proofErr w:type="spellStart"/>
      <w:r w:rsidR="002B33CA">
        <w:rPr>
          <w:lang w:eastAsia="en-GB"/>
        </w:rPr>
        <w:t>T</w:t>
      </w:r>
      <w:r w:rsidR="004617C0">
        <w:rPr>
          <w:lang w:eastAsia="en-GB"/>
        </w:rPr>
        <w:t>y</w:t>
      </w:r>
      <w:r w:rsidR="002B33CA">
        <w:rPr>
          <w:lang w:eastAsia="en-GB"/>
        </w:rPr>
        <w:t>re</w:t>
      </w:r>
      <w:proofErr w:type="spellEnd"/>
      <w:r w:rsidR="002B33CA">
        <w:rPr>
          <w:lang w:eastAsia="en-GB"/>
        </w:rPr>
        <w:t xml:space="preserve"> </w:t>
      </w:r>
      <w:r w:rsidR="004617C0">
        <w:rPr>
          <w:lang w:eastAsia="en-GB"/>
        </w:rPr>
        <w:t xml:space="preserve">and Sidon </w:t>
      </w:r>
      <w:r w:rsidR="002B33CA">
        <w:rPr>
          <w:lang w:eastAsia="en-GB"/>
        </w:rPr>
        <w:t xml:space="preserve">had been party </w:t>
      </w:r>
      <w:r w:rsidR="00C141A9">
        <w:rPr>
          <w:lang w:eastAsia="en-GB"/>
        </w:rPr>
        <w:t>with Edom, Moab,</w:t>
      </w:r>
      <w:r w:rsidR="004617C0">
        <w:rPr>
          <w:lang w:eastAsia="en-GB"/>
        </w:rPr>
        <w:t xml:space="preserve"> and</w:t>
      </w:r>
      <w:r w:rsidR="00C141A9">
        <w:rPr>
          <w:lang w:eastAsia="en-GB"/>
        </w:rPr>
        <w:t xml:space="preserve"> Ammon</w:t>
      </w:r>
      <w:r w:rsidR="00FB2514">
        <w:rPr>
          <w:lang w:eastAsia="en-GB"/>
        </w:rPr>
        <w:t xml:space="preserve"> in seeking to persuade Judah to join in a rebellion against Babylon</w:t>
      </w:r>
      <w:r w:rsidR="008059F5">
        <w:rPr>
          <w:lang w:eastAsia="en-GB"/>
        </w:rPr>
        <w:t xml:space="preserve"> early in Zedekiah’s reign (see Jer 27:3)</w:t>
      </w:r>
      <w:r w:rsidR="00AC64C5">
        <w:rPr>
          <w:lang w:eastAsia="en-GB"/>
        </w:rPr>
        <w:t xml:space="preserve">. </w:t>
      </w:r>
      <w:r w:rsidR="00811AB5">
        <w:rPr>
          <w:lang w:eastAsia="en-GB"/>
        </w:rPr>
        <w:t xml:space="preserve">Over the years, relations between Israel and </w:t>
      </w:r>
      <w:proofErr w:type="spellStart"/>
      <w:r w:rsidR="00811AB5">
        <w:rPr>
          <w:lang w:eastAsia="en-GB"/>
        </w:rPr>
        <w:t>Tyre</w:t>
      </w:r>
      <w:proofErr w:type="spellEnd"/>
      <w:r w:rsidR="00302222">
        <w:rPr>
          <w:lang w:eastAsia="en-GB"/>
        </w:rPr>
        <w:t xml:space="preserve"> were</w:t>
      </w:r>
      <w:r w:rsidR="00811AB5">
        <w:rPr>
          <w:lang w:eastAsia="en-GB"/>
        </w:rPr>
        <w:t xml:space="preserve"> </w:t>
      </w:r>
      <w:r w:rsidR="008038EE">
        <w:rPr>
          <w:lang w:eastAsia="en-GB"/>
        </w:rPr>
        <w:t xml:space="preserve">generally </w:t>
      </w:r>
      <w:r w:rsidR="00811AB5">
        <w:rPr>
          <w:lang w:eastAsia="en-GB"/>
        </w:rPr>
        <w:t>coop</w:t>
      </w:r>
      <w:r w:rsidR="00C45954">
        <w:rPr>
          <w:lang w:eastAsia="en-GB"/>
        </w:rPr>
        <w:t>erati</w:t>
      </w:r>
      <w:r w:rsidR="00EC2F43">
        <w:rPr>
          <w:lang w:eastAsia="en-GB"/>
        </w:rPr>
        <w:t xml:space="preserve">ve </w:t>
      </w:r>
      <w:r w:rsidR="00302222">
        <w:rPr>
          <w:lang w:eastAsia="en-GB"/>
        </w:rPr>
        <w:t xml:space="preserve">(see </w:t>
      </w:r>
      <w:r w:rsidR="00B55A39">
        <w:t>1 Kgs</w:t>
      </w:r>
      <w:r w:rsidR="00302222">
        <w:rPr>
          <w:lang w:eastAsia="en-GB"/>
        </w:rPr>
        <w:t xml:space="preserve"> 5:1</w:t>
      </w:r>
      <w:r w:rsidR="00F76CBA">
        <w:rPr>
          <w:lang w:eastAsia="en-GB"/>
        </w:rPr>
        <w:t>;</w:t>
      </w:r>
      <w:r w:rsidR="00302222">
        <w:rPr>
          <w:lang w:eastAsia="en-GB"/>
        </w:rPr>
        <w:t xml:space="preserve"> </w:t>
      </w:r>
      <w:proofErr w:type="spellStart"/>
      <w:r w:rsidR="00302222">
        <w:rPr>
          <w:lang w:eastAsia="en-GB"/>
        </w:rPr>
        <w:t>Ps</w:t>
      </w:r>
      <w:r w:rsidR="0068572E">
        <w:rPr>
          <w:lang w:eastAsia="en-GB"/>
        </w:rPr>
        <w:t>a</w:t>
      </w:r>
      <w:proofErr w:type="spellEnd"/>
      <w:r w:rsidR="00302222">
        <w:rPr>
          <w:lang w:eastAsia="en-GB"/>
        </w:rPr>
        <w:t xml:space="preserve"> 45:12</w:t>
      </w:r>
      <w:r w:rsidR="00F76CBA">
        <w:rPr>
          <w:lang w:eastAsia="en-GB"/>
        </w:rPr>
        <w:t>;</w:t>
      </w:r>
      <w:r w:rsidR="00302222">
        <w:rPr>
          <w:lang w:eastAsia="en-GB"/>
        </w:rPr>
        <w:t xml:space="preserve"> Ezra 3:7</w:t>
      </w:r>
      <w:r w:rsidR="008038EE">
        <w:rPr>
          <w:lang w:eastAsia="en-GB"/>
        </w:rPr>
        <w:t>)</w:t>
      </w:r>
      <w:r w:rsidR="00C45954">
        <w:rPr>
          <w:lang w:eastAsia="en-GB"/>
        </w:rPr>
        <w:t xml:space="preserve"> and we have no evidence of conflict or enmity between the two</w:t>
      </w:r>
      <w:r w:rsidR="00D64A26">
        <w:rPr>
          <w:lang w:eastAsia="en-GB"/>
        </w:rPr>
        <w:t xml:space="preserve"> or </w:t>
      </w:r>
      <w:r w:rsidR="00927A59">
        <w:rPr>
          <w:lang w:eastAsia="en-GB"/>
        </w:rPr>
        <w:t xml:space="preserve">of </w:t>
      </w:r>
      <w:r w:rsidR="00D64A26">
        <w:rPr>
          <w:lang w:eastAsia="en-GB"/>
        </w:rPr>
        <w:t xml:space="preserve">Tyrian hostility or aggression </w:t>
      </w:r>
      <w:r w:rsidR="00CC6CC8">
        <w:rPr>
          <w:lang w:eastAsia="en-GB"/>
        </w:rPr>
        <w:t>toward</w:t>
      </w:r>
      <w:r w:rsidR="00524332">
        <w:rPr>
          <w:lang w:eastAsia="en-GB"/>
        </w:rPr>
        <w:t xml:space="preserve">s </w:t>
      </w:r>
      <w:r w:rsidR="00CC6CC8">
        <w:rPr>
          <w:lang w:eastAsia="en-GB"/>
        </w:rPr>
        <w:t>Judah.</w:t>
      </w:r>
      <w:r w:rsidR="00D64A26">
        <w:rPr>
          <w:lang w:eastAsia="en-GB"/>
        </w:rPr>
        <w:t xml:space="preserve"> </w:t>
      </w:r>
    </w:p>
    <w:p w14:paraId="5AA9AF19" w14:textId="0AE6FB41" w:rsidR="000A4567" w:rsidRDefault="00CE3FAF" w:rsidP="000A4567">
      <w:pPr>
        <w:rPr>
          <w:lang w:eastAsia="en-GB"/>
        </w:rPr>
      </w:pPr>
      <w:r>
        <w:rPr>
          <w:lang w:eastAsia="en-GB"/>
        </w:rPr>
        <w:t>Given that Phoenicia is the next region north from Philistia</w:t>
      </w:r>
      <w:r w:rsidR="004D20F7">
        <w:rPr>
          <w:lang w:eastAsia="en-GB"/>
        </w:rPr>
        <w:t xml:space="preserve"> among the peoples surrounding Israel, </w:t>
      </w:r>
      <w:r w:rsidR="006A78C5">
        <w:rPr>
          <w:lang w:eastAsia="en-GB"/>
        </w:rPr>
        <w:t>and given the opening phrase “</w:t>
      </w:r>
      <w:r w:rsidR="00810D7E">
        <w:rPr>
          <w:lang w:eastAsia="en-GB"/>
        </w:rPr>
        <w:t>o</w:t>
      </w:r>
      <w:r w:rsidR="006A78C5">
        <w:rPr>
          <w:lang w:eastAsia="en-GB"/>
        </w:rPr>
        <w:t>n account of the fact that”</w:t>
      </w:r>
      <w:r w:rsidR="00FD28F5">
        <w:rPr>
          <w:lang w:eastAsia="en-GB"/>
        </w:rPr>
        <w:t xml:space="preserve"> (26:2),</w:t>
      </w:r>
      <w:r w:rsidR="006A78C5">
        <w:rPr>
          <w:lang w:eastAsia="en-GB"/>
        </w:rPr>
        <w:t xml:space="preserve"> </w:t>
      </w:r>
      <w:r w:rsidR="00FD28F5">
        <w:rPr>
          <w:lang w:eastAsia="en-GB"/>
        </w:rPr>
        <w:t xml:space="preserve">Ezek 26 </w:t>
      </w:r>
      <w:r w:rsidR="006A78C5">
        <w:rPr>
          <w:lang w:eastAsia="en-GB"/>
        </w:rPr>
        <w:t>could have carried</w:t>
      </w:r>
      <w:r w:rsidR="00FD28F5">
        <w:rPr>
          <w:lang w:eastAsia="en-GB"/>
        </w:rPr>
        <w:t xml:space="preserve"> straight</w:t>
      </w:r>
      <w:r w:rsidR="006A78C5">
        <w:rPr>
          <w:lang w:eastAsia="en-GB"/>
        </w:rPr>
        <w:t xml:space="preserve"> on from </w:t>
      </w:r>
      <w:r w:rsidR="00FD28F5">
        <w:rPr>
          <w:lang w:eastAsia="en-GB"/>
        </w:rPr>
        <w:t xml:space="preserve">Ezek </w:t>
      </w:r>
      <w:r w:rsidR="006A78C5">
        <w:rPr>
          <w:lang w:eastAsia="en-GB"/>
        </w:rPr>
        <w:t>25</w:t>
      </w:r>
      <w:r w:rsidR="00FD28F5">
        <w:rPr>
          <w:lang w:eastAsia="en-GB"/>
        </w:rPr>
        <w:t xml:space="preserve">. </w:t>
      </w:r>
      <w:r w:rsidR="00F57202">
        <w:rPr>
          <w:lang w:eastAsia="en-GB"/>
        </w:rPr>
        <w:t xml:space="preserve">And Ezek </w:t>
      </w:r>
      <w:r w:rsidR="0047455A">
        <w:rPr>
          <w:lang w:eastAsia="en-GB"/>
        </w:rPr>
        <w:t>26 resemble</w:t>
      </w:r>
      <w:r w:rsidR="00DA487E">
        <w:rPr>
          <w:lang w:eastAsia="en-GB"/>
        </w:rPr>
        <w:t>s</w:t>
      </w:r>
      <w:r w:rsidR="0047455A">
        <w:rPr>
          <w:lang w:eastAsia="en-GB"/>
        </w:rPr>
        <w:t xml:space="preserve"> Ezek 25 as a confrontation </w:t>
      </w:r>
      <w:r w:rsidR="00801561">
        <w:rPr>
          <w:lang w:eastAsia="en-GB"/>
        </w:rPr>
        <w:t>and threat, while Ezek 2</w:t>
      </w:r>
      <w:r w:rsidR="003C4723">
        <w:rPr>
          <w:lang w:eastAsia="en-GB"/>
        </w:rPr>
        <w:t>7</w:t>
      </w:r>
      <w:r w:rsidR="00321289">
        <w:rPr>
          <w:lang w:eastAsia="en-GB"/>
        </w:rPr>
        <w:t>–</w:t>
      </w:r>
      <w:r w:rsidR="00801561">
        <w:rPr>
          <w:lang w:eastAsia="en-GB"/>
        </w:rPr>
        <w:t>28 work rather differe</w:t>
      </w:r>
      <w:r w:rsidR="00C75CAF">
        <w:rPr>
          <w:lang w:eastAsia="en-GB"/>
        </w:rPr>
        <w:t>ntl</w:t>
      </w:r>
      <w:r w:rsidR="00801561">
        <w:rPr>
          <w:lang w:eastAsia="en-GB"/>
        </w:rPr>
        <w:t xml:space="preserve">y. </w:t>
      </w:r>
      <w:r w:rsidR="00291ADD">
        <w:rPr>
          <w:lang w:eastAsia="en-GB"/>
        </w:rPr>
        <w:t xml:space="preserve">But between </w:t>
      </w:r>
      <w:r w:rsidR="00C75CAF">
        <w:rPr>
          <w:lang w:eastAsia="en-GB"/>
        </w:rPr>
        <w:t xml:space="preserve">Ezek 25 and 26 </w:t>
      </w:r>
      <w:r w:rsidR="00291ADD">
        <w:rPr>
          <w:lang w:eastAsia="en-GB"/>
        </w:rPr>
        <w:t>there comes a</w:t>
      </w:r>
      <w:r w:rsidR="00077633">
        <w:rPr>
          <w:lang w:eastAsia="en-GB"/>
        </w:rPr>
        <w:t xml:space="preserve"> new date </w:t>
      </w:r>
      <w:r w:rsidR="00291ADD">
        <w:rPr>
          <w:lang w:eastAsia="en-GB"/>
        </w:rPr>
        <w:t xml:space="preserve">that </w:t>
      </w:r>
      <w:r w:rsidR="00077633">
        <w:rPr>
          <w:lang w:eastAsia="en-GB"/>
        </w:rPr>
        <w:t xml:space="preserve">marks a new sequence within the Ezekiel scroll, and the date apparently covers the entire substantial material relating to </w:t>
      </w:r>
      <w:proofErr w:type="spellStart"/>
      <w:r w:rsidR="00077633">
        <w:rPr>
          <w:lang w:eastAsia="en-GB"/>
        </w:rPr>
        <w:t>Tyre</w:t>
      </w:r>
      <w:proofErr w:type="spellEnd"/>
      <w:r w:rsidR="00077633">
        <w:rPr>
          <w:lang w:eastAsia="en-GB"/>
        </w:rPr>
        <w:t xml:space="preserve"> in Ezek 26</w:t>
      </w:r>
      <w:r w:rsidR="00321289">
        <w:rPr>
          <w:lang w:eastAsia="en-GB"/>
        </w:rPr>
        <w:t>–</w:t>
      </w:r>
      <w:r w:rsidR="00077633">
        <w:rPr>
          <w:lang w:eastAsia="en-GB"/>
        </w:rPr>
        <w:t>28. The phrase “Yahweh’s message came to me” then covers th</w:t>
      </w:r>
      <w:r w:rsidR="002E7629">
        <w:rPr>
          <w:lang w:eastAsia="en-GB"/>
        </w:rPr>
        <w:t>e</w:t>
      </w:r>
      <w:r w:rsidR="00B33675">
        <w:rPr>
          <w:lang w:eastAsia="en-GB"/>
        </w:rPr>
        <w:t xml:space="preserve"> entire</w:t>
      </w:r>
      <w:r w:rsidR="00077633">
        <w:rPr>
          <w:lang w:eastAsia="en-GB"/>
        </w:rPr>
        <w:t xml:space="preserve"> chapter marked off by the medieval chapter division</w:t>
      </w:r>
      <w:r w:rsidR="00C675CC">
        <w:rPr>
          <w:lang w:eastAsia="en-GB"/>
        </w:rPr>
        <w:t xml:space="preserve">. </w:t>
      </w:r>
      <w:r w:rsidR="008C4DF8">
        <w:rPr>
          <w:lang w:eastAsia="en-GB"/>
        </w:rPr>
        <w:t xml:space="preserve">Ezek 26 thus links both ways and holds together </w:t>
      </w:r>
      <w:r w:rsidR="00763E65">
        <w:rPr>
          <w:lang w:eastAsia="en-GB"/>
        </w:rPr>
        <w:t xml:space="preserve">Ezek </w:t>
      </w:r>
      <w:r w:rsidR="00E06C17">
        <w:rPr>
          <w:lang w:eastAsia="en-GB"/>
        </w:rPr>
        <w:t>25</w:t>
      </w:r>
      <w:r w:rsidR="00763E65">
        <w:rPr>
          <w:lang w:eastAsia="en-GB"/>
        </w:rPr>
        <w:t xml:space="preserve"> and 27</w:t>
      </w:r>
      <w:r w:rsidR="00321289">
        <w:rPr>
          <w:lang w:eastAsia="en-GB"/>
        </w:rPr>
        <w:t>–</w:t>
      </w:r>
      <w:r w:rsidR="00763E65">
        <w:rPr>
          <w:lang w:eastAsia="en-GB"/>
        </w:rPr>
        <w:t xml:space="preserve">28. </w:t>
      </w:r>
      <w:r w:rsidR="009F12E8">
        <w:rPr>
          <w:lang w:eastAsia="en-GB"/>
        </w:rPr>
        <w:t xml:space="preserve">Within Ezek 26, however, </w:t>
      </w:r>
      <w:r w:rsidR="008419C0">
        <w:rPr>
          <w:lang w:eastAsia="en-GB"/>
        </w:rPr>
        <w:t>p</w:t>
      </w:r>
      <w:r w:rsidR="00077633">
        <w:rPr>
          <w:lang w:eastAsia="en-GB"/>
        </w:rPr>
        <w:t xml:space="preserve">hrases such as “the Lord Yahweh has said this” recur and suggest that the chapter brings together </w:t>
      </w:r>
      <w:r w:rsidR="00B65C38">
        <w:rPr>
          <w:lang w:eastAsia="en-GB"/>
        </w:rPr>
        <w:t>several</w:t>
      </w:r>
      <w:r w:rsidR="00077633">
        <w:rPr>
          <w:lang w:eastAsia="en-GB"/>
        </w:rPr>
        <w:t xml:space="preserve"> originally separate messages</w:t>
      </w:r>
      <w:r w:rsidR="00861BC5">
        <w:rPr>
          <w:lang w:eastAsia="en-GB"/>
        </w:rPr>
        <w:t>.</w:t>
      </w:r>
    </w:p>
    <w:p w14:paraId="2940B10D" w14:textId="39D1F9E7" w:rsidR="006B1CBD" w:rsidRDefault="00077633" w:rsidP="00077633">
      <w:pPr>
        <w:rPr>
          <w:lang w:eastAsia="en-GB"/>
        </w:rPr>
      </w:pPr>
      <w:r>
        <w:rPr>
          <w:lang w:eastAsia="en-GB"/>
        </w:rPr>
        <w:t xml:space="preserve">The first unit </w:t>
      </w:r>
      <w:r w:rsidR="002E25ED">
        <w:rPr>
          <w:lang w:eastAsia="en-GB"/>
        </w:rPr>
        <w:t>(26:2</w:t>
      </w:r>
      <w:r w:rsidR="00321289">
        <w:rPr>
          <w:lang w:eastAsia="en-GB"/>
        </w:rPr>
        <w:t>–</w:t>
      </w:r>
      <w:r w:rsidR="00382318">
        <w:rPr>
          <w:lang w:eastAsia="en-GB"/>
        </w:rPr>
        <w:t xml:space="preserve">6) </w:t>
      </w:r>
      <w:r>
        <w:rPr>
          <w:lang w:eastAsia="en-GB"/>
        </w:rPr>
        <w:t>has the expected elements in a confrontational message</w:t>
      </w:r>
      <w:r w:rsidR="004D0AAB">
        <w:rPr>
          <w:lang w:eastAsia="en-GB"/>
        </w:rPr>
        <w:t xml:space="preserve"> in Ezekiel:</w:t>
      </w:r>
      <w:r>
        <w:rPr>
          <w:lang w:eastAsia="en-GB"/>
        </w:rPr>
        <w:t xml:space="preserve"> </w:t>
      </w:r>
    </w:p>
    <w:p w14:paraId="53C1A355" w14:textId="77777777" w:rsidR="006B1CBD" w:rsidRDefault="006B1CBD" w:rsidP="00077633">
      <w:pPr>
        <w:rPr>
          <w:lang w:eastAsia="en-GB"/>
        </w:rPr>
      </w:pPr>
    </w:p>
    <w:p w14:paraId="7352018D" w14:textId="77777777" w:rsidR="00E8248E" w:rsidRDefault="004A3D76" w:rsidP="005557B3">
      <w:pPr>
        <w:pStyle w:val="NoSpacing"/>
      </w:pPr>
      <w:r>
        <w:t>an address to Ezekiel (26:2a</w:t>
      </w:r>
      <w:r w:rsidR="00B45B4C">
        <w:rPr>
          <w:rFonts w:cstheme="minorHAnsi"/>
        </w:rPr>
        <w:t>α</w:t>
      </w:r>
      <w:r w:rsidR="00B45B4C">
        <w:t>)</w:t>
      </w:r>
      <w:r w:rsidR="00F922F7">
        <w:t>, in the standard form</w:t>
      </w:r>
    </w:p>
    <w:p w14:paraId="796253A1" w14:textId="36149F0F" w:rsidR="00E8248E" w:rsidRDefault="00E67D76" w:rsidP="005557B3">
      <w:pPr>
        <w:pStyle w:val="NoSpacing"/>
      </w:pPr>
      <w:r>
        <w:t>a</w:t>
      </w:r>
      <w:r w:rsidR="009A05ED">
        <w:t xml:space="preserve"> </w:t>
      </w:r>
      <w:r w:rsidR="00077633">
        <w:t>critique (2</w:t>
      </w:r>
      <w:r w:rsidR="006348AE">
        <w:t>6</w:t>
      </w:r>
      <w:r w:rsidR="00077633">
        <w:t>:2</w:t>
      </w:r>
      <w:r w:rsidR="00570850">
        <w:t>a</w:t>
      </w:r>
      <w:r w:rsidR="00570850" w:rsidRPr="00E8248E">
        <w:rPr>
          <w:rFonts w:cstheme="minorHAnsi"/>
        </w:rPr>
        <w:t>β</w:t>
      </w:r>
      <w:r w:rsidR="00570850">
        <w:t>b</w:t>
      </w:r>
      <w:r w:rsidR="00077633">
        <w:t>)</w:t>
      </w:r>
      <w:r w:rsidR="00F1134D">
        <w:t>, resembl</w:t>
      </w:r>
      <w:r w:rsidR="00570850">
        <w:t>ing</w:t>
      </w:r>
      <w:r w:rsidR="00F1134D">
        <w:t xml:space="preserve"> the ones in 25:</w:t>
      </w:r>
      <w:r w:rsidR="00BD6B70">
        <w:t>1</w:t>
      </w:r>
      <w:r w:rsidR="00321289">
        <w:t>–</w:t>
      </w:r>
      <w:r w:rsidR="00BD6B70">
        <w:t xml:space="preserve">11 </w:t>
      </w:r>
    </w:p>
    <w:p w14:paraId="21949577" w14:textId="117525F8" w:rsidR="00E8248E" w:rsidRDefault="00E67D76" w:rsidP="005557B3">
      <w:pPr>
        <w:pStyle w:val="NoSpacing"/>
      </w:pPr>
      <w:r>
        <w:t>a</w:t>
      </w:r>
      <w:r w:rsidR="00077633">
        <w:t xml:space="preserve"> threat (2</w:t>
      </w:r>
      <w:r w:rsidR="006348AE">
        <w:t>6</w:t>
      </w:r>
      <w:r w:rsidR="00077633">
        <w:t>:3</w:t>
      </w:r>
      <w:r w:rsidR="00321289">
        <w:t>–</w:t>
      </w:r>
      <w:r w:rsidR="00077633">
        <w:t>6</w:t>
      </w:r>
      <w:r w:rsidR="006366A8">
        <w:t>a</w:t>
      </w:r>
      <w:r w:rsidR="00077633">
        <w:t>), longer than the critique</w:t>
      </w:r>
      <w:r w:rsidR="00BD6B70">
        <w:t xml:space="preserve">, </w:t>
      </w:r>
      <w:r w:rsidR="00717EBB">
        <w:t>also like the ones</w:t>
      </w:r>
      <w:r w:rsidR="00077633">
        <w:t xml:space="preserve"> in 25:1</w:t>
      </w:r>
      <w:r w:rsidR="00321289">
        <w:t>–</w:t>
      </w:r>
      <w:r w:rsidR="00077633">
        <w:t>17</w:t>
      </w:r>
    </w:p>
    <w:p w14:paraId="375CD1E9" w14:textId="0A8EC126" w:rsidR="00E67D76" w:rsidRDefault="004D0AAB" w:rsidP="005557B3">
      <w:pPr>
        <w:pStyle w:val="NoSpacing"/>
      </w:pPr>
      <w:r>
        <w:t>a</w:t>
      </w:r>
      <w:r w:rsidR="008D558B">
        <w:t xml:space="preserve"> statement of Yahweh’s aim</w:t>
      </w:r>
      <w:r w:rsidR="00BD6B70">
        <w:t xml:space="preserve"> </w:t>
      </w:r>
      <w:r w:rsidR="006348AE">
        <w:t>(26:</w:t>
      </w:r>
      <w:r w:rsidR="006366A8">
        <w:t xml:space="preserve">6b) </w:t>
      </w:r>
      <w:r w:rsidR="00BD6B70">
        <w:t xml:space="preserve">in terms of </w:t>
      </w:r>
      <w:r w:rsidR="006348AE">
        <w:t xml:space="preserve">his being acknowledged </w:t>
      </w:r>
    </w:p>
    <w:p w14:paraId="2B0001A1" w14:textId="77777777" w:rsidR="00E8248E" w:rsidRDefault="00E8248E" w:rsidP="00E8248E">
      <w:pPr>
        <w:ind w:firstLine="0"/>
        <w:rPr>
          <w:lang w:eastAsia="en-GB"/>
        </w:rPr>
      </w:pPr>
    </w:p>
    <w:p w14:paraId="0B528A1B" w14:textId="32F88032" w:rsidR="00B86E1E" w:rsidRDefault="00F4271F" w:rsidP="00E57925">
      <w:pPr>
        <w:rPr>
          <w:lang w:eastAsia="en-GB"/>
        </w:rPr>
      </w:pPr>
      <w:r>
        <w:rPr>
          <w:lang w:eastAsia="en-GB"/>
        </w:rPr>
        <w:t>In contrast,</w:t>
      </w:r>
      <w:r w:rsidR="00077633">
        <w:rPr>
          <w:lang w:eastAsia="en-GB"/>
        </w:rPr>
        <w:t xml:space="preserve"> the other units have in common that they entirely focus on the nature of</w:t>
      </w:r>
      <w:r w:rsidR="00E71F67">
        <w:rPr>
          <w:lang w:eastAsia="en-GB"/>
        </w:rPr>
        <w:t xml:space="preserve"> the</w:t>
      </w:r>
      <w:r w:rsidR="00077633">
        <w:rPr>
          <w:lang w:eastAsia="en-GB"/>
        </w:rPr>
        <w:t xml:space="preserve"> destruction Yahweh intends to bring on </w:t>
      </w:r>
      <w:proofErr w:type="spellStart"/>
      <w:r w:rsidR="00077633">
        <w:rPr>
          <w:lang w:eastAsia="en-GB"/>
        </w:rPr>
        <w:t>Tyre</w:t>
      </w:r>
      <w:proofErr w:type="spellEnd"/>
      <w:r w:rsidR="00615131">
        <w:rPr>
          <w:lang w:eastAsia="en-GB"/>
        </w:rPr>
        <w:t>,</w:t>
      </w:r>
      <w:r w:rsidR="00077633">
        <w:rPr>
          <w:lang w:eastAsia="en-GB"/>
        </w:rPr>
        <w:t xml:space="preserve"> </w:t>
      </w:r>
      <w:r>
        <w:rPr>
          <w:lang w:eastAsia="en-GB"/>
        </w:rPr>
        <w:t>but</w:t>
      </w:r>
      <w:r w:rsidR="00077633">
        <w:rPr>
          <w:lang w:eastAsia="en-GB"/>
        </w:rPr>
        <w:t xml:space="preserve"> </w:t>
      </w:r>
      <w:r w:rsidR="00975DAF">
        <w:rPr>
          <w:lang w:eastAsia="en-GB"/>
        </w:rPr>
        <w:t xml:space="preserve">they </w:t>
      </w:r>
      <w:r w:rsidR="00077633">
        <w:rPr>
          <w:lang w:eastAsia="en-GB"/>
        </w:rPr>
        <w:t xml:space="preserve">give </w:t>
      </w:r>
      <w:r w:rsidR="005A6C90">
        <w:rPr>
          <w:lang w:eastAsia="en-GB"/>
        </w:rPr>
        <w:t xml:space="preserve">further </w:t>
      </w:r>
      <w:r w:rsidR="00077633">
        <w:rPr>
          <w:lang w:eastAsia="en-GB"/>
        </w:rPr>
        <w:t xml:space="preserve">no reasons for </w:t>
      </w:r>
      <w:r w:rsidR="005A6C90">
        <w:rPr>
          <w:lang w:eastAsia="en-GB"/>
        </w:rPr>
        <w:t>th</w:t>
      </w:r>
      <w:r w:rsidR="001860B9">
        <w:rPr>
          <w:lang w:eastAsia="en-GB"/>
        </w:rPr>
        <w:t>e</w:t>
      </w:r>
      <w:r w:rsidR="005A6C90">
        <w:rPr>
          <w:lang w:eastAsia="en-GB"/>
        </w:rPr>
        <w:t xml:space="preserve"> calamity</w:t>
      </w:r>
      <w:r w:rsidR="00077633">
        <w:rPr>
          <w:lang w:eastAsia="en-GB"/>
        </w:rPr>
        <w:t xml:space="preserve">. </w:t>
      </w:r>
      <w:r w:rsidR="00B86E1E">
        <w:rPr>
          <w:lang w:eastAsia="en-GB"/>
        </w:rPr>
        <w:t xml:space="preserve">The result is that </w:t>
      </w:r>
      <w:r w:rsidR="0066366C">
        <w:rPr>
          <w:lang w:eastAsia="en-GB"/>
        </w:rPr>
        <w:t xml:space="preserve">in the chapter as a whole </w:t>
      </w:r>
      <w:r w:rsidR="00B86E1E">
        <w:rPr>
          <w:lang w:eastAsia="en-GB"/>
        </w:rPr>
        <w:t xml:space="preserve">the </w:t>
      </w:r>
      <w:r w:rsidR="00F93A4D">
        <w:rPr>
          <w:lang w:eastAsia="en-GB"/>
        </w:rPr>
        <w:t>sequence</w:t>
      </w:r>
      <w:r w:rsidR="00B86E1E">
        <w:rPr>
          <w:lang w:eastAsia="en-GB"/>
        </w:rPr>
        <w:t xml:space="preserve"> of critique leading into threat (“therefore”) that characterizes much of the proclamation in Ezekiel and elsewhere is implicitly reversed. But </w:t>
      </w:r>
      <w:r w:rsidR="00CA2AC8">
        <w:rPr>
          <w:lang w:eastAsia="en-GB"/>
        </w:rPr>
        <w:t xml:space="preserve">this first </w:t>
      </w:r>
      <w:r w:rsidR="00892DBC">
        <w:rPr>
          <w:lang w:eastAsia="en-GB"/>
        </w:rPr>
        <w:t>mess</w:t>
      </w:r>
      <w:r w:rsidR="00225DAB">
        <w:rPr>
          <w:lang w:eastAsia="en-GB"/>
        </w:rPr>
        <w:t>age</w:t>
      </w:r>
      <w:r w:rsidR="00EA48BE">
        <w:rPr>
          <w:lang w:eastAsia="en-GB"/>
        </w:rPr>
        <w:t>’</w:t>
      </w:r>
      <w:r w:rsidR="00225DAB">
        <w:rPr>
          <w:lang w:eastAsia="en-GB"/>
        </w:rPr>
        <w:t xml:space="preserve"> </w:t>
      </w:r>
      <w:r w:rsidR="006D5E5D">
        <w:rPr>
          <w:lang w:eastAsia="en-GB"/>
        </w:rPr>
        <w:t>be</w:t>
      </w:r>
      <w:r w:rsidR="00E57925">
        <w:rPr>
          <w:lang w:eastAsia="en-GB"/>
        </w:rPr>
        <w:t>gi</w:t>
      </w:r>
      <w:r w:rsidR="006D5E5D">
        <w:rPr>
          <w:lang w:eastAsia="en-GB"/>
        </w:rPr>
        <w:t>nn</w:t>
      </w:r>
      <w:r w:rsidR="00E57925">
        <w:rPr>
          <w:lang w:eastAsia="en-GB"/>
        </w:rPr>
        <w:t xml:space="preserve">ing with </w:t>
      </w:r>
      <w:r w:rsidR="006D5E5D">
        <w:rPr>
          <w:lang w:eastAsia="en-GB"/>
        </w:rPr>
        <w:t xml:space="preserve">a critique </w:t>
      </w:r>
      <w:r w:rsidR="00EA48BE">
        <w:rPr>
          <w:lang w:eastAsia="en-GB"/>
        </w:rPr>
        <w:t>means</w:t>
      </w:r>
      <w:r w:rsidR="00B86E1E">
        <w:rPr>
          <w:lang w:eastAsia="en-GB"/>
        </w:rPr>
        <w:t xml:space="preserve"> that Ezek 26 follow</w:t>
      </w:r>
      <w:r w:rsidR="0066366C">
        <w:rPr>
          <w:lang w:eastAsia="en-GB"/>
        </w:rPr>
        <w:t xml:space="preserve">s </w:t>
      </w:r>
      <w:r w:rsidR="00B86E1E">
        <w:rPr>
          <w:lang w:eastAsia="en-GB"/>
        </w:rPr>
        <w:t>naturally on Ezek 25</w:t>
      </w:r>
      <w:r w:rsidR="00D62E1C">
        <w:rPr>
          <w:lang w:eastAsia="en-GB"/>
        </w:rPr>
        <w:t xml:space="preserve"> in a further respect</w:t>
      </w:r>
      <w:r w:rsidR="00E57925">
        <w:rPr>
          <w:lang w:eastAsia="en-GB"/>
        </w:rPr>
        <w:t>,</w:t>
      </w:r>
      <w:r w:rsidR="00B86E1E">
        <w:rPr>
          <w:lang w:eastAsia="en-GB"/>
        </w:rPr>
        <w:t xml:space="preserve"> </w:t>
      </w:r>
      <w:r w:rsidR="006D5E5D">
        <w:rPr>
          <w:lang w:eastAsia="en-GB"/>
        </w:rPr>
        <w:t>as</w:t>
      </w:r>
      <w:r w:rsidR="00B86E1E">
        <w:rPr>
          <w:lang w:eastAsia="en-GB"/>
        </w:rPr>
        <w:t xml:space="preserve"> it</w:t>
      </w:r>
      <w:r w:rsidR="0079555F">
        <w:rPr>
          <w:lang w:eastAsia="en-GB"/>
        </w:rPr>
        <w:t>s critique</w:t>
      </w:r>
      <w:r w:rsidR="006D5E5D">
        <w:rPr>
          <w:lang w:eastAsia="en-GB"/>
        </w:rPr>
        <w:t xml:space="preserve"> </w:t>
      </w:r>
      <w:r w:rsidR="00B86E1E">
        <w:rPr>
          <w:lang w:eastAsia="en-GB"/>
        </w:rPr>
        <w:t>comment</w:t>
      </w:r>
      <w:r w:rsidR="006D5E5D">
        <w:rPr>
          <w:lang w:eastAsia="en-GB"/>
        </w:rPr>
        <w:t>s</w:t>
      </w:r>
      <w:r w:rsidR="00B86E1E">
        <w:rPr>
          <w:lang w:eastAsia="en-GB"/>
        </w:rPr>
        <w:t xml:space="preserve"> on </w:t>
      </w:r>
      <w:proofErr w:type="spellStart"/>
      <w:r w:rsidR="00E57925">
        <w:rPr>
          <w:lang w:eastAsia="en-GB"/>
        </w:rPr>
        <w:t>Tyre’s</w:t>
      </w:r>
      <w:proofErr w:type="spellEnd"/>
      <w:r w:rsidR="00B86E1E">
        <w:rPr>
          <w:lang w:eastAsia="en-GB"/>
        </w:rPr>
        <w:t xml:space="preserve"> expression of satisfaction</w:t>
      </w:r>
      <w:r w:rsidR="00C173E1">
        <w:rPr>
          <w:lang w:eastAsia="en-GB"/>
        </w:rPr>
        <w:t xml:space="preserve"> at Jerusalem’s fate</w:t>
      </w:r>
      <w:r w:rsidR="00D62E1C">
        <w:rPr>
          <w:lang w:eastAsia="en-GB"/>
        </w:rPr>
        <w:t>. That</w:t>
      </w:r>
      <w:r w:rsidR="00C173E1">
        <w:rPr>
          <w:lang w:eastAsia="en-GB"/>
        </w:rPr>
        <w:t xml:space="preserve"> compares </w:t>
      </w:r>
      <w:r w:rsidR="00A50923">
        <w:rPr>
          <w:lang w:eastAsia="en-GB"/>
        </w:rPr>
        <w:t xml:space="preserve">with </w:t>
      </w:r>
      <w:r w:rsidR="00757662">
        <w:rPr>
          <w:lang w:eastAsia="en-GB"/>
        </w:rPr>
        <w:t xml:space="preserve">such expressions on the part of </w:t>
      </w:r>
      <w:r w:rsidR="00A50923">
        <w:rPr>
          <w:lang w:eastAsia="en-GB"/>
        </w:rPr>
        <w:t>Ammon and Moab.</w:t>
      </w:r>
    </w:p>
    <w:p w14:paraId="4B7540C1" w14:textId="3932347A" w:rsidR="00077633" w:rsidRDefault="00077633" w:rsidP="00077633">
      <w:pPr>
        <w:rPr>
          <w:lang w:eastAsia="en-GB"/>
        </w:rPr>
      </w:pPr>
      <w:r>
        <w:rPr>
          <w:lang w:eastAsia="en-GB"/>
        </w:rPr>
        <w:t xml:space="preserve">The second unit </w:t>
      </w:r>
      <w:r w:rsidR="00382318">
        <w:rPr>
          <w:lang w:eastAsia="en-GB"/>
        </w:rPr>
        <w:t>(26:7</w:t>
      </w:r>
      <w:r w:rsidR="00321289">
        <w:rPr>
          <w:lang w:eastAsia="en-GB"/>
        </w:rPr>
        <w:t>–</w:t>
      </w:r>
      <w:r w:rsidR="00E7470D">
        <w:rPr>
          <w:lang w:eastAsia="en-GB"/>
        </w:rPr>
        <w:t xml:space="preserve">14) </w:t>
      </w:r>
      <w:r>
        <w:rPr>
          <w:lang w:eastAsia="en-GB"/>
        </w:rPr>
        <w:t xml:space="preserve">contains a double surprise. </w:t>
      </w:r>
      <w:r w:rsidR="000932B6">
        <w:rPr>
          <w:lang w:eastAsia="en-GB"/>
        </w:rPr>
        <w:t>I</w:t>
      </w:r>
      <w:r>
        <w:rPr>
          <w:lang w:eastAsia="en-GB"/>
        </w:rPr>
        <w:t>t has no critique</w:t>
      </w:r>
      <w:r w:rsidR="00BC32B3">
        <w:rPr>
          <w:lang w:eastAsia="en-GB"/>
        </w:rPr>
        <w:t>, and</w:t>
      </w:r>
      <w:r>
        <w:rPr>
          <w:lang w:eastAsia="en-GB"/>
        </w:rPr>
        <w:t xml:space="preserve"> instead begins with a spectacular elaboration of the threat</w:t>
      </w:r>
      <w:r w:rsidR="00C140E9">
        <w:rPr>
          <w:lang w:eastAsia="en-GB"/>
        </w:rPr>
        <w:t xml:space="preserve"> toward</w:t>
      </w:r>
      <w:r w:rsidR="00524332">
        <w:rPr>
          <w:lang w:eastAsia="en-GB"/>
        </w:rPr>
        <w:t>s</w:t>
      </w:r>
      <w:r w:rsidR="00C140E9">
        <w:rPr>
          <w:lang w:eastAsia="en-GB"/>
        </w:rPr>
        <w:t xml:space="preserve"> </w:t>
      </w:r>
      <w:proofErr w:type="spellStart"/>
      <w:r w:rsidR="00C140E9">
        <w:rPr>
          <w:lang w:eastAsia="en-GB"/>
        </w:rPr>
        <w:t>Tyre</w:t>
      </w:r>
      <w:proofErr w:type="spellEnd"/>
      <w:r>
        <w:rPr>
          <w:lang w:eastAsia="en-GB"/>
        </w:rPr>
        <w:t xml:space="preserve"> in which it announces </w:t>
      </w:r>
      <w:r w:rsidR="00C140E9">
        <w:rPr>
          <w:lang w:eastAsia="en-GB"/>
        </w:rPr>
        <w:t>t</w:t>
      </w:r>
      <w:r>
        <w:rPr>
          <w:lang w:eastAsia="en-GB"/>
        </w:rPr>
        <w:t xml:space="preserve">he coming of </w:t>
      </w:r>
      <w:proofErr w:type="spellStart"/>
      <w:r>
        <w:rPr>
          <w:lang w:eastAsia="en-GB"/>
        </w:rPr>
        <w:t>Nebuchadrezzar</w:t>
      </w:r>
      <w:proofErr w:type="spellEnd"/>
      <w:r>
        <w:rPr>
          <w:lang w:eastAsia="en-GB"/>
        </w:rPr>
        <w:t xml:space="preserve">. </w:t>
      </w:r>
      <w:r w:rsidR="008703BA">
        <w:rPr>
          <w:lang w:eastAsia="en-GB"/>
        </w:rPr>
        <w:t>Whereas t</w:t>
      </w:r>
      <w:r>
        <w:rPr>
          <w:lang w:eastAsia="en-GB"/>
        </w:rPr>
        <w:t xml:space="preserve">he first half of the </w:t>
      </w:r>
      <w:r w:rsidR="004402D8">
        <w:rPr>
          <w:lang w:eastAsia="en-GB"/>
        </w:rPr>
        <w:t xml:space="preserve">Ezekiel </w:t>
      </w:r>
      <w:r>
        <w:rPr>
          <w:lang w:eastAsia="en-GB"/>
        </w:rPr>
        <w:t>scroll named no kings, of Judah or Babylon, and Ezek 25 named no agents through whom Yahweh would implement his threats on Judah’s neighbors</w:t>
      </w:r>
      <w:r w:rsidR="008703BA">
        <w:rPr>
          <w:lang w:eastAsia="en-GB"/>
        </w:rPr>
        <w:t>, su</w:t>
      </w:r>
      <w:r>
        <w:rPr>
          <w:lang w:eastAsia="en-GB"/>
        </w:rPr>
        <w:t xml:space="preserve">ddenly </w:t>
      </w:r>
      <w:r w:rsidR="003403BC">
        <w:rPr>
          <w:lang w:eastAsia="en-GB"/>
        </w:rPr>
        <w:t>Ezekiel</w:t>
      </w:r>
      <w:r>
        <w:rPr>
          <w:lang w:eastAsia="en-GB"/>
        </w:rPr>
        <w:t xml:space="preserve"> names </w:t>
      </w:r>
      <w:proofErr w:type="spellStart"/>
      <w:r>
        <w:rPr>
          <w:lang w:eastAsia="en-GB"/>
        </w:rPr>
        <w:t>Nebuchadrezzar</w:t>
      </w:r>
      <w:proofErr w:type="spellEnd"/>
      <w:r>
        <w:rPr>
          <w:lang w:eastAsia="en-GB"/>
        </w:rPr>
        <w:t xml:space="preserve">. </w:t>
      </w:r>
      <w:r w:rsidR="00D85792">
        <w:rPr>
          <w:lang w:eastAsia="en-GB"/>
        </w:rPr>
        <w:t>M</w:t>
      </w:r>
      <w:r>
        <w:rPr>
          <w:lang w:eastAsia="en-GB"/>
        </w:rPr>
        <w:t>uch of the description recycles expressions from the first unit (Allen, 2:74)</w:t>
      </w:r>
      <w:r w:rsidR="00E26660">
        <w:rPr>
          <w:lang w:eastAsia="en-GB"/>
        </w:rPr>
        <w:t xml:space="preserve">: </w:t>
      </w:r>
      <w:r w:rsidR="00B03F99">
        <w:rPr>
          <w:lang w:eastAsia="en-GB"/>
        </w:rPr>
        <w:t xml:space="preserve">he will </w:t>
      </w:r>
      <w:r>
        <w:rPr>
          <w:lang w:eastAsia="en-GB"/>
        </w:rPr>
        <w:t xml:space="preserve">kill your daughters </w:t>
      </w:r>
      <w:r w:rsidR="00B03F99">
        <w:rPr>
          <w:lang w:eastAsia="en-GB"/>
        </w:rPr>
        <w:t xml:space="preserve">in </w:t>
      </w:r>
      <w:r>
        <w:rPr>
          <w:lang w:eastAsia="en-GB"/>
        </w:rPr>
        <w:t>the open country with the sword,</w:t>
      </w:r>
      <w:r w:rsidR="00B03F99">
        <w:rPr>
          <w:lang w:eastAsia="en-GB"/>
        </w:rPr>
        <w:t xml:space="preserve"> demolish </w:t>
      </w:r>
      <w:r>
        <w:rPr>
          <w:lang w:eastAsia="en-GB"/>
        </w:rPr>
        <w:t xml:space="preserve">walls and towers, </w:t>
      </w:r>
      <w:r w:rsidR="009B430F">
        <w:rPr>
          <w:lang w:eastAsia="en-GB"/>
        </w:rPr>
        <w:t xml:space="preserve">enter your </w:t>
      </w:r>
      <w:r>
        <w:rPr>
          <w:lang w:eastAsia="en-GB"/>
        </w:rPr>
        <w:t xml:space="preserve">gateways, scrape </w:t>
      </w:r>
      <w:r w:rsidR="009B430F">
        <w:rPr>
          <w:lang w:eastAsia="en-GB"/>
        </w:rPr>
        <w:t>your</w:t>
      </w:r>
      <w:r>
        <w:rPr>
          <w:lang w:eastAsia="en-GB"/>
        </w:rPr>
        <w:t xml:space="preserve"> dirt</w:t>
      </w:r>
      <w:r w:rsidR="00745B97">
        <w:rPr>
          <w:lang w:eastAsia="en-GB"/>
        </w:rPr>
        <w:t xml:space="preserve"> and turn you to</w:t>
      </w:r>
      <w:r>
        <w:rPr>
          <w:lang w:eastAsia="en-GB"/>
        </w:rPr>
        <w:t xml:space="preserve"> bare rock</w:t>
      </w:r>
      <w:r w:rsidR="00E54085">
        <w:rPr>
          <w:lang w:eastAsia="en-GB"/>
        </w:rPr>
        <w:t>,</w:t>
      </w:r>
      <w:r>
        <w:rPr>
          <w:lang w:eastAsia="en-GB"/>
        </w:rPr>
        <w:t xml:space="preserve"> </w:t>
      </w:r>
      <w:r w:rsidR="00F81174">
        <w:rPr>
          <w:lang w:eastAsia="en-GB"/>
        </w:rPr>
        <w:t xml:space="preserve">to </w:t>
      </w:r>
      <w:r>
        <w:rPr>
          <w:lang w:eastAsia="en-GB"/>
        </w:rPr>
        <w:t>a spreading place for nets.</w:t>
      </w:r>
      <w:r w:rsidR="00E54085">
        <w:rPr>
          <w:lang w:eastAsia="en-GB"/>
        </w:rPr>
        <w:t xml:space="preserve"> </w:t>
      </w:r>
      <w:r w:rsidR="00364DE9">
        <w:rPr>
          <w:lang w:eastAsia="en-GB"/>
        </w:rPr>
        <w:t xml:space="preserve">But there are new notes: the silencing of music, the demolition of houses, the plundering, the sound of rider, wheel, chariot, and horse. </w:t>
      </w:r>
      <w:r w:rsidR="00E54085">
        <w:rPr>
          <w:lang w:eastAsia="en-GB"/>
        </w:rPr>
        <w:t>In both respects</w:t>
      </w:r>
      <w:r>
        <w:rPr>
          <w:lang w:eastAsia="en-GB"/>
        </w:rPr>
        <w:t xml:space="preserve">, the </w:t>
      </w:r>
      <w:r w:rsidR="00364DE9">
        <w:rPr>
          <w:lang w:eastAsia="en-GB"/>
        </w:rPr>
        <w:t>message</w:t>
      </w:r>
      <w:r>
        <w:rPr>
          <w:lang w:eastAsia="en-GB"/>
        </w:rPr>
        <w:t xml:space="preserve"> expand</w:t>
      </w:r>
      <w:r w:rsidR="00364DE9">
        <w:rPr>
          <w:lang w:eastAsia="en-GB"/>
        </w:rPr>
        <w:t>s</w:t>
      </w:r>
      <w:r>
        <w:rPr>
          <w:lang w:eastAsia="en-GB"/>
        </w:rPr>
        <w:t xml:space="preserve"> the </w:t>
      </w:r>
      <w:r w:rsidR="00E54085">
        <w:rPr>
          <w:lang w:eastAsia="en-GB"/>
        </w:rPr>
        <w:t>“</w:t>
      </w:r>
      <w:r>
        <w:rPr>
          <w:lang w:eastAsia="en-GB"/>
        </w:rPr>
        <w:t>therefore.</w:t>
      </w:r>
      <w:r w:rsidR="00E54085">
        <w:rPr>
          <w:lang w:eastAsia="en-GB"/>
        </w:rPr>
        <w:t>”</w:t>
      </w:r>
      <w:r>
        <w:rPr>
          <w:lang w:eastAsia="en-GB"/>
        </w:rPr>
        <w:t xml:space="preserve"> There is no critique.</w:t>
      </w:r>
    </w:p>
    <w:p w14:paraId="6C4202F4" w14:textId="13BF50B4" w:rsidR="00077633" w:rsidRDefault="000C57A8" w:rsidP="00077633">
      <w:pPr>
        <w:rPr>
          <w:lang w:eastAsia="en-GB"/>
        </w:rPr>
      </w:pPr>
      <w:r>
        <w:rPr>
          <w:lang w:eastAsia="en-GB"/>
        </w:rPr>
        <w:t>A</w:t>
      </w:r>
      <w:r w:rsidR="00077633">
        <w:rPr>
          <w:lang w:eastAsia="en-GB"/>
        </w:rPr>
        <w:t xml:space="preserve"> distinctive feature of the third unit </w:t>
      </w:r>
      <w:r w:rsidR="006C4D38">
        <w:rPr>
          <w:lang w:eastAsia="en-GB"/>
        </w:rPr>
        <w:t>(26:15</w:t>
      </w:r>
      <w:r w:rsidR="00321289">
        <w:rPr>
          <w:lang w:eastAsia="en-GB"/>
        </w:rPr>
        <w:t>–</w:t>
      </w:r>
      <w:r w:rsidR="006C4D38">
        <w:rPr>
          <w:lang w:eastAsia="en-GB"/>
        </w:rPr>
        <w:t>1</w:t>
      </w:r>
      <w:r w:rsidR="00DC7227">
        <w:rPr>
          <w:lang w:eastAsia="en-GB"/>
        </w:rPr>
        <w:t>8</w:t>
      </w:r>
      <w:r w:rsidR="006C4D38">
        <w:rPr>
          <w:lang w:eastAsia="en-GB"/>
        </w:rPr>
        <w:t xml:space="preserve">) </w:t>
      </w:r>
      <w:r w:rsidR="00077633">
        <w:rPr>
          <w:lang w:eastAsia="en-GB"/>
        </w:rPr>
        <w:t xml:space="preserve">is that it looks beyond </w:t>
      </w:r>
      <w:proofErr w:type="spellStart"/>
      <w:r w:rsidR="00077633">
        <w:rPr>
          <w:lang w:eastAsia="en-GB"/>
        </w:rPr>
        <w:t>Tyre</w:t>
      </w:r>
      <w:proofErr w:type="spellEnd"/>
      <w:r w:rsidR="00077633">
        <w:rPr>
          <w:lang w:eastAsia="en-GB"/>
        </w:rPr>
        <w:t xml:space="preserve"> (and Babylon and Jerusalem) to foreign shores. </w:t>
      </w:r>
      <w:proofErr w:type="spellStart"/>
      <w:r w:rsidR="00077633">
        <w:rPr>
          <w:lang w:eastAsia="en-GB"/>
        </w:rPr>
        <w:t>Tyre</w:t>
      </w:r>
      <w:proofErr w:type="spellEnd"/>
      <w:r w:rsidR="00077633">
        <w:rPr>
          <w:lang w:eastAsia="en-GB"/>
        </w:rPr>
        <w:t xml:space="preserve"> is th</w:t>
      </w:r>
      <w:r w:rsidR="00714264">
        <w:rPr>
          <w:lang w:eastAsia="en-GB"/>
        </w:rPr>
        <w:t>ereby</w:t>
      </w:r>
      <w:r w:rsidR="00077633">
        <w:rPr>
          <w:lang w:eastAsia="en-GB"/>
        </w:rPr>
        <w:t xml:space="preserve"> given a</w:t>
      </w:r>
      <w:r w:rsidR="005A6CC8">
        <w:rPr>
          <w:lang w:eastAsia="en-GB"/>
        </w:rPr>
        <w:t>n independent</w:t>
      </w:r>
      <w:r w:rsidR="00077633">
        <w:rPr>
          <w:lang w:eastAsia="en-GB"/>
        </w:rPr>
        <w:t xml:space="preserve"> perspective on the threat to it, and so are the </w:t>
      </w:r>
      <w:proofErr w:type="spellStart"/>
      <w:r w:rsidR="00077633">
        <w:rPr>
          <w:lang w:eastAsia="en-GB"/>
        </w:rPr>
        <w:t>Kebarites</w:t>
      </w:r>
      <w:proofErr w:type="spellEnd"/>
      <w:r w:rsidR="00077633">
        <w:rPr>
          <w:lang w:eastAsia="en-GB"/>
        </w:rPr>
        <w:t xml:space="preserve">. </w:t>
      </w:r>
      <w:r w:rsidR="00607CD6">
        <w:rPr>
          <w:lang w:eastAsia="en-GB"/>
        </w:rPr>
        <w:t>The unit t</w:t>
      </w:r>
      <w:r w:rsidR="006C4D38">
        <w:rPr>
          <w:lang w:eastAsia="en-GB"/>
        </w:rPr>
        <w:t>ak</w:t>
      </w:r>
      <w:r w:rsidR="00607CD6">
        <w:rPr>
          <w:lang w:eastAsia="en-GB"/>
        </w:rPr>
        <w:t>es</w:t>
      </w:r>
      <w:r w:rsidR="006C4D38">
        <w:rPr>
          <w:lang w:eastAsia="en-GB"/>
        </w:rPr>
        <w:t xml:space="preserve"> the form of a </w:t>
      </w:r>
      <w:r w:rsidR="00093FC4">
        <w:rPr>
          <w:lang w:eastAsia="en-GB"/>
        </w:rPr>
        <w:t>death lament</w:t>
      </w:r>
      <w:r w:rsidR="000C31E2">
        <w:rPr>
          <w:lang w:eastAsia="en-GB"/>
        </w:rPr>
        <w:t xml:space="preserve">, introduced </w:t>
      </w:r>
      <w:r w:rsidR="00054352">
        <w:rPr>
          <w:lang w:eastAsia="en-GB"/>
        </w:rPr>
        <w:t>by a portrait of foreign lamenters</w:t>
      </w:r>
      <w:r w:rsidR="0044587D">
        <w:rPr>
          <w:lang w:eastAsia="en-GB"/>
        </w:rPr>
        <w:t xml:space="preserve">. The </w:t>
      </w:r>
      <w:r w:rsidR="00CF74F0">
        <w:rPr>
          <w:lang w:eastAsia="en-GB"/>
        </w:rPr>
        <w:t>mourning chant</w:t>
      </w:r>
      <w:r w:rsidR="0044587D">
        <w:rPr>
          <w:lang w:eastAsia="en-GB"/>
        </w:rPr>
        <w:t xml:space="preserve"> itself begins with the “Ho</w:t>
      </w:r>
      <w:r w:rsidR="005D08CE">
        <w:rPr>
          <w:lang w:eastAsia="en-GB"/>
        </w:rPr>
        <w:t>w” (</w:t>
      </w:r>
      <w:r w:rsidR="00D77F69">
        <w:rPr>
          <w:rFonts w:cstheme="minorHAnsi"/>
          <w:rtl/>
          <w:lang w:eastAsia="en-GB" w:bidi="he-IL"/>
        </w:rPr>
        <w:t>אֵיךְ</w:t>
      </w:r>
      <w:r w:rsidR="00C210E4">
        <w:rPr>
          <w:lang w:eastAsia="en-GB"/>
        </w:rPr>
        <w:t xml:space="preserve">, or </w:t>
      </w:r>
      <w:r w:rsidR="00C210E4">
        <w:rPr>
          <w:rFonts w:cstheme="minorHAnsi"/>
          <w:rtl/>
          <w:lang w:eastAsia="en-GB" w:bidi="he-IL"/>
        </w:rPr>
        <w:t>אֵ</w:t>
      </w:r>
      <w:r w:rsidR="007054A8">
        <w:rPr>
          <w:rFonts w:cstheme="minorHAnsi"/>
          <w:rtl/>
          <w:lang w:eastAsia="en-GB" w:bidi="he-IL"/>
        </w:rPr>
        <w:t>יכָה</w:t>
      </w:r>
      <w:r w:rsidR="007054A8">
        <w:rPr>
          <w:lang w:eastAsia="en-GB"/>
        </w:rPr>
        <w:t xml:space="preserve">) </w:t>
      </w:r>
      <w:r w:rsidR="00D77F69">
        <w:rPr>
          <w:lang w:eastAsia="en-GB"/>
        </w:rPr>
        <w:t xml:space="preserve">that </w:t>
      </w:r>
      <w:r w:rsidR="00ED4C17">
        <w:rPr>
          <w:lang w:eastAsia="en-GB"/>
        </w:rPr>
        <w:t xml:space="preserve">commonly opens a </w:t>
      </w:r>
      <w:r w:rsidR="00CF74F0">
        <w:rPr>
          <w:lang w:eastAsia="en-GB"/>
        </w:rPr>
        <w:t>requiem</w:t>
      </w:r>
      <w:r w:rsidR="00ED4C17">
        <w:rPr>
          <w:lang w:eastAsia="en-GB"/>
        </w:rPr>
        <w:t xml:space="preserve"> (e.g., </w:t>
      </w:r>
      <w:r w:rsidR="00A86D43">
        <w:rPr>
          <w:lang w:eastAsia="en-GB"/>
        </w:rPr>
        <w:t>Jer 9:</w:t>
      </w:r>
      <w:r w:rsidR="00C210E4">
        <w:rPr>
          <w:lang w:eastAsia="en-GB"/>
        </w:rPr>
        <w:t>19 [18]</w:t>
      </w:r>
      <w:r w:rsidR="00A307B2">
        <w:rPr>
          <w:lang w:eastAsia="en-GB"/>
        </w:rPr>
        <w:t>; Lam 1:1; 2:1; 4:1</w:t>
      </w:r>
      <w:r w:rsidR="00C210E4">
        <w:rPr>
          <w:lang w:eastAsia="en-GB"/>
        </w:rPr>
        <w:t>)</w:t>
      </w:r>
      <w:r w:rsidR="00F70E84">
        <w:rPr>
          <w:lang w:eastAsia="en-GB"/>
        </w:rPr>
        <w:t xml:space="preserve">, and </w:t>
      </w:r>
      <w:r w:rsidR="00B24A68">
        <w:rPr>
          <w:lang w:eastAsia="en-GB"/>
        </w:rPr>
        <w:t xml:space="preserve">in </w:t>
      </w:r>
      <w:r w:rsidR="000E74E9">
        <w:rPr>
          <w:lang w:eastAsia="en-GB"/>
        </w:rPr>
        <w:t xml:space="preserve">both the introduction and the </w:t>
      </w:r>
      <w:r w:rsidR="00CF74F0">
        <w:rPr>
          <w:lang w:eastAsia="en-GB"/>
        </w:rPr>
        <w:t>requiem</w:t>
      </w:r>
      <w:r w:rsidR="000E74E9">
        <w:rPr>
          <w:lang w:eastAsia="en-GB"/>
        </w:rPr>
        <w:t xml:space="preserve">, </w:t>
      </w:r>
      <w:r w:rsidR="008E5E39">
        <w:rPr>
          <w:lang w:eastAsia="en-GB"/>
        </w:rPr>
        <w:t>as in</w:t>
      </w:r>
      <w:r w:rsidR="00B657D3">
        <w:rPr>
          <w:lang w:eastAsia="en-GB"/>
        </w:rPr>
        <w:t xml:space="preserve"> other </w:t>
      </w:r>
      <w:r w:rsidR="00CF74F0">
        <w:rPr>
          <w:lang w:eastAsia="en-GB"/>
        </w:rPr>
        <w:t>laments</w:t>
      </w:r>
      <w:r w:rsidR="00B657D3">
        <w:rPr>
          <w:lang w:eastAsia="en-GB"/>
        </w:rPr>
        <w:t xml:space="preserve">, </w:t>
      </w:r>
      <w:r w:rsidR="000D3AC1">
        <w:rPr>
          <w:lang w:eastAsia="en-GB"/>
        </w:rPr>
        <w:t>a</w:t>
      </w:r>
      <w:r w:rsidR="004A5B34">
        <w:rPr>
          <w:lang w:eastAsia="en-GB"/>
        </w:rPr>
        <w:t xml:space="preserve"> number of lines </w:t>
      </w:r>
      <w:r w:rsidR="000D3AC1">
        <w:rPr>
          <w:lang w:eastAsia="en-GB"/>
        </w:rPr>
        <w:t>are shorter than average and/</w:t>
      </w:r>
      <w:r w:rsidR="00B657D3">
        <w:rPr>
          <w:lang w:eastAsia="en-GB"/>
        </w:rPr>
        <w:t xml:space="preserve">or </w:t>
      </w:r>
      <w:r w:rsidR="004A5B34">
        <w:rPr>
          <w:lang w:eastAsia="en-GB"/>
        </w:rPr>
        <w:t>have</w:t>
      </w:r>
      <w:r w:rsidR="00B657D3">
        <w:rPr>
          <w:lang w:eastAsia="en-GB"/>
        </w:rPr>
        <w:t xml:space="preserve"> only two </w:t>
      </w:r>
      <w:r w:rsidR="00847D82">
        <w:rPr>
          <w:lang w:eastAsia="en-GB"/>
        </w:rPr>
        <w:t>stresses in the second colon</w:t>
      </w:r>
      <w:r w:rsidR="004E04BA">
        <w:rPr>
          <w:lang w:eastAsia="en-GB"/>
        </w:rPr>
        <w:t>*</w:t>
      </w:r>
      <w:r w:rsidR="00B24A68">
        <w:rPr>
          <w:lang w:eastAsia="en-GB"/>
        </w:rPr>
        <w:t xml:space="preserve"> (the </w:t>
      </w:r>
      <w:r w:rsidR="00912D77">
        <w:rPr>
          <w:lang w:eastAsia="en-GB"/>
        </w:rPr>
        <w:t xml:space="preserve">translation below notes the rhythm). </w:t>
      </w:r>
      <w:r w:rsidR="00D229CE">
        <w:rPr>
          <w:lang w:eastAsia="en-GB"/>
        </w:rPr>
        <w:t>Death lament will be developed further in Ezek 2</w:t>
      </w:r>
      <w:r w:rsidR="0089229C">
        <w:rPr>
          <w:lang w:eastAsia="en-GB"/>
        </w:rPr>
        <w:t>7</w:t>
      </w:r>
      <w:r w:rsidR="00921999">
        <w:rPr>
          <w:lang w:eastAsia="en-GB"/>
        </w:rPr>
        <w:t xml:space="preserve"> and 28</w:t>
      </w:r>
      <w:r w:rsidR="00024350">
        <w:rPr>
          <w:lang w:eastAsia="en-GB"/>
        </w:rPr>
        <w:t>. “</w:t>
      </w:r>
      <w:r w:rsidR="004E7E56">
        <w:t xml:space="preserve">The dirges, which contain elements of parody, proleptically eulogize </w:t>
      </w:r>
      <w:proofErr w:type="spellStart"/>
      <w:r w:rsidR="004E7E56">
        <w:t>Tyre</w:t>
      </w:r>
      <w:proofErr w:type="spellEnd"/>
      <w:r w:rsidR="004E7E56">
        <w:t xml:space="preserve"> and its ruler before they have perished. In this way, they communicate the irreversibility of </w:t>
      </w:r>
      <w:proofErr w:type="spellStart"/>
      <w:r w:rsidR="004E7E56">
        <w:t>Yhwh’s</w:t>
      </w:r>
      <w:proofErr w:type="spellEnd"/>
      <w:r w:rsidR="004E7E56">
        <w:t xml:space="preserve"> judgments against </w:t>
      </w:r>
      <w:proofErr w:type="spellStart"/>
      <w:r w:rsidR="004E7E56">
        <w:t>Tyre</w:t>
      </w:r>
      <w:proofErr w:type="spellEnd"/>
      <w:r w:rsidR="004E7E56">
        <w:t>.</w:t>
      </w:r>
      <w:r w:rsidR="00024350">
        <w:t>”</w:t>
      </w:r>
      <w:r w:rsidR="00071832">
        <w:rPr>
          <w:rStyle w:val="FootnoteReference"/>
          <w:lang w:eastAsia="en-GB"/>
        </w:rPr>
        <w:footnoteReference w:id="62"/>
      </w:r>
    </w:p>
    <w:p w14:paraId="06A77330" w14:textId="5108A690" w:rsidR="00A65C5A" w:rsidRDefault="00077633" w:rsidP="003D05BF">
      <w:pPr>
        <w:rPr>
          <w:lang w:eastAsia="en-GB"/>
        </w:rPr>
      </w:pPr>
      <w:r>
        <w:rPr>
          <w:lang w:eastAsia="en-GB"/>
        </w:rPr>
        <w:t xml:space="preserve">Like the second, the fourth unit </w:t>
      </w:r>
      <w:r w:rsidR="00DC7227">
        <w:rPr>
          <w:lang w:eastAsia="en-GB"/>
        </w:rPr>
        <w:t>(26:19</w:t>
      </w:r>
      <w:r w:rsidR="00321289">
        <w:rPr>
          <w:lang w:eastAsia="en-GB"/>
        </w:rPr>
        <w:t>–</w:t>
      </w:r>
      <w:r w:rsidR="00DC7227">
        <w:rPr>
          <w:lang w:eastAsia="en-GB"/>
        </w:rPr>
        <w:t xml:space="preserve">21) </w:t>
      </w:r>
      <w:r>
        <w:rPr>
          <w:lang w:eastAsia="en-GB"/>
        </w:rPr>
        <w:t>then both takes up motifs fr</w:t>
      </w:r>
      <w:r w:rsidR="004A3E2A">
        <w:rPr>
          <w:lang w:eastAsia="en-GB"/>
        </w:rPr>
        <w:t>o</w:t>
      </w:r>
      <w:r>
        <w:rPr>
          <w:lang w:eastAsia="en-GB"/>
        </w:rPr>
        <w:t xml:space="preserve">m the </w:t>
      </w:r>
      <w:r w:rsidR="008F4D9D">
        <w:rPr>
          <w:lang w:eastAsia="en-GB"/>
        </w:rPr>
        <w:t xml:space="preserve">preceding </w:t>
      </w:r>
      <w:r>
        <w:rPr>
          <w:lang w:eastAsia="en-GB"/>
        </w:rPr>
        <w:t>one and indulges in significant innovation. The city that was renowned becomes the city ruined</w:t>
      </w:r>
      <w:r w:rsidR="00B027DB">
        <w:rPr>
          <w:lang w:eastAsia="en-GB"/>
        </w:rPr>
        <w:t>. The</w:t>
      </w:r>
      <w:r>
        <w:rPr>
          <w:lang w:eastAsia="en-GB"/>
        </w:rPr>
        <w:t xml:space="preserve"> city inhabited becomes like cities not inhabited. The innovation comes </w:t>
      </w:r>
      <w:r w:rsidR="00B027DB">
        <w:rPr>
          <w:lang w:eastAsia="en-GB"/>
        </w:rPr>
        <w:t xml:space="preserve">especially </w:t>
      </w:r>
      <w:r>
        <w:rPr>
          <w:lang w:eastAsia="en-GB"/>
        </w:rPr>
        <w:t>in the references to the deep and the related theme of going down to Pit</w:t>
      </w:r>
      <w:r w:rsidR="0089229C">
        <w:rPr>
          <w:lang w:eastAsia="en-GB"/>
        </w:rPr>
        <w:t xml:space="preserve">, and its themes will be </w:t>
      </w:r>
      <w:r w:rsidR="00E3202B">
        <w:rPr>
          <w:lang w:eastAsia="en-GB"/>
        </w:rPr>
        <w:t>taken</w:t>
      </w:r>
      <w:r w:rsidR="0089229C">
        <w:rPr>
          <w:lang w:eastAsia="en-GB"/>
        </w:rPr>
        <w:t xml:space="preserve"> further in Ezek 28</w:t>
      </w:r>
      <w:r>
        <w:rPr>
          <w:lang w:eastAsia="en-GB"/>
        </w:rPr>
        <w:t>.</w:t>
      </w:r>
      <w:r w:rsidR="00E2252E">
        <w:rPr>
          <w:lang w:eastAsia="en-GB"/>
        </w:rPr>
        <w:t xml:space="preserve"> </w:t>
      </w:r>
      <w:r w:rsidR="00C875BB">
        <w:rPr>
          <w:lang w:eastAsia="en-GB"/>
        </w:rPr>
        <w:t>Meanwhile, h</w:t>
      </w:r>
      <w:r w:rsidR="00E2252E">
        <w:rPr>
          <w:lang w:eastAsia="en-GB"/>
        </w:rPr>
        <w:t>aving started with Yahweh’s “I”</w:t>
      </w:r>
      <w:r w:rsidR="003D05BF">
        <w:rPr>
          <w:lang w:eastAsia="en-GB"/>
        </w:rPr>
        <w:t xml:space="preserve"> in 2</w:t>
      </w:r>
      <w:r w:rsidR="00C875BB">
        <w:rPr>
          <w:lang w:eastAsia="en-GB"/>
        </w:rPr>
        <w:t>6</w:t>
      </w:r>
      <w:r w:rsidR="003D05BF">
        <w:rPr>
          <w:lang w:eastAsia="en-GB"/>
        </w:rPr>
        <w:t>:3,</w:t>
      </w:r>
      <w:r w:rsidR="00E2252E">
        <w:rPr>
          <w:lang w:eastAsia="en-GB"/>
        </w:rPr>
        <w:t xml:space="preserve"> </w:t>
      </w:r>
      <w:r w:rsidR="000C2AA7">
        <w:rPr>
          <w:lang w:eastAsia="en-GB"/>
        </w:rPr>
        <w:t xml:space="preserve">the </w:t>
      </w:r>
      <w:r w:rsidR="003D05BF">
        <w:rPr>
          <w:lang w:eastAsia="en-GB"/>
        </w:rPr>
        <w:t xml:space="preserve">chapter’s </w:t>
      </w:r>
      <w:r w:rsidR="00B122BF">
        <w:rPr>
          <w:lang w:eastAsia="en-GB"/>
        </w:rPr>
        <w:t xml:space="preserve">confrontation of </w:t>
      </w:r>
      <w:proofErr w:type="spellStart"/>
      <w:r w:rsidR="00B122BF">
        <w:rPr>
          <w:lang w:eastAsia="en-GB"/>
        </w:rPr>
        <w:t>Tyre</w:t>
      </w:r>
      <w:proofErr w:type="spellEnd"/>
      <w:r w:rsidR="00B122BF">
        <w:rPr>
          <w:lang w:eastAsia="en-GB"/>
        </w:rPr>
        <w:t xml:space="preserve"> </w:t>
      </w:r>
      <w:r w:rsidR="000C2AA7">
        <w:rPr>
          <w:lang w:eastAsia="en-GB"/>
        </w:rPr>
        <w:t>ends with Yahweh’s</w:t>
      </w:r>
      <w:r w:rsidR="003D05BF">
        <w:rPr>
          <w:lang w:eastAsia="en-GB"/>
        </w:rPr>
        <w:t xml:space="preserve"> “</w:t>
      </w:r>
      <w:r w:rsidR="00A65C5A">
        <w:rPr>
          <w:lang w:eastAsia="en-GB"/>
        </w:rPr>
        <w:t>I</w:t>
      </w:r>
      <w:r w:rsidR="003D05BF">
        <w:rPr>
          <w:lang w:eastAsia="en-GB"/>
        </w:rPr>
        <w:t>”</w:t>
      </w:r>
      <w:r w:rsidR="00A65C5A">
        <w:rPr>
          <w:lang w:eastAsia="en-GB"/>
        </w:rPr>
        <w:t xml:space="preserve"> </w:t>
      </w:r>
      <w:r w:rsidR="003D05BF">
        <w:rPr>
          <w:lang w:eastAsia="en-GB"/>
        </w:rPr>
        <w:t>in 2</w:t>
      </w:r>
      <w:r w:rsidR="00C875BB">
        <w:rPr>
          <w:lang w:eastAsia="en-GB"/>
        </w:rPr>
        <w:t>6</w:t>
      </w:r>
      <w:r w:rsidR="00E62AE8">
        <w:rPr>
          <w:lang w:eastAsia="en-GB"/>
        </w:rPr>
        <w:t xml:space="preserve">:21 </w:t>
      </w:r>
      <w:r w:rsidR="00A65C5A">
        <w:rPr>
          <w:lang w:eastAsia="en-GB"/>
        </w:rPr>
        <w:t>(Block, 2:</w:t>
      </w:r>
      <w:r w:rsidR="009466D3">
        <w:rPr>
          <w:lang w:eastAsia="en-GB"/>
        </w:rPr>
        <w:t xml:space="preserve"> 47).</w:t>
      </w:r>
    </w:p>
    <w:p w14:paraId="1D59EB2F" w14:textId="18E06ECF" w:rsidR="00A70556" w:rsidRDefault="00C8246C" w:rsidP="00A70556">
      <w:pPr>
        <w:rPr>
          <w:lang w:eastAsia="en-GB"/>
        </w:rPr>
      </w:pPr>
      <w:r>
        <w:rPr>
          <w:lang w:eastAsia="en-GB"/>
        </w:rPr>
        <w:t>The sequence of units in the chapter looks likely to have been the sequence of their composition</w:t>
      </w:r>
      <w:r w:rsidR="007E3880">
        <w:rPr>
          <w:lang w:eastAsia="en-GB"/>
        </w:rPr>
        <w:t xml:space="preserve"> (cf. </w:t>
      </w:r>
      <w:proofErr w:type="spellStart"/>
      <w:r w:rsidR="007E3880">
        <w:rPr>
          <w:lang w:eastAsia="en-GB"/>
        </w:rPr>
        <w:t>Zimmerli</w:t>
      </w:r>
      <w:proofErr w:type="spellEnd"/>
      <w:r w:rsidR="007E3880">
        <w:rPr>
          <w:lang w:eastAsia="en-GB"/>
        </w:rPr>
        <w:t>, 2:33)</w:t>
      </w:r>
      <w:r w:rsidR="004A787F">
        <w:rPr>
          <w:lang w:eastAsia="en-GB"/>
        </w:rPr>
        <w:t xml:space="preserve">, so that their interrelationship compares with that </w:t>
      </w:r>
      <w:r w:rsidR="00E1565E">
        <w:rPr>
          <w:lang w:eastAsia="en-GB"/>
        </w:rPr>
        <w:t xml:space="preserve">in </w:t>
      </w:r>
      <w:r w:rsidR="004A787F">
        <w:rPr>
          <w:lang w:eastAsia="en-GB"/>
        </w:rPr>
        <w:t>Ezek 21 (</w:t>
      </w:r>
      <w:proofErr w:type="spellStart"/>
      <w:r w:rsidR="004A787F">
        <w:rPr>
          <w:lang w:eastAsia="en-GB"/>
        </w:rPr>
        <w:t>Darr</w:t>
      </w:r>
      <w:proofErr w:type="spellEnd"/>
      <w:r w:rsidR="004A787F">
        <w:rPr>
          <w:lang w:eastAsia="en-GB"/>
        </w:rPr>
        <w:t>, on 26:1</w:t>
      </w:r>
      <w:r w:rsidR="00321289">
        <w:rPr>
          <w:lang w:eastAsia="en-GB"/>
        </w:rPr>
        <w:t>–</w:t>
      </w:r>
      <w:r w:rsidR="004A787F">
        <w:rPr>
          <w:lang w:eastAsia="en-GB"/>
        </w:rPr>
        <w:t>21).</w:t>
      </w:r>
      <w:r w:rsidR="007E3880">
        <w:rPr>
          <w:lang w:eastAsia="en-GB"/>
        </w:rPr>
        <w:t xml:space="preserve"> The first unit </w:t>
      </w:r>
      <w:r w:rsidR="005436BB">
        <w:rPr>
          <w:lang w:eastAsia="en-GB"/>
        </w:rPr>
        <w:t xml:space="preserve">came first. </w:t>
      </w:r>
      <w:r w:rsidR="00C553EA">
        <w:rPr>
          <w:lang w:eastAsia="en-GB"/>
        </w:rPr>
        <w:t xml:space="preserve">The second was composed with the first in mind. The </w:t>
      </w:r>
      <w:r w:rsidR="001D5BEA">
        <w:rPr>
          <w:lang w:eastAsia="en-GB"/>
        </w:rPr>
        <w:t>third might have been composed with the</w:t>
      </w:r>
      <w:r w:rsidR="00B23D66">
        <w:rPr>
          <w:lang w:eastAsia="en-GB"/>
        </w:rPr>
        <w:t xml:space="preserve"> first and second in mind and the fourth with the previous three in mind</w:t>
      </w:r>
      <w:r w:rsidR="005436BB">
        <w:rPr>
          <w:lang w:eastAsia="en-GB"/>
        </w:rPr>
        <w:t xml:space="preserve">, though </w:t>
      </w:r>
      <w:r w:rsidR="005735EF">
        <w:rPr>
          <w:lang w:eastAsia="en-GB"/>
        </w:rPr>
        <w:t xml:space="preserve">the third </w:t>
      </w:r>
      <w:r w:rsidR="00237D9A">
        <w:rPr>
          <w:lang w:eastAsia="en-GB"/>
        </w:rPr>
        <w:t xml:space="preserve">also </w:t>
      </w:r>
      <w:r w:rsidR="005735EF">
        <w:rPr>
          <w:lang w:eastAsia="en-GB"/>
        </w:rPr>
        <w:t>anticipates 27:28</w:t>
      </w:r>
      <w:r w:rsidR="00321289">
        <w:rPr>
          <w:lang w:eastAsia="en-GB"/>
        </w:rPr>
        <w:t>–</w:t>
      </w:r>
      <w:r w:rsidR="005735EF">
        <w:rPr>
          <w:lang w:eastAsia="en-GB"/>
        </w:rPr>
        <w:t xml:space="preserve">36 and the fourth anticipates </w:t>
      </w:r>
      <w:r w:rsidR="00224502">
        <w:rPr>
          <w:lang w:eastAsia="en-GB"/>
        </w:rPr>
        <w:t>32:17</w:t>
      </w:r>
      <w:r w:rsidR="00321289">
        <w:rPr>
          <w:lang w:eastAsia="en-GB"/>
        </w:rPr>
        <w:t>–</w:t>
      </w:r>
      <w:r w:rsidR="00224502">
        <w:rPr>
          <w:lang w:eastAsia="en-GB"/>
        </w:rPr>
        <w:t>32</w:t>
      </w:r>
      <w:r w:rsidR="00B23D66">
        <w:rPr>
          <w:lang w:eastAsia="en-GB"/>
        </w:rPr>
        <w:t xml:space="preserve">. </w:t>
      </w:r>
      <w:r w:rsidR="00001C60">
        <w:rPr>
          <w:lang w:eastAsia="en-GB"/>
        </w:rPr>
        <w:t xml:space="preserve">All four might have been composed </w:t>
      </w:r>
      <w:r w:rsidR="00380347">
        <w:rPr>
          <w:lang w:eastAsia="en-GB"/>
        </w:rPr>
        <w:t xml:space="preserve">before or during </w:t>
      </w:r>
      <w:proofErr w:type="spellStart"/>
      <w:r w:rsidR="00380347">
        <w:rPr>
          <w:lang w:eastAsia="en-GB"/>
        </w:rPr>
        <w:t>Nebuchad</w:t>
      </w:r>
      <w:r w:rsidR="00882F76">
        <w:rPr>
          <w:lang w:eastAsia="en-GB"/>
        </w:rPr>
        <w:t>r</w:t>
      </w:r>
      <w:r w:rsidR="00380347">
        <w:rPr>
          <w:lang w:eastAsia="en-GB"/>
        </w:rPr>
        <w:t>ezzar’s</w:t>
      </w:r>
      <w:proofErr w:type="spellEnd"/>
      <w:r w:rsidR="00380347">
        <w:rPr>
          <w:lang w:eastAsia="en-GB"/>
        </w:rPr>
        <w:t xml:space="preserve"> blockade of </w:t>
      </w:r>
      <w:proofErr w:type="spellStart"/>
      <w:r w:rsidR="00380347">
        <w:rPr>
          <w:lang w:eastAsia="en-GB"/>
        </w:rPr>
        <w:t>Tyre</w:t>
      </w:r>
      <w:proofErr w:type="spellEnd"/>
      <w:r w:rsidR="00547A8C">
        <w:rPr>
          <w:lang w:eastAsia="en-GB"/>
        </w:rPr>
        <w:t>, at</w:t>
      </w:r>
      <w:r w:rsidR="0087072D">
        <w:rPr>
          <w:lang w:eastAsia="en-GB"/>
        </w:rPr>
        <w:t xml:space="preserve"> different stages in the siege. All four</w:t>
      </w:r>
      <w:r w:rsidR="0032784C">
        <w:rPr>
          <w:lang w:eastAsia="en-GB"/>
        </w:rPr>
        <w:t xml:space="preserve"> might have been composed by Ezekiel or supplemented by his associates.</w:t>
      </w:r>
      <w:r w:rsidR="00802227">
        <w:rPr>
          <w:lang w:eastAsia="en-GB"/>
        </w:rPr>
        <w:t xml:space="preserve"> </w:t>
      </w:r>
      <w:r w:rsidR="007451EB">
        <w:rPr>
          <w:lang w:eastAsia="en-GB"/>
        </w:rPr>
        <w:t xml:space="preserve">There are no indications of </w:t>
      </w:r>
      <w:r w:rsidR="001167C0">
        <w:rPr>
          <w:lang w:eastAsia="en-GB"/>
        </w:rPr>
        <w:t>their</w:t>
      </w:r>
      <w:r w:rsidR="007451EB">
        <w:rPr>
          <w:lang w:eastAsia="en-GB"/>
        </w:rPr>
        <w:t xml:space="preserve"> </w:t>
      </w:r>
      <w:r w:rsidR="009F7079">
        <w:rPr>
          <w:lang w:eastAsia="en-GB"/>
        </w:rPr>
        <w:t xml:space="preserve">dating from after </w:t>
      </w:r>
      <w:proofErr w:type="spellStart"/>
      <w:r w:rsidR="009F7079">
        <w:rPr>
          <w:lang w:eastAsia="en-GB"/>
        </w:rPr>
        <w:t>Nebuchad</w:t>
      </w:r>
      <w:r w:rsidR="00882F76">
        <w:rPr>
          <w:lang w:eastAsia="en-GB"/>
        </w:rPr>
        <w:t>r</w:t>
      </w:r>
      <w:r w:rsidR="009F7079">
        <w:rPr>
          <w:lang w:eastAsia="en-GB"/>
        </w:rPr>
        <w:t>ezzar’s</w:t>
      </w:r>
      <w:proofErr w:type="spellEnd"/>
      <w:r w:rsidR="009F7079">
        <w:rPr>
          <w:lang w:eastAsia="en-GB"/>
        </w:rPr>
        <w:t xml:space="preserve"> lifting the blockade</w:t>
      </w:r>
      <w:r w:rsidR="00BE095A">
        <w:rPr>
          <w:lang w:eastAsia="en-GB"/>
        </w:rPr>
        <w:t>, and</w:t>
      </w:r>
      <w:r w:rsidR="00B41D3C">
        <w:rPr>
          <w:lang w:eastAsia="en-GB"/>
        </w:rPr>
        <w:t xml:space="preserve"> no indications of their having been expanded in the Second Temple period, specifically </w:t>
      </w:r>
      <w:r w:rsidR="00275C72">
        <w:rPr>
          <w:lang w:eastAsia="en-GB"/>
        </w:rPr>
        <w:t xml:space="preserve">in connection with Alexander’s siege of </w:t>
      </w:r>
      <w:proofErr w:type="spellStart"/>
      <w:r w:rsidR="00275C72">
        <w:rPr>
          <w:lang w:eastAsia="en-GB"/>
        </w:rPr>
        <w:t>Tyre</w:t>
      </w:r>
      <w:proofErr w:type="spellEnd"/>
      <w:r w:rsidR="00BE095A">
        <w:rPr>
          <w:lang w:eastAsia="en-GB"/>
        </w:rPr>
        <w:t>,</w:t>
      </w:r>
      <w:r w:rsidR="002B2333">
        <w:rPr>
          <w:rStyle w:val="FootnoteReference"/>
          <w:lang w:eastAsia="en-GB"/>
        </w:rPr>
        <w:footnoteReference w:id="63"/>
      </w:r>
      <w:r w:rsidR="00BE095A">
        <w:rPr>
          <w:lang w:eastAsia="en-GB"/>
        </w:rPr>
        <w:t xml:space="preserve"> though none of these possibilities can be excluded. </w:t>
      </w:r>
      <w:proofErr w:type="spellStart"/>
      <w:r w:rsidR="00221B1E">
        <w:rPr>
          <w:lang w:eastAsia="en-GB"/>
        </w:rPr>
        <w:t>Nebuchad</w:t>
      </w:r>
      <w:r w:rsidR="008B7E10">
        <w:rPr>
          <w:lang w:eastAsia="en-GB"/>
        </w:rPr>
        <w:t>r</w:t>
      </w:r>
      <w:r w:rsidR="00221B1E">
        <w:rPr>
          <w:lang w:eastAsia="en-GB"/>
        </w:rPr>
        <w:t>ezzar</w:t>
      </w:r>
      <w:proofErr w:type="spellEnd"/>
      <w:r w:rsidR="00221B1E">
        <w:rPr>
          <w:lang w:eastAsia="en-GB"/>
        </w:rPr>
        <w:t xml:space="preserve"> actually laid siege to </w:t>
      </w:r>
      <w:proofErr w:type="spellStart"/>
      <w:r w:rsidR="00221B1E">
        <w:rPr>
          <w:lang w:eastAsia="en-GB"/>
        </w:rPr>
        <w:t>Tyre</w:t>
      </w:r>
      <w:proofErr w:type="spellEnd"/>
      <w:r w:rsidR="00221B1E">
        <w:rPr>
          <w:lang w:eastAsia="en-GB"/>
        </w:rPr>
        <w:t xml:space="preserve"> in 586, immediately after his destruction of Jerusalem</w:t>
      </w:r>
      <w:r w:rsidR="00971B92">
        <w:rPr>
          <w:lang w:eastAsia="en-GB"/>
        </w:rPr>
        <w:t xml:space="preserve">. </w:t>
      </w:r>
      <w:r w:rsidR="00143646">
        <w:rPr>
          <w:lang w:eastAsia="en-GB"/>
        </w:rPr>
        <w:t>Josephus</w:t>
      </w:r>
      <w:r w:rsidR="00D772BD">
        <w:rPr>
          <w:lang w:eastAsia="en-GB"/>
        </w:rPr>
        <w:t xml:space="preserve"> </w:t>
      </w:r>
      <w:r w:rsidR="008F267E">
        <w:rPr>
          <w:lang w:eastAsia="en-GB"/>
        </w:rPr>
        <w:t>(</w:t>
      </w:r>
      <w:r w:rsidR="00971B92" w:rsidRPr="002651EF">
        <w:rPr>
          <w:i/>
          <w:iCs/>
          <w:lang w:eastAsia="en-GB"/>
        </w:rPr>
        <w:t>Ag</w:t>
      </w:r>
      <w:r w:rsidR="002651EF">
        <w:rPr>
          <w:lang w:eastAsia="en-GB"/>
        </w:rPr>
        <w:t xml:space="preserve">. </w:t>
      </w:r>
      <w:r w:rsidR="002651EF" w:rsidRPr="002651EF">
        <w:rPr>
          <w:i/>
          <w:iCs/>
          <w:lang w:eastAsia="en-GB"/>
        </w:rPr>
        <w:t>Ap</w:t>
      </w:r>
      <w:r w:rsidR="002651EF">
        <w:rPr>
          <w:lang w:eastAsia="en-GB"/>
        </w:rPr>
        <w:t>.</w:t>
      </w:r>
      <w:r w:rsidR="008F267E">
        <w:rPr>
          <w:lang w:eastAsia="en-GB"/>
        </w:rPr>
        <w:t xml:space="preserve"> 1</w:t>
      </w:r>
      <w:r w:rsidR="00DB3544">
        <w:rPr>
          <w:lang w:eastAsia="en-GB"/>
        </w:rPr>
        <w:t>.</w:t>
      </w:r>
      <w:r w:rsidR="008F267E">
        <w:rPr>
          <w:lang w:eastAsia="en-GB"/>
        </w:rPr>
        <w:t xml:space="preserve">21) </w:t>
      </w:r>
      <w:r w:rsidR="00D772BD">
        <w:rPr>
          <w:lang w:eastAsia="en-GB"/>
        </w:rPr>
        <w:t xml:space="preserve">reports that the third-century historian </w:t>
      </w:r>
      <w:proofErr w:type="spellStart"/>
      <w:r w:rsidR="00D772BD">
        <w:rPr>
          <w:lang w:eastAsia="en-GB"/>
        </w:rPr>
        <w:t>Berossus</w:t>
      </w:r>
      <w:proofErr w:type="spellEnd"/>
      <w:r w:rsidR="008F267E">
        <w:rPr>
          <w:lang w:eastAsia="en-GB"/>
        </w:rPr>
        <w:t xml:space="preserve"> </w:t>
      </w:r>
      <w:r w:rsidR="00971B92">
        <w:rPr>
          <w:lang w:eastAsia="en-GB"/>
        </w:rPr>
        <w:t>(</w:t>
      </w:r>
      <w:r w:rsidR="008F267E">
        <w:rPr>
          <w:lang w:eastAsia="en-GB"/>
        </w:rPr>
        <w:t xml:space="preserve">himself </w:t>
      </w:r>
      <w:r w:rsidR="00431FE6">
        <w:rPr>
          <w:lang w:eastAsia="en-GB"/>
        </w:rPr>
        <w:t>making use of</w:t>
      </w:r>
      <w:r w:rsidR="008F267E">
        <w:rPr>
          <w:lang w:eastAsia="en-GB"/>
        </w:rPr>
        <w:t xml:space="preserve"> earlier sources</w:t>
      </w:r>
      <w:r w:rsidR="00971B92">
        <w:rPr>
          <w:lang w:eastAsia="en-GB"/>
        </w:rPr>
        <w:t>)</w:t>
      </w:r>
      <w:r w:rsidR="008F267E">
        <w:rPr>
          <w:lang w:eastAsia="en-GB"/>
        </w:rPr>
        <w:t xml:space="preserve"> recounts </w:t>
      </w:r>
      <w:r w:rsidR="007B5F51">
        <w:rPr>
          <w:lang w:eastAsia="en-GB"/>
        </w:rPr>
        <w:t xml:space="preserve">in his </w:t>
      </w:r>
      <w:r w:rsidR="007B5F51">
        <w:rPr>
          <w:i/>
          <w:iCs/>
          <w:lang w:eastAsia="en-GB"/>
        </w:rPr>
        <w:t xml:space="preserve">History of </w:t>
      </w:r>
      <w:r w:rsidR="00B15772">
        <w:rPr>
          <w:i/>
          <w:iCs/>
          <w:lang w:eastAsia="en-GB"/>
        </w:rPr>
        <w:t>Babylonia</w:t>
      </w:r>
      <w:r w:rsidR="00B15772">
        <w:rPr>
          <w:lang w:eastAsia="en-GB"/>
        </w:rPr>
        <w:t xml:space="preserve"> how</w:t>
      </w:r>
      <w:r w:rsidR="008F267E">
        <w:rPr>
          <w:lang w:eastAsia="en-GB"/>
        </w:rPr>
        <w:t xml:space="preserve"> </w:t>
      </w:r>
      <w:proofErr w:type="spellStart"/>
      <w:r w:rsidR="008F267E">
        <w:rPr>
          <w:lang w:eastAsia="en-GB"/>
        </w:rPr>
        <w:t>Nebuchad</w:t>
      </w:r>
      <w:r w:rsidR="008B7E10">
        <w:rPr>
          <w:lang w:eastAsia="en-GB"/>
        </w:rPr>
        <w:t>r</w:t>
      </w:r>
      <w:r w:rsidR="008F267E">
        <w:rPr>
          <w:lang w:eastAsia="en-GB"/>
        </w:rPr>
        <w:t>ezzar</w:t>
      </w:r>
      <w:proofErr w:type="spellEnd"/>
      <w:r w:rsidR="008F267E">
        <w:rPr>
          <w:lang w:eastAsia="en-GB"/>
        </w:rPr>
        <w:t xml:space="preserve"> </w:t>
      </w:r>
      <w:r w:rsidR="00EF59A3">
        <w:rPr>
          <w:lang w:eastAsia="en-GB"/>
        </w:rPr>
        <w:t xml:space="preserve">blockaded </w:t>
      </w:r>
      <w:proofErr w:type="spellStart"/>
      <w:r w:rsidR="00EF59A3">
        <w:rPr>
          <w:lang w:eastAsia="en-GB"/>
        </w:rPr>
        <w:t>Tyre</w:t>
      </w:r>
      <w:proofErr w:type="spellEnd"/>
      <w:r w:rsidR="00EF59A3">
        <w:rPr>
          <w:lang w:eastAsia="en-GB"/>
        </w:rPr>
        <w:t xml:space="preserve"> for thirteen years</w:t>
      </w:r>
      <w:r w:rsidR="00DC677A">
        <w:rPr>
          <w:lang w:eastAsia="en-GB"/>
        </w:rPr>
        <w:t xml:space="preserve"> (Josephus </w:t>
      </w:r>
      <w:r w:rsidR="005C783C">
        <w:rPr>
          <w:lang w:eastAsia="en-GB"/>
        </w:rPr>
        <w:t xml:space="preserve">also mentions this in </w:t>
      </w:r>
      <w:r w:rsidR="00DC677A">
        <w:rPr>
          <w:lang w:eastAsia="en-GB"/>
        </w:rPr>
        <w:t>Ant 10.11)</w:t>
      </w:r>
      <w:r w:rsidR="00DA3B91">
        <w:rPr>
          <w:lang w:eastAsia="en-GB"/>
        </w:rPr>
        <w:t>. He</w:t>
      </w:r>
      <w:r w:rsidR="00221B1E">
        <w:rPr>
          <w:lang w:eastAsia="en-GB"/>
        </w:rPr>
        <w:t xml:space="preserve"> then gave up</w:t>
      </w:r>
      <w:r w:rsidR="00A93630">
        <w:rPr>
          <w:lang w:eastAsia="en-GB"/>
        </w:rPr>
        <w:t xml:space="preserve">, but did gain its submission to his imperial </w:t>
      </w:r>
      <w:r w:rsidR="005A59E5">
        <w:rPr>
          <w:lang w:eastAsia="en-GB"/>
        </w:rPr>
        <w:t>authority</w:t>
      </w:r>
      <w:r w:rsidR="00221B1E">
        <w:rPr>
          <w:lang w:eastAsia="en-GB"/>
        </w:rPr>
        <w:t xml:space="preserve">. </w:t>
      </w:r>
      <w:r w:rsidR="003F17F3">
        <w:rPr>
          <w:lang w:eastAsia="en-GB"/>
        </w:rPr>
        <w:t xml:space="preserve">As </w:t>
      </w:r>
      <w:r w:rsidR="005A59E5">
        <w:rPr>
          <w:lang w:eastAsia="en-GB"/>
        </w:rPr>
        <w:t>is commonly the case with Yahweh’s proclamations through prophets</w:t>
      </w:r>
      <w:r w:rsidR="003F17F3">
        <w:rPr>
          <w:lang w:eastAsia="en-GB"/>
        </w:rPr>
        <w:t xml:space="preserve">, </w:t>
      </w:r>
      <w:r w:rsidR="00A93630">
        <w:rPr>
          <w:lang w:eastAsia="en-GB"/>
        </w:rPr>
        <w:t>then</w:t>
      </w:r>
      <w:r w:rsidR="005728AA">
        <w:rPr>
          <w:lang w:eastAsia="en-GB"/>
        </w:rPr>
        <w:t>,</w:t>
      </w:r>
      <w:r w:rsidR="00A93630">
        <w:rPr>
          <w:lang w:eastAsia="en-GB"/>
        </w:rPr>
        <w:t xml:space="preserve"> </w:t>
      </w:r>
      <w:r w:rsidR="003F17F3">
        <w:rPr>
          <w:lang w:eastAsia="en-GB"/>
        </w:rPr>
        <w:t>something happened but not everything</w:t>
      </w:r>
      <w:r w:rsidR="009A7A6C">
        <w:rPr>
          <w:lang w:eastAsia="en-GB"/>
        </w:rPr>
        <w:t>.</w:t>
      </w:r>
      <w:r w:rsidR="009A7A6C">
        <w:rPr>
          <w:rStyle w:val="FootnoteReference"/>
          <w:lang w:eastAsia="en-GB"/>
        </w:rPr>
        <w:footnoteReference w:id="64"/>
      </w:r>
      <w:r w:rsidR="00E64EC0">
        <w:rPr>
          <w:lang w:eastAsia="en-GB"/>
        </w:rPr>
        <w:t xml:space="preserve"> </w:t>
      </w:r>
    </w:p>
    <w:p w14:paraId="7E0FFB45" w14:textId="6E26500D" w:rsidR="00077633" w:rsidRDefault="00077633" w:rsidP="00937F01">
      <w:pPr>
        <w:pStyle w:val="Heading3"/>
      </w:pPr>
      <w:r>
        <w:t>Translation</w:t>
      </w:r>
    </w:p>
    <w:p w14:paraId="462783B9" w14:textId="2BF3D6C3" w:rsidR="00077633" w:rsidRDefault="00077633" w:rsidP="00077633">
      <w:pPr>
        <w:rPr>
          <w:lang w:eastAsia="en-GB"/>
        </w:rPr>
      </w:pPr>
      <w:r>
        <w:rPr>
          <w:vertAlign w:val="superscript"/>
          <w:lang w:eastAsia="en-GB"/>
        </w:rPr>
        <w:t>1</w:t>
      </w:r>
      <w:r w:rsidR="003D3648">
        <w:rPr>
          <w:lang w:eastAsia="en-GB"/>
        </w:rPr>
        <w:t>Then</w:t>
      </w:r>
      <w:r w:rsidR="00111D6A">
        <w:rPr>
          <w:lang w:bidi="he-IL"/>
        </w:rPr>
        <w:t>,</w:t>
      </w:r>
      <w:r w:rsidR="00B13C4C">
        <w:rPr>
          <w:lang w:eastAsia="en-GB"/>
        </w:rPr>
        <w:t xml:space="preserve"> i</w:t>
      </w:r>
      <w:r>
        <w:rPr>
          <w:lang w:eastAsia="en-GB"/>
        </w:rPr>
        <w:t xml:space="preserve">n the eleventh year, on the first of the month, Yahweh’s message came to me: </w:t>
      </w:r>
      <w:r>
        <w:rPr>
          <w:vertAlign w:val="superscript"/>
          <w:lang w:eastAsia="en-GB"/>
        </w:rPr>
        <w:t>2</w:t>
      </w:r>
      <w:r w:rsidR="00112292">
        <w:rPr>
          <w:lang w:eastAsia="en-GB"/>
        </w:rPr>
        <w:t>My man</w:t>
      </w:r>
      <w:r>
        <w:rPr>
          <w:lang w:eastAsia="en-GB"/>
        </w:rPr>
        <w:t xml:space="preserve">, on account of the fact that </w:t>
      </w:r>
      <w:proofErr w:type="spellStart"/>
      <w:r>
        <w:rPr>
          <w:lang w:eastAsia="en-GB"/>
        </w:rPr>
        <w:t>Tyre</w:t>
      </w:r>
      <w:proofErr w:type="spellEnd"/>
      <w:r>
        <w:rPr>
          <w:lang w:eastAsia="en-GB"/>
        </w:rPr>
        <w:t xml:space="preserve"> </w:t>
      </w:r>
      <w:r w:rsidR="0039481D">
        <w:rPr>
          <w:lang w:eastAsia="en-GB"/>
        </w:rPr>
        <w:t xml:space="preserve">has </w:t>
      </w:r>
      <w:r>
        <w:rPr>
          <w:lang w:eastAsia="en-GB"/>
        </w:rPr>
        <w:t xml:space="preserve">said about Jerusalem, </w:t>
      </w:r>
    </w:p>
    <w:p w14:paraId="74F51B35" w14:textId="77777777" w:rsidR="00077633" w:rsidRDefault="00077633" w:rsidP="00077633">
      <w:pPr>
        <w:rPr>
          <w:lang w:eastAsia="en-GB"/>
        </w:rPr>
      </w:pPr>
    </w:p>
    <w:p w14:paraId="26D9339F" w14:textId="2FE46DAF" w:rsidR="00D1577A" w:rsidRDefault="00077633" w:rsidP="00D1577A">
      <w:pPr>
        <w:rPr>
          <w:lang w:eastAsia="en-GB"/>
        </w:rPr>
      </w:pPr>
      <w:r>
        <w:rPr>
          <w:lang w:eastAsia="en-GB"/>
        </w:rPr>
        <w:t xml:space="preserve">Ah, </w:t>
      </w:r>
      <w:r w:rsidR="00231BB0">
        <w:rPr>
          <w:lang w:eastAsia="en-GB"/>
        </w:rPr>
        <w:t>it has</w:t>
      </w:r>
      <w:r>
        <w:rPr>
          <w:lang w:eastAsia="en-GB"/>
        </w:rPr>
        <w:t xml:space="preserve"> broken,</w:t>
      </w:r>
      <w:r w:rsidR="00D1577A">
        <w:rPr>
          <w:rStyle w:val="FootnoteReference"/>
          <w:lang w:eastAsia="en-GB"/>
        </w:rPr>
        <w:footnoteReference w:id="65"/>
      </w:r>
    </w:p>
    <w:p w14:paraId="7ADB85F1" w14:textId="310A6059" w:rsidR="00077633" w:rsidRDefault="00077633" w:rsidP="00077633">
      <w:pPr>
        <w:ind w:left="720"/>
        <w:rPr>
          <w:lang w:eastAsia="en-GB"/>
        </w:rPr>
      </w:pPr>
      <w:r>
        <w:rPr>
          <w:lang w:eastAsia="en-GB"/>
        </w:rPr>
        <w:t xml:space="preserve">the </w:t>
      </w:r>
      <w:r w:rsidR="00C67B47">
        <w:rPr>
          <w:lang w:eastAsia="en-GB"/>
        </w:rPr>
        <w:t>door</w:t>
      </w:r>
      <w:r>
        <w:rPr>
          <w:lang w:eastAsia="en-GB"/>
        </w:rPr>
        <w:t>s of the peoples</w:t>
      </w:r>
      <w:r w:rsidR="006F60DE">
        <w:rPr>
          <w:lang w:eastAsia="en-GB"/>
        </w:rPr>
        <w:t>.</w:t>
      </w:r>
    </w:p>
    <w:p w14:paraId="52AE65C3" w14:textId="6A6003F5" w:rsidR="00077633" w:rsidRDefault="00F25A99" w:rsidP="00077633">
      <w:pPr>
        <w:rPr>
          <w:lang w:eastAsia="en-GB"/>
        </w:rPr>
      </w:pPr>
      <w:r>
        <w:rPr>
          <w:lang w:eastAsia="en-GB"/>
        </w:rPr>
        <w:t>As i</w:t>
      </w:r>
      <w:r w:rsidR="00413B2B">
        <w:rPr>
          <w:lang w:eastAsia="en-GB"/>
        </w:rPr>
        <w:t>t has</w:t>
      </w:r>
      <w:r w:rsidR="00077633">
        <w:rPr>
          <w:lang w:eastAsia="en-GB"/>
        </w:rPr>
        <w:t xml:space="preserve"> turned </w:t>
      </w:r>
      <w:r w:rsidR="00D27B9F">
        <w:rPr>
          <w:lang w:eastAsia="en-GB"/>
        </w:rPr>
        <w:t>a</w:t>
      </w:r>
      <w:r w:rsidR="00077633">
        <w:rPr>
          <w:lang w:eastAsia="en-GB"/>
        </w:rPr>
        <w:t>round to me</w:t>
      </w:r>
      <w:r>
        <w:rPr>
          <w:lang w:eastAsia="en-GB"/>
        </w:rPr>
        <w:t>,</w:t>
      </w:r>
    </w:p>
    <w:p w14:paraId="0782C362" w14:textId="536522A5" w:rsidR="00077633" w:rsidRDefault="00077633" w:rsidP="00077633">
      <w:pPr>
        <w:ind w:left="720"/>
        <w:rPr>
          <w:lang w:eastAsia="en-GB"/>
        </w:rPr>
      </w:pPr>
      <w:r>
        <w:rPr>
          <w:lang w:eastAsia="en-GB"/>
        </w:rPr>
        <w:t>I will be full</w:t>
      </w:r>
      <w:r w:rsidR="003C5B5D">
        <w:rPr>
          <w:lang w:eastAsia="en-GB"/>
        </w:rPr>
        <w:t>,</w:t>
      </w:r>
      <w:r w:rsidR="001171D5">
        <w:rPr>
          <w:lang w:eastAsia="en-GB"/>
        </w:rPr>
        <w:t xml:space="preserve"> </w:t>
      </w:r>
      <w:r>
        <w:rPr>
          <w:lang w:eastAsia="en-GB"/>
        </w:rPr>
        <w:t>it ha</w:t>
      </w:r>
      <w:r w:rsidR="006A5FA0">
        <w:rPr>
          <w:lang w:eastAsia="en-GB"/>
        </w:rPr>
        <w:t>ving</w:t>
      </w:r>
      <w:r>
        <w:rPr>
          <w:lang w:eastAsia="en-GB"/>
        </w:rPr>
        <w:t xml:space="preserve"> been </w:t>
      </w:r>
      <w:r w:rsidR="005A3F5B">
        <w:rPr>
          <w:lang w:eastAsia="en-GB"/>
        </w:rPr>
        <w:t>laid waste</w:t>
      </w:r>
      <w:r>
        <w:rPr>
          <w:lang w:eastAsia="en-GB"/>
        </w:rPr>
        <w:t xml:space="preserve">. </w:t>
      </w:r>
    </w:p>
    <w:p w14:paraId="3E8E3C67" w14:textId="77777777" w:rsidR="00077633" w:rsidRDefault="00077633" w:rsidP="00077633">
      <w:pPr>
        <w:ind w:firstLine="0"/>
        <w:rPr>
          <w:lang w:eastAsia="en-GB"/>
        </w:rPr>
      </w:pPr>
    </w:p>
    <w:p w14:paraId="71AFFEED" w14:textId="77777777" w:rsidR="00077633" w:rsidRDefault="00077633" w:rsidP="00077633">
      <w:pPr>
        <w:ind w:firstLine="0"/>
        <w:rPr>
          <w:lang w:eastAsia="en-GB"/>
        </w:rPr>
      </w:pPr>
      <w:r>
        <w:rPr>
          <w:vertAlign w:val="superscript"/>
          <w:lang w:eastAsia="en-GB"/>
        </w:rPr>
        <w:t>3</w:t>
      </w:r>
      <w:r>
        <w:rPr>
          <w:lang w:eastAsia="en-GB"/>
        </w:rPr>
        <w:t>Therefore the Lord Yahweh has said this.</w:t>
      </w:r>
    </w:p>
    <w:p w14:paraId="07D3BD31" w14:textId="77777777" w:rsidR="00077633" w:rsidRDefault="00077633" w:rsidP="00077633">
      <w:pPr>
        <w:rPr>
          <w:lang w:eastAsia="en-GB"/>
        </w:rPr>
      </w:pPr>
    </w:p>
    <w:p w14:paraId="610DB446" w14:textId="77777777" w:rsidR="00077633" w:rsidRDefault="00077633" w:rsidP="00077633">
      <w:pPr>
        <w:rPr>
          <w:lang w:eastAsia="en-GB"/>
        </w:rPr>
      </w:pPr>
      <w:r>
        <w:rPr>
          <w:lang w:eastAsia="en-GB"/>
        </w:rPr>
        <w:t xml:space="preserve">Here am I, against you, </w:t>
      </w:r>
      <w:proofErr w:type="spellStart"/>
      <w:r>
        <w:rPr>
          <w:lang w:eastAsia="en-GB"/>
        </w:rPr>
        <w:t>Tyre</w:t>
      </w:r>
      <w:proofErr w:type="spellEnd"/>
      <w:r>
        <w:rPr>
          <w:lang w:eastAsia="en-GB"/>
        </w:rPr>
        <w:t>,</w:t>
      </w:r>
    </w:p>
    <w:p w14:paraId="65C9D976" w14:textId="7D562869" w:rsidR="00077633" w:rsidRDefault="00077633" w:rsidP="00077633">
      <w:pPr>
        <w:rPr>
          <w:lang w:eastAsia="en-GB"/>
        </w:rPr>
      </w:pPr>
      <w:r>
        <w:rPr>
          <w:lang w:eastAsia="en-GB"/>
        </w:rPr>
        <w:tab/>
        <w:t xml:space="preserve">and I will </w:t>
      </w:r>
      <w:r w:rsidR="00EF6C13">
        <w:rPr>
          <w:lang w:eastAsia="en-GB"/>
        </w:rPr>
        <w:t>get</w:t>
      </w:r>
      <w:r>
        <w:rPr>
          <w:lang w:eastAsia="en-GB"/>
        </w:rPr>
        <w:t xml:space="preserve"> many nations to go up against you.</w:t>
      </w:r>
    </w:p>
    <w:p w14:paraId="0BA883A0" w14:textId="13F1A613" w:rsidR="00077633" w:rsidRDefault="00077633" w:rsidP="00077633">
      <w:pPr>
        <w:rPr>
          <w:lang w:eastAsia="en-GB"/>
        </w:rPr>
      </w:pPr>
      <w:r>
        <w:rPr>
          <w:lang w:eastAsia="en-GB"/>
        </w:rPr>
        <w:tab/>
        <w:t xml:space="preserve">like the sea </w:t>
      </w:r>
      <w:r w:rsidR="006B7709">
        <w:rPr>
          <w:lang w:eastAsia="en-GB"/>
        </w:rPr>
        <w:t>getting</w:t>
      </w:r>
      <w:r w:rsidR="00A924ED">
        <w:rPr>
          <w:lang w:eastAsia="en-GB"/>
        </w:rPr>
        <w:t xml:space="preserve"> </w:t>
      </w:r>
      <w:r>
        <w:rPr>
          <w:lang w:eastAsia="en-GB"/>
        </w:rPr>
        <w:t>its waves</w:t>
      </w:r>
      <w:r w:rsidR="00A924ED">
        <w:rPr>
          <w:lang w:eastAsia="en-GB"/>
        </w:rPr>
        <w:t xml:space="preserve"> to go up</w:t>
      </w:r>
      <w:r>
        <w:rPr>
          <w:lang w:eastAsia="en-GB"/>
        </w:rPr>
        <w:t>.</w:t>
      </w:r>
      <w:r>
        <w:rPr>
          <w:rStyle w:val="FootnoteReference"/>
          <w:lang w:eastAsia="en-GB"/>
        </w:rPr>
        <w:footnoteReference w:id="66"/>
      </w:r>
    </w:p>
    <w:p w14:paraId="5ACE38FC" w14:textId="77777777" w:rsidR="00077633" w:rsidRDefault="00077633" w:rsidP="00077633">
      <w:pPr>
        <w:rPr>
          <w:lang w:eastAsia="en-GB"/>
        </w:rPr>
      </w:pPr>
      <w:r>
        <w:rPr>
          <w:vertAlign w:val="superscript"/>
          <w:lang w:eastAsia="en-GB"/>
        </w:rPr>
        <w:t>4</w:t>
      </w:r>
      <w:r>
        <w:rPr>
          <w:lang w:eastAsia="en-GB"/>
        </w:rPr>
        <w:t xml:space="preserve">They will destroy </w:t>
      </w:r>
      <w:proofErr w:type="spellStart"/>
      <w:r>
        <w:rPr>
          <w:lang w:eastAsia="en-GB"/>
        </w:rPr>
        <w:t>Tyre’s</w:t>
      </w:r>
      <w:proofErr w:type="spellEnd"/>
      <w:r>
        <w:rPr>
          <w:lang w:eastAsia="en-GB"/>
        </w:rPr>
        <w:t xml:space="preserve"> walls </w:t>
      </w:r>
    </w:p>
    <w:p w14:paraId="346D0DAA" w14:textId="77777777" w:rsidR="00077633" w:rsidRDefault="00077633" w:rsidP="00077633">
      <w:pPr>
        <w:rPr>
          <w:lang w:eastAsia="en-GB"/>
        </w:rPr>
      </w:pPr>
      <w:r>
        <w:rPr>
          <w:lang w:eastAsia="en-GB"/>
        </w:rPr>
        <w:tab/>
        <w:t>and demolish its towers.</w:t>
      </w:r>
    </w:p>
    <w:p w14:paraId="56B1FEBC" w14:textId="6257AFA5" w:rsidR="00077633" w:rsidRDefault="00077633" w:rsidP="00077633">
      <w:pPr>
        <w:rPr>
          <w:lang w:eastAsia="en-GB"/>
        </w:rPr>
      </w:pPr>
      <w:r>
        <w:rPr>
          <w:lang w:eastAsia="en-GB"/>
        </w:rPr>
        <w:t>I will scrape its dirt</w:t>
      </w:r>
      <w:r w:rsidR="00FA05E5">
        <w:rPr>
          <w:rStyle w:val="FootnoteReference"/>
          <w:lang w:eastAsia="en-GB"/>
        </w:rPr>
        <w:footnoteReference w:id="67"/>
      </w:r>
      <w:r>
        <w:rPr>
          <w:lang w:eastAsia="en-GB"/>
        </w:rPr>
        <w:t xml:space="preserve"> off it</w:t>
      </w:r>
    </w:p>
    <w:p w14:paraId="0586532F" w14:textId="61FB4129" w:rsidR="00077633" w:rsidRDefault="00077633" w:rsidP="00077633">
      <w:pPr>
        <w:rPr>
          <w:lang w:eastAsia="en-GB"/>
        </w:rPr>
      </w:pPr>
      <w:r>
        <w:rPr>
          <w:lang w:eastAsia="en-GB"/>
        </w:rPr>
        <w:tab/>
        <w:t xml:space="preserve">and make it </w:t>
      </w:r>
      <w:r w:rsidR="007A0F0B">
        <w:rPr>
          <w:lang w:eastAsia="en-GB"/>
        </w:rPr>
        <w:t>a</w:t>
      </w:r>
      <w:r w:rsidR="008E0A22">
        <w:rPr>
          <w:lang w:eastAsia="en-GB"/>
        </w:rPr>
        <w:t xml:space="preserve"> </w:t>
      </w:r>
      <w:r w:rsidR="00BF2904">
        <w:rPr>
          <w:lang w:eastAsia="en-GB"/>
        </w:rPr>
        <w:t xml:space="preserve">rocky </w:t>
      </w:r>
      <w:r w:rsidR="008E0A22">
        <w:rPr>
          <w:lang w:eastAsia="en-GB"/>
        </w:rPr>
        <w:t>glare</w:t>
      </w:r>
      <w:r w:rsidR="00420DB0">
        <w:rPr>
          <w:lang w:eastAsia="en-GB"/>
        </w:rPr>
        <w:t>,</w:t>
      </w:r>
    </w:p>
    <w:p w14:paraId="0D31E03C" w14:textId="4DF54DA8" w:rsidR="00077633" w:rsidRDefault="00077633" w:rsidP="00AF0187">
      <w:pPr>
        <w:rPr>
          <w:lang w:eastAsia="en-GB"/>
        </w:rPr>
      </w:pPr>
      <w:r>
        <w:rPr>
          <w:vertAlign w:val="superscript"/>
          <w:lang w:eastAsia="en-GB"/>
        </w:rPr>
        <w:t>5</w:t>
      </w:r>
      <w:r w:rsidR="00420DB0">
        <w:rPr>
          <w:lang w:eastAsia="en-GB"/>
        </w:rPr>
        <w:t>So</w:t>
      </w:r>
      <w:r w:rsidR="00AF0187">
        <w:rPr>
          <w:lang w:eastAsia="en-GB"/>
        </w:rPr>
        <w:t xml:space="preserve"> that it will become</w:t>
      </w:r>
      <w:r w:rsidR="00BE0B87">
        <w:rPr>
          <w:lang w:eastAsia="en-GB"/>
        </w:rPr>
        <w:t xml:space="preserve"> a</w:t>
      </w:r>
      <w:r>
        <w:rPr>
          <w:lang w:eastAsia="en-GB"/>
        </w:rPr>
        <w:t xml:space="preserve"> spreading place for nets</w:t>
      </w:r>
    </w:p>
    <w:p w14:paraId="4D740D13" w14:textId="77777777" w:rsidR="00077633" w:rsidRDefault="00077633" w:rsidP="00077633">
      <w:pPr>
        <w:rPr>
          <w:lang w:eastAsia="en-GB"/>
        </w:rPr>
      </w:pPr>
      <w:r>
        <w:rPr>
          <w:lang w:eastAsia="en-GB"/>
        </w:rPr>
        <w:tab/>
        <w:t>in the middle of the sea.</w:t>
      </w:r>
    </w:p>
    <w:p w14:paraId="78268357" w14:textId="77777777" w:rsidR="00077633" w:rsidRDefault="00077633" w:rsidP="00077633">
      <w:pPr>
        <w:ind w:firstLine="0"/>
        <w:rPr>
          <w:lang w:eastAsia="en-GB"/>
        </w:rPr>
      </w:pPr>
    </w:p>
    <w:p w14:paraId="7889A0F4" w14:textId="66D728AD" w:rsidR="00077633" w:rsidRDefault="00077633" w:rsidP="00077633">
      <w:pPr>
        <w:ind w:firstLine="0"/>
        <w:rPr>
          <w:lang w:eastAsia="en-GB"/>
        </w:rPr>
      </w:pPr>
      <w:r>
        <w:rPr>
          <w:lang w:eastAsia="en-GB"/>
        </w:rPr>
        <w:t>Because I have spoken (an affirmation of the Lord Yahweh)</w:t>
      </w:r>
      <w:r w:rsidR="003A73B3">
        <w:rPr>
          <w:lang w:eastAsia="en-GB"/>
        </w:rPr>
        <w:t>.</w:t>
      </w:r>
    </w:p>
    <w:p w14:paraId="52F0B6B0" w14:textId="77777777" w:rsidR="00077633" w:rsidRDefault="00077633" w:rsidP="00077633">
      <w:pPr>
        <w:ind w:firstLine="0"/>
        <w:rPr>
          <w:lang w:eastAsia="en-GB"/>
        </w:rPr>
      </w:pPr>
    </w:p>
    <w:p w14:paraId="779D5620" w14:textId="6F61EC1F" w:rsidR="00077633" w:rsidRDefault="00077633" w:rsidP="00077633">
      <w:pPr>
        <w:ind w:firstLine="0"/>
        <w:rPr>
          <w:lang w:eastAsia="en-GB"/>
        </w:rPr>
      </w:pPr>
      <w:r>
        <w:rPr>
          <w:lang w:eastAsia="en-GB"/>
        </w:rPr>
        <w:tab/>
        <w:t xml:space="preserve">It will become </w:t>
      </w:r>
      <w:r w:rsidR="006115C1">
        <w:rPr>
          <w:lang w:eastAsia="en-GB"/>
        </w:rPr>
        <w:t>loot</w:t>
      </w:r>
      <w:r>
        <w:rPr>
          <w:lang w:eastAsia="en-GB"/>
        </w:rPr>
        <w:t xml:space="preserve"> for the nations,</w:t>
      </w:r>
    </w:p>
    <w:p w14:paraId="69FE01CF" w14:textId="714FDED5" w:rsidR="00077633" w:rsidRDefault="00077633" w:rsidP="00077633">
      <w:pPr>
        <w:ind w:firstLine="0"/>
        <w:rPr>
          <w:lang w:eastAsia="en-GB"/>
        </w:rPr>
      </w:pPr>
      <w:r>
        <w:rPr>
          <w:lang w:eastAsia="en-GB"/>
        </w:rPr>
        <w:tab/>
      </w:r>
      <w:r>
        <w:rPr>
          <w:lang w:eastAsia="en-GB"/>
        </w:rPr>
        <w:tab/>
      </w:r>
      <w:r>
        <w:rPr>
          <w:vertAlign w:val="superscript"/>
          <w:lang w:eastAsia="en-GB"/>
        </w:rPr>
        <w:t>6</w:t>
      </w:r>
      <w:r>
        <w:rPr>
          <w:lang w:eastAsia="en-GB"/>
        </w:rPr>
        <w:t>its daughters that are in the open country</w:t>
      </w:r>
    </w:p>
    <w:p w14:paraId="50984986" w14:textId="0BA919CF" w:rsidR="00077633" w:rsidRDefault="00077633" w:rsidP="00077633">
      <w:pPr>
        <w:ind w:firstLine="0"/>
        <w:rPr>
          <w:lang w:eastAsia="en-GB"/>
        </w:rPr>
      </w:pPr>
      <w:r>
        <w:rPr>
          <w:lang w:eastAsia="en-GB"/>
        </w:rPr>
        <w:tab/>
      </w:r>
      <w:r>
        <w:rPr>
          <w:lang w:eastAsia="en-GB"/>
        </w:rPr>
        <w:tab/>
        <w:t>be</w:t>
      </w:r>
      <w:r w:rsidR="00B272ED">
        <w:rPr>
          <w:lang w:eastAsia="en-GB"/>
        </w:rPr>
        <w:t>ing</w:t>
      </w:r>
      <w:r>
        <w:rPr>
          <w:lang w:eastAsia="en-GB"/>
        </w:rPr>
        <w:t xml:space="preserve"> killed by the sword.</w:t>
      </w:r>
    </w:p>
    <w:p w14:paraId="7D498606" w14:textId="77777777" w:rsidR="00077633" w:rsidRDefault="00077633" w:rsidP="00077633">
      <w:pPr>
        <w:ind w:firstLine="0"/>
        <w:rPr>
          <w:lang w:eastAsia="en-GB"/>
        </w:rPr>
      </w:pPr>
    </w:p>
    <w:p w14:paraId="08A7870C" w14:textId="14D1B2AB" w:rsidR="00077633" w:rsidRDefault="00077633" w:rsidP="00077633">
      <w:pPr>
        <w:ind w:firstLine="0"/>
        <w:rPr>
          <w:lang w:eastAsia="en-GB"/>
        </w:rPr>
      </w:pPr>
      <w:r>
        <w:rPr>
          <w:lang w:eastAsia="en-GB"/>
        </w:rPr>
        <w:t>And they will acknowledge that I am Yahweh.</w:t>
      </w:r>
      <w:r w:rsidR="002837D0">
        <w:rPr>
          <w:lang w:eastAsia="en-GB"/>
        </w:rPr>
        <w:t xml:space="preserve"> </w:t>
      </w:r>
    </w:p>
    <w:p w14:paraId="1DF49C5F" w14:textId="77777777" w:rsidR="00077633" w:rsidRDefault="00077633" w:rsidP="00077633">
      <w:pPr>
        <w:ind w:firstLine="0"/>
        <w:rPr>
          <w:lang w:eastAsia="en-GB"/>
        </w:rPr>
      </w:pPr>
    </w:p>
    <w:p w14:paraId="4C1FA727" w14:textId="77777777" w:rsidR="00077633" w:rsidRDefault="00077633" w:rsidP="00077633">
      <w:pPr>
        <w:ind w:firstLine="0"/>
        <w:rPr>
          <w:lang w:eastAsia="en-GB"/>
        </w:rPr>
      </w:pPr>
      <w:r>
        <w:rPr>
          <w:lang w:eastAsia="en-GB"/>
        </w:rPr>
        <w:tab/>
      </w:r>
      <w:r>
        <w:rPr>
          <w:vertAlign w:val="superscript"/>
          <w:lang w:eastAsia="en-GB"/>
        </w:rPr>
        <w:t>7</w:t>
      </w:r>
      <w:r>
        <w:rPr>
          <w:lang w:eastAsia="en-GB"/>
        </w:rPr>
        <w:t>Because the Lord Yahweh has said this.</w:t>
      </w:r>
    </w:p>
    <w:p w14:paraId="755C574F" w14:textId="77777777" w:rsidR="00077633" w:rsidRDefault="00077633" w:rsidP="00077633">
      <w:pPr>
        <w:ind w:firstLine="0"/>
        <w:rPr>
          <w:lang w:eastAsia="en-GB"/>
        </w:rPr>
      </w:pPr>
    </w:p>
    <w:p w14:paraId="728E7139" w14:textId="6B80AE1D" w:rsidR="00077633" w:rsidRDefault="00077633" w:rsidP="00077633">
      <w:pPr>
        <w:rPr>
          <w:lang w:eastAsia="en-GB"/>
        </w:rPr>
      </w:pPr>
      <w:r>
        <w:rPr>
          <w:lang w:eastAsia="en-GB"/>
        </w:rPr>
        <w:t xml:space="preserve">Here am I, </w:t>
      </w:r>
      <w:r w:rsidR="006B7709">
        <w:rPr>
          <w:lang w:eastAsia="en-GB"/>
        </w:rPr>
        <w:t>getting</w:t>
      </w:r>
      <w:r>
        <w:rPr>
          <w:lang w:eastAsia="en-GB"/>
        </w:rPr>
        <w:t xml:space="preserve"> </w:t>
      </w:r>
      <w:proofErr w:type="spellStart"/>
      <w:r>
        <w:rPr>
          <w:lang w:eastAsia="en-GB"/>
        </w:rPr>
        <w:t>Nebuchad</w:t>
      </w:r>
      <w:r w:rsidR="00F824FE">
        <w:rPr>
          <w:lang w:eastAsia="en-GB"/>
        </w:rPr>
        <w:t>r</w:t>
      </w:r>
      <w:r>
        <w:rPr>
          <w:lang w:eastAsia="en-GB"/>
        </w:rPr>
        <w:t>ezzar</w:t>
      </w:r>
      <w:proofErr w:type="spellEnd"/>
      <w:r w:rsidRPr="00081D67">
        <w:rPr>
          <w:rStyle w:val="FootnoteReference"/>
          <w:lang w:eastAsia="en-GB"/>
        </w:rPr>
        <w:t xml:space="preserve"> </w:t>
      </w:r>
      <w:r>
        <w:rPr>
          <w:rStyle w:val="FootnoteReference"/>
          <w:lang w:eastAsia="en-GB"/>
        </w:rPr>
        <w:footnoteReference w:id="68"/>
      </w:r>
      <w:r w:rsidR="000541F4">
        <w:rPr>
          <w:rStyle w:val="FootnoteReference"/>
          <w:vertAlign w:val="baseline"/>
          <w:lang w:eastAsia="en-GB"/>
        </w:rPr>
        <w:t xml:space="preserve"> to come to </w:t>
      </w:r>
      <w:proofErr w:type="spellStart"/>
      <w:r w:rsidR="000541F4">
        <w:rPr>
          <w:rStyle w:val="FootnoteReference"/>
          <w:vertAlign w:val="baseline"/>
          <w:lang w:eastAsia="en-GB"/>
        </w:rPr>
        <w:t>Tyre</w:t>
      </w:r>
      <w:proofErr w:type="spellEnd"/>
      <w:r w:rsidR="000541F4">
        <w:rPr>
          <w:rStyle w:val="FootnoteReference"/>
          <w:vertAlign w:val="baseline"/>
          <w:lang w:eastAsia="en-GB"/>
        </w:rPr>
        <w:t>,</w:t>
      </w:r>
      <w:r w:rsidR="00782A94">
        <w:rPr>
          <w:lang w:eastAsia="en-GB"/>
        </w:rPr>
        <w:t xml:space="preserve"> </w:t>
      </w:r>
    </w:p>
    <w:p w14:paraId="5D9A9DE7" w14:textId="28881E34" w:rsidR="00077633" w:rsidRDefault="000541F4" w:rsidP="00077633">
      <w:pPr>
        <w:ind w:left="720"/>
        <w:rPr>
          <w:lang w:eastAsia="en-GB"/>
        </w:rPr>
      </w:pPr>
      <w:r>
        <w:rPr>
          <w:lang w:eastAsia="en-GB"/>
        </w:rPr>
        <w:t xml:space="preserve">the </w:t>
      </w:r>
      <w:r w:rsidR="00077633">
        <w:rPr>
          <w:lang w:eastAsia="en-GB"/>
        </w:rPr>
        <w:t xml:space="preserve">king of Babylon, from the north, </w:t>
      </w:r>
      <w:r w:rsidR="001A251F">
        <w:rPr>
          <w:lang w:eastAsia="en-GB"/>
        </w:rPr>
        <w:t xml:space="preserve">the </w:t>
      </w:r>
      <w:r w:rsidR="00077633">
        <w:rPr>
          <w:lang w:eastAsia="en-GB"/>
        </w:rPr>
        <w:t xml:space="preserve">king of kings, </w:t>
      </w:r>
    </w:p>
    <w:p w14:paraId="0FA88D0C" w14:textId="6B15F76F" w:rsidR="00077633" w:rsidRDefault="00077633" w:rsidP="00077633">
      <w:pPr>
        <w:rPr>
          <w:lang w:eastAsia="en-GB"/>
        </w:rPr>
      </w:pPr>
      <w:r>
        <w:rPr>
          <w:lang w:eastAsia="en-GB"/>
        </w:rPr>
        <w:t xml:space="preserve">With horse, with chariotry, with riders, </w:t>
      </w:r>
    </w:p>
    <w:p w14:paraId="5037CEF0" w14:textId="77777777" w:rsidR="00077633" w:rsidRDefault="00077633" w:rsidP="00077633">
      <w:pPr>
        <w:ind w:left="720"/>
        <w:rPr>
          <w:lang w:eastAsia="en-GB"/>
        </w:rPr>
      </w:pPr>
      <w:r>
        <w:rPr>
          <w:lang w:eastAsia="en-GB"/>
        </w:rPr>
        <w:t xml:space="preserve">an assembly, yes, a huge people. </w:t>
      </w:r>
    </w:p>
    <w:p w14:paraId="7FA17AB8" w14:textId="3A59C5DF" w:rsidR="00E21146" w:rsidRDefault="00077633" w:rsidP="00077633">
      <w:pPr>
        <w:rPr>
          <w:lang w:eastAsia="en-GB"/>
        </w:rPr>
      </w:pPr>
      <w:r>
        <w:rPr>
          <w:vertAlign w:val="superscript"/>
          <w:lang w:eastAsia="en-GB"/>
        </w:rPr>
        <w:t>8</w:t>
      </w:r>
      <w:r w:rsidR="00C20D05">
        <w:rPr>
          <w:lang w:eastAsia="en-GB"/>
        </w:rPr>
        <w:t>Killing with the sword</w:t>
      </w:r>
    </w:p>
    <w:p w14:paraId="1DD8B0A5" w14:textId="4468E927" w:rsidR="00077633" w:rsidRDefault="00E21146" w:rsidP="00E21146">
      <w:pPr>
        <w:ind w:left="720"/>
        <w:rPr>
          <w:lang w:eastAsia="en-GB"/>
        </w:rPr>
      </w:pPr>
      <w:r>
        <w:rPr>
          <w:lang w:eastAsia="en-GB"/>
        </w:rPr>
        <w:t>y</w:t>
      </w:r>
      <w:r w:rsidR="00077633">
        <w:rPr>
          <w:lang w:eastAsia="en-GB"/>
        </w:rPr>
        <w:t>our daughters in the open country</w:t>
      </w:r>
      <w:r>
        <w:rPr>
          <w:lang w:eastAsia="en-GB"/>
        </w:rPr>
        <w:t>.</w:t>
      </w:r>
    </w:p>
    <w:p w14:paraId="1CFD7399" w14:textId="6C41940E" w:rsidR="00077633" w:rsidRDefault="00077633" w:rsidP="00077633">
      <w:pPr>
        <w:rPr>
          <w:lang w:eastAsia="en-GB"/>
        </w:rPr>
      </w:pPr>
      <w:r>
        <w:rPr>
          <w:lang w:eastAsia="en-GB"/>
        </w:rPr>
        <w:t xml:space="preserve">He will put a </w:t>
      </w:r>
      <w:r w:rsidR="004C2DDF">
        <w:rPr>
          <w:lang w:eastAsia="en-GB"/>
        </w:rPr>
        <w:t>siege tower</w:t>
      </w:r>
      <w:r>
        <w:rPr>
          <w:lang w:eastAsia="en-GB"/>
        </w:rPr>
        <w:t xml:space="preserve"> against you,</w:t>
      </w:r>
    </w:p>
    <w:p w14:paraId="42487D43" w14:textId="77777777" w:rsidR="00077633" w:rsidRDefault="00077633" w:rsidP="00077633">
      <w:pPr>
        <w:ind w:left="720"/>
        <w:rPr>
          <w:lang w:eastAsia="en-GB"/>
        </w:rPr>
      </w:pPr>
      <w:r>
        <w:rPr>
          <w:lang w:eastAsia="en-GB"/>
        </w:rPr>
        <w:t>throw a mound against you,</w:t>
      </w:r>
      <w:r>
        <w:rPr>
          <w:lang w:eastAsia="en-GB"/>
        </w:rPr>
        <w:tab/>
      </w:r>
    </w:p>
    <w:p w14:paraId="71FA5485" w14:textId="2CFAC7B1" w:rsidR="00077633" w:rsidRDefault="00077633" w:rsidP="00077633">
      <w:pPr>
        <w:ind w:left="720"/>
        <w:rPr>
          <w:lang w:eastAsia="en-GB"/>
        </w:rPr>
      </w:pPr>
      <w:r>
        <w:rPr>
          <w:lang w:eastAsia="en-GB"/>
        </w:rPr>
        <w:t>set up a shield against you</w:t>
      </w:r>
      <w:r w:rsidR="00B75E64">
        <w:rPr>
          <w:lang w:eastAsia="en-GB"/>
        </w:rPr>
        <w:t>,</w:t>
      </w:r>
    </w:p>
    <w:p w14:paraId="2B8962B6" w14:textId="278BEE0A" w:rsidR="00077633" w:rsidRDefault="00077633" w:rsidP="00077633">
      <w:pPr>
        <w:rPr>
          <w:lang w:eastAsia="en-GB"/>
        </w:rPr>
      </w:pPr>
      <w:r>
        <w:rPr>
          <w:vertAlign w:val="superscript"/>
          <w:lang w:eastAsia="en-GB"/>
        </w:rPr>
        <w:t>9</w:t>
      </w:r>
      <w:r w:rsidR="00B75E64">
        <w:rPr>
          <w:lang w:eastAsia="en-GB"/>
        </w:rPr>
        <w:t>Putting the</w:t>
      </w:r>
      <w:r>
        <w:rPr>
          <w:lang w:eastAsia="en-GB"/>
        </w:rPr>
        <w:t xml:space="preserve"> force of his battering ram against your walls,</w:t>
      </w:r>
    </w:p>
    <w:p w14:paraId="509CA546" w14:textId="57D6ACAA" w:rsidR="00077633" w:rsidRDefault="00077633" w:rsidP="00077633">
      <w:pPr>
        <w:rPr>
          <w:lang w:eastAsia="en-GB"/>
        </w:rPr>
      </w:pPr>
      <w:r>
        <w:rPr>
          <w:lang w:eastAsia="en-GB"/>
        </w:rPr>
        <w:tab/>
        <w:t xml:space="preserve">and </w:t>
      </w:r>
      <w:r w:rsidR="00036A10">
        <w:rPr>
          <w:lang w:eastAsia="en-GB"/>
        </w:rPr>
        <w:t xml:space="preserve">smashing </w:t>
      </w:r>
      <w:r>
        <w:rPr>
          <w:lang w:eastAsia="en-GB"/>
        </w:rPr>
        <w:t>your towers with his swords.</w:t>
      </w:r>
      <w:r>
        <w:rPr>
          <w:rStyle w:val="FootnoteReference"/>
          <w:lang w:eastAsia="en-GB"/>
        </w:rPr>
        <w:footnoteReference w:id="69"/>
      </w:r>
    </w:p>
    <w:p w14:paraId="247D615F" w14:textId="3E5F3F58" w:rsidR="00077633" w:rsidRDefault="00077633" w:rsidP="00077633">
      <w:pPr>
        <w:rPr>
          <w:lang w:eastAsia="en-GB"/>
        </w:rPr>
      </w:pPr>
      <w:r>
        <w:rPr>
          <w:vertAlign w:val="superscript"/>
          <w:lang w:eastAsia="en-GB"/>
        </w:rPr>
        <w:t>10</w:t>
      </w:r>
      <w:r>
        <w:rPr>
          <w:lang w:eastAsia="en-GB"/>
        </w:rPr>
        <w:t xml:space="preserve">From the </w:t>
      </w:r>
      <w:r w:rsidR="006C190B">
        <w:rPr>
          <w:lang w:eastAsia="en-GB"/>
        </w:rPr>
        <w:t>host</w:t>
      </w:r>
      <w:r>
        <w:rPr>
          <w:lang w:eastAsia="en-GB"/>
        </w:rPr>
        <w:t xml:space="preserve"> of his horses </w:t>
      </w:r>
    </w:p>
    <w:p w14:paraId="790D4569" w14:textId="77777777" w:rsidR="00077633" w:rsidRDefault="00077633" w:rsidP="00077633">
      <w:pPr>
        <w:ind w:left="720"/>
        <w:rPr>
          <w:lang w:eastAsia="en-GB"/>
        </w:rPr>
      </w:pPr>
      <w:r>
        <w:rPr>
          <w:lang w:eastAsia="en-GB"/>
        </w:rPr>
        <w:t>their dust will cover you.</w:t>
      </w:r>
    </w:p>
    <w:p w14:paraId="0D2CCD6D" w14:textId="77777777" w:rsidR="00077633" w:rsidRDefault="00077633" w:rsidP="00077633">
      <w:pPr>
        <w:rPr>
          <w:lang w:eastAsia="en-GB"/>
        </w:rPr>
      </w:pPr>
      <w:r>
        <w:rPr>
          <w:lang w:eastAsia="en-GB"/>
        </w:rPr>
        <w:t>From the sound of rider, wheel, and chariot</w:t>
      </w:r>
    </w:p>
    <w:p w14:paraId="0AD180E1" w14:textId="77777777" w:rsidR="00077633" w:rsidRDefault="00077633" w:rsidP="00077633">
      <w:pPr>
        <w:ind w:left="720"/>
        <w:rPr>
          <w:lang w:eastAsia="en-GB"/>
        </w:rPr>
      </w:pPr>
      <w:r>
        <w:rPr>
          <w:lang w:eastAsia="en-GB"/>
        </w:rPr>
        <w:t>your walls will shake,</w:t>
      </w:r>
    </w:p>
    <w:p w14:paraId="2249E6A5" w14:textId="77777777" w:rsidR="00077633" w:rsidRDefault="00077633" w:rsidP="00077633">
      <w:pPr>
        <w:rPr>
          <w:lang w:eastAsia="en-GB"/>
        </w:rPr>
      </w:pPr>
      <w:r>
        <w:rPr>
          <w:lang w:eastAsia="en-GB"/>
        </w:rPr>
        <w:t xml:space="preserve">When he comes into your gateways </w:t>
      </w:r>
    </w:p>
    <w:p w14:paraId="0822168B" w14:textId="0C4C897D" w:rsidR="00077633" w:rsidRDefault="00077633" w:rsidP="00077633">
      <w:pPr>
        <w:rPr>
          <w:lang w:eastAsia="en-GB"/>
        </w:rPr>
      </w:pPr>
      <w:r>
        <w:rPr>
          <w:lang w:eastAsia="en-GB"/>
        </w:rPr>
        <w:tab/>
        <w:t>like people coming</w:t>
      </w:r>
      <w:r w:rsidR="00E37896">
        <w:rPr>
          <w:lang w:eastAsia="en-GB"/>
        </w:rPr>
        <w:t xml:space="preserve"> into a breached city</w:t>
      </w:r>
      <w:r w:rsidR="005B55D5">
        <w:rPr>
          <w:lang w:eastAsia="en-GB"/>
        </w:rPr>
        <w:t>.</w:t>
      </w:r>
      <w:r>
        <w:rPr>
          <w:rStyle w:val="FootnoteReference"/>
          <w:lang w:eastAsia="en-GB"/>
        </w:rPr>
        <w:footnoteReference w:id="70"/>
      </w:r>
    </w:p>
    <w:p w14:paraId="1EC79ABB" w14:textId="77777777" w:rsidR="00077633" w:rsidRDefault="00077633" w:rsidP="00077633">
      <w:pPr>
        <w:rPr>
          <w:lang w:eastAsia="en-GB"/>
        </w:rPr>
      </w:pPr>
      <w:r>
        <w:rPr>
          <w:vertAlign w:val="superscript"/>
          <w:lang w:eastAsia="en-GB"/>
        </w:rPr>
        <w:t>11</w:t>
      </w:r>
      <w:r>
        <w:rPr>
          <w:lang w:eastAsia="en-GB"/>
        </w:rPr>
        <w:t>With the hooves of his horses</w:t>
      </w:r>
    </w:p>
    <w:p w14:paraId="6A87AF4E" w14:textId="77777777" w:rsidR="00077633" w:rsidRDefault="00077633" w:rsidP="00077633">
      <w:pPr>
        <w:rPr>
          <w:lang w:eastAsia="en-GB"/>
        </w:rPr>
      </w:pPr>
      <w:r>
        <w:rPr>
          <w:lang w:eastAsia="en-GB"/>
        </w:rPr>
        <w:tab/>
        <w:t>he will trample all your streets,</w:t>
      </w:r>
    </w:p>
    <w:p w14:paraId="725D2617" w14:textId="328ABBB0" w:rsidR="00077633" w:rsidRDefault="00077633" w:rsidP="00077633">
      <w:pPr>
        <w:rPr>
          <w:lang w:eastAsia="en-GB"/>
        </w:rPr>
      </w:pPr>
      <w:r>
        <w:rPr>
          <w:lang w:eastAsia="en-GB"/>
        </w:rPr>
        <w:t>As he kills your people with the sword</w:t>
      </w:r>
      <w:r w:rsidR="007215F6">
        <w:rPr>
          <w:lang w:eastAsia="en-GB"/>
        </w:rPr>
        <w:t>,</w:t>
      </w:r>
    </w:p>
    <w:p w14:paraId="7A8B29A0" w14:textId="77777777" w:rsidR="00077633" w:rsidRDefault="00077633" w:rsidP="00077633">
      <w:pPr>
        <w:rPr>
          <w:lang w:eastAsia="en-GB"/>
        </w:rPr>
      </w:pPr>
      <w:r>
        <w:rPr>
          <w:lang w:eastAsia="en-GB"/>
        </w:rPr>
        <w:tab/>
        <w:t>and your strong pillars fall to the ground.</w:t>
      </w:r>
    </w:p>
    <w:p w14:paraId="47C8E745" w14:textId="77777777" w:rsidR="00077633" w:rsidRDefault="00077633" w:rsidP="00077633">
      <w:pPr>
        <w:rPr>
          <w:lang w:eastAsia="en-GB"/>
        </w:rPr>
      </w:pPr>
      <w:r>
        <w:rPr>
          <w:vertAlign w:val="superscript"/>
          <w:lang w:eastAsia="en-GB"/>
        </w:rPr>
        <w:t>12</w:t>
      </w:r>
      <w:r>
        <w:rPr>
          <w:lang w:eastAsia="en-GB"/>
        </w:rPr>
        <w:t xml:space="preserve">They will plunder your resources, </w:t>
      </w:r>
    </w:p>
    <w:p w14:paraId="015D1D8F" w14:textId="011E9936" w:rsidR="00077633" w:rsidRDefault="00077633" w:rsidP="00077633">
      <w:pPr>
        <w:ind w:left="720"/>
        <w:rPr>
          <w:lang w:eastAsia="en-GB"/>
        </w:rPr>
      </w:pPr>
      <w:r>
        <w:rPr>
          <w:lang w:eastAsia="en-GB"/>
        </w:rPr>
        <w:t xml:space="preserve">and </w:t>
      </w:r>
      <w:r w:rsidR="00380A05">
        <w:rPr>
          <w:lang w:eastAsia="en-GB"/>
        </w:rPr>
        <w:t>loot</w:t>
      </w:r>
      <w:r>
        <w:rPr>
          <w:lang w:eastAsia="en-GB"/>
        </w:rPr>
        <w:t xml:space="preserve"> your merchandise.</w:t>
      </w:r>
    </w:p>
    <w:p w14:paraId="6C43A21B" w14:textId="57A780B7" w:rsidR="00077633" w:rsidRDefault="00077633" w:rsidP="00077633">
      <w:pPr>
        <w:rPr>
          <w:lang w:eastAsia="en-GB"/>
        </w:rPr>
      </w:pPr>
      <w:r>
        <w:rPr>
          <w:lang w:eastAsia="en-GB"/>
        </w:rPr>
        <w:t>They will tear down your walls</w:t>
      </w:r>
      <w:r w:rsidR="00700EBF">
        <w:rPr>
          <w:lang w:eastAsia="en-GB"/>
        </w:rPr>
        <w:t>,</w:t>
      </w:r>
    </w:p>
    <w:p w14:paraId="79AED79F" w14:textId="77777777" w:rsidR="00077633" w:rsidRDefault="00077633" w:rsidP="00077633">
      <w:pPr>
        <w:ind w:left="720"/>
        <w:rPr>
          <w:lang w:eastAsia="en-GB"/>
        </w:rPr>
      </w:pPr>
      <w:r>
        <w:rPr>
          <w:lang w:eastAsia="en-GB"/>
        </w:rPr>
        <w:t>and your fine houses they will demolish.</w:t>
      </w:r>
    </w:p>
    <w:p w14:paraId="4392F735" w14:textId="355D673C" w:rsidR="00077633" w:rsidRDefault="00077633" w:rsidP="00077633">
      <w:pPr>
        <w:rPr>
          <w:lang w:eastAsia="en-GB"/>
        </w:rPr>
      </w:pPr>
      <w:r>
        <w:rPr>
          <w:lang w:eastAsia="en-GB"/>
        </w:rPr>
        <w:t>Your stones, your timber, and your dirt</w:t>
      </w:r>
      <w:r w:rsidR="004F5541">
        <w:rPr>
          <w:lang w:eastAsia="en-GB"/>
        </w:rPr>
        <w:t>,</w:t>
      </w:r>
      <w:r w:rsidR="002F0696">
        <w:rPr>
          <w:rStyle w:val="FootnoteReference"/>
          <w:lang w:eastAsia="en-GB"/>
        </w:rPr>
        <w:footnoteReference w:id="71"/>
      </w:r>
    </w:p>
    <w:p w14:paraId="78227D40" w14:textId="2020C90A" w:rsidR="00077633" w:rsidRDefault="00077633" w:rsidP="00077633">
      <w:pPr>
        <w:rPr>
          <w:lang w:eastAsia="en-GB"/>
        </w:rPr>
      </w:pPr>
      <w:r>
        <w:rPr>
          <w:lang w:eastAsia="en-GB"/>
        </w:rPr>
        <w:tab/>
        <w:t>they will put in the middle of the water.</w:t>
      </w:r>
    </w:p>
    <w:p w14:paraId="5E2BE7A6" w14:textId="6D928594" w:rsidR="00077633" w:rsidRDefault="00077633" w:rsidP="00077633">
      <w:pPr>
        <w:rPr>
          <w:lang w:eastAsia="en-GB"/>
        </w:rPr>
      </w:pPr>
      <w:r>
        <w:rPr>
          <w:vertAlign w:val="superscript"/>
          <w:lang w:eastAsia="en-GB"/>
        </w:rPr>
        <w:t>13</w:t>
      </w:r>
      <w:r>
        <w:rPr>
          <w:lang w:eastAsia="en-GB"/>
        </w:rPr>
        <w:t xml:space="preserve">I will </w:t>
      </w:r>
      <w:r w:rsidR="00C42F6B">
        <w:rPr>
          <w:lang w:eastAsia="en-GB"/>
        </w:rPr>
        <w:t>make</w:t>
      </w:r>
      <w:r>
        <w:rPr>
          <w:lang w:eastAsia="en-GB"/>
        </w:rPr>
        <w:t xml:space="preserve"> the noise of your songs</w:t>
      </w:r>
      <w:r w:rsidR="00C42F6B">
        <w:rPr>
          <w:lang w:eastAsia="en-GB"/>
        </w:rPr>
        <w:t xml:space="preserve"> cease</w:t>
      </w:r>
      <w:r>
        <w:rPr>
          <w:lang w:eastAsia="en-GB"/>
        </w:rPr>
        <w:t>,</w:t>
      </w:r>
    </w:p>
    <w:p w14:paraId="5562BE9E" w14:textId="77777777" w:rsidR="00077633" w:rsidRDefault="00077633" w:rsidP="00077633">
      <w:pPr>
        <w:rPr>
          <w:lang w:eastAsia="en-GB"/>
        </w:rPr>
      </w:pPr>
      <w:r>
        <w:rPr>
          <w:lang w:eastAsia="en-GB"/>
        </w:rPr>
        <w:tab/>
        <w:t>and the sound of your guitars will not make itself heard anymore.</w:t>
      </w:r>
    </w:p>
    <w:p w14:paraId="4837A224" w14:textId="01F8E1D5" w:rsidR="00077633" w:rsidRDefault="00077633" w:rsidP="00077633">
      <w:pPr>
        <w:rPr>
          <w:lang w:eastAsia="en-GB"/>
        </w:rPr>
      </w:pPr>
      <w:r>
        <w:rPr>
          <w:vertAlign w:val="superscript"/>
          <w:lang w:eastAsia="en-GB"/>
        </w:rPr>
        <w:t>14</w:t>
      </w:r>
      <w:r>
        <w:rPr>
          <w:lang w:eastAsia="en-GB"/>
        </w:rPr>
        <w:t>I will make you a rock</w:t>
      </w:r>
      <w:r w:rsidR="00804AC4">
        <w:rPr>
          <w:lang w:eastAsia="en-GB"/>
        </w:rPr>
        <w:t>y glare</w:t>
      </w:r>
      <w:r w:rsidR="00D63592">
        <w:rPr>
          <w:lang w:eastAsia="en-GB"/>
        </w:rPr>
        <w:t>,</w:t>
      </w:r>
    </w:p>
    <w:p w14:paraId="19542AC1" w14:textId="6ACD7D44" w:rsidR="00077633" w:rsidRDefault="00D63592" w:rsidP="00077633">
      <w:pPr>
        <w:ind w:left="720"/>
        <w:rPr>
          <w:lang w:eastAsia="en-GB"/>
        </w:rPr>
      </w:pPr>
      <w:r>
        <w:rPr>
          <w:lang w:eastAsia="en-GB"/>
        </w:rPr>
        <w:t xml:space="preserve">so that it </w:t>
      </w:r>
      <w:r w:rsidR="00042583">
        <w:rPr>
          <w:lang w:eastAsia="en-GB"/>
        </w:rPr>
        <w:t xml:space="preserve">will </w:t>
      </w:r>
      <w:r w:rsidR="009B3D0F">
        <w:rPr>
          <w:lang w:eastAsia="en-GB"/>
        </w:rPr>
        <w:t>become</w:t>
      </w:r>
      <w:r w:rsidR="00077633">
        <w:rPr>
          <w:lang w:eastAsia="en-GB"/>
        </w:rPr>
        <w:t xml:space="preserve"> </w:t>
      </w:r>
      <w:r>
        <w:rPr>
          <w:lang w:eastAsia="en-GB"/>
        </w:rPr>
        <w:t xml:space="preserve">a </w:t>
      </w:r>
      <w:r w:rsidR="00077633">
        <w:rPr>
          <w:lang w:eastAsia="en-GB"/>
        </w:rPr>
        <w:t>spreading place for nets,</w:t>
      </w:r>
    </w:p>
    <w:p w14:paraId="4CF8E243" w14:textId="77777777" w:rsidR="00077633" w:rsidRDefault="00077633" w:rsidP="00077633">
      <w:pPr>
        <w:ind w:left="720"/>
        <w:rPr>
          <w:lang w:eastAsia="en-GB"/>
        </w:rPr>
      </w:pPr>
      <w:r>
        <w:rPr>
          <w:lang w:eastAsia="en-GB"/>
        </w:rPr>
        <w:t>[that] will never be rebuilt.</w:t>
      </w:r>
      <w:r>
        <w:rPr>
          <w:rStyle w:val="FootnoteReference"/>
          <w:lang w:eastAsia="en-GB"/>
        </w:rPr>
        <w:footnoteReference w:id="72"/>
      </w:r>
    </w:p>
    <w:p w14:paraId="030D0E5E" w14:textId="77777777" w:rsidR="00077633" w:rsidRDefault="00077633" w:rsidP="00077633">
      <w:pPr>
        <w:ind w:firstLine="0"/>
        <w:rPr>
          <w:lang w:eastAsia="en-GB"/>
        </w:rPr>
      </w:pPr>
    </w:p>
    <w:p w14:paraId="26ECE073" w14:textId="2A8DB839" w:rsidR="00077633" w:rsidRDefault="00077633" w:rsidP="00077633">
      <w:pPr>
        <w:ind w:firstLine="0"/>
        <w:rPr>
          <w:lang w:eastAsia="en-GB"/>
        </w:rPr>
      </w:pPr>
      <w:r>
        <w:rPr>
          <w:lang w:eastAsia="en-GB"/>
        </w:rPr>
        <w:t>Because I Yahweh have spoken (an affirmation of the Lord Yahweh).</w:t>
      </w:r>
      <w:r w:rsidR="00EF214A">
        <w:rPr>
          <w:lang w:eastAsia="en-GB"/>
        </w:rPr>
        <w:t xml:space="preserve"> </w:t>
      </w:r>
    </w:p>
    <w:p w14:paraId="686B6D60" w14:textId="77777777" w:rsidR="00077633" w:rsidRDefault="00077633" w:rsidP="00077633">
      <w:pPr>
        <w:ind w:firstLine="0"/>
        <w:rPr>
          <w:lang w:eastAsia="en-GB"/>
        </w:rPr>
      </w:pPr>
    </w:p>
    <w:p w14:paraId="7C4FE54C" w14:textId="77777777" w:rsidR="00077633" w:rsidRDefault="00077633" w:rsidP="00077633">
      <w:pPr>
        <w:rPr>
          <w:lang w:eastAsia="en-GB"/>
        </w:rPr>
      </w:pPr>
      <w:r>
        <w:rPr>
          <w:vertAlign w:val="superscript"/>
          <w:lang w:eastAsia="en-GB"/>
        </w:rPr>
        <w:t>15</w:t>
      </w:r>
      <w:r>
        <w:rPr>
          <w:lang w:eastAsia="en-GB"/>
        </w:rPr>
        <w:t xml:space="preserve">The Lord Yahweh has said this to </w:t>
      </w:r>
      <w:proofErr w:type="spellStart"/>
      <w:r>
        <w:rPr>
          <w:lang w:eastAsia="en-GB"/>
        </w:rPr>
        <w:t>Tyre</w:t>
      </w:r>
      <w:proofErr w:type="spellEnd"/>
      <w:r>
        <w:rPr>
          <w:lang w:eastAsia="en-GB"/>
        </w:rPr>
        <w:t xml:space="preserve">. </w:t>
      </w:r>
    </w:p>
    <w:p w14:paraId="201C8441" w14:textId="77777777" w:rsidR="00077633" w:rsidRDefault="00077633" w:rsidP="00077633">
      <w:pPr>
        <w:rPr>
          <w:lang w:eastAsia="en-GB"/>
        </w:rPr>
      </w:pPr>
    </w:p>
    <w:p w14:paraId="010A7DF8" w14:textId="77777777" w:rsidR="00077633" w:rsidRDefault="00077633" w:rsidP="00077633">
      <w:pPr>
        <w:rPr>
          <w:lang w:eastAsia="en-GB"/>
        </w:rPr>
      </w:pPr>
      <w:r>
        <w:rPr>
          <w:lang w:eastAsia="en-GB"/>
        </w:rPr>
        <w:t xml:space="preserve">At the sound of your fall, </w:t>
      </w:r>
    </w:p>
    <w:p w14:paraId="0A8F4A18" w14:textId="573B0EC1" w:rsidR="00077633" w:rsidRDefault="00077633" w:rsidP="00077633">
      <w:pPr>
        <w:ind w:left="720"/>
        <w:rPr>
          <w:lang w:eastAsia="en-GB"/>
        </w:rPr>
      </w:pPr>
      <w:r>
        <w:rPr>
          <w:lang w:eastAsia="en-GB"/>
        </w:rPr>
        <w:t xml:space="preserve">at the groan of </w:t>
      </w:r>
      <w:r w:rsidR="007009E7">
        <w:rPr>
          <w:lang w:eastAsia="en-GB"/>
        </w:rPr>
        <w:t>one</w:t>
      </w:r>
      <w:r>
        <w:rPr>
          <w:lang w:eastAsia="en-GB"/>
        </w:rPr>
        <w:t xml:space="preserve"> </w:t>
      </w:r>
      <w:r w:rsidR="005C4423">
        <w:rPr>
          <w:lang w:eastAsia="en-GB"/>
        </w:rPr>
        <w:t>slain</w:t>
      </w:r>
      <w:r>
        <w:rPr>
          <w:lang w:eastAsia="en-GB"/>
        </w:rPr>
        <w:t>,</w:t>
      </w:r>
      <w:r w:rsidR="0031799F">
        <w:rPr>
          <w:lang w:eastAsia="en-GB"/>
        </w:rPr>
        <w:t xml:space="preserve"> </w:t>
      </w:r>
      <w:r w:rsidR="00AC2078">
        <w:rPr>
          <w:lang w:eastAsia="en-GB"/>
        </w:rPr>
        <w:t>[</w:t>
      </w:r>
      <w:r w:rsidR="0031799F">
        <w:rPr>
          <w:lang w:eastAsia="en-GB"/>
        </w:rPr>
        <w:t>3-2</w:t>
      </w:r>
      <w:r w:rsidR="00AC2078">
        <w:rPr>
          <w:lang w:eastAsia="en-GB"/>
        </w:rPr>
        <w:t>]</w:t>
      </w:r>
    </w:p>
    <w:p w14:paraId="361A3AA2" w14:textId="77777777" w:rsidR="00077633" w:rsidRDefault="00077633" w:rsidP="00077633">
      <w:pPr>
        <w:rPr>
          <w:lang w:eastAsia="en-GB"/>
        </w:rPr>
      </w:pPr>
      <w:r>
        <w:rPr>
          <w:lang w:eastAsia="en-GB"/>
        </w:rPr>
        <w:t>At the killing exacted</w:t>
      </w:r>
      <w:r>
        <w:rPr>
          <w:rStyle w:val="FootnoteReference"/>
          <w:lang w:eastAsia="en-GB"/>
        </w:rPr>
        <w:footnoteReference w:id="73"/>
      </w:r>
      <w:r>
        <w:rPr>
          <w:lang w:eastAsia="en-GB"/>
        </w:rPr>
        <w:t xml:space="preserve"> within you,</w:t>
      </w:r>
    </w:p>
    <w:p w14:paraId="27483BDF" w14:textId="33752CE3" w:rsidR="00077633" w:rsidRDefault="00077633" w:rsidP="00077633">
      <w:pPr>
        <w:ind w:left="720"/>
        <w:rPr>
          <w:lang w:eastAsia="en-GB"/>
        </w:rPr>
      </w:pPr>
      <w:r>
        <w:rPr>
          <w:lang w:eastAsia="en-GB"/>
        </w:rPr>
        <w:t>the foreign shores</w:t>
      </w:r>
      <w:r>
        <w:rPr>
          <w:rStyle w:val="FootnoteReference"/>
          <w:lang w:eastAsia="en-GB"/>
        </w:rPr>
        <w:footnoteReference w:id="74"/>
      </w:r>
      <w:r>
        <w:rPr>
          <w:lang w:eastAsia="en-GB"/>
        </w:rPr>
        <w:t xml:space="preserve"> will quake, w</w:t>
      </w:r>
      <w:r w:rsidR="00CB2752">
        <w:rPr>
          <w:lang w:eastAsia="en-GB"/>
        </w:rPr>
        <w:t>on</w:t>
      </w:r>
      <w:r w:rsidR="00AD05B9">
        <w:rPr>
          <w:lang w:eastAsia="en-GB"/>
        </w:rPr>
        <w:t>’</w:t>
      </w:r>
      <w:r>
        <w:rPr>
          <w:lang w:eastAsia="en-GB"/>
        </w:rPr>
        <w:t>t</w:t>
      </w:r>
      <w:r w:rsidR="00AD05B9">
        <w:rPr>
          <w:lang w:eastAsia="en-GB"/>
        </w:rPr>
        <w:t xml:space="preserve"> they</w:t>
      </w:r>
      <w:r>
        <w:rPr>
          <w:lang w:eastAsia="en-GB"/>
        </w:rPr>
        <w:t>.</w:t>
      </w:r>
      <w:r w:rsidR="00AF1B48">
        <w:rPr>
          <w:lang w:eastAsia="en-GB"/>
        </w:rPr>
        <w:t xml:space="preserve"> </w:t>
      </w:r>
      <w:r w:rsidR="00AC2078">
        <w:rPr>
          <w:lang w:eastAsia="en-GB"/>
        </w:rPr>
        <w:t>[</w:t>
      </w:r>
      <w:r w:rsidR="00AF1B48">
        <w:rPr>
          <w:lang w:eastAsia="en-GB"/>
        </w:rPr>
        <w:t>3-2</w:t>
      </w:r>
      <w:r w:rsidR="00AC2078">
        <w:rPr>
          <w:lang w:eastAsia="en-GB"/>
        </w:rPr>
        <w:t>]</w:t>
      </w:r>
      <w:r w:rsidR="001F7B73">
        <w:rPr>
          <w:rStyle w:val="FootnoteReference"/>
          <w:lang w:eastAsia="en-GB"/>
        </w:rPr>
        <w:footnoteReference w:id="75"/>
      </w:r>
    </w:p>
    <w:p w14:paraId="192DA218" w14:textId="77777777" w:rsidR="00077633" w:rsidRDefault="00077633" w:rsidP="00077633">
      <w:pPr>
        <w:rPr>
          <w:lang w:eastAsia="en-GB"/>
        </w:rPr>
      </w:pPr>
      <w:r>
        <w:rPr>
          <w:vertAlign w:val="superscript"/>
          <w:lang w:eastAsia="en-GB"/>
        </w:rPr>
        <w:t>16</w:t>
      </w:r>
      <w:r>
        <w:rPr>
          <w:lang w:eastAsia="en-GB"/>
        </w:rPr>
        <w:t>They will come down from upon their thrones,</w:t>
      </w:r>
    </w:p>
    <w:p w14:paraId="06B04285" w14:textId="12A2C501" w:rsidR="00077633" w:rsidRDefault="00077633" w:rsidP="00C9505C">
      <w:pPr>
        <w:rPr>
          <w:lang w:eastAsia="en-GB"/>
        </w:rPr>
      </w:pPr>
      <w:r>
        <w:rPr>
          <w:lang w:eastAsia="en-GB"/>
        </w:rPr>
        <w:tab/>
        <w:t xml:space="preserve">all the </w:t>
      </w:r>
      <w:r w:rsidR="00DC545E">
        <w:rPr>
          <w:lang w:eastAsia="en-GB"/>
        </w:rPr>
        <w:t>prince</w:t>
      </w:r>
      <w:r w:rsidR="00C9505C">
        <w:rPr>
          <w:lang w:eastAsia="en-GB"/>
        </w:rPr>
        <w:t>s</w:t>
      </w:r>
      <w:r>
        <w:rPr>
          <w:lang w:eastAsia="en-GB"/>
        </w:rPr>
        <w:t xml:space="preserve"> of the sea.</w:t>
      </w:r>
      <w:r w:rsidR="004F4ACE">
        <w:rPr>
          <w:lang w:eastAsia="en-GB"/>
        </w:rPr>
        <w:t xml:space="preserve"> </w:t>
      </w:r>
      <w:r w:rsidR="00AC2078">
        <w:rPr>
          <w:lang w:eastAsia="en-GB"/>
        </w:rPr>
        <w:t>[</w:t>
      </w:r>
      <w:r w:rsidR="00345DF7">
        <w:rPr>
          <w:lang w:eastAsia="en-GB"/>
        </w:rPr>
        <w:t>3-3</w:t>
      </w:r>
      <w:r w:rsidR="00AC2078">
        <w:rPr>
          <w:lang w:eastAsia="en-GB"/>
        </w:rPr>
        <w:t>]</w:t>
      </w:r>
    </w:p>
    <w:p w14:paraId="32F4ACF4" w14:textId="77777777" w:rsidR="00077633" w:rsidRDefault="00077633" w:rsidP="00077633">
      <w:pPr>
        <w:rPr>
          <w:lang w:eastAsia="en-GB"/>
        </w:rPr>
      </w:pPr>
      <w:r>
        <w:rPr>
          <w:lang w:eastAsia="en-GB"/>
        </w:rPr>
        <w:t>They will remove their coats,</w:t>
      </w:r>
    </w:p>
    <w:p w14:paraId="6F9BCECD" w14:textId="759F5A01" w:rsidR="00077633" w:rsidRDefault="00077633" w:rsidP="00077633">
      <w:pPr>
        <w:rPr>
          <w:lang w:eastAsia="en-GB"/>
        </w:rPr>
      </w:pPr>
      <w:r>
        <w:rPr>
          <w:lang w:eastAsia="en-GB"/>
        </w:rPr>
        <w:tab/>
        <w:t>their embroidered clothes they will take off.</w:t>
      </w:r>
      <w:r w:rsidR="00345DF7">
        <w:rPr>
          <w:lang w:eastAsia="en-GB"/>
        </w:rPr>
        <w:t xml:space="preserve"> </w:t>
      </w:r>
      <w:r w:rsidR="00AC2078">
        <w:rPr>
          <w:lang w:eastAsia="en-GB"/>
        </w:rPr>
        <w:t>[</w:t>
      </w:r>
      <w:r w:rsidR="00345DF7">
        <w:rPr>
          <w:lang w:eastAsia="en-GB"/>
        </w:rPr>
        <w:t>2-3</w:t>
      </w:r>
      <w:r w:rsidR="00AC2078">
        <w:rPr>
          <w:lang w:eastAsia="en-GB"/>
        </w:rPr>
        <w:t>]</w:t>
      </w:r>
    </w:p>
    <w:p w14:paraId="47597739" w14:textId="348B1B15" w:rsidR="00077633" w:rsidRDefault="00077633" w:rsidP="00077633">
      <w:pPr>
        <w:rPr>
          <w:lang w:eastAsia="en-GB"/>
        </w:rPr>
      </w:pPr>
      <w:r>
        <w:rPr>
          <w:lang w:eastAsia="en-GB"/>
        </w:rPr>
        <w:t xml:space="preserve">With </w:t>
      </w:r>
      <w:proofErr w:type="spellStart"/>
      <w:r>
        <w:rPr>
          <w:lang w:eastAsia="en-GB"/>
        </w:rPr>
        <w:t>tremblings</w:t>
      </w:r>
      <w:proofErr w:type="spellEnd"/>
      <w:r>
        <w:rPr>
          <w:rStyle w:val="FootnoteReference"/>
          <w:lang w:eastAsia="en-GB"/>
        </w:rPr>
        <w:footnoteReference w:id="76"/>
      </w:r>
      <w:r>
        <w:rPr>
          <w:lang w:eastAsia="en-GB"/>
        </w:rPr>
        <w:t xml:space="preserve"> they will clothe themselves</w:t>
      </w:r>
      <w:r w:rsidR="00EF0F7F">
        <w:rPr>
          <w:lang w:eastAsia="en-GB"/>
        </w:rPr>
        <w:t>,</w:t>
      </w:r>
    </w:p>
    <w:p w14:paraId="4E3F9D26" w14:textId="08BB1D63" w:rsidR="00077633" w:rsidRDefault="00077633" w:rsidP="00077633">
      <w:pPr>
        <w:ind w:left="720"/>
        <w:rPr>
          <w:lang w:eastAsia="en-GB"/>
        </w:rPr>
      </w:pPr>
      <w:r>
        <w:rPr>
          <w:lang w:eastAsia="en-GB"/>
        </w:rPr>
        <w:t>as they sit on the ground.</w:t>
      </w:r>
      <w:r w:rsidR="00F12150">
        <w:rPr>
          <w:lang w:eastAsia="en-GB"/>
        </w:rPr>
        <w:t xml:space="preserve"> </w:t>
      </w:r>
      <w:r w:rsidR="00AC2078">
        <w:rPr>
          <w:lang w:eastAsia="en-GB"/>
        </w:rPr>
        <w:t>[</w:t>
      </w:r>
      <w:r w:rsidR="00F12150">
        <w:rPr>
          <w:lang w:eastAsia="en-GB"/>
        </w:rPr>
        <w:t>2-2</w:t>
      </w:r>
      <w:r w:rsidR="00AC2078">
        <w:rPr>
          <w:lang w:eastAsia="en-GB"/>
        </w:rPr>
        <w:t>]</w:t>
      </w:r>
    </w:p>
    <w:p w14:paraId="797C93AB" w14:textId="77777777" w:rsidR="00077633" w:rsidRDefault="00077633" w:rsidP="00077633">
      <w:pPr>
        <w:rPr>
          <w:lang w:eastAsia="en-GB"/>
        </w:rPr>
      </w:pPr>
      <w:r>
        <w:rPr>
          <w:lang w:eastAsia="en-GB"/>
        </w:rPr>
        <w:t>They will tremble moment after moment</w:t>
      </w:r>
      <w:r>
        <w:rPr>
          <w:rStyle w:val="FootnoteReference"/>
          <w:lang w:eastAsia="en-GB"/>
        </w:rPr>
        <w:footnoteReference w:id="77"/>
      </w:r>
    </w:p>
    <w:p w14:paraId="3B39F14C" w14:textId="2F56AD3D" w:rsidR="00077633" w:rsidRDefault="00077633" w:rsidP="00077633">
      <w:pPr>
        <w:rPr>
          <w:lang w:eastAsia="en-GB"/>
        </w:rPr>
      </w:pPr>
      <w:r>
        <w:rPr>
          <w:lang w:eastAsia="en-GB"/>
        </w:rPr>
        <w:tab/>
        <w:t>and be desolate at you.</w:t>
      </w:r>
      <w:r w:rsidR="00F12150">
        <w:rPr>
          <w:lang w:eastAsia="en-GB"/>
        </w:rPr>
        <w:t xml:space="preserve"> </w:t>
      </w:r>
      <w:r w:rsidR="00AC2078">
        <w:rPr>
          <w:lang w:eastAsia="en-GB"/>
        </w:rPr>
        <w:t>[</w:t>
      </w:r>
      <w:r w:rsidR="00F12150">
        <w:rPr>
          <w:lang w:eastAsia="en-GB"/>
        </w:rPr>
        <w:t>2-2</w:t>
      </w:r>
      <w:r w:rsidR="00AC2078">
        <w:rPr>
          <w:lang w:eastAsia="en-GB"/>
        </w:rPr>
        <w:t>]</w:t>
      </w:r>
    </w:p>
    <w:p w14:paraId="38EAB2EC" w14:textId="464D1FCA" w:rsidR="00077633" w:rsidRDefault="00077633" w:rsidP="00077633">
      <w:pPr>
        <w:rPr>
          <w:lang w:eastAsia="en-GB"/>
        </w:rPr>
      </w:pPr>
      <w:r>
        <w:rPr>
          <w:vertAlign w:val="superscript"/>
          <w:lang w:eastAsia="en-GB"/>
        </w:rPr>
        <w:t>17</w:t>
      </w:r>
      <w:r>
        <w:rPr>
          <w:lang w:eastAsia="en-GB"/>
        </w:rPr>
        <w:t xml:space="preserve">They will raise a </w:t>
      </w:r>
      <w:r w:rsidR="00FD0B5B">
        <w:rPr>
          <w:lang w:eastAsia="en-GB"/>
        </w:rPr>
        <w:t>requiem</w:t>
      </w:r>
      <w:r>
        <w:rPr>
          <w:lang w:eastAsia="en-GB"/>
        </w:rPr>
        <w:t xml:space="preserve"> </w:t>
      </w:r>
      <w:r w:rsidR="00B2159D">
        <w:rPr>
          <w:lang w:eastAsia="en-GB"/>
        </w:rPr>
        <w:t>over</w:t>
      </w:r>
      <w:r>
        <w:rPr>
          <w:lang w:eastAsia="en-GB"/>
        </w:rPr>
        <w:t xml:space="preserve"> you,</w:t>
      </w:r>
    </w:p>
    <w:p w14:paraId="1EDED80F" w14:textId="12B13669" w:rsidR="00077633" w:rsidRDefault="00077633" w:rsidP="00077633">
      <w:pPr>
        <w:rPr>
          <w:lang w:eastAsia="en-GB"/>
        </w:rPr>
      </w:pPr>
      <w:r>
        <w:rPr>
          <w:lang w:eastAsia="en-GB"/>
        </w:rPr>
        <w:tab/>
        <w:t>and say of you</w:t>
      </w:r>
      <w:r w:rsidR="00DB5964">
        <w:rPr>
          <w:lang w:eastAsia="en-GB"/>
        </w:rPr>
        <w:t>,</w:t>
      </w:r>
      <w:r w:rsidR="004F4ACE">
        <w:rPr>
          <w:lang w:eastAsia="en-GB"/>
        </w:rPr>
        <w:t xml:space="preserve"> </w:t>
      </w:r>
      <w:r w:rsidR="00AC2078">
        <w:rPr>
          <w:lang w:eastAsia="en-GB"/>
        </w:rPr>
        <w:t>[</w:t>
      </w:r>
      <w:r w:rsidR="004F4ACE">
        <w:rPr>
          <w:lang w:eastAsia="en-GB"/>
        </w:rPr>
        <w:t>3-2</w:t>
      </w:r>
      <w:r w:rsidR="00AC2078">
        <w:rPr>
          <w:lang w:eastAsia="en-GB"/>
        </w:rPr>
        <w:t>]</w:t>
      </w:r>
    </w:p>
    <w:p w14:paraId="6613867F" w14:textId="4F060A4A" w:rsidR="00077633" w:rsidRDefault="00077633" w:rsidP="00077633">
      <w:pPr>
        <w:rPr>
          <w:lang w:eastAsia="en-GB"/>
        </w:rPr>
      </w:pPr>
      <w:r>
        <w:rPr>
          <w:lang w:eastAsia="en-GB"/>
        </w:rPr>
        <w:t xml:space="preserve">How you have perished, </w:t>
      </w:r>
    </w:p>
    <w:p w14:paraId="161BA82E" w14:textId="1D54B77B" w:rsidR="00077633" w:rsidRDefault="00077633" w:rsidP="00077633">
      <w:pPr>
        <w:ind w:left="720"/>
        <w:rPr>
          <w:lang w:eastAsia="en-GB"/>
        </w:rPr>
      </w:pPr>
      <w:r>
        <w:rPr>
          <w:lang w:eastAsia="en-GB"/>
        </w:rPr>
        <w:t xml:space="preserve">you who were </w:t>
      </w:r>
      <w:r w:rsidR="00AA6CB4">
        <w:rPr>
          <w:lang w:eastAsia="en-GB"/>
        </w:rPr>
        <w:t>lived in</w:t>
      </w:r>
      <w:r>
        <w:rPr>
          <w:lang w:eastAsia="en-GB"/>
        </w:rPr>
        <w:t xml:space="preserve"> from the seas,</w:t>
      </w:r>
      <w:r w:rsidR="00FE377D">
        <w:rPr>
          <w:lang w:eastAsia="en-GB"/>
        </w:rPr>
        <w:t xml:space="preserve"> </w:t>
      </w:r>
      <w:r w:rsidR="00917189">
        <w:rPr>
          <w:lang w:eastAsia="en-GB"/>
        </w:rPr>
        <w:t>[</w:t>
      </w:r>
      <w:r w:rsidR="00FE377D">
        <w:rPr>
          <w:lang w:eastAsia="en-GB"/>
        </w:rPr>
        <w:t>2-2</w:t>
      </w:r>
      <w:r w:rsidR="00917189">
        <w:rPr>
          <w:lang w:eastAsia="en-GB"/>
        </w:rPr>
        <w:t>]</w:t>
      </w:r>
    </w:p>
    <w:p w14:paraId="3E0FB1B8" w14:textId="77777777" w:rsidR="00077633" w:rsidRDefault="00077633" w:rsidP="00077633">
      <w:pPr>
        <w:rPr>
          <w:lang w:eastAsia="en-GB"/>
        </w:rPr>
      </w:pPr>
      <w:r>
        <w:rPr>
          <w:lang w:eastAsia="en-GB"/>
        </w:rPr>
        <w:t xml:space="preserve">The city that was renowned, </w:t>
      </w:r>
    </w:p>
    <w:p w14:paraId="7B21C4D8" w14:textId="6D06EEA1" w:rsidR="00077633" w:rsidRDefault="0016713D" w:rsidP="00077633">
      <w:pPr>
        <w:ind w:left="720"/>
        <w:rPr>
          <w:lang w:eastAsia="en-GB"/>
        </w:rPr>
      </w:pPr>
      <w:r>
        <w:rPr>
          <w:lang w:eastAsia="en-GB"/>
        </w:rPr>
        <w:t>which</w:t>
      </w:r>
      <w:r w:rsidR="00077633">
        <w:rPr>
          <w:lang w:eastAsia="en-GB"/>
        </w:rPr>
        <w:t xml:space="preserve"> </w:t>
      </w:r>
      <w:r w:rsidR="002943E7">
        <w:rPr>
          <w:lang w:eastAsia="en-GB"/>
        </w:rPr>
        <w:t>became</w:t>
      </w:r>
      <w:r w:rsidR="00077633">
        <w:rPr>
          <w:lang w:eastAsia="en-GB"/>
        </w:rPr>
        <w:t xml:space="preserve"> strong on the sea,</w:t>
      </w:r>
      <w:r w:rsidR="00FE377D">
        <w:rPr>
          <w:lang w:eastAsia="en-GB"/>
        </w:rPr>
        <w:t xml:space="preserve"> </w:t>
      </w:r>
      <w:r w:rsidR="00D52F61">
        <w:rPr>
          <w:lang w:eastAsia="en-GB"/>
        </w:rPr>
        <w:t>[</w:t>
      </w:r>
      <w:r w:rsidR="00FE377D">
        <w:rPr>
          <w:lang w:eastAsia="en-GB"/>
        </w:rPr>
        <w:t>2-4</w:t>
      </w:r>
      <w:r w:rsidR="00D52F61">
        <w:rPr>
          <w:lang w:eastAsia="en-GB"/>
        </w:rPr>
        <w:t>]</w:t>
      </w:r>
    </w:p>
    <w:p w14:paraId="59898CFA" w14:textId="641E9BFD" w:rsidR="00077633" w:rsidRDefault="00077633" w:rsidP="00077633">
      <w:pPr>
        <w:rPr>
          <w:lang w:eastAsia="en-GB"/>
        </w:rPr>
      </w:pPr>
      <w:r>
        <w:rPr>
          <w:lang w:eastAsia="en-GB"/>
        </w:rPr>
        <w:t xml:space="preserve">It and </w:t>
      </w:r>
      <w:r w:rsidR="004B34CF">
        <w:rPr>
          <w:lang w:eastAsia="en-GB"/>
        </w:rPr>
        <w:t>the people who lived there</w:t>
      </w:r>
      <w:r>
        <w:rPr>
          <w:lang w:eastAsia="en-GB"/>
        </w:rPr>
        <w:t>,</w:t>
      </w:r>
    </w:p>
    <w:p w14:paraId="0CF22C10" w14:textId="03D1A375" w:rsidR="00077633" w:rsidRDefault="00077633" w:rsidP="00077633">
      <w:pPr>
        <w:ind w:left="720"/>
        <w:rPr>
          <w:lang w:eastAsia="en-GB"/>
        </w:rPr>
      </w:pPr>
      <w:r>
        <w:rPr>
          <w:lang w:eastAsia="en-GB"/>
        </w:rPr>
        <w:t xml:space="preserve">who </w:t>
      </w:r>
      <w:r w:rsidR="005E0A59">
        <w:rPr>
          <w:lang w:eastAsia="en-GB"/>
        </w:rPr>
        <w:t>put</w:t>
      </w:r>
      <w:r>
        <w:rPr>
          <w:lang w:eastAsia="en-GB"/>
        </w:rPr>
        <w:t xml:space="preserve"> terror of them toward</w:t>
      </w:r>
      <w:r w:rsidR="00524332">
        <w:rPr>
          <w:lang w:eastAsia="en-GB"/>
        </w:rPr>
        <w:t>s</w:t>
      </w:r>
      <w:r>
        <w:rPr>
          <w:lang w:eastAsia="en-GB"/>
        </w:rPr>
        <w:t xml:space="preserve"> all </w:t>
      </w:r>
      <w:r w:rsidR="004B34CF">
        <w:rPr>
          <w:lang w:eastAsia="en-GB"/>
        </w:rPr>
        <w:t>the people who lived there</w:t>
      </w:r>
      <w:r>
        <w:rPr>
          <w:lang w:eastAsia="en-GB"/>
        </w:rPr>
        <w:t>.</w:t>
      </w:r>
      <w:r>
        <w:rPr>
          <w:rStyle w:val="FootnoteReference"/>
          <w:lang w:eastAsia="en-GB"/>
        </w:rPr>
        <w:footnoteReference w:id="78"/>
      </w:r>
      <w:r w:rsidR="00E35793">
        <w:rPr>
          <w:lang w:eastAsia="en-GB"/>
        </w:rPr>
        <w:t xml:space="preserve"> </w:t>
      </w:r>
      <w:r w:rsidR="00D52F61">
        <w:rPr>
          <w:lang w:eastAsia="en-GB"/>
        </w:rPr>
        <w:t>[</w:t>
      </w:r>
      <w:r w:rsidR="00E35793">
        <w:rPr>
          <w:lang w:eastAsia="en-GB"/>
        </w:rPr>
        <w:t>2-3</w:t>
      </w:r>
      <w:r w:rsidR="00D52F61">
        <w:rPr>
          <w:lang w:eastAsia="en-GB"/>
        </w:rPr>
        <w:t>]</w:t>
      </w:r>
    </w:p>
    <w:p w14:paraId="4191221A" w14:textId="209593C8" w:rsidR="00077633" w:rsidRDefault="00077633" w:rsidP="00077633">
      <w:pPr>
        <w:rPr>
          <w:lang w:eastAsia="en-GB"/>
        </w:rPr>
      </w:pPr>
      <w:r>
        <w:rPr>
          <w:vertAlign w:val="superscript"/>
          <w:lang w:eastAsia="en-GB"/>
        </w:rPr>
        <w:t>18</w:t>
      </w:r>
      <w:r>
        <w:rPr>
          <w:lang w:eastAsia="en-GB"/>
        </w:rPr>
        <w:t xml:space="preserve">Now </w:t>
      </w:r>
      <w:r w:rsidR="003C4F0E">
        <w:rPr>
          <w:lang w:eastAsia="en-GB"/>
        </w:rPr>
        <w:t xml:space="preserve">the </w:t>
      </w:r>
      <w:r>
        <w:rPr>
          <w:lang w:eastAsia="en-GB"/>
        </w:rPr>
        <w:t>foreign shores will tremble,</w:t>
      </w:r>
      <w:r w:rsidR="00E35793">
        <w:rPr>
          <w:lang w:eastAsia="en-GB"/>
        </w:rPr>
        <w:t xml:space="preserve"> </w:t>
      </w:r>
    </w:p>
    <w:p w14:paraId="77D61370" w14:textId="573919FC" w:rsidR="00077633" w:rsidRDefault="00077633" w:rsidP="00077633">
      <w:pPr>
        <w:rPr>
          <w:lang w:eastAsia="en-GB"/>
        </w:rPr>
      </w:pPr>
      <w:r>
        <w:rPr>
          <w:lang w:eastAsia="en-GB"/>
        </w:rPr>
        <w:tab/>
      </w:r>
      <w:r w:rsidR="00A55915">
        <w:rPr>
          <w:lang w:eastAsia="en-GB"/>
        </w:rPr>
        <w:t xml:space="preserve">on </w:t>
      </w:r>
      <w:r>
        <w:rPr>
          <w:lang w:eastAsia="en-GB"/>
        </w:rPr>
        <w:t>the day of your fall.</w:t>
      </w:r>
      <w:r w:rsidR="001A40F4">
        <w:rPr>
          <w:lang w:eastAsia="en-GB"/>
        </w:rPr>
        <w:t xml:space="preserve"> </w:t>
      </w:r>
      <w:r w:rsidR="00D52F61">
        <w:rPr>
          <w:lang w:eastAsia="en-GB"/>
        </w:rPr>
        <w:t>[</w:t>
      </w:r>
      <w:r w:rsidR="001A40F4">
        <w:rPr>
          <w:lang w:eastAsia="en-GB"/>
        </w:rPr>
        <w:t>3-2</w:t>
      </w:r>
      <w:r w:rsidR="00D52F61">
        <w:rPr>
          <w:lang w:eastAsia="en-GB"/>
        </w:rPr>
        <w:t>]</w:t>
      </w:r>
    </w:p>
    <w:p w14:paraId="6AB4A147" w14:textId="77777777" w:rsidR="00077633" w:rsidRDefault="00077633" w:rsidP="00077633">
      <w:pPr>
        <w:rPr>
          <w:lang w:eastAsia="en-GB"/>
        </w:rPr>
      </w:pPr>
      <w:r>
        <w:rPr>
          <w:lang w:eastAsia="en-GB"/>
        </w:rPr>
        <w:t>The foreign shores will be fearful,</w:t>
      </w:r>
    </w:p>
    <w:p w14:paraId="2E9C08B8" w14:textId="0D7CE7E8" w:rsidR="00077633" w:rsidRPr="009052BA" w:rsidRDefault="00077633" w:rsidP="00077633">
      <w:pPr>
        <w:ind w:left="720"/>
        <w:rPr>
          <w:lang w:eastAsia="en-GB"/>
        </w:rPr>
      </w:pPr>
      <w:r>
        <w:rPr>
          <w:lang w:eastAsia="en-GB"/>
        </w:rPr>
        <w:t xml:space="preserve">the people </w:t>
      </w:r>
      <w:r w:rsidR="00EB7673">
        <w:rPr>
          <w:lang w:eastAsia="en-GB"/>
        </w:rPr>
        <w:t>by</w:t>
      </w:r>
      <w:r>
        <w:rPr>
          <w:lang w:eastAsia="en-GB"/>
        </w:rPr>
        <w:t xml:space="preserve"> the sea, at your departure.</w:t>
      </w:r>
      <w:r w:rsidR="001A40F4">
        <w:rPr>
          <w:lang w:eastAsia="en-GB"/>
        </w:rPr>
        <w:t xml:space="preserve"> </w:t>
      </w:r>
      <w:r w:rsidR="00D52F61">
        <w:rPr>
          <w:lang w:eastAsia="en-GB"/>
        </w:rPr>
        <w:t>[</w:t>
      </w:r>
      <w:r w:rsidR="001A40F4">
        <w:rPr>
          <w:lang w:eastAsia="en-GB"/>
        </w:rPr>
        <w:t>2-2</w:t>
      </w:r>
      <w:r w:rsidR="00D52F61">
        <w:rPr>
          <w:lang w:eastAsia="en-GB"/>
        </w:rPr>
        <w:t>]</w:t>
      </w:r>
      <w:r w:rsidR="00B878ED">
        <w:rPr>
          <w:lang w:eastAsia="en-GB"/>
        </w:rPr>
        <w:t xml:space="preserve"> </w:t>
      </w:r>
    </w:p>
    <w:p w14:paraId="33075236" w14:textId="77777777" w:rsidR="00077633" w:rsidRDefault="00077633" w:rsidP="00077633">
      <w:pPr>
        <w:rPr>
          <w:lang w:eastAsia="en-GB"/>
        </w:rPr>
      </w:pPr>
    </w:p>
    <w:p w14:paraId="3AE9B384" w14:textId="77777777" w:rsidR="00077633" w:rsidRDefault="00077633" w:rsidP="00077633">
      <w:pPr>
        <w:ind w:firstLine="0"/>
        <w:rPr>
          <w:lang w:eastAsia="en-GB"/>
        </w:rPr>
      </w:pPr>
      <w:r>
        <w:rPr>
          <w:vertAlign w:val="superscript"/>
          <w:lang w:eastAsia="en-GB"/>
        </w:rPr>
        <w:t>19</w:t>
      </w:r>
      <w:r>
        <w:rPr>
          <w:lang w:eastAsia="en-GB"/>
        </w:rPr>
        <w:t xml:space="preserve">Because the Lord Yahweh has said this. </w:t>
      </w:r>
    </w:p>
    <w:p w14:paraId="329896E3" w14:textId="77777777" w:rsidR="00077633" w:rsidRDefault="00077633" w:rsidP="00077633">
      <w:pPr>
        <w:rPr>
          <w:lang w:eastAsia="en-GB"/>
        </w:rPr>
      </w:pPr>
    </w:p>
    <w:p w14:paraId="22E14454" w14:textId="370DA612" w:rsidR="00077633" w:rsidRDefault="00077633" w:rsidP="00077633">
      <w:pPr>
        <w:ind w:left="720" w:firstLine="0"/>
        <w:rPr>
          <w:lang w:eastAsia="en-GB"/>
        </w:rPr>
      </w:pPr>
      <w:r>
        <w:rPr>
          <w:lang w:eastAsia="en-GB"/>
        </w:rPr>
        <w:t>When I make you a city</w:t>
      </w:r>
      <w:r w:rsidR="00D530DD">
        <w:rPr>
          <w:lang w:eastAsia="en-GB"/>
        </w:rPr>
        <w:t xml:space="preserve"> laid waste</w:t>
      </w:r>
      <w:r>
        <w:rPr>
          <w:lang w:eastAsia="en-GB"/>
        </w:rPr>
        <w:t>,</w:t>
      </w:r>
    </w:p>
    <w:p w14:paraId="37071765" w14:textId="0C3E2B08" w:rsidR="00077633" w:rsidRDefault="00077633" w:rsidP="00077633">
      <w:pPr>
        <w:rPr>
          <w:lang w:eastAsia="en-GB"/>
        </w:rPr>
      </w:pPr>
      <w:r>
        <w:rPr>
          <w:lang w:eastAsia="en-GB"/>
        </w:rPr>
        <w:tab/>
        <w:t xml:space="preserve">like cities that are not </w:t>
      </w:r>
      <w:r w:rsidR="00A05F7C">
        <w:rPr>
          <w:lang w:eastAsia="en-GB"/>
        </w:rPr>
        <w:t>lived in</w:t>
      </w:r>
      <w:r>
        <w:rPr>
          <w:lang w:eastAsia="en-GB"/>
        </w:rPr>
        <w:t>,</w:t>
      </w:r>
    </w:p>
    <w:p w14:paraId="26193F1B" w14:textId="77777777" w:rsidR="00077633" w:rsidRDefault="00077633" w:rsidP="00077633">
      <w:pPr>
        <w:rPr>
          <w:lang w:eastAsia="en-GB"/>
        </w:rPr>
      </w:pPr>
      <w:r>
        <w:rPr>
          <w:lang w:eastAsia="en-GB"/>
        </w:rPr>
        <w:t>When I get the deep to come up over you</w:t>
      </w:r>
    </w:p>
    <w:p w14:paraId="3196B83D" w14:textId="4B096113" w:rsidR="00077633" w:rsidRDefault="00077633" w:rsidP="00077633">
      <w:pPr>
        <w:rPr>
          <w:lang w:eastAsia="en-GB"/>
        </w:rPr>
      </w:pPr>
      <w:r>
        <w:rPr>
          <w:lang w:eastAsia="en-GB"/>
        </w:rPr>
        <w:tab/>
        <w:t xml:space="preserve">and </w:t>
      </w:r>
      <w:r w:rsidR="00E15501">
        <w:rPr>
          <w:lang w:eastAsia="en-GB"/>
        </w:rPr>
        <w:t>profuse</w:t>
      </w:r>
      <w:r>
        <w:rPr>
          <w:lang w:eastAsia="en-GB"/>
        </w:rPr>
        <w:t xml:space="preserve"> water covers you,</w:t>
      </w:r>
    </w:p>
    <w:p w14:paraId="7E26D64C" w14:textId="1A0C2274" w:rsidR="00077633" w:rsidRDefault="00077633" w:rsidP="00077633">
      <w:pPr>
        <w:rPr>
          <w:lang w:eastAsia="en-GB"/>
        </w:rPr>
      </w:pPr>
      <w:r>
        <w:rPr>
          <w:vertAlign w:val="superscript"/>
          <w:lang w:eastAsia="en-GB"/>
        </w:rPr>
        <w:t>20</w:t>
      </w:r>
      <w:r>
        <w:rPr>
          <w:lang w:eastAsia="en-GB"/>
        </w:rPr>
        <w:t xml:space="preserve">I will take you down [to be] with people who </w:t>
      </w:r>
      <w:r w:rsidR="00D312E9">
        <w:rPr>
          <w:lang w:eastAsia="en-GB"/>
        </w:rPr>
        <w:t xml:space="preserve">have </w:t>
      </w:r>
      <w:r>
        <w:rPr>
          <w:lang w:eastAsia="en-GB"/>
        </w:rPr>
        <w:t>gone down to Pit,</w:t>
      </w:r>
    </w:p>
    <w:p w14:paraId="32F80F28" w14:textId="77777777" w:rsidR="00077633" w:rsidRDefault="00077633" w:rsidP="00077633">
      <w:pPr>
        <w:rPr>
          <w:lang w:eastAsia="en-GB"/>
        </w:rPr>
      </w:pPr>
      <w:r>
        <w:rPr>
          <w:lang w:eastAsia="en-GB"/>
        </w:rPr>
        <w:tab/>
        <w:t>to the people of old.</w:t>
      </w:r>
    </w:p>
    <w:p w14:paraId="716A3A95" w14:textId="4093B5F0" w:rsidR="00077633" w:rsidRDefault="00077633" w:rsidP="00077633">
      <w:pPr>
        <w:rPr>
          <w:lang w:eastAsia="en-GB"/>
        </w:rPr>
      </w:pPr>
      <w:r>
        <w:rPr>
          <w:lang w:eastAsia="en-GB"/>
        </w:rPr>
        <w:t xml:space="preserve">I will </w:t>
      </w:r>
      <w:r w:rsidR="00B238C3">
        <w:rPr>
          <w:lang w:eastAsia="en-GB"/>
        </w:rPr>
        <w:t>cause</w:t>
      </w:r>
      <w:r>
        <w:rPr>
          <w:lang w:eastAsia="en-GB"/>
        </w:rPr>
        <w:t xml:space="preserve"> you </w:t>
      </w:r>
      <w:r w:rsidR="00B238C3">
        <w:rPr>
          <w:lang w:eastAsia="en-GB"/>
        </w:rPr>
        <w:t xml:space="preserve">to </w:t>
      </w:r>
      <w:r>
        <w:rPr>
          <w:lang w:eastAsia="en-GB"/>
        </w:rPr>
        <w:t xml:space="preserve">live in the country </w:t>
      </w:r>
      <w:r w:rsidR="008E580C">
        <w:rPr>
          <w:lang w:eastAsia="en-GB"/>
        </w:rPr>
        <w:t xml:space="preserve">far </w:t>
      </w:r>
      <w:r>
        <w:rPr>
          <w:lang w:eastAsia="en-GB"/>
        </w:rPr>
        <w:t>below,</w:t>
      </w:r>
      <w:r w:rsidR="008C1DE3">
        <w:rPr>
          <w:rStyle w:val="FootnoteReference"/>
          <w:lang w:eastAsia="en-GB"/>
        </w:rPr>
        <w:footnoteReference w:id="79"/>
      </w:r>
    </w:p>
    <w:p w14:paraId="13566A28" w14:textId="7553911C" w:rsidR="00077633" w:rsidRDefault="00077633" w:rsidP="00077633">
      <w:pPr>
        <w:rPr>
          <w:lang w:eastAsia="en-GB"/>
        </w:rPr>
      </w:pPr>
      <w:r>
        <w:rPr>
          <w:lang w:eastAsia="en-GB"/>
        </w:rPr>
        <w:tab/>
        <w:t xml:space="preserve">like the ruins </w:t>
      </w:r>
      <w:r w:rsidR="00814C11">
        <w:rPr>
          <w:lang w:eastAsia="en-GB"/>
        </w:rPr>
        <w:t xml:space="preserve">from </w:t>
      </w:r>
      <w:r>
        <w:rPr>
          <w:lang w:eastAsia="en-GB"/>
        </w:rPr>
        <w:t>of old,</w:t>
      </w:r>
    </w:p>
    <w:p w14:paraId="7533361A" w14:textId="1A876DD6" w:rsidR="00077633" w:rsidRDefault="006F475C" w:rsidP="006F475C">
      <w:pPr>
        <w:ind w:left="720"/>
        <w:rPr>
          <w:lang w:eastAsia="en-GB"/>
        </w:rPr>
      </w:pPr>
      <w:r>
        <w:rPr>
          <w:lang w:eastAsia="en-GB"/>
        </w:rPr>
        <w:t>w</w:t>
      </w:r>
      <w:r w:rsidR="00077633">
        <w:rPr>
          <w:lang w:eastAsia="en-GB"/>
        </w:rPr>
        <w:t>ith the people who</w:t>
      </w:r>
      <w:r w:rsidR="00814C11">
        <w:rPr>
          <w:lang w:eastAsia="en-GB"/>
        </w:rPr>
        <w:t xml:space="preserve"> have</w:t>
      </w:r>
      <w:r w:rsidR="00077633">
        <w:rPr>
          <w:lang w:eastAsia="en-GB"/>
        </w:rPr>
        <w:t xml:space="preserve"> go</w:t>
      </w:r>
      <w:r w:rsidR="00814C11">
        <w:rPr>
          <w:lang w:eastAsia="en-GB"/>
        </w:rPr>
        <w:t>ne</w:t>
      </w:r>
      <w:r w:rsidR="00077633">
        <w:rPr>
          <w:lang w:eastAsia="en-GB"/>
        </w:rPr>
        <w:t xml:space="preserve"> down to Pit</w:t>
      </w:r>
      <w:r w:rsidR="00F324C1">
        <w:rPr>
          <w:lang w:eastAsia="en-GB"/>
        </w:rPr>
        <w:t>,</w:t>
      </w:r>
    </w:p>
    <w:p w14:paraId="48AF7EC7" w14:textId="48FBBBB1" w:rsidR="00077633" w:rsidRDefault="000771D8" w:rsidP="006F475C">
      <w:pPr>
        <w:rPr>
          <w:lang w:eastAsia="en-GB"/>
        </w:rPr>
      </w:pPr>
      <w:r>
        <w:rPr>
          <w:lang w:eastAsia="en-GB"/>
        </w:rPr>
        <w:t>I</w:t>
      </w:r>
      <w:r w:rsidR="00077633">
        <w:rPr>
          <w:lang w:eastAsia="en-GB"/>
        </w:rPr>
        <w:t xml:space="preserve">n order that you will not </w:t>
      </w:r>
      <w:r w:rsidR="000B0B70">
        <w:rPr>
          <w:lang w:eastAsia="en-GB"/>
        </w:rPr>
        <w:t>abide</w:t>
      </w:r>
      <w:r w:rsidR="00DD283B">
        <w:rPr>
          <w:rStyle w:val="FootnoteReference"/>
          <w:lang w:eastAsia="en-GB"/>
        </w:rPr>
        <w:footnoteReference w:id="80"/>
      </w:r>
    </w:p>
    <w:p w14:paraId="0F9F7189" w14:textId="4D519FD0" w:rsidR="00077633" w:rsidRDefault="000771D8" w:rsidP="000771D8">
      <w:pPr>
        <w:ind w:left="720"/>
        <w:rPr>
          <w:lang w:eastAsia="en-GB"/>
        </w:rPr>
      </w:pPr>
      <w:r>
        <w:rPr>
          <w:lang w:eastAsia="en-GB"/>
        </w:rPr>
        <w:t>or</w:t>
      </w:r>
      <w:r w:rsidR="006703F7">
        <w:rPr>
          <w:lang w:eastAsia="en-GB"/>
        </w:rPr>
        <w:t xml:space="preserve"> </w:t>
      </w:r>
      <w:r>
        <w:rPr>
          <w:lang w:eastAsia="en-GB"/>
        </w:rPr>
        <w:t>I</w:t>
      </w:r>
      <w:r w:rsidR="00114094">
        <w:rPr>
          <w:lang w:eastAsia="en-GB"/>
        </w:rPr>
        <w:t xml:space="preserve"> </w:t>
      </w:r>
      <w:r w:rsidR="005A2E39">
        <w:rPr>
          <w:lang w:eastAsia="en-GB"/>
        </w:rPr>
        <w:t>put</w:t>
      </w:r>
      <w:r w:rsidR="00542D03">
        <w:rPr>
          <w:lang w:eastAsia="en-GB"/>
        </w:rPr>
        <w:t xml:space="preserve"> splendor</w:t>
      </w:r>
      <w:r w:rsidR="00077633">
        <w:rPr>
          <w:lang w:eastAsia="en-GB"/>
        </w:rPr>
        <w:t xml:space="preserve"> in the country of the living</w:t>
      </w:r>
      <w:r>
        <w:rPr>
          <w:lang w:eastAsia="en-GB"/>
        </w:rPr>
        <w:t>,</w:t>
      </w:r>
    </w:p>
    <w:p w14:paraId="3072F472" w14:textId="7D2746F8" w:rsidR="00077633" w:rsidRDefault="00077633" w:rsidP="007F1086">
      <w:pPr>
        <w:rPr>
          <w:lang w:eastAsia="en-GB"/>
        </w:rPr>
      </w:pPr>
      <w:r>
        <w:rPr>
          <w:vertAlign w:val="superscript"/>
          <w:lang w:eastAsia="en-GB"/>
        </w:rPr>
        <w:t>21</w:t>
      </w:r>
      <w:r w:rsidR="0001506B">
        <w:rPr>
          <w:lang w:eastAsia="en-GB"/>
        </w:rPr>
        <w:t xml:space="preserve">As </w:t>
      </w:r>
      <w:r w:rsidR="00A82C30">
        <w:rPr>
          <w:lang w:eastAsia="en-GB"/>
        </w:rPr>
        <w:t>I</w:t>
      </w:r>
      <w:r w:rsidR="000964E3">
        <w:rPr>
          <w:lang w:eastAsia="en-GB"/>
        </w:rPr>
        <w:t xml:space="preserve"> </w:t>
      </w:r>
      <w:r w:rsidR="005D3FCD">
        <w:rPr>
          <w:lang w:eastAsia="en-GB"/>
        </w:rPr>
        <w:t>put</w:t>
      </w:r>
      <w:r w:rsidR="00A82C30">
        <w:rPr>
          <w:lang w:eastAsia="en-GB"/>
        </w:rPr>
        <w:t xml:space="preserve"> you </w:t>
      </w:r>
      <w:r w:rsidR="008B0E28">
        <w:rPr>
          <w:lang w:eastAsia="en-GB"/>
        </w:rPr>
        <w:t>[</w:t>
      </w:r>
      <w:r w:rsidR="009B675D">
        <w:rPr>
          <w:lang w:eastAsia="en-GB"/>
        </w:rPr>
        <w:t>in</w:t>
      </w:r>
      <w:r w:rsidR="00301CDC">
        <w:rPr>
          <w:lang w:eastAsia="en-GB"/>
        </w:rPr>
        <w:t>to</w:t>
      </w:r>
      <w:r w:rsidR="008B0E28">
        <w:rPr>
          <w:lang w:eastAsia="en-GB"/>
        </w:rPr>
        <w:t>]</w:t>
      </w:r>
      <w:r w:rsidR="009B675D">
        <w:rPr>
          <w:lang w:eastAsia="en-GB"/>
        </w:rPr>
        <w:t xml:space="preserve"> the</w:t>
      </w:r>
      <w:r w:rsidR="005E0DEC">
        <w:rPr>
          <w:lang w:eastAsia="en-GB"/>
        </w:rPr>
        <w:t xml:space="preserve"> horrors</w:t>
      </w:r>
      <w:r w:rsidR="00CA5A58">
        <w:rPr>
          <w:lang w:eastAsia="en-GB"/>
        </w:rPr>
        <w:t>,</w:t>
      </w:r>
      <w:r>
        <w:rPr>
          <w:lang w:eastAsia="en-GB"/>
        </w:rPr>
        <w:t xml:space="preserve"> and you </w:t>
      </w:r>
      <w:r w:rsidR="000E6BBF">
        <w:rPr>
          <w:lang w:eastAsia="en-GB"/>
        </w:rPr>
        <w:t>ar</w:t>
      </w:r>
      <w:r w:rsidR="00643BA2">
        <w:rPr>
          <w:lang w:eastAsia="en-GB"/>
        </w:rPr>
        <w:t>e</w:t>
      </w:r>
      <w:r w:rsidR="00F67556">
        <w:rPr>
          <w:lang w:eastAsia="en-GB"/>
        </w:rPr>
        <w:t xml:space="preserve"> no more</w:t>
      </w:r>
      <w:r w:rsidR="0060472F">
        <w:rPr>
          <w:lang w:eastAsia="en-GB"/>
        </w:rPr>
        <w:t>,</w:t>
      </w:r>
    </w:p>
    <w:p w14:paraId="5C7C99D3" w14:textId="1AD82B37" w:rsidR="00F90116" w:rsidRDefault="00AE6FC6" w:rsidP="0060472F">
      <w:pPr>
        <w:ind w:left="720"/>
        <w:rPr>
          <w:lang w:eastAsia="en-GB"/>
        </w:rPr>
      </w:pPr>
      <w:r>
        <w:rPr>
          <w:lang w:eastAsia="en-GB"/>
        </w:rPr>
        <w:t>a</w:t>
      </w:r>
      <w:r w:rsidR="0060472F">
        <w:rPr>
          <w:lang w:eastAsia="en-GB"/>
        </w:rPr>
        <w:t xml:space="preserve">nd </w:t>
      </w:r>
      <w:r w:rsidR="001B43A8">
        <w:rPr>
          <w:lang w:eastAsia="en-GB"/>
        </w:rPr>
        <w:t xml:space="preserve">you </w:t>
      </w:r>
      <w:r w:rsidR="00301CDC">
        <w:rPr>
          <w:lang w:eastAsia="en-GB"/>
        </w:rPr>
        <w:t>will be</w:t>
      </w:r>
      <w:r w:rsidR="00F90116">
        <w:rPr>
          <w:lang w:eastAsia="en-GB"/>
        </w:rPr>
        <w:t xml:space="preserve"> sought but </w:t>
      </w:r>
      <w:r w:rsidR="00105D7F">
        <w:rPr>
          <w:lang w:eastAsia="en-GB"/>
        </w:rPr>
        <w:t xml:space="preserve">not </w:t>
      </w:r>
      <w:r w:rsidR="00AE24E6">
        <w:rPr>
          <w:lang w:eastAsia="en-GB"/>
        </w:rPr>
        <w:t>found</w:t>
      </w:r>
      <w:r w:rsidR="00F90116">
        <w:rPr>
          <w:lang w:eastAsia="en-GB"/>
        </w:rPr>
        <w:t>,</w:t>
      </w:r>
      <w:r>
        <w:rPr>
          <w:lang w:eastAsia="en-GB"/>
        </w:rPr>
        <w:t xml:space="preserve"> ever again</w:t>
      </w:r>
    </w:p>
    <w:p w14:paraId="451884B8" w14:textId="7DD1F6C1" w:rsidR="00077633" w:rsidRPr="003449F0" w:rsidRDefault="00077633" w:rsidP="00F90116">
      <w:pPr>
        <w:ind w:left="720"/>
        <w:rPr>
          <w:lang w:eastAsia="en-GB"/>
        </w:rPr>
      </w:pPr>
      <w:r>
        <w:rPr>
          <w:lang w:eastAsia="en-GB"/>
        </w:rPr>
        <w:t>(an affirmation of the Lord Yahweh).</w:t>
      </w:r>
      <w:r w:rsidR="008A23F8">
        <w:rPr>
          <w:lang w:eastAsia="en-GB"/>
        </w:rPr>
        <w:t xml:space="preserve"> </w:t>
      </w:r>
    </w:p>
    <w:p w14:paraId="58A84F60" w14:textId="77777777" w:rsidR="00077633" w:rsidRPr="00E32164" w:rsidRDefault="00077633" w:rsidP="00077633">
      <w:pPr>
        <w:rPr>
          <w:lang w:eastAsia="en-GB"/>
        </w:rPr>
      </w:pPr>
      <w:r>
        <w:rPr>
          <w:lang w:eastAsia="en-GB"/>
        </w:rPr>
        <w:tab/>
      </w:r>
    </w:p>
    <w:p w14:paraId="4BF9E91F" w14:textId="77777777" w:rsidR="00077633" w:rsidRDefault="00077633" w:rsidP="00937F01">
      <w:pPr>
        <w:pStyle w:val="Heading3"/>
      </w:pPr>
      <w:r>
        <w:t>Textual Notes</w:t>
      </w:r>
    </w:p>
    <w:p w14:paraId="4E4BFFCB" w14:textId="2B0337FB" w:rsidR="009A128D" w:rsidRDefault="00FB2B45" w:rsidP="00997528">
      <w:pPr>
        <w:ind w:firstLine="0"/>
        <w:rPr>
          <w:lang w:eastAsia="en-GB"/>
        </w:rPr>
      </w:pPr>
      <w:r w:rsidRPr="00F97A59">
        <w:rPr>
          <w:sz w:val="18"/>
          <w:szCs w:val="18"/>
        </w:rPr>
        <w:t>MT</w:t>
      </w:r>
      <w:r w:rsidR="009A128D" w:rsidRPr="009050EF">
        <w:rPr>
          <w:rFonts w:cstheme="minorHAnsi"/>
        </w:rPr>
        <w:t xml:space="preserve"> has </w:t>
      </w:r>
      <w:r w:rsidR="00575A60">
        <w:rPr>
          <w:lang w:eastAsia="en-GB"/>
        </w:rPr>
        <w:t>marker</w:t>
      </w:r>
      <w:r w:rsidR="00EE6D7C">
        <w:rPr>
          <w:rFonts w:cstheme="minorHAnsi"/>
          <w:lang w:eastAsia="en-GB"/>
        </w:rPr>
        <w:t>s</w:t>
      </w:r>
      <w:r w:rsidR="009A128D" w:rsidRPr="009050EF">
        <w:rPr>
          <w:rFonts w:cstheme="minorHAnsi"/>
          <w:lang w:eastAsia="en-GB"/>
        </w:rPr>
        <w:t xml:space="preserve">* </w:t>
      </w:r>
      <w:r w:rsidR="009A128D" w:rsidRPr="009050EF">
        <w:rPr>
          <w:rFonts w:cstheme="minorHAnsi"/>
        </w:rPr>
        <w:t xml:space="preserve">after </w:t>
      </w:r>
      <w:r w:rsidR="00B97F16">
        <w:rPr>
          <w:rFonts w:cstheme="minorHAnsi"/>
        </w:rPr>
        <w:t xml:space="preserve">26:6, 14, </w:t>
      </w:r>
      <w:r w:rsidR="00575A60">
        <w:rPr>
          <w:rFonts w:cstheme="minorHAnsi"/>
        </w:rPr>
        <w:t xml:space="preserve">18, </w:t>
      </w:r>
      <w:r w:rsidR="00046AD1">
        <w:rPr>
          <w:rFonts w:cstheme="minorHAnsi"/>
        </w:rPr>
        <w:t xml:space="preserve">and </w:t>
      </w:r>
      <w:r w:rsidR="00B97F16">
        <w:rPr>
          <w:rFonts w:cstheme="minorHAnsi"/>
        </w:rPr>
        <w:t>21</w:t>
      </w:r>
      <w:r w:rsidR="00B97F16">
        <w:rPr>
          <w:lang w:eastAsia="en-GB"/>
        </w:rPr>
        <w:t>.</w:t>
      </w:r>
    </w:p>
    <w:p w14:paraId="1B77856D" w14:textId="77777777" w:rsidR="00046AD1" w:rsidRDefault="00046AD1" w:rsidP="00997528">
      <w:pPr>
        <w:ind w:firstLine="0"/>
        <w:rPr>
          <w:rFonts w:cstheme="minorHAnsi"/>
        </w:rPr>
      </w:pPr>
    </w:p>
    <w:p w14:paraId="073A5E55" w14:textId="1CF55716" w:rsidR="00997528" w:rsidRDefault="00077633" w:rsidP="00997528">
      <w:pPr>
        <w:ind w:firstLine="0"/>
        <w:rPr>
          <w:lang w:eastAsia="en-GB"/>
        </w:rPr>
      </w:pPr>
      <w:r>
        <w:rPr>
          <w:b/>
          <w:bCs/>
          <w:lang w:eastAsia="en-GB"/>
        </w:rPr>
        <w:t xml:space="preserve">26:2 </w:t>
      </w:r>
      <w:r w:rsidR="00741EFE" w:rsidRPr="0023174E">
        <w:rPr>
          <w:lang w:eastAsia="en-GB"/>
        </w:rPr>
        <w:t xml:space="preserve">For </w:t>
      </w:r>
      <w:r w:rsidR="00622ECC" w:rsidRPr="0023174E">
        <w:rPr>
          <w:rFonts w:cstheme="minorHAnsi"/>
          <w:rtl/>
          <w:lang w:eastAsia="en-GB" w:bidi="he-IL"/>
        </w:rPr>
        <w:t>ד</w:t>
      </w:r>
      <w:r w:rsidR="00EB5AEF" w:rsidRPr="0023174E">
        <w:rPr>
          <w:rFonts w:cstheme="minorHAnsi"/>
          <w:rtl/>
          <w:lang w:eastAsia="en-GB" w:bidi="he-IL"/>
        </w:rPr>
        <w:t>ַּלְת</w:t>
      </w:r>
      <w:r w:rsidR="0070743A" w:rsidRPr="0023174E">
        <w:rPr>
          <w:rFonts w:cstheme="minorHAnsi"/>
          <w:rtl/>
          <w:lang w:eastAsia="en-GB" w:bidi="he-IL"/>
        </w:rPr>
        <w:t>וֹת</w:t>
      </w:r>
      <w:r w:rsidR="0023174E">
        <w:rPr>
          <w:rFonts w:cstheme="minorHAnsi" w:hint="cs"/>
          <w:rtl/>
          <w:lang w:eastAsia="en-GB" w:bidi="he-IL"/>
        </w:rPr>
        <w:t xml:space="preserve"> </w:t>
      </w:r>
      <w:r w:rsidR="0070743A" w:rsidRPr="0023174E">
        <w:rPr>
          <w:rFonts w:cstheme="minorHAnsi"/>
          <w:rtl/>
          <w:lang w:eastAsia="en-GB" w:bidi="he-IL"/>
        </w:rPr>
        <w:t>הָ</w:t>
      </w:r>
      <w:r w:rsidR="0042305A" w:rsidRPr="0023174E">
        <w:rPr>
          <w:rFonts w:cstheme="minorHAnsi"/>
          <w:rtl/>
          <w:lang w:eastAsia="en-GB" w:bidi="he-IL"/>
        </w:rPr>
        <w:t>עַמּׅי</w:t>
      </w:r>
      <w:r w:rsidR="0023174E" w:rsidRPr="0023174E">
        <w:rPr>
          <w:rFonts w:cstheme="minorHAnsi"/>
          <w:rtl/>
          <w:lang w:eastAsia="en-GB" w:bidi="he-IL"/>
        </w:rPr>
        <w:t>ם</w:t>
      </w:r>
      <w:r w:rsidR="00445780">
        <w:rPr>
          <w:lang w:eastAsia="en-GB"/>
        </w:rPr>
        <w:t xml:space="preserve">, </w:t>
      </w:r>
      <w:r w:rsidR="00F64651">
        <w:rPr>
          <w:lang w:eastAsia="en-GB"/>
        </w:rPr>
        <w:t xml:space="preserve">“the doors of the peoples,” </w:t>
      </w:r>
      <w:r w:rsidR="001006E3" w:rsidRPr="00A75C49">
        <w:rPr>
          <w:rFonts w:cstheme="minorHAnsi"/>
          <w:sz w:val="18"/>
          <w:szCs w:val="18"/>
        </w:rPr>
        <w:t>LXX</w:t>
      </w:r>
      <w:r>
        <w:rPr>
          <w:lang w:eastAsia="en-GB"/>
        </w:rPr>
        <w:t xml:space="preserve"> “the peoples have perished” </w:t>
      </w:r>
      <w:r w:rsidR="00445780">
        <w:rPr>
          <w:lang w:eastAsia="en-GB"/>
        </w:rPr>
        <w:t>may be</w:t>
      </w:r>
      <w:r>
        <w:rPr>
          <w:lang w:eastAsia="en-GB"/>
        </w:rPr>
        <w:t xml:space="preserve"> an inner-Greek corruption (</w:t>
      </w:r>
      <w:proofErr w:type="spellStart"/>
      <w:r>
        <w:rPr>
          <w:lang w:eastAsia="en-GB"/>
        </w:rPr>
        <w:t>Cornill</w:t>
      </w:r>
      <w:proofErr w:type="spellEnd"/>
      <w:r>
        <w:rPr>
          <w:lang w:eastAsia="en-GB"/>
        </w:rPr>
        <w:t xml:space="preserve">, 339). </w:t>
      </w:r>
    </w:p>
    <w:p w14:paraId="1AEF5055" w14:textId="77CA09BF" w:rsidR="00077633" w:rsidRDefault="00445780" w:rsidP="00997528">
      <w:pPr>
        <w:ind w:firstLine="0"/>
        <w:rPr>
          <w:lang w:eastAsia="en-GB"/>
        </w:rPr>
      </w:pPr>
      <w:r>
        <w:rPr>
          <w:lang w:eastAsia="en-GB"/>
        </w:rPr>
        <w:t>F</w:t>
      </w:r>
      <w:r w:rsidR="00077633">
        <w:rPr>
          <w:lang w:eastAsia="en-GB"/>
        </w:rPr>
        <w:t xml:space="preserve">or </w:t>
      </w:r>
      <w:r w:rsidR="00077633">
        <w:rPr>
          <w:rFonts w:cstheme="minorHAnsi"/>
          <w:rtl/>
          <w:lang w:eastAsia="en-GB" w:bidi="he-IL"/>
        </w:rPr>
        <w:t>אׅמָּלְאָה</w:t>
      </w:r>
      <w:r w:rsidR="002E074A">
        <w:rPr>
          <w:lang w:eastAsia="en-GB"/>
        </w:rPr>
        <w:t xml:space="preserve">, </w:t>
      </w:r>
      <w:r w:rsidR="00077633">
        <w:rPr>
          <w:lang w:eastAsia="en-GB"/>
        </w:rPr>
        <w:t xml:space="preserve">“I will be full,” </w:t>
      </w:r>
      <w:r w:rsidR="001006E3" w:rsidRPr="00A75C49">
        <w:rPr>
          <w:rFonts w:cstheme="minorHAnsi"/>
          <w:sz w:val="18"/>
          <w:szCs w:val="18"/>
        </w:rPr>
        <w:t>LXX</w:t>
      </w:r>
      <w:r w:rsidR="00077633">
        <w:rPr>
          <w:lang w:eastAsia="en-GB"/>
        </w:rPr>
        <w:t xml:space="preserve">, </w:t>
      </w:r>
      <w:r w:rsidR="009F7E76">
        <w:rPr>
          <w:lang w:eastAsia="en-GB"/>
        </w:rPr>
        <w:t>Tg.</w:t>
      </w:r>
      <w:r w:rsidR="003A2D1E">
        <w:rPr>
          <w:lang w:eastAsia="en-GB"/>
        </w:rPr>
        <w:t xml:space="preserve"> “the one that was full”</w:t>
      </w:r>
      <w:r w:rsidR="00077633">
        <w:rPr>
          <w:lang w:eastAsia="en-GB"/>
        </w:rPr>
        <w:t xml:space="preserve"> imply </w:t>
      </w:r>
      <w:r w:rsidR="00077633">
        <w:rPr>
          <w:rFonts w:cstheme="minorHAnsi"/>
          <w:rtl/>
          <w:lang w:eastAsia="en-GB" w:bidi="he-IL"/>
        </w:rPr>
        <w:t>הַמְּלֵאָה</w:t>
      </w:r>
      <w:r w:rsidR="00A11A7B">
        <w:rPr>
          <w:lang w:eastAsia="en-GB"/>
        </w:rPr>
        <w:t>.</w:t>
      </w:r>
    </w:p>
    <w:p w14:paraId="69E99BA0" w14:textId="21DE926D" w:rsidR="00077633" w:rsidRDefault="00077633" w:rsidP="00997528">
      <w:pPr>
        <w:ind w:firstLine="0"/>
        <w:rPr>
          <w:lang w:eastAsia="en-GB"/>
        </w:rPr>
      </w:pPr>
      <w:r>
        <w:rPr>
          <w:b/>
          <w:bCs/>
          <w:lang w:eastAsia="en-GB"/>
        </w:rPr>
        <w:t>26:16</w:t>
      </w:r>
      <w:r w:rsidR="006807BD">
        <w:rPr>
          <w:b/>
          <w:bCs/>
          <w:lang w:eastAsia="en-GB"/>
        </w:rPr>
        <w:t>b</w:t>
      </w:r>
      <w:r w:rsidR="0091522F">
        <w:rPr>
          <w:rFonts w:cstheme="minorHAnsi"/>
          <w:b/>
          <w:bCs/>
          <w:lang w:eastAsia="en-GB"/>
        </w:rPr>
        <w:t>β</w:t>
      </w:r>
      <w:r>
        <w:rPr>
          <w:b/>
          <w:bCs/>
          <w:lang w:eastAsia="en-GB"/>
        </w:rPr>
        <w:t xml:space="preserve"> </w:t>
      </w:r>
      <w:r w:rsidR="002D7D9B" w:rsidRPr="00A75C49">
        <w:rPr>
          <w:rFonts w:cstheme="minorHAnsi"/>
          <w:sz w:val="18"/>
          <w:szCs w:val="18"/>
        </w:rPr>
        <w:t>LXX</w:t>
      </w:r>
      <w:r>
        <w:rPr>
          <w:lang w:eastAsia="en-GB"/>
        </w:rPr>
        <w:t xml:space="preserve"> </w:t>
      </w:r>
      <w:r w:rsidR="00405F60">
        <w:rPr>
          <w:lang w:eastAsia="en-GB"/>
        </w:rPr>
        <w:t xml:space="preserve">paraphrases </w:t>
      </w:r>
      <w:r>
        <w:rPr>
          <w:lang w:eastAsia="en-GB"/>
        </w:rPr>
        <w:t>“they will be frightened about their destruction and will groan over you.</w:t>
      </w:r>
      <w:r w:rsidR="00405F60">
        <w:rPr>
          <w:lang w:eastAsia="en-GB"/>
        </w:rPr>
        <w:t>”</w:t>
      </w:r>
      <w:r>
        <w:rPr>
          <w:lang w:eastAsia="en-GB"/>
        </w:rPr>
        <w:t xml:space="preserve"> </w:t>
      </w:r>
    </w:p>
    <w:p w14:paraId="4478345E" w14:textId="15218178" w:rsidR="006275FE" w:rsidRDefault="00077633" w:rsidP="003802FB">
      <w:pPr>
        <w:ind w:firstLine="0"/>
        <w:rPr>
          <w:lang w:eastAsia="en-GB"/>
        </w:rPr>
      </w:pPr>
      <w:r>
        <w:rPr>
          <w:b/>
          <w:bCs/>
          <w:lang w:eastAsia="en-GB"/>
        </w:rPr>
        <w:t xml:space="preserve">26:17 </w:t>
      </w:r>
      <w:r>
        <w:rPr>
          <w:lang w:eastAsia="en-GB"/>
        </w:rPr>
        <w:t xml:space="preserve">For </w:t>
      </w:r>
      <w:r>
        <w:rPr>
          <w:rFonts w:cstheme="minorHAnsi"/>
          <w:rtl/>
          <w:lang w:eastAsia="en-GB" w:bidi="he-IL"/>
        </w:rPr>
        <w:t>אָבַדְתְּ</w:t>
      </w:r>
      <w:r>
        <w:rPr>
          <w:rFonts w:cstheme="minorHAnsi" w:hint="cs"/>
          <w:rtl/>
          <w:lang w:eastAsia="en-GB" w:bidi="he-IL"/>
        </w:rPr>
        <w:t xml:space="preserve"> </w:t>
      </w:r>
      <w:r>
        <w:rPr>
          <w:rFonts w:cstheme="minorHAnsi"/>
          <w:rtl/>
          <w:lang w:eastAsia="en-GB" w:bidi="he-IL"/>
        </w:rPr>
        <w:t>נוֹשֶׁבֶת</w:t>
      </w:r>
      <w:r w:rsidR="00075B8B">
        <w:rPr>
          <w:lang w:eastAsia="en-GB"/>
        </w:rPr>
        <w:t>,</w:t>
      </w:r>
      <w:r>
        <w:rPr>
          <w:lang w:eastAsia="en-GB"/>
        </w:rPr>
        <w:t xml:space="preserve"> </w:t>
      </w:r>
      <w:r w:rsidR="003802FB">
        <w:rPr>
          <w:lang w:eastAsia="en-GB"/>
        </w:rPr>
        <w:t xml:space="preserve">“you have perished, you who were </w:t>
      </w:r>
      <w:r w:rsidR="00C92325">
        <w:rPr>
          <w:lang w:eastAsia="en-GB"/>
        </w:rPr>
        <w:t>lived in</w:t>
      </w:r>
      <w:r w:rsidR="002B0E57">
        <w:rPr>
          <w:lang w:eastAsia="en-GB"/>
        </w:rPr>
        <w:t>,”</w:t>
      </w:r>
      <w:r w:rsidR="003802FB">
        <w:rPr>
          <w:lang w:eastAsia="en-GB"/>
        </w:rPr>
        <w:t xml:space="preserve"> </w:t>
      </w:r>
      <w:r w:rsidR="002D7D9B" w:rsidRPr="00A75C49">
        <w:rPr>
          <w:rFonts w:cstheme="minorHAnsi"/>
          <w:sz w:val="18"/>
          <w:szCs w:val="18"/>
        </w:rPr>
        <w:t>LXX</w:t>
      </w:r>
      <w:r>
        <w:rPr>
          <w:lang w:eastAsia="en-GB"/>
        </w:rPr>
        <w:t xml:space="preserve"> has simply “you have been put down,” perhaps deriving </w:t>
      </w:r>
      <w:r>
        <w:rPr>
          <w:rFonts w:cstheme="minorHAnsi"/>
          <w:rtl/>
          <w:lang w:eastAsia="en-GB" w:bidi="he-IL"/>
        </w:rPr>
        <w:t>נוֹשֶׁבֶת</w:t>
      </w:r>
      <w:r>
        <w:rPr>
          <w:lang w:eastAsia="en-GB"/>
        </w:rPr>
        <w:t xml:space="preserve"> from </w:t>
      </w:r>
      <w:r>
        <w:rPr>
          <w:rFonts w:cstheme="minorHAnsi"/>
          <w:rtl/>
          <w:lang w:eastAsia="en-GB" w:bidi="he-IL"/>
        </w:rPr>
        <w:t>שָׁבַת</w:t>
      </w:r>
      <w:r>
        <w:rPr>
          <w:lang w:eastAsia="en-GB"/>
        </w:rPr>
        <w:t xml:space="preserve"> “cease” rather than </w:t>
      </w:r>
      <w:r>
        <w:rPr>
          <w:rFonts w:cstheme="minorHAnsi"/>
          <w:rtl/>
          <w:lang w:eastAsia="en-GB" w:bidi="he-IL"/>
        </w:rPr>
        <w:t>יָשַׁב</w:t>
      </w:r>
      <w:r>
        <w:rPr>
          <w:lang w:eastAsia="en-GB"/>
        </w:rPr>
        <w:t xml:space="preserve"> (Allen, 2:72) and seeing the two verbs as overlapping.</w:t>
      </w:r>
      <w:r w:rsidR="00830F33">
        <w:rPr>
          <w:lang w:eastAsia="en-GB"/>
        </w:rPr>
        <w:t xml:space="preserve"> </w:t>
      </w:r>
    </w:p>
    <w:p w14:paraId="1B443463" w14:textId="49B170AB" w:rsidR="001065DF" w:rsidRDefault="001065DF" w:rsidP="003802FB">
      <w:pPr>
        <w:ind w:firstLine="0"/>
        <w:rPr>
          <w:lang w:eastAsia="en-GB"/>
        </w:rPr>
      </w:pPr>
      <w:r>
        <w:t xml:space="preserve">For </w:t>
      </w:r>
      <w:r>
        <w:rPr>
          <w:rFonts w:cstheme="minorHAnsi"/>
          <w:rtl/>
          <w:lang w:bidi="he-IL"/>
        </w:rPr>
        <w:t>יוֹשְׁבֶיהָ</w:t>
      </w:r>
      <w:r w:rsidR="00C243F3">
        <w:t xml:space="preserve">, </w:t>
      </w:r>
      <w:r w:rsidR="00C243F3" w:rsidRPr="001A6EE7">
        <w:rPr>
          <w:sz w:val="18"/>
          <w:szCs w:val="18"/>
        </w:rPr>
        <w:t>NRSV</w:t>
      </w:r>
      <w:r>
        <w:t xml:space="preserve"> reads </w:t>
      </w:r>
      <w:r>
        <w:rPr>
          <w:rFonts w:cstheme="minorHAnsi"/>
          <w:rtl/>
          <w:lang w:bidi="he-IL"/>
        </w:rPr>
        <w:t>הַיַּבָּשָׁה</w:t>
      </w:r>
      <w:r>
        <w:t xml:space="preserve"> “the mainland.”</w:t>
      </w:r>
    </w:p>
    <w:p w14:paraId="09694E98" w14:textId="52B3403A" w:rsidR="00ED7FE4" w:rsidRDefault="00077633" w:rsidP="001C31B9">
      <w:pPr>
        <w:ind w:firstLine="0"/>
        <w:rPr>
          <w:lang w:eastAsia="en-GB"/>
        </w:rPr>
      </w:pPr>
      <w:r>
        <w:rPr>
          <w:b/>
          <w:bCs/>
          <w:lang w:eastAsia="en-GB"/>
        </w:rPr>
        <w:t xml:space="preserve">26:20 </w:t>
      </w:r>
      <w:r>
        <w:rPr>
          <w:lang w:eastAsia="en-GB"/>
        </w:rPr>
        <w:t>For</w:t>
      </w:r>
      <w:r w:rsidR="008C6E95">
        <w:rPr>
          <w:lang w:eastAsia="en-GB"/>
        </w:rPr>
        <w:t xml:space="preserve"> </w:t>
      </w:r>
      <w:r w:rsidR="00A33C18">
        <w:rPr>
          <w:rFonts w:cstheme="minorHAnsi"/>
          <w:rtl/>
          <w:lang w:eastAsia="en-GB" w:bidi="he-IL"/>
        </w:rPr>
        <w:t>תֵֵּשֵׁ</w:t>
      </w:r>
      <w:r w:rsidR="004657BC">
        <w:rPr>
          <w:rFonts w:cstheme="minorHAnsi"/>
          <w:rtl/>
          <w:lang w:eastAsia="en-GB" w:bidi="he-IL"/>
        </w:rPr>
        <w:t>בׅי</w:t>
      </w:r>
      <w:r w:rsidR="008B6CF7">
        <w:rPr>
          <w:lang w:eastAsia="en-GB"/>
        </w:rPr>
        <w:t>, “you will</w:t>
      </w:r>
      <w:r w:rsidR="00ED7FE4">
        <w:rPr>
          <w:lang w:eastAsia="en-GB"/>
        </w:rPr>
        <w:t xml:space="preserve"> not </w:t>
      </w:r>
      <w:r w:rsidR="009B1570">
        <w:rPr>
          <w:lang w:eastAsia="en-GB"/>
        </w:rPr>
        <w:t>abide</w:t>
      </w:r>
      <w:r w:rsidR="00ED7FE4">
        <w:rPr>
          <w:lang w:eastAsia="en-GB"/>
        </w:rPr>
        <w:t xml:space="preserve">,” </w:t>
      </w:r>
      <w:r w:rsidR="00055025" w:rsidRPr="00514B01">
        <w:rPr>
          <w:sz w:val="18"/>
          <w:szCs w:val="18"/>
        </w:rPr>
        <w:t>NIV</w:t>
      </w:r>
      <w:r w:rsidR="00757501">
        <w:rPr>
          <w:lang w:eastAsia="en-GB"/>
        </w:rPr>
        <w:t xml:space="preserve"> </w:t>
      </w:r>
      <w:r w:rsidR="009740EA">
        <w:rPr>
          <w:lang w:eastAsia="en-GB"/>
        </w:rPr>
        <w:t xml:space="preserve">“you will return” </w:t>
      </w:r>
      <w:r w:rsidR="00757501">
        <w:rPr>
          <w:lang w:eastAsia="en-GB"/>
        </w:rPr>
        <w:t xml:space="preserve">reads </w:t>
      </w:r>
      <w:r w:rsidR="00AB3AF4">
        <w:rPr>
          <w:rFonts w:cstheme="minorHAnsi"/>
          <w:rtl/>
          <w:lang w:eastAsia="en-GB" w:bidi="he-IL"/>
        </w:rPr>
        <w:t>תָּ</w:t>
      </w:r>
      <w:r w:rsidR="008D2BA8">
        <w:rPr>
          <w:rFonts w:cstheme="minorHAnsi"/>
          <w:rtl/>
          <w:lang w:eastAsia="en-GB" w:bidi="he-IL"/>
        </w:rPr>
        <w:t>שֻׁבׅי</w:t>
      </w:r>
      <w:r w:rsidR="00AB3AF4">
        <w:rPr>
          <w:lang w:eastAsia="en-GB"/>
        </w:rPr>
        <w:t xml:space="preserve"> </w:t>
      </w:r>
      <w:r w:rsidR="009740EA">
        <w:rPr>
          <w:lang w:eastAsia="en-GB"/>
        </w:rPr>
        <w:t>(</w:t>
      </w:r>
      <w:r w:rsidR="00256AE0">
        <w:rPr>
          <w:lang w:eastAsia="en-GB"/>
        </w:rPr>
        <w:t>Ehrlich</w:t>
      </w:r>
      <w:r w:rsidR="003222C0">
        <w:rPr>
          <w:lang w:eastAsia="en-GB"/>
        </w:rPr>
        <w:t xml:space="preserve">, </w:t>
      </w:r>
      <w:r w:rsidR="00E63C1E">
        <w:rPr>
          <w:lang w:eastAsia="en-GB"/>
        </w:rPr>
        <w:t>103</w:t>
      </w:r>
      <w:r w:rsidR="009740EA">
        <w:rPr>
          <w:lang w:eastAsia="en-GB"/>
        </w:rPr>
        <w:t xml:space="preserve">). </w:t>
      </w:r>
    </w:p>
    <w:p w14:paraId="38F11386" w14:textId="3A0E6C2B" w:rsidR="00077633" w:rsidRDefault="00711735" w:rsidP="001C31B9">
      <w:pPr>
        <w:ind w:firstLine="0"/>
        <w:rPr>
          <w:lang w:eastAsia="en-GB"/>
        </w:rPr>
      </w:pPr>
      <w:r>
        <w:rPr>
          <w:lang w:eastAsia="en-GB"/>
        </w:rPr>
        <w:t xml:space="preserve">For </w:t>
      </w:r>
      <w:r w:rsidR="00077633">
        <w:rPr>
          <w:rFonts w:cstheme="minorHAnsi"/>
          <w:rtl/>
          <w:lang w:eastAsia="en-GB" w:bidi="he-IL"/>
        </w:rPr>
        <w:t>וְנָתַתּׅי</w:t>
      </w:r>
      <w:r w:rsidR="00077633">
        <w:rPr>
          <w:rFonts w:cstheme="minorHAnsi" w:hint="cs"/>
          <w:rtl/>
          <w:lang w:eastAsia="en-GB" w:bidi="he-IL"/>
        </w:rPr>
        <w:t xml:space="preserve"> </w:t>
      </w:r>
      <w:r w:rsidR="00077633">
        <w:rPr>
          <w:rFonts w:cstheme="minorHAnsi"/>
          <w:rtl/>
          <w:lang w:eastAsia="en-GB" w:bidi="he-IL"/>
        </w:rPr>
        <w:t>צְבׅי</w:t>
      </w:r>
      <w:r w:rsidR="00D6238A">
        <w:rPr>
          <w:lang w:eastAsia="en-GB"/>
        </w:rPr>
        <w:t>,</w:t>
      </w:r>
      <w:r w:rsidR="00D320F2">
        <w:rPr>
          <w:lang w:eastAsia="en-GB"/>
        </w:rPr>
        <w:t xml:space="preserve"> “or I put splendor,”</w:t>
      </w:r>
      <w:r w:rsidR="00077633">
        <w:rPr>
          <w:lang w:eastAsia="en-GB"/>
        </w:rPr>
        <w:t xml:space="preserve"> </w:t>
      </w:r>
      <w:r w:rsidR="002D7D9B" w:rsidRPr="00A75C49">
        <w:rPr>
          <w:rFonts w:cstheme="minorHAnsi"/>
          <w:sz w:val="18"/>
          <w:szCs w:val="18"/>
        </w:rPr>
        <w:t>LXX</w:t>
      </w:r>
      <w:r w:rsidR="00077633">
        <w:rPr>
          <w:lang w:eastAsia="en-GB"/>
        </w:rPr>
        <w:t xml:space="preserve"> “nor will you rise” suggests </w:t>
      </w:r>
      <w:r w:rsidR="00077633">
        <w:rPr>
          <w:rFonts w:cstheme="minorHAnsi"/>
          <w:rtl/>
          <w:lang w:eastAsia="en-GB" w:bidi="he-IL"/>
        </w:rPr>
        <w:t>וְתׅתְיַצְּבׅי</w:t>
      </w:r>
      <w:r w:rsidR="00077633">
        <w:rPr>
          <w:lang w:eastAsia="en-GB"/>
        </w:rPr>
        <w:t xml:space="preserve"> (</w:t>
      </w:r>
      <w:r w:rsidR="000267F2">
        <w:rPr>
          <w:lang w:eastAsia="en-GB"/>
        </w:rPr>
        <w:t>Hitzig, 197</w:t>
      </w:r>
      <w:r w:rsidR="006E2C44">
        <w:rPr>
          <w:lang w:eastAsia="en-GB"/>
        </w:rPr>
        <w:t>;</w:t>
      </w:r>
      <w:r w:rsidR="00181A1E">
        <w:rPr>
          <w:lang w:eastAsia="en-GB"/>
        </w:rPr>
        <w:t xml:space="preserve"> cf. </w:t>
      </w:r>
      <w:r w:rsidR="00C243F3" w:rsidRPr="001A6EE7">
        <w:rPr>
          <w:sz w:val="18"/>
          <w:szCs w:val="18"/>
        </w:rPr>
        <w:t>NRSV</w:t>
      </w:r>
      <w:r w:rsidR="00181A1E">
        <w:rPr>
          <w:lang w:eastAsia="en-GB"/>
        </w:rPr>
        <w:t xml:space="preserve">, </w:t>
      </w:r>
      <w:r w:rsidR="00055025" w:rsidRPr="00514B01">
        <w:rPr>
          <w:sz w:val="18"/>
          <w:szCs w:val="18"/>
        </w:rPr>
        <w:t>NIV</w:t>
      </w:r>
      <w:r w:rsidR="00077633">
        <w:rPr>
          <w:lang w:eastAsia="en-GB"/>
        </w:rPr>
        <w:t xml:space="preserve">). </w:t>
      </w:r>
    </w:p>
    <w:p w14:paraId="1386DF30" w14:textId="13558BF6" w:rsidR="00077633" w:rsidRPr="00CB3106" w:rsidRDefault="00077633" w:rsidP="006E2C44">
      <w:pPr>
        <w:ind w:firstLine="0"/>
        <w:rPr>
          <w:lang w:eastAsia="en-GB"/>
        </w:rPr>
      </w:pPr>
      <w:r>
        <w:rPr>
          <w:b/>
          <w:bCs/>
          <w:lang w:eastAsia="en-GB"/>
        </w:rPr>
        <w:t xml:space="preserve">26:21 </w:t>
      </w:r>
      <w:r w:rsidR="002D7D9B" w:rsidRPr="00A75C49">
        <w:rPr>
          <w:rFonts w:cstheme="minorHAnsi"/>
          <w:sz w:val="18"/>
          <w:szCs w:val="18"/>
        </w:rPr>
        <w:t>LXX</w:t>
      </w:r>
      <w:r>
        <w:rPr>
          <w:lang w:eastAsia="en-GB"/>
        </w:rPr>
        <w:t xml:space="preserve"> lacks</w:t>
      </w:r>
      <w:r w:rsidR="002E5238">
        <w:rPr>
          <w:lang w:eastAsia="en-GB"/>
        </w:rPr>
        <w:t xml:space="preserve"> </w:t>
      </w:r>
      <w:r w:rsidR="00205273">
        <w:rPr>
          <w:lang w:eastAsia="en-GB"/>
        </w:rPr>
        <w:t xml:space="preserve">“you will be sought but not found.” </w:t>
      </w:r>
    </w:p>
    <w:p w14:paraId="382CF04E" w14:textId="77777777" w:rsidR="00077633" w:rsidRDefault="00077633" w:rsidP="00937F01">
      <w:pPr>
        <w:pStyle w:val="Heading3"/>
      </w:pPr>
      <w:r>
        <w:t>Verse-by-Verse Commentary</w:t>
      </w:r>
    </w:p>
    <w:p w14:paraId="39663A12" w14:textId="0327BC8C" w:rsidR="006E0389" w:rsidRDefault="00077633" w:rsidP="006E0389">
      <w:pPr>
        <w:rPr>
          <w:lang w:eastAsia="en-GB"/>
        </w:rPr>
      </w:pPr>
      <w:r>
        <w:rPr>
          <w:b/>
          <w:bCs/>
          <w:lang w:eastAsia="en-GB"/>
        </w:rPr>
        <w:t>26:1</w:t>
      </w:r>
      <w:r w:rsidR="00321289">
        <w:rPr>
          <w:b/>
          <w:bCs/>
          <w:lang w:eastAsia="en-GB"/>
        </w:rPr>
        <w:t>–</w:t>
      </w:r>
      <w:r>
        <w:rPr>
          <w:b/>
          <w:bCs/>
          <w:lang w:eastAsia="en-GB"/>
        </w:rPr>
        <w:t>2a</w:t>
      </w:r>
      <w:r>
        <w:rPr>
          <w:lang w:eastAsia="en-GB"/>
        </w:rPr>
        <w:t xml:space="preserve"> In the computation in 33:21, Jerusalem had not fallen in the eleventh year</w:t>
      </w:r>
      <w:r w:rsidR="00A1105F">
        <w:rPr>
          <w:lang w:eastAsia="en-GB"/>
        </w:rPr>
        <w:t>. O</w:t>
      </w:r>
      <w:r>
        <w:rPr>
          <w:lang w:eastAsia="en-GB"/>
        </w:rPr>
        <w:t xml:space="preserve">ne would then have to take </w:t>
      </w:r>
      <w:proofErr w:type="spellStart"/>
      <w:r>
        <w:rPr>
          <w:lang w:eastAsia="en-GB"/>
        </w:rPr>
        <w:t>Tyre’s</w:t>
      </w:r>
      <w:proofErr w:type="spellEnd"/>
      <w:r>
        <w:rPr>
          <w:lang w:eastAsia="en-GB"/>
        </w:rPr>
        <w:t xml:space="preserve"> rejoicing as anticipatory (</w:t>
      </w:r>
      <w:proofErr w:type="spellStart"/>
      <w:r>
        <w:rPr>
          <w:lang w:eastAsia="en-GB"/>
        </w:rPr>
        <w:t>Qimhi</w:t>
      </w:r>
      <w:proofErr w:type="spellEnd"/>
      <w:r w:rsidR="00C4109F">
        <w:rPr>
          <w:lang w:eastAsia="en-GB"/>
        </w:rPr>
        <w:t>, in MG</w:t>
      </w:r>
      <w:r>
        <w:rPr>
          <w:lang w:eastAsia="en-GB"/>
        </w:rPr>
        <w:t>)</w:t>
      </w:r>
      <w:r w:rsidR="009A346B">
        <w:rPr>
          <w:lang w:eastAsia="en-GB"/>
        </w:rPr>
        <w:t xml:space="preserve">. </w:t>
      </w:r>
      <w:r>
        <w:rPr>
          <w:lang w:eastAsia="en-GB"/>
        </w:rPr>
        <w:t xml:space="preserve">But </w:t>
      </w:r>
      <w:r w:rsidR="0007384C">
        <w:rPr>
          <w:lang w:eastAsia="en-GB"/>
        </w:rPr>
        <w:t xml:space="preserve">in 24:1 </w:t>
      </w:r>
      <w:r w:rsidR="00041465">
        <w:rPr>
          <w:lang w:eastAsia="en-GB"/>
        </w:rPr>
        <w:t>Ezekiel use</w:t>
      </w:r>
      <w:r w:rsidR="0007384C">
        <w:rPr>
          <w:lang w:eastAsia="en-GB"/>
        </w:rPr>
        <w:t>d</w:t>
      </w:r>
      <w:r w:rsidR="00041465">
        <w:rPr>
          <w:lang w:eastAsia="en-GB"/>
        </w:rPr>
        <w:t xml:space="preserve"> </w:t>
      </w:r>
      <w:r>
        <w:rPr>
          <w:lang w:eastAsia="en-GB"/>
        </w:rPr>
        <w:t>the</w:t>
      </w:r>
      <w:r w:rsidR="00EA049D">
        <w:rPr>
          <w:lang w:eastAsia="en-GB"/>
        </w:rPr>
        <w:t xml:space="preserve"> </w:t>
      </w:r>
      <w:r w:rsidR="003C05D5" w:rsidRPr="000153EF">
        <w:t>2 K</w:t>
      </w:r>
      <w:r w:rsidR="00EA049D">
        <w:rPr>
          <w:lang w:eastAsia="en-GB"/>
        </w:rPr>
        <w:t>gs 25:1</w:t>
      </w:r>
      <w:r w:rsidR="00321289">
        <w:rPr>
          <w:lang w:eastAsia="en-GB"/>
        </w:rPr>
        <w:t>–</w:t>
      </w:r>
      <w:r w:rsidR="00D378FD">
        <w:rPr>
          <w:lang w:eastAsia="en-GB"/>
        </w:rPr>
        <w:t>2</w:t>
      </w:r>
      <w:r>
        <w:rPr>
          <w:lang w:eastAsia="en-GB"/>
        </w:rPr>
        <w:t xml:space="preserve"> computation </w:t>
      </w:r>
      <w:r w:rsidR="0071660B">
        <w:rPr>
          <w:lang w:eastAsia="en-GB"/>
        </w:rPr>
        <w:t>with</w:t>
      </w:r>
      <w:r>
        <w:rPr>
          <w:lang w:eastAsia="en-GB"/>
        </w:rPr>
        <w:t xml:space="preserve"> the fall happen</w:t>
      </w:r>
      <w:r w:rsidR="0071660B">
        <w:rPr>
          <w:lang w:eastAsia="en-GB"/>
        </w:rPr>
        <w:t>ing</w:t>
      </w:r>
      <w:r>
        <w:rPr>
          <w:lang w:eastAsia="en-GB"/>
        </w:rPr>
        <w:t xml:space="preserve"> in the eleventh </w:t>
      </w:r>
      <w:r w:rsidR="00A22309">
        <w:rPr>
          <w:lang w:eastAsia="en-GB"/>
        </w:rPr>
        <w:t xml:space="preserve">full </w:t>
      </w:r>
      <w:r>
        <w:rPr>
          <w:lang w:eastAsia="en-GB"/>
        </w:rPr>
        <w:t>year</w:t>
      </w:r>
      <w:r w:rsidR="00A22309">
        <w:rPr>
          <w:lang w:eastAsia="en-GB"/>
        </w:rPr>
        <w:t xml:space="preserve"> of</w:t>
      </w:r>
      <w:r w:rsidR="001319BE">
        <w:rPr>
          <w:lang w:eastAsia="en-GB"/>
        </w:rPr>
        <w:t xml:space="preserve"> Zedekiah’s reign</w:t>
      </w:r>
      <w:r>
        <w:rPr>
          <w:lang w:eastAsia="en-GB"/>
        </w:rPr>
        <w:t xml:space="preserve">, </w:t>
      </w:r>
      <w:r w:rsidR="00CE5E75">
        <w:rPr>
          <w:lang w:eastAsia="en-GB"/>
        </w:rPr>
        <w:t>and on this computation</w:t>
      </w:r>
      <w:r>
        <w:rPr>
          <w:lang w:eastAsia="en-GB"/>
        </w:rPr>
        <w:t xml:space="preserve"> the city </w:t>
      </w:r>
      <w:r w:rsidR="0031170F">
        <w:rPr>
          <w:lang w:eastAsia="en-GB"/>
        </w:rPr>
        <w:t>would have</w:t>
      </w:r>
      <w:r>
        <w:rPr>
          <w:lang w:eastAsia="en-GB"/>
        </w:rPr>
        <w:t xml:space="preserve"> fallen</w:t>
      </w:r>
      <w:r w:rsidR="006423B0">
        <w:rPr>
          <w:lang w:eastAsia="en-GB"/>
        </w:rPr>
        <w:t xml:space="preserve"> and t</w:t>
      </w:r>
      <w:r w:rsidR="00E51D17">
        <w:rPr>
          <w:lang w:eastAsia="en-GB"/>
        </w:rPr>
        <w:t>he message</w:t>
      </w:r>
      <w:r>
        <w:rPr>
          <w:lang w:eastAsia="en-GB"/>
        </w:rPr>
        <w:t xml:space="preserve"> came after news of the fall reached </w:t>
      </w:r>
      <w:proofErr w:type="spellStart"/>
      <w:r w:rsidR="005E616A">
        <w:rPr>
          <w:lang w:eastAsia="en-GB"/>
        </w:rPr>
        <w:t>Kebar</w:t>
      </w:r>
      <w:proofErr w:type="spellEnd"/>
      <w:r>
        <w:rPr>
          <w:lang w:eastAsia="en-GB"/>
        </w:rPr>
        <w:t xml:space="preserve"> </w:t>
      </w:r>
      <w:r w:rsidR="00A43226">
        <w:rPr>
          <w:lang w:eastAsia="en-GB"/>
        </w:rPr>
        <w:t xml:space="preserve">and after it reached </w:t>
      </w:r>
      <w:proofErr w:type="spellStart"/>
      <w:r>
        <w:rPr>
          <w:lang w:eastAsia="en-GB"/>
        </w:rPr>
        <w:t>Tyre</w:t>
      </w:r>
      <w:proofErr w:type="spellEnd"/>
      <w:r w:rsidR="00A43226">
        <w:rPr>
          <w:lang w:eastAsia="en-GB"/>
        </w:rPr>
        <w:t xml:space="preserve">—at least in Ezekiel’s </w:t>
      </w:r>
      <w:r w:rsidR="00511638">
        <w:rPr>
          <w:lang w:eastAsia="en-GB"/>
        </w:rPr>
        <w:t>mind’s eye</w:t>
      </w:r>
      <w:r w:rsidR="003F2B23">
        <w:rPr>
          <w:lang w:eastAsia="en-GB"/>
        </w:rPr>
        <w:t xml:space="preserve"> (we don’t know why Ezekiel doesn’t give a month for this message</w:t>
      </w:r>
      <w:r w:rsidR="00486653">
        <w:rPr>
          <w:lang w:eastAsia="en-GB"/>
        </w:rPr>
        <w:t>)</w:t>
      </w:r>
      <w:r w:rsidR="00380CE7">
        <w:rPr>
          <w:lang w:eastAsia="en-GB"/>
        </w:rPr>
        <w:t xml:space="preserve">. Thus </w:t>
      </w:r>
      <w:r w:rsidR="00A765F9">
        <w:t>“</w:t>
      </w:r>
      <w:proofErr w:type="spellStart"/>
      <w:r w:rsidR="00FB5874">
        <w:t>Tyre</w:t>
      </w:r>
      <w:proofErr w:type="spellEnd"/>
      <w:r w:rsidR="00FB5874">
        <w:t>… becomes</w:t>
      </w:r>
      <w:r w:rsidR="00BE6669">
        <w:t xml:space="preserve"> a </w:t>
      </w:r>
      <w:r w:rsidR="00A765F9">
        <w:t>‘</w:t>
      </w:r>
      <w:r w:rsidR="00BE6669">
        <w:t>bystander</w:t>
      </w:r>
      <w:r w:rsidR="00A765F9">
        <w:t>’</w:t>
      </w:r>
      <w:r w:rsidR="00BE6669">
        <w:t xml:space="preserve"> who contributes to Jerusalem’s trauma</w:t>
      </w:r>
      <w:r w:rsidR="00A765F9">
        <w:t xml:space="preserve">” (Bowen, </w:t>
      </w:r>
      <w:r w:rsidR="00E50FC9">
        <w:t>161).</w:t>
      </w:r>
      <w:r w:rsidR="006E0389">
        <w:t xml:space="preserve"> </w:t>
      </w:r>
      <w:r w:rsidR="00813CED">
        <w:rPr>
          <w:lang w:eastAsia="en-GB"/>
        </w:rPr>
        <w:t>C</w:t>
      </w:r>
      <w:r w:rsidR="006E0389">
        <w:rPr>
          <w:lang w:eastAsia="en-GB"/>
        </w:rPr>
        <w:t>ommenting</w:t>
      </w:r>
      <w:r w:rsidR="003F49AA">
        <w:rPr>
          <w:lang w:eastAsia="en-GB"/>
        </w:rPr>
        <w:t xml:space="preserve"> </w:t>
      </w:r>
      <w:r w:rsidR="00C24A92">
        <w:rPr>
          <w:lang w:eastAsia="en-GB"/>
        </w:rPr>
        <w:t>on w</w:t>
      </w:r>
      <w:r w:rsidR="006E0389">
        <w:rPr>
          <w:lang w:eastAsia="en-GB"/>
        </w:rPr>
        <w:t>hat someone</w:t>
      </w:r>
      <w:r w:rsidR="003F49AA">
        <w:rPr>
          <w:lang w:eastAsia="en-GB"/>
        </w:rPr>
        <w:t xml:space="preserve"> has</w:t>
      </w:r>
      <w:r w:rsidR="005B5DC1">
        <w:rPr>
          <w:lang w:eastAsia="en-GB"/>
        </w:rPr>
        <w:t xml:space="preserve"> </w:t>
      </w:r>
      <w:r w:rsidR="006E0389">
        <w:rPr>
          <w:lang w:eastAsia="en-GB"/>
        </w:rPr>
        <w:t>“said</w:t>
      </w:r>
      <w:r w:rsidR="003F49AA">
        <w:rPr>
          <w:lang w:eastAsia="en-GB"/>
        </w:rPr>
        <w:t>…”</w:t>
      </w:r>
      <w:r w:rsidR="006E0389">
        <w:rPr>
          <w:lang w:eastAsia="en-GB"/>
        </w:rPr>
        <w:t xml:space="preserve"> </w:t>
      </w:r>
      <w:r w:rsidR="003F49AA">
        <w:rPr>
          <w:lang w:eastAsia="en-GB"/>
        </w:rPr>
        <w:t>commonly</w:t>
      </w:r>
      <w:r w:rsidR="006E0389">
        <w:rPr>
          <w:lang w:eastAsia="en-GB"/>
        </w:rPr>
        <w:t xml:space="preserve"> </w:t>
      </w:r>
      <w:r w:rsidR="00C24A92">
        <w:rPr>
          <w:lang w:eastAsia="en-GB"/>
        </w:rPr>
        <w:t>introduces</w:t>
      </w:r>
      <w:r w:rsidR="00A17EF6">
        <w:rPr>
          <w:lang w:eastAsia="en-GB"/>
        </w:rPr>
        <w:t xml:space="preserve"> a</w:t>
      </w:r>
      <w:r w:rsidR="006E0389">
        <w:rPr>
          <w:lang w:eastAsia="en-GB"/>
        </w:rPr>
        <w:t xml:space="preserve"> critiqu</w:t>
      </w:r>
      <w:r w:rsidR="003C07D3">
        <w:rPr>
          <w:lang w:eastAsia="en-GB"/>
        </w:rPr>
        <w:t xml:space="preserve">e </w:t>
      </w:r>
      <w:r w:rsidR="00927125">
        <w:rPr>
          <w:lang w:eastAsia="en-GB"/>
        </w:rPr>
        <w:t>(cf. 25:3).</w:t>
      </w:r>
    </w:p>
    <w:p w14:paraId="08486D05" w14:textId="60A8C0B0" w:rsidR="00E97729" w:rsidRPr="008A2616" w:rsidRDefault="00077633" w:rsidP="00CE66CC">
      <w:pPr>
        <w:tabs>
          <w:tab w:val="left" w:pos="7371"/>
        </w:tabs>
        <w:rPr>
          <w:lang w:eastAsia="en-GB"/>
        </w:rPr>
      </w:pPr>
      <w:r>
        <w:rPr>
          <w:b/>
          <w:bCs/>
          <w:lang w:eastAsia="en-GB"/>
        </w:rPr>
        <w:t xml:space="preserve">26:2b </w:t>
      </w:r>
      <w:r w:rsidR="00897213">
        <w:rPr>
          <w:lang w:eastAsia="en-GB"/>
        </w:rPr>
        <w:t xml:space="preserve">In </w:t>
      </w:r>
      <w:r>
        <w:rPr>
          <w:lang w:eastAsia="en-GB"/>
        </w:rPr>
        <w:t>Ezekiel</w:t>
      </w:r>
      <w:r w:rsidR="0067610C">
        <w:rPr>
          <w:lang w:eastAsia="en-GB"/>
        </w:rPr>
        <w:t>’s imagination, then</w:t>
      </w:r>
      <w:r w:rsidR="00CD546F">
        <w:rPr>
          <w:lang w:eastAsia="en-GB"/>
        </w:rPr>
        <w:t>,</w:t>
      </w:r>
      <w:r w:rsidR="00511ACB">
        <w:rPr>
          <w:lang w:eastAsia="en-GB"/>
        </w:rPr>
        <w:t xml:space="preserve"> </w:t>
      </w:r>
      <w:proofErr w:type="spellStart"/>
      <w:r>
        <w:rPr>
          <w:lang w:eastAsia="en-GB"/>
        </w:rPr>
        <w:t>Tyre</w:t>
      </w:r>
      <w:proofErr w:type="spellEnd"/>
      <w:r>
        <w:rPr>
          <w:lang w:eastAsia="en-GB"/>
        </w:rPr>
        <w:t xml:space="preserve"> pictur</w:t>
      </w:r>
      <w:r w:rsidR="0067610C">
        <w:rPr>
          <w:lang w:eastAsia="en-GB"/>
        </w:rPr>
        <w:t>es</w:t>
      </w:r>
      <w:r>
        <w:rPr>
          <w:lang w:eastAsia="en-GB"/>
        </w:rPr>
        <w:t xml:space="preserve"> </w:t>
      </w:r>
      <w:r w:rsidR="00813CED">
        <w:rPr>
          <w:lang w:eastAsia="en-GB"/>
        </w:rPr>
        <w:t xml:space="preserve">Jerusalem </w:t>
      </w:r>
      <w:r>
        <w:rPr>
          <w:lang w:eastAsia="en-GB"/>
        </w:rPr>
        <w:t>surrender</w:t>
      </w:r>
      <w:r w:rsidR="00EA695A">
        <w:rPr>
          <w:lang w:eastAsia="en-GB"/>
        </w:rPr>
        <w:t>ing</w:t>
      </w:r>
      <w:r>
        <w:rPr>
          <w:lang w:eastAsia="en-GB"/>
        </w:rPr>
        <w:t xml:space="preserve"> itself, </w:t>
      </w:r>
      <w:r w:rsidR="00C83A36">
        <w:rPr>
          <w:lang w:eastAsia="en-GB"/>
        </w:rPr>
        <w:t xml:space="preserve">breaking </w:t>
      </w:r>
      <w:r w:rsidR="002529BE">
        <w:rPr>
          <w:lang w:eastAsia="en-GB"/>
        </w:rPr>
        <w:t xml:space="preserve">itself </w:t>
      </w:r>
      <w:r>
        <w:rPr>
          <w:lang w:eastAsia="en-GB"/>
        </w:rPr>
        <w:t>open</w:t>
      </w:r>
      <w:r w:rsidR="00EA305B">
        <w:rPr>
          <w:lang w:eastAsia="en-GB"/>
        </w:rPr>
        <w:t xml:space="preserve"> </w:t>
      </w:r>
      <w:r w:rsidR="002F2D33">
        <w:rPr>
          <w:lang w:eastAsia="en-GB"/>
        </w:rPr>
        <w:t>or finding itself broken open</w:t>
      </w:r>
      <w:r w:rsidR="00B04971">
        <w:rPr>
          <w:lang w:eastAsia="en-GB"/>
        </w:rPr>
        <w:t xml:space="preserve"> to the peoples</w:t>
      </w:r>
      <w:r w:rsidR="00FA38AA">
        <w:rPr>
          <w:lang w:eastAsia="en-GB"/>
        </w:rPr>
        <w:t>,</w:t>
      </w:r>
      <w:r>
        <w:rPr>
          <w:lang w:eastAsia="en-GB"/>
        </w:rPr>
        <w:t xml:space="preserve"> to </w:t>
      </w:r>
      <w:proofErr w:type="spellStart"/>
      <w:r>
        <w:rPr>
          <w:lang w:eastAsia="en-GB"/>
        </w:rPr>
        <w:t>Nebuchad</w:t>
      </w:r>
      <w:r w:rsidR="00F824FE">
        <w:rPr>
          <w:lang w:eastAsia="en-GB"/>
        </w:rPr>
        <w:t>r</w:t>
      </w:r>
      <w:r>
        <w:rPr>
          <w:lang w:eastAsia="en-GB"/>
        </w:rPr>
        <w:t>ezzar’s</w:t>
      </w:r>
      <w:proofErr w:type="spellEnd"/>
      <w:r>
        <w:rPr>
          <w:lang w:eastAsia="en-GB"/>
        </w:rPr>
        <w:t xml:space="preserve"> blockading arm</w:t>
      </w:r>
      <w:r w:rsidR="00791F7A">
        <w:rPr>
          <w:lang w:eastAsia="en-GB"/>
        </w:rPr>
        <w:t>ies</w:t>
      </w:r>
      <w:r w:rsidR="00EA305B">
        <w:rPr>
          <w:lang w:eastAsia="en-GB"/>
        </w:rPr>
        <w:t>.</w:t>
      </w:r>
      <w:r>
        <w:rPr>
          <w:lang w:eastAsia="en-GB"/>
        </w:rPr>
        <w:t xml:space="preserve"> </w:t>
      </w:r>
      <w:r w:rsidR="00D42706">
        <w:rPr>
          <w:lang w:eastAsia="en-GB"/>
        </w:rPr>
        <w:t xml:space="preserve">It has been </w:t>
      </w:r>
      <w:r w:rsidR="00891494">
        <w:rPr>
          <w:lang w:eastAsia="en-GB"/>
        </w:rPr>
        <w:t>“</w:t>
      </w:r>
      <w:r w:rsidR="00F24C23">
        <w:rPr>
          <w:lang w:eastAsia="en-GB"/>
        </w:rPr>
        <w:t>laid waste</w:t>
      </w:r>
      <w:r w:rsidR="005C0516">
        <w:rPr>
          <w:lang w:eastAsia="en-GB"/>
        </w:rPr>
        <w:t>,</w:t>
      </w:r>
      <w:r w:rsidR="009B4C6D">
        <w:rPr>
          <w:lang w:eastAsia="en-GB"/>
        </w:rPr>
        <w:t xml:space="preserve">” </w:t>
      </w:r>
      <w:r w:rsidR="005C0516">
        <w:rPr>
          <w:lang w:eastAsia="en-GB"/>
        </w:rPr>
        <w:t>as Yahweh threatened (6:6</w:t>
      </w:r>
      <w:r w:rsidR="00851CBC">
        <w:rPr>
          <w:lang w:eastAsia="en-GB"/>
        </w:rPr>
        <w:t>; 12:20</w:t>
      </w:r>
      <w:r w:rsidR="005C0516">
        <w:rPr>
          <w:lang w:eastAsia="en-GB"/>
        </w:rPr>
        <w:t xml:space="preserve">). </w:t>
      </w:r>
      <w:proofErr w:type="spellStart"/>
      <w:r>
        <w:rPr>
          <w:lang w:eastAsia="en-GB"/>
        </w:rPr>
        <w:t>Tyre</w:t>
      </w:r>
      <w:proofErr w:type="spellEnd"/>
      <w:r>
        <w:rPr>
          <w:lang w:eastAsia="en-GB"/>
        </w:rPr>
        <w:t xml:space="preserve"> was not part of the besieging forces, as Ammon and Moab were, </w:t>
      </w:r>
      <w:r w:rsidR="002C5005">
        <w:rPr>
          <w:lang w:eastAsia="en-GB"/>
        </w:rPr>
        <w:t>bu</w:t>
      </w:r>
      <w:r>
        <w:rPr>
          <w:lang w:eastAsia="en-GB"/>
        </w:rPr>
        <w:t xml:space="preserve">t Ezekiel imagines </w:t>
      </w:r>
      <w:proofErr w:type="spellStart"/>
      <w:r>
        <w:rPr>
          <w:lang w:eastAsia="en-GB"/>
        </w:rPr>
        <w:t>Tyre</w:t>
      </w:r>
      <w:proofErr w:type="spellEnd"/>
      <w:r>
        <w:rPr>
          <w:lang w:eastAsia="en-GB"/>
        </w:rPr>
        <w:t xml:space="preserve"> picturing the city’s surrender as an opening up to </w:t>
      </w:r>
      <w:proofErr w:type="spellStart"/>
      <w:r>
        <w:rPr>
          <w:lang w:eastAsia="en-GB"/>
        </w:rPr>
        <w:t>Tyre</w:t>
      </w:r>
      <w:proofErr w:type="spellEnd"/>
      <w:r w:rsidR="007E7BE4">
        <w:rPr>
          <w:lang w:eastAsia="en-GB"/>
        </w:rPr>
        <w:t xml:space="preserve">. </w:t>
      </w:r>
      <w:r w:rsidR="000604D8">
        <w:rPr>
          <w:lang w:eastAsia="en-GB"/>
        </w:rPr>
        <w:t>Jerusalem’s</w:t>
      </w:r>
      <w:r w:rsidR="00FA6B8D">
        <w:rPr>
          <w:lang w:eastAsia="en-GB"/>
        </w:rPr>
        <w:t xml:space="preserve"> </w:t>
      </w:r>
      <w:r w:rsidR="00D3224A">
        <w:rPr>
          <w:lang w:eastAsia="en-GB"/>
        </w:rPr>
        <w:t xml:space="preserve">doors opening to </w:t>
      </w:r>
      <w:proofErr w:type="spellStart"/>
      <w:r w:rsidR="00D3224A">
        <w:rPr>
          <w:lang w:eastAsia="en-GB"/>
        </w:rPr>
        <w:t>Nebuchad</w:t>
      </w:r>
      <w:r w:rsidR="00F824FE">
        <w:rPr>
          <w:lang w:eastAsia="en-GB"/>
        </w:rPr>
        <w:t>r</w:t>
      </w:r>
      <w:r w:rsidR="00D3224A">
        <w:rPr>
          <w:lang w:eastAsia="en-GB"/>
        </w:rPr>
        <w:t>ezzar’s</w:t>
      </w:r>
      <w:proofErr w:type="spellEnd"/>
      <w:r w:rsidR="00D3224A">
        <w:rPr>
          <w:lang w:eastAsia="en-GB"/>
        </w:rPr>
        <w:t xml:space="preserve"> armies also mean</w:t>
      </w:r>
      <w:r w:rsidR="00405ADF">
        <w:rPr>
          <w:lang w:eastAsia="en-GB"/>
        </w:rPr>
        <w:t>t</w:t>
      </w:r>
      <w:r w:rsidR="00D3224A">
        <w:rPr>
          <w:lang w:eastAsia="en-GB"/>
        </w:rPr>
        <w:t xml:space="preserve"> “</w:t>
      </w:r>
      <w:r w:rsidR="00E95303">
        <w:rPr>
          <w:lang w:eastAsia="en-GB"/>
        </w:rPr>
        <w:t>it has turned round to me</w:t>
      </w:r>
      <w:r>
        <w:rPr>
          <w:lang w:eastAsia="en-GB"/>
        </w:rPr>
        <w:t>.</w:t>
      </w:r>
      <w:r w:rsidR="007B7A02">
        <w:rPr>
          <w:lang w:eastAsia="en-GB"/>
        </w:rPr>
        <w:t>”</w:t>
      </w:r>
      <w:r>
        <w:rPr>
          <w:lang w:eastAsia="en-GB"/>
        </w:rPr>
        <w:t xml:space="preserve"> </w:t>
      </w:r>
      <w:r w:rsidR="00246EA5">
        <w:rPr>
          <w:lang w:eastAsia="en-GB"/>
        </w:rPr>
        <w:t xml:space="preserve">Given </w:t>
      </w:r>
      <w:proofErr w:type="spellStart"/>
      <w:r w:rsidR="00246EA5">
        <w:rPr>
          <w:lang w:eastAsia="en-GB"/>
        </w:rPr>
        <w:t>Tyre’s</w:t>
      </w:r>
      <w:proofErr w:type="spellEnd"/>
      <w:r w:rsidR="00246EA5">
        <w:rPr>
          <w:lang w:eastAsia="en-GB"/>
        </w:rPr>
        <w:t xml:space="preserve"> mercantile instincts, </w:t>
      </w:r>
      <w:r w:rsidR="00F17F79">
        <w:rPr>
          <w:lang w:eastAsia="en-GB"/>
        </w:rPr>
        <w:t>the words suggest</w:t>
      </w:r>
      <w:r>
        <w:rPr>
          <w:lang w:eastAsia="en-GB"/>
        </w:rPr>
        <w:t xml:space="preserve"> </w:t>
      </w:r>
      <w:r w:rsidR="00F17F79">
        <w:rPr>
          <w:lang w:eastAsia="en-GB"/>
        </w:rPr>
        <w:t xml:space="preserve">an </w:t>
      </w:r>
      <w:r>
        <w:rPr>
          <w:lang w:eastAsia="en-GB"/>
        </w:rPr>
        <w:t>awareness of a business opportunity.</w:t>
      </w:r>
      <w:r w:rsidR="00F77690">
        <w:rPr>
          <w:lang w:eastAsia="en-GB"/>
        </w:rPr>
        <w:t xml:space="preserve"> “I will be full,” </w:t>
      </w:r>
      <w:r w:rsidR="00C30A7C">
        <w:rPr>
          <w:lang w:eastAsia="en-GB"/>
        </w:rPr>
        <w:t>it</w:t>
      </w:r>
      <w:r w:rsidR="00F77690">
        <w:rPr>
          <w:lang w:eastAsia="en-GB"/>
        </w:rPr>
        <w:t xml:space="preserve"> </w:t>
      </w:r>
      <w:r w:rsidR="008634F1">
        <w:rPr>
          <w:lang w:eastAsia="en-GB"/>
        </w:rPr>
        <w:t xml:space="preserve">has </w:t>
      </w:r>
      <w:r w:rsidR="00F77690">
        <w:rPr>
          <w:lang w:eastAsia="en-GB"/>
        </w:rPr>
        <w:t>said to itself.</w:t>
      </w:r>
      <w:r w:rsidR="00F77DF3">
        <w:rPr>
          <w:lang w:eastAsia="en-GB"/>
        </w:rPr>
        <w:t xml:space="preserve"> </w:t>
      </w:r>
      <w:proofErr w:type="spellStart"/>
      <w:r w:rsidR="00AA1FC4">
        <w:rPr>
          <w:lang w:eastAsia="en-GB"/>
        </w:rPr>
        <w:t>Tyre</w:t>
      </w:r>
      <w:proofErr w:type="spellEnd"/>
      <w:r w:rsidR="00AA1FC4">
        <w:rPr>
          <w:lang w:eastAsia="en-GB"/>
        </w:rPr>
        <w:t xml:space="preserve"> </w:t>
      </w:r>
      <w:r w:rsidR="007331C8">
        <w:rPr>
          <w:lang w:eastAsia="en-GB"/>
        </w:rPr>
        <w:t>is</w:t>
      </w:r>
      <w:r w:rsidR="00AA1FC4">
        <w:rPr>
          <w:lang w:eastAsia="en-GB"/>
        </w:rPr>
        <w:t xml:space="preserve"> the “s</w:t>
      </w:r>
      <w:r>
        <w:rPr>
          <w:lang w:eastAsia="en-GB"/>
        </w:rPr>
        <w:t>upplier of merchandise to the peoples</w:t>
      </w:r>
      <w:r w:rsidR="00AA1FC4">
        <w:rPr>
          <w:lang w:eastAsia="en-GB"/>
        </w:rPr>
        <w:t>” (</w:t>
      </w:r>
      <w:r w:rsidR="009F7E76">
        <w:rPr>
          <w:lang w:eastAsia="en-GB"/>
        </w:rPr>
        <w:t>Tg.</w:t>
      </w:r>
      <w:r w:rsidR="00AA1FC4">
        <w:rPr>
          <w:lang w:eastAsia="en-GB"/>
        </w:rPr>
        <w:t>)</w:t>
      </w:r>
      <w:r w:rsidR="00C13E53">
        <w:rPr>
          <w:lang w:eastAsia="en-GB"/>
        </w:rPr>
        <w:t xml:space="preserve">. It </w:t>
      </w:r>
      <w:r w:rsidR="00E13618">
        <w:rPr>
          <w:lang w:eastAsia="en-GB"/>
        </w:rPr>
        <w:t>“</w:t>
      </w:r>
      <w:r w:rsidR="00586887">
        <w:rPr>
          <w:lang w:eastAsia="en-GB"/>
        </w:rPr>
        <w:t>gratified</w:t>
      </w:r>
      <w:r w:rsidR="00C13E53">
        <w:rPr>
          <w:lang w:eastAsia="en-GB"/>
        </w:rPr>
        <w:t xml:space="preserve"> many peoples”</w:t>
      </w:r>
      <w:r w:rsidR="00E13618">
        <w:rPr>
          <w:lang w:eastAsia="en-GB"/>
        </w:rPr>
        <w:t xml:space="preserve"> (</w:t>
      </w:r>
      <w:r w:rsidR="000418BF">
        <w:rPr>
          <w:lang w:eastAsia="en-GB"/>
        </w:rPr>
        <w:t>27</w:t>
      </w:r>
      <w:r w:rsidR="00515CDE">
        <w:rPr>
          <w:lang w:eastAsia="en-GB"/>
        </w:rPr>
        <w:t>:33</w:t>
      </w:r>
      <w:r w:rsidR="00E13618">
        <w:rPr>
          <w:lang w:eastAsia="en-GB"/>
        </w:rPr>
        <w:t>)</w:t>
      </w:r>
      <w:r w:rsidR="00515CDE">
        <w:rPr>
          <w:lang w:eastAsia="en-GB"/>
        </w:rPr>
        <w:t>.</w:t>
      </w:r>
      <w:r w:rsidR="00C75B09">
        <w:rPr>
          <w:lang w:eastAsia="en-GB"/>
        </w:rPr>
        <w:t xml:space="preserve"> </w:t>
      </w:r>
      <w:r w:rsidR="00AE3311">
        <w:rPr>
          <w:lang w:eastAsia="en-GB"/>
        </w:rPr>
        <w:t>Its ships were full of goo</w:t>
      </w:r>
      <w:r w:rsidR="004F21D5">
        <w:rPr>
          <w:lang w:eastAsia="en-GB"/>
        </w:rPr>
        <w:t>d</w:t>
      </w:r>
      <w:r w:rsidR="00AE3311">
        <w:rPr>
          <w:lang w:eastAsia="en-GB"/>
        </w:rPr>
        <w:t xml:space="preserve"> things (27:</w:t>
      </w:r>
      <w:r w:rsidR="008558CC">
        <w:rPr>
          <w:lang w:eastAsia="en-GB"/>
        </w:rPr>
        <w:t>25).</w:t>
      </w:r>
      <w:r w:rsidR="00F41B69">
        <w:rPr>
          <w:lang w:eastAsia="en-GB"/>
        </w:rPr>
        <w:t xml:space="preserve"> No</w:t>
      </w:r>
      <w:r w:rsidR="00A225AC">
        <w:rPr>
          <w:lang w:eastAsia="en-GB"/>
        </w:rPr>
        <w:t xml:space="preserve">thing wrong with my </w:t>
      </w:r>
      <w:r w:rsidR="00472422">
        <w:rPr>
          <w:lang w:eastAsia="en-GB"/>
        </w:rPr>
        <w:t>doors</w:t>
      </w:r>
      <w:r w:rsidR="00A225AC">
        <w:rPr>
          <w:lang w:eastAsia="en-GB"/>
        </w:rPr>
        <w:t xml:space="preserve">, </w:t>
      </w:r>
      <w:proofErr w:type="spellStart"/>
      <w:r w:rsidR="00A225AC">
        <w:rPr>
          <w:lang w:eastAsia="en-GB"/>
        </w:rPr>
        <w:t>Tyre</w:t>
      </w:r>
      <w:proofErr w:type="spellEnd"/>
      <w:r w:rsidR="00A225AC">
        <w:rPr>
          <w:lang w:eastAsia="en-GB"/>
        </w:rPr>
        <w:t xml:space="preserve"> </w:t>
      </w:r>
      <w:r w:rsidR="00D829CB">
        <w:rPr>
          <w:lang w:eastAsia="en-GB"/>
        </w:rPr>
        <w:t>thinks</w:t>
      </w:r>
      <w:r w:rsidR="00A225AC">
        <w:rPr>
          <w:lang w:eastAsia="en-GB"/>
        </w:rPr>
        <w:t xml:space="preserve"> (Jerome, 288).</w:t>
      </w:r>
    </w:p>
    <w:p w14:paraId="316FC38D" w14:textId="317FD6FF" w:rsidR="00E8263A" w:rsidRDefault="00077633" w:rsidP="00367D41">
      <w:pPr>
        <w:rPr>
          <w:lang w:eastAsia="en-GB"/>
        </w:rPr>
      </w:pPr>
      <w:r>
        <w:rPr>
          <w:b/>
          <w:bCs/>
          <w:lang w:eastAsia="en-GB"/>
        </w:rPr>
        <w:t>26:3</w:t>
      </w:r>
      <w:r w:rsidR="00321289">
        <w:rPr>
          <w:b/>
          <w:bCs/>
          <w:lang w:eastAsia="en-GB"/>
        </w:rPr>
        <w:t>–</w:t>
      </w:r>
      <w:r w:rsidR="008E66B0">
        <w:rPr>
          <w:b/>
          <w:bCs/>
          <w:lang w:eastAsia="en-GB"/>
        </w:rPr>
        <w:t>5a</w:t>
      </w:r>
      <w:r>
        <w:rPr>
          <w:b/>
          <w:bCs/>
          <w:lang w:eastAsia="en-GB"/>
        </w:rPr>
        <w:t xml:space="preserve"> </w:t>
      </w:r>
      <w:r>
        <w:rPr>
          <w:lang w:eastAsia="en-GB"/>
        </w:rPr>
        <w:t>A “therefore” follows</w:t>
      </w:r>
      <w:r w:rsidR="00C23703">
        <w:rPr>
          <w:lang w:eastAsia="en-GB"/>
        </w:rPr>
        <w:t>, the</w:t>
      </w:r>
      <w:r w:rsidR="00C8179A">
        <w:rPr>
          <w:lang w:eastAsia="en-GB"/>
        </w:rPr>
        <w:t xml:space="preserve"> logic th</w:t>
      </w:r>
      <w:r w:rsidR="00724CD3">
        <w:rPr>
          <w:lang w:eastAsia="en-GB"/>
        </w:rPr>
        <w:t>u</w:t>
      </w:r>
      <w:r w:rsidR="00C8179A">
        <w:rPr>
          <w:lang w:eastAsia="en-GB"/>
        </w:rPr>
        <w:t>s parallel</w:t>
      </w:r>
      <w:r w:rsidR="00BE158F">
        <w:rPr>
          <w:lang w:eastAsia="en-GB"/>
        </w:rPr>
        <w:t>ing</w:t>
      </w:r>
      <w:r w:rsidR="00C8179A">
        <w:rPr>
          <w:lang w:eastAsia="en-GB"/>
        </w:rPr>
        <w:t xml:space="preserve"> that in 25:3</w:t>
      </w:r>
      <w:r w:rsidR="00896E0C">
        <w:rPr>
          <w:lang w:eastAsia="en-GB"/>
        </w:rPr>
        <w:t xml:space="preserve">. The Ammonites had said </w:t>
      </w:r>
      <w:r w:rsidR="00FB6887">
        <w:rPr>
          <w:lang w:eastAsia="en-GB"/>
        </w:rPr>
        <w:t>“Ah!” (</w:t>
      </w:r>
      <w:r w:rsidR="00FB6887">
        <w:rPr>
          <w:rFonts w:cstheme="minorHAnsi"/>
          <w:rtl/>
          <w:lang w:eastAsia="en-GB" w:bidi="he-IL"/>
        </w:rPr>
        <w:t>ה</w:t>
      </w:r>
      <w:r w:rsidR="00053D11">
        <w:rPr>
          <w:rFonts w:cstheme="minorHAnsi"/>
          <w:rtl/>
          <w:lang w:eastAsia="en-GB" w:bidi="he-IL"/>
        </w:rPr>
        <w:t>ָאָח</w:t>
      </w:r>
      <w:r w:rsidR="00053D11">
        <w:rPr>
          <w:lang w:eastAsia="en-GB"/>
        </w:rPr>
        <w:t>)</w:t>
      </w:r>
      <w:r w:rsidR="00D345E0">
        <w:rPr>
          <w:lang w:eastAsia="en-GB"/>
        </w:rPr>
        <w:t xml:space="preserve">, </w:t>
      </w:r>
      <w:r w:rsidR="00220B79">
        <w:rPr>
          <w:lang w:eastAsia="en-GB"/>
        </w:rPr>
        <w:t>an expression of satisfaction or happiness,</w:t>
      </w:r>
      <w:r w:rsidR="002B12F3">
        <w:rPr>
          <w:lang w:eastAsia="en-GB"/>
        </w:rPr>
        <w:t xml:space="preserve"> over the</w:t>
      </w:r>
      <w:r w:rsidR="00BE158F">
        <w:rPr>
          <w:lang w:eastAsia="en-GB"/>
        </w:rPr>
        <w:t xml:space="preserve"> Babylon</w:t>
      </w:r>
      <w:r w:rsidR="002E521F">
        <w:rPr>
          <w:lang w:eastAsia="en-GB"/>
        </w:rPr>
        <w:t>i</w:t>
      </w:r>
      <w:r w:rsidR="00BE158F">
        <w:rPr>
          <w:lang w:eastAsia="en-GB"/>
        </w:rPr>
        <w:t>ans’</w:t>
      </w:r>
      <w:r w:rsidR="002B12F3">
        <w:rPr>
          <w:lang w:eastAsia="en-GB"/>
        </w:rPr>
        <w:t xml:space="preserve"> </w:t>
      </w:r>
      <w:r w:rsidR="00644CB4">
        <w:rPr>
          <w:lang w:eastAsia="en-GB"/>
        </w:rPr>
        <w:t>treatment</w:t>
      </w:r>
      <w:r w:rsidR="0032455B">
        <w:rPr>
          <w:lang w:eastAsia="en-GB"/>
        </w:rPr>
        <w:t xml:space="preserve"> of the temple, the wasting of the country of Israel, and the ex</w:t>
      </w:r>
      <w:r w:rsidR="00C679FC">
        <w:rPr>
          <w:lang w:eastAsia="en-GB"/>
        </w:rPr>
        <w:t>pelling</w:t>
      </w:r>
      <w:r w:rsidR="0032455B">
        <w:rPr>
          <w:lang w:eastAsia="en-GB"/>
        </w:rPr>
        <w:t xml:space="preserve"> of Judah</w:t>
      </w:r>
      <w:r w:rsidR="00402272">
        <w:rPr>
          <w:lang w:eastAsia="en-GB"/>
        </w:rPr>
        <w:t>, and Yahweh had therefore determined on action. He takes the same attitude to</w:t>
      </w:r>
      <w:r w:rsidR="00770524">
        <w:rPr>
          <w:lang w:eastAsia="en-GB"/>
        </w:rPr>
        <w:t xml:space="preserve"> </w:t>
      </w:r>
      <w:proofErr w:type="spellStart"/>
      <w:r w:rsidR="00770524">
        <w:rPr>
          <w:lang w:eastAsia="en-GB"/>
        </w:rPr>
        <w:t>Tyre’s</w:t>
      </w:r>
      <w:proofErr w:type="spellEnd"/>
      <w:r w:rsidR="00770524">
        <w:rPr>
          <w:lang w:eastAsia="en-GB"/>
        </w:rPr>
        <w:t xml:space="preserve"> </w:t>
      </w:r>
      <w:r w:rsidR="00D06578">
        <w:rPr>
          <w:lang w:eastAsia="en-GB"/>
        </w:rPr>
        <w:t xml:space="preserve">satisfaction at </w:t>
      </w:r>
      <w:r w:rsidR="00770524">
        <w:rPr>
          <w:lang w:eastAsia="en-GB"/>
        </w:rPr>
        <w:t xml:space="preserve">seeing </w:t>
      </w:r>
      <w:r w:rsidR="00D06578">
        <w:rPr>
          <w:lang w:eastAsia="en-GB"/>
        </w:rPr>
        <w:t xml:space="preserve">the possibility of gain in </w:t>
      </w:r>
      <w:r w:rsidR="00770524">
        <w:rPr>
          <w:lang w:eastAsia="en-GB"/>
        </w:rPr>
        <w:t>Jerusalem’s</w:t>
      </w:r>
      <w:r w:rsidR="00D06578">
        <w:rPr>
          <w:lang w:eastAsia="en-GB"/>
        </w:rPr>
        <w:t xml:space="preserve"> fall. </w:t>
      </w:r>
      <w:r>
        <w:rPr>
          <w:lang w:eastAsia="en-GB"/>
        </w:rPr>
        <w:t xml:space="preserve">Once again, </w:t>
      </w:r>
      <w:r w:rsidR="00E478AA">
        <w:rPr>
          <w:lang w:eastAsia="en-GB"/>
        </w:rPr>
        <w:t>he</w:t>
      </w:r>
      <w:r>
        <w:rPr>
          <w:lang w:eastAsia="en-GB"/>
        </w:rPr>
        <w:t xml:space="preserve"> </w:t>
      </w:r>
      <w:r w:rsidR="009C54DC">
        <w:rPr>
          <w:lang w:eastAsia="en-GB"/>
        </w:rPr>
        <w:t xml:space="preserve">issues </w:t>
      </w:r>
      <w:r w:rsidR="002E521F">
        <w:rPr>
          <w:lang w:eastAsia="en-GB"/>
        </w:rPr>
        <w:t xml:space="preserve">similar </w:t>
      </w:r>
      <w:r w:rsidR="009C54DC">
        <w:rPr>
          <w:lang w:eastAsia="en-GB"/>
        </w:rPr>
        <w:t>warning</w:t>
      </w:r>
      <w:r w:rsidR="0058640C">
        <w:rPr>
          <w:lang w:eastAsia="en-GB"/>
        </w:rPr>
        <w:t>s</w:t>
      </w:r>
      <w:r w:rsidR="009C54DC">
        <w:rPr>
          <w:lang w:eastAsia="en-GB"/>
        </w:rPr>
        <w:t xml:space="preserve"> to</w:t>
      </w:r>
      <w:r>
        <w:rPr>
          <w:lang w:eastAsia="en-GB"/>
        </w:rPr>
        <w:t xml:space="preserve"> another people </w:t>
      </w:r>
      <w:r w:rsidR="0058640C">
        <w:rPr>
          <w:lang w:eastAsia="en-GB"/>
        </w:rPr>
        <w:t>to ones</w:t>
      </w:r>
      <w:r>
        <w:rPr>
          <w:lang w:eastAsia="en-GB"/>
        </w:rPr>
        <w:t xml:space="preserve"> he </w:t>
      </w:r>
      <w:r w:rsidR="0058640C">
        <w:rPr>
          <w:lang w:eastAsia="en-GB"/>
        </w:rPr>
        <w:t>has</w:t>
      </w:r>
      <w:r>
        <w:rPr>
          <w:lang w:eastAsia="en-GB"/>
        </w:rPr>
        <w:t xml:space="preserve"> </w:t>
      </w:r>
      <w:r w:rsidR="009C54DC">
        <w:rPr>
          <w:lang w:eastAsia="en-GB"/>
        </w:rPr>
        <w:t>issued to</w:t>
      </w:r>
      <w:r>
        <w:rPr>
          <w:lang w:eastAsia="en-GB"/>
        </w:rPr>
        <w:t xml:space="preserve"> Israel. “Here am I, against you” he said to Jerusalem (5:8). Now he says it to </w:t>
      </w:r>
      <w:proofErr w:type="spellStart"/>
      <w:r>
        <w:rPr>
          <w:lang w:eastAsia="en-GB"/>
        </w:rPr>
        <w:t>Tyre</w:t>
      </w:r>
      <w:proofErr w:type="spellEnd"/>
      <w:r>
        <w:rPr>
          <w:lang w:eastAsia="en-GB"/>
        </w:rPr>
        <w:t xml:space="preserve"> as it rejoices in Yahweh being against Jerusalem. I will get an assembly to go up against you, he said to Jerusalem (16:40). Now he says it to </w:t>
      </w:r>
      <w:proofErr w:type="spellStart"/>
      <w:r>
        <w:rPr>
          <w:lang w:eastAsia="en-GB"/>
        </w:rPr>
        <w:t>Tyre</w:t>
      </w:r>
      <w:proofErr w:type="spellEnd"/>
      <w:r>
        <w:rPr>
          <w:lang w:eastAsia="en-GB"/>
        </w:rPr>
        <w:t xml:space="preserve">. But the </w:t>
      </w:r>
      <w:r w:rsidR="006E71F1">
        <w:rPr>
          <w:lang w:eastAsia="en-GB"/>
        </w:rPr>
        <w:t>formulation is varied so as to be</w:t>
      </w:r>
      <w:r>
        <w:rPr>
          <w:lang w:eastAsia="en-GB"/>
        </w:rPr>
        <w:t xml:space="preserve"> appropriate to </w:t>
      </w:r>
      <w:proofErr w:type="spellStart"/>
      <w:r>
        <w:rPr>
          <w:lang w:eastAsia="en-GB"/>
        </w:rPr>
        <w:t>Tyre</w:t>
      </w:r>
      <w:proofErr w:type="spellEnd"/>
      <w:r w:rsidR="00F12570">
        <w:rPr>
          <w:lang w:eastAsia="en-GB"/>
        </w:rPr>
        <w:t>. There is</w:t>
      </w:r>
      <w:r>
        <w:rPr>
          <w:lang w:eastAsia="en-GB"/>
        </w:rPr>
        <w:t xml:space="preserve"> talk of </w:t>
      </w:r>
      <w:r w:rsidR="00E36863">
        <w:rPr>
          <w:lang w:eastAsia="en-GB"/>
        </w:rPr>
        <w:t>“</w:t>
      </w:r>
      <w:r>
        <w:rPr>
          <w:lang w:eastAsia="en-GB"/>
        </w:rPr>
        <w:t>walls</w:t>
      </w:r>
      <w:r w:rsidR="00E36863">
        <w:rPr>
          <w:lang w:eastAsia="en-GB"/>
        </w:rPr>
        <w:t>”</w:t>
      </w:r>
      <w:r>
        <w:rPr>
          <w:lang w:eastAsia="en-GB"/>
        </w:rPr>
        <w:t xml:space="preserve"> and </w:t>
      </w:r>
      <w:r w:rsidR="00E36863">
        <w:rPr>
          <w:lang w:eastAsia="en-GB"/>
        </w:rPr>
        <w:t>“</w:t>
      </w:r>
      <w:r>
        <w:rPr>
          <w:lang w:eastAsia="en-GB"/>
        </w:rPr>
        <w:t>towers,</w:t>
      </w:r>
      <w:r w:rsidR="00E36863">
        <w:rPr>
          <w:lang w:eastAsia="en-GB"/>
        </w:rPr>
        <w:t>”</w:t>
      </w:r>
      <w:r>
        <w:rPr>
          <w:lang w:eastAsia="en-GB"/>
        </w:rPr>
        <w:t xml:space="preserve"> </w:t>
      </w:r>
      <w:r w:rsidR="00E36863">
        <w:rPr>
          <w:lang w:eastAsia="en-GB"/>
        </w:rPr>
        <w:t xml:space="preserve">but first there is talk </w:t>
      </w:r>
      <w:r>
        <w:rPr>
          <w:lang w:eastAsia="en-GB"/>
        </w:rPr>
        <w:t xml:space="preserve">of </w:t>
      </w:r>
      <w:r w:rsidR="00E36863">
        <w:rPr>
          <w:lang w:eastAsia="en-GB"/>
        </w:rPr>
        <w:t>“</w:t>
      </w:r>
      <w:r>
        <w:rPr>
          <w:lang w:eastAsia="en-GB"/>
        </w:rPr>
        <w:t>sea</w:t>
      </w:r>
      <w:r w:rsidR="00E36863">
        <w:rPr>
          <w:lang w:eastAsia="en-GB"/>
        </w:rPr>
        <w:t>”</w:t>
      </w:r>
      <w:r>
        <w:rPr>
          <w:lang w:eastAsia="en-GB"/>
        </w:rPr>
        <w:t xml:space="preserve"> and </w:t>
      </w:r>
      <w:r w:rsidR="00E36863">
        <w:rPr>
          <w:lang w:eastAsia="en-GB"/>
        </w:rPr>
        <w:t>“</w:t>
      </w:r>
      <w:r>
        <w:rPr>
          <w:lang w:eastAsia="en-GB"/>
        </w:rPr>
        <w:t>waves</w:t>
      </w:r>
      <w:r w:rsidR="00061740">
        <w:rPr>
          <w:lang w:eastAsia="en-GB"/>
        </w:rPr>
        <w:t>.”</w:t>
      </w:r>
      <w:r>
        <w:rPr>
          <w:lang w:eastAsia="en-GB"/>
        </w:rPr>
        <w:t xml:space="preserve"> </w:t>
      </w:r>
      <w:r w:rsidR="00061740">
        <w:rPr>
          <w:lang w:eastAsia="en-GB"/>
        </w:rPr>
        <w:t>With irony</w:t>
      </w:r>
      <w:r w:rsidR="000C6303">
        <w:rPr>
          <w:lang w:eastAsia="en-GB"/>
        </w:rPr>
        <w:t>,</w:t>
      </w:r>
      <w:r w:rsidR="00061740">
        <w:rPr>
          <w:lang w:eastAsia="en-GB"/>
        </w:rPr>
        <w:t xml:space="preserve"> in Yahweh</w:t>
      </w:r>
      <w:r w:rsidR="005C7D98">
        <w:rPr>
          <w:lang w:eastAsia="en-GB"/>
        </w:rPr>
        <w:t xml:space="preserve">’s threat </w:t>
      </w:r>
      <w:r w:rsidR="00061740">
        <w:t>“</w:t>
      </w:r>
      <w:proofErr w:type="spellStart"/>
      <w:r w:rsidR="00061740">
        <w:t>Tyre</w:t>
      </w:r>
      <w:proofErr w:type="spellEnd"/>
      <w:r w:rsidR="00061740">
        <w:t xml:space="preserve"> sinks into the very sea that once formed the basis of its power.”</w:t>
      </w:r>
      <w:r w:rsidR="00061740">
        <w:rPr>
          <w:rStyle w:val="FootnoteReference"/>
        </w:rPr>
        <w:footnoteReference w:id="81"/>
      </w:r>
      <w:r w:rsidR="005C7D98">
        <w:t xml:space="preserve"> </w:t>
      </w:r>
      <w:r w:rsidR="000A4560">
        <w:rPr>
          <w:lang w:eastAsia="en-GB"/>
        </w:rPr>
        <w:t xml:space="preserve">The </w:t>
      </w:r>
      <w:proofErr w:type="spellStart"/>
      <w:r w:rsidR="000A4560">
        <w:rPr>
          <w:lang w:eastAsia="en-GB"/>
        </w:rPr>
        <w:t>Tyre</w:t>
      </w:r>
      <w:proofErr w:type="spellEnd"/>
      <w:r w:rsidR="000A4560">
        <w:rPr>
          <w:lang w:eastAsia="en-GB"/>
        </w:rPr>
        <w:t xml:space="preserve"> messages naturally make many references to </w:t>
      </w:r>
      <w:proofErr w:type="spellStart"/>
      <w:r w:rsidR="000A4560">
        <w:rPr>
          <w:lang w:eastAsia="en-GB"/>
        </w:rPr>
        <w:t>Tyre’s</w:t>
      </w:r>
      <w:proofErr w:type="spellEnd"/>
      <w:r w:rsidR="000A4560">
        <w:rPr>
          <w:lang w:eastAsia="en-GB"/>
        </w:rPr>
        <w:t xml:space="preserve"> relationship to the sea</w:t>
      </w:r>
      <w:r w:rsidR="00367D41">
        <w:rPr>
          <w:lang w:eastAsia="en-GB"/>
        </w:rPr>
        <w:t>. They may</w:t>
      </w:r>
      <w:r w:rsidR="000A4560">
        <w:rPr>
          <w:lang w:eastAsia="en-GB"/>
        </w:rPr>
        <w:t xml:space="preserve"> call to mind the sea as a motif in ancient Near Eastern myth that the </w:t>
      </w:r>
      <w:proofErr w:type="spellStart"/>
      <w:r w:rsidR="000A4560">
        <w:rPr>
          <w:lang w:eastAsia="en-GB"/>
        </w:rPr>
        <w:t>Kebarites</w:t>
      </w:r>
      <w:proofErr w:type="spellEnd"/>
      <w:r w:rsidR="000A4560">
        <w:rPr>
          <w:lang w:eastAsia="en-GB"/>
        </w:rPr>
        <w:t xml:space="preserve"> might have been </w:t>
      </w:r>
      <w:r w:rsidR="00367D41">
        <w:rPr>
          <w:lang w:eastAsia="en-GB"/>
        </w:rPr>
        <w:t>familiar with</w:t>
      </w:r>
      <w:r w:rsidR="000A4560">
        <w:rPr>
          <w:lang w:eastAsia="en-GB"/>
        </w:rPr>
        <w:t>.</w:t>
      </w:r>
      <w:r w:rsidR="000A4560">
        <w:rPr>
          <w:rStyle w:val="FootnoteReference"/>
          <w:lang w:eastAsia="en-GB"/>
        </w:rPr>
        <w:footnoteReference w:id="82"/>
      </w:r>
      <w:r w:rsidR="000A4560">
        <w:rPr>
          <w:lang w:eastAsia="en-GB"/>
        </w:rPr>
        <w:t xml:space="preserve"> </w:t>
      </w:r>
      <w:r w:rsidR="005C7D98">
        <w:t xml:space="preserve">To put it </w:t>
      </w:r>
      <w:r w:rsidR="008E5195">
        <w:t>in more this-worldly fashion</w:t>
      </w:r>
      <w:r w:rsidR="00782A94">
        <w:t xml:space="preserve"> </w:t>
      </w:r>
      <w:r w:rsidR="008E5195">
        <w:t>and more</w:t>
      </w:r>
      <w:r w:rsidR="005C7D98">
        <w:t xml:space="preserve"> concretely,</w:t>
      </w:r>
      <w:r w:rsidR="000870D8">
        <w:t xml:space="preserve"> </w:t>
      </w:r>
      <w:r w:rsidR="000C6303">
        <w:t>Yahweh</w:t>
      </w:r>
      <w:r w:rsidR="000870D8">
        <w:t xml:space="preserve"> will turn</w:t>
      </w:r>
      <w:r w:rsidR="005C7D98">
        <w:t xml:space="preserve"> the city </w:t>
      </w:r>
      <w:r>
        <w:rPr>
          <w:lang w:eastAsia="en-GB"/>
        </w:rPr>
        <w:t xml:space="preserve">into </w:t>
      </w:r>
      <w:r w:rsidR="00E260D9">
        <w:rPr>
          <w:lang w:eastAsia="en-GB"/>
        </w:rPr>
        <w:t xml:space="preserve">“rocky glare,” </w:t>
      </w:r>
      <w:r>
        <w:rPr>
          <w:lang w:eastAsia="en-GB"/>
        </w:rPr>
        <w:t xml:space="preserve">bare rock </w:t>
      </w:r>
      <w:r w:rsidR="00C24C7D">
        <w:rPr>
          <w:lang w:eastAsia="en-GB"/>
        </w:rPr>
        <w:t>(cf. 24:7</w:t>
      </w:r>
      <w:r w:rsidR="00321289">
        <w:rPr>
          <w:lang w:eastAsia="en-GB"/>
        </w:rPr>
        <w:t>–</w:t>
      </w:r>
      <w:r w:rsidR="00C24C7D">
        <w:rPr>
          <w:lang w:eastAsia="en-GB"/>
        </w:rPr>
        <w:t>8)</w:t>
      </w:r>
      <w:r w:rsidR="00D11AE2">
        <w:rPr>
          <w:lang w:eastAsia="en-GB"/>
        </w:rPr>
        <w:t xml:space="preserve">. The transferred epithet </w:t>
      </w:r>
      <w:r w:rsidR="00655C4C">
        <w:rPr>
          <w:lang w:eastAsia="en-GB"/>
        </w:rPr>
        <w:t>pictures</w:t>
      </w:r>
      <w:r w:rsidR="00D11AE2">
        <w:rPr>
          <w:lang w:eastAsia="en-GB"/>
        </w:rPr>
        <w:t xml:space="preserve"> bare rock</w:t>
      </w:r>
      <w:r w:rsidR="00035D1C">
        <w:rPr>
          <w:lang w:eastAsia="en-GB"/>
        </w:rPr>
        <w:t xml:space="preserve"> surrounded by water</w:t>
      </w:r>
      <w:r w:rsidR="00D11AE2">
        <w:rPr>
          <w:lang w:eastAsia="en-GB"/>
        </w:rPr>
        <w:t xml:space="preserve"> under the glare of the sun</w:t>
      </w:r>
      <w:r w:rsidR="002F05D6">
        <w:rPr>
          <w:lang w:eastAsia="en-GB"/>
        </w:rPr>
        <w:t xml:space="preserve">, </w:t>
      </w:r>
      <w:r w:rsidR="00722D50">
        <w:rPr>
          <w:lang w:eastAsia="en-GB"/>
        </w:rPr>
        <w:t>mere</w:t>
      </w:r>
      <w:r w:rsidR="00655C4C">
        <w:rPr>
          <w:lang w:eastAsia="en-GB"/>
        </w:rPr>
        <w:t xml:space="preserve">ly </w:t>
      </w:r>
      <w:r w:rsidR="000870D8">
        <w:rPr>
          <w:lang w:eastAsia="en-GB"/>
        </w:rPr>
        <w:t>a convenient location</w:t>
      </w:r>
      <w:r>
        <w:rPr>
          <w:lang w:eastAsia="en-GB"/>
        </w:rPr>
        <w:t xml:space="preserve"> for drying nets.</w:t>
      </w:r>
      <w:r w:rsidR="00782A94">
        <w:rPr>
          <w:lang w:eastAsia="en-GB"/>
        </w:rPr>
        <w:t xml:space="preserve"> </w:t>
      </w:r>
    </w:p>
    <w:p w14:paraId="739E54E5" w14:textId="01D0CAFB" w:rsidR="00077633" w:rsidRDefault="00E8263A" w:rsidP="001651BC">
      <w:pPr>
        <w:rPr>
          <w:lang w:eastAsia="en-GB"/>
        </w:rPr>
      </w:pPr>
      <w:r>
        <w:rPr>
          <w:b/>
          <w:bCs/>
          <w:lang w:eastAsia="en-GB"/>
        </w:rPr>
        <w:t>26:5b</w:t>
      </w:r>
      <w:r w:rsidR="00321289">
        <w:rPr>
          <w:b/>
          <w:bCs/>
          <w:lang w:eastAsia="en-GB"/>
        </w:rPr>
        <w:t>–</w:t>
      </w:r>
      <w:r>
        <w:rPr>
          <w:b/>
          <w:bCs/>
          <w:lang w:eastAsia="en-GB"/>
        </w:rPr>
        <w:t xml:space="preserve">6 </w:t>
      </w:r>
      <w:r w:rsidR="00077633">
        <w:rPr>
          <w:lang w:eastAsia="en-GB"/>
        </w:rPr>
        <w:t xml:space="preserve">Like Jerusalem, the bastion of </w:t>
      </w:r>
      <w:proofErr w:type="spellStart"/>
      <w:r w:rsidR="00077633">
        <w:rPr>
          <w:lang w:eastAsia="en-GB"/>
        </w:rPr>
        <w:t>Tyre</w:t>
      </w:r>
      <w:proofErr w:type="spellEnd"/>
      <w:r w:rsidR="00077633">
        <w:rPr>
          <w:lang w:eastAsia="en-GB"/>
        </w:rPr>
        <w:t xml:space="preserve"> will become plunder for the nations that attack it.</w:t>
      </w:r>
      <w:r w:rsidR="00D829CB">
        <w:rPr>
          <w:lang w:eastAsia="en-GB"/>
        </w:rPr>
        <w:t xml:space="preserve"> </w:t>
      </w:r>
      <w:r w:rsidR="00077633">
        <w:rPr>
          <w:lang w:eastAsia="en-GB"/>
        </w:rPr>
        <w:t xml:space="preserve">And like Jerusalem, its </w:t>
      </w:r>
      <w:r w:rsidR="00A86304">
        <w:rPr>
          <w:lang w:eastAsia="en-GB"/>
        </w:rPr>
        <w:t>hinterland</w:t>
      </w:r>
      <w:r w:rsidR="00077633">
        <w:rPr>
          <w:lang w:eastAsia="en-GB"/>
        </w:rPr>
        <w:t xml:space="preserve"> will also be devastated</w:t>
      </w:r>
      <w:r w:rsidR="00C61BD5">
        <w:rPr>
          <w:lang w:eastAsia="en-GB"/>
        </w:rPr>
        <w:t xml:space="preserve"> and </w:t>
      </w:r>
      <w:r w:rsidR="00A86304">
        <w:rPr>
          <w:lang w:eastAsia="en-GB"/>
        </w:rPr>
        <w:t>its</w:t>
      </w:r>
      <w:r w:rsidR="00C61BD5">
        <w:rPr>
          <w:lang w:eastAsia="en-GB"/>
        </w:rPr>
        <w:t xml:space="preserve"> people slaughtered</w:t>
      </w:r>
      <w:r w:rsidR="00C7015E">
        <w:rPr>
          <w:lang w:eastAsia="en-GB"/>
        </w:rPr>
        <w:t xml:space="preserve">. </w:t>
      </w:r>
      <w:proofErr w:type="spellStart"/>
      <w:r w:rsidR="00C7015E">
        <w:rPr>
          <w:lang w:eastAsia="en-GB"/>
        </w:rPr>
        <w:t>T</w:t>
      </w:r>
      <w:r w:rsidR="0050006A">
        <w:rPr>
          <w:lang w:eastAsia="en-GB"/>
        </w:rPr>
        <w:t>yre’s</w:t>
      </w:r>
      <w:proofErr w:type="spellEnd"/>
      <w:r w:rsidR="00C7015E">
        <w:rPr>
          <w:lang w:eastAsia="en-GB"/>
        </w:rPr>
        <w:t xml:space="preserve"> “daughters “ are </w:t>
      </w:r>
      <w:r w:rsidR="0050006A">
        <w:rPr>
          <w:lang w:eastAsia="en-GB"/>
        </w:rPr>
        <w:t>its</w:t>
      </w:r>
      <w:r w:rsidR="00B81E03">
        <w:rPr>
          <w:lang w:eastAsia="en-GB"/>
        </w:rPr>
        <w:t xml:space="preserve"> </w:t>
      </w:r>
      <w:r w:rsidR="00C7015E">
        <w:rPr>
          <w:lang w:eastAsia="en-GB"/>
        </w:rPr>
        <w:t>daughter towns</w:t>
      </w:r>
      <w:r w:rsidR="004755AD">
        <w:rPr>
          <w:lang w:eastAsia="en-GB"/>
        </w:rPr>
        <w:t xml:space="preserve">, but </w:t>
      </w:r>
      <w:r w:rsidR="000B4ED0">
        <w:rPr>
          <w:lang w:eastAsia="en-GB"/>
        </w:rPr>
        <w:t>Ezekiel</w:t>
      </w:r>
      <w:r w:rsidR="001C464E">
        <w:rPr>
          <w:lang w:eastAsia="en-GB"/>
        </w:rPr>
        <w:t>’s formulation</w:t>
      </w:r>
      <w:r w:rsidR="000B4ED0">
        <w:rPr>
          <w:lang w:eastAsia="en-GB"/>
        </w:rPr>
        <w:t xml:space="preserve"> suggests </w:t>
      </w:r>
      <w:r w:rsidR="004755AD">
        <w:rPr>
          <w:lang w:eastAsia="en-GB"/>
        </w:rPr>
        <w:t xml:space="preserve">taking the </w:t>
      </w:r>
      <w:r w:rsidR="006C5859">
        <w:rPr>
          <w:lang w:eastAsia="en-GB"/>
        </w:rPr>
        <w:t>word</w:t>
      </w:r>
      <w:r w:rsidR="004755AD">
        <w:rPr>
          <w:lang w:eastAsia="en-GB"/>
        </w:rPr>
        <w:t xml:space="preserve"> both literally and metaphorically</w:t>
      </w:r>
      <w:r w:rsidR="00C61BD5">
        <w:rPr>
          <w:lang w:eastAsia="en-GB"/>
        </w:rPr>
        <w:t xml:space="preserve"> </w:t>
      </w:r>
      <w:r w:rsidR="00687C1D">
        <w:rPr>
          <w:lang w:eastAsia="en-GB"/>
        </w:rPr>
        <w:t>a</w:t>
      </w:r>
      <w:r w:rsidR="006C5859">
        <w:rPr>
          <w:lang w:eastAsia="en-GB"/>
        </w:rPr>
        <w:t>s he</w:t>
      </w:r>
      <w:r w:rsidR="00C61BD5">
        <w:rPr>
          <w:lang w:eastAsia="en-GB"/>
        </w:rPr>
        <w:t xml:space="preserve"> combines </w:t>
      </w:r>
      <w:r w:rsidR="00687C1D">
        <w:rPr>
          <w:lang w:eastAsia="en-GB"/>
        </w:rPr>
        <w:t xml:space="preserve">in one threat </w:t>
      </w:r>
      <w:r w:rsidR="00C61BD5">
        <w:rPr>
          <w:lang w:eastAsia="en-GB"/>
        </w:rPr>
        <w:t xml:space="preserve">the </w:t>
      </w:r>
      <w:r w:rsidR="00032D78">
        <w:rPr>
          <w:lang w:eastAsia="en-GB"/>
        </w:rPr>
        <w:t>though</w:t>
      </w:r>
      <w:r w:rsidR="004755AD">
        <w:rPr>
          <w:lang w:eastAsia="en-GB"/>
        </w:rPr>
        <w:t>t</w:t>
      </w:r>
      <w:r w:rsidR="00032D78">
        <w:rPr>
          <w:lang w:eastAsia="en-GB"/>
        </w:rPr>
        <w:t>s</w:t>
      </w:r>
      <w:r w:rsidR="00C61BD5">
        <w:rPr>
          <w:lang w:eastAsia="en-GB"/>
        </w:rPr>
        <w:t xml:space="preserve"> </w:t>
      </w:r>
      <w:r w:rsidR="00687C1D">
        <w:rPr>
          <w:lang w:eastAsia="en-GB"/>
        </w:rPr>
        <w:t>of</w:t>
      </w:r>
      <w:r w:rsidR="00032D78">
        <w:rPr>
          <w:lang w:eastAsia="en-GB"/>
        </w:rPr>
        <w:t xml:space="preserve"> </w:t>
      </w:r>
      <w:r w:rsidR="00ED682D">
        <w:rPr>
          <w:lang w:eastAsia="en-GB"/>
        </w:rPr>
        <w:t xml:space="preserve">the devastation of the towns and the </w:t>
      </w:r>
      <w:r w:rsidR="00A86304">
        <w:rPr>
          <w:lang w:eastAsia="en-GB"/>
        </w:rPr>
        <w:t>slaughter</w:t>
      </w:r>
      <w:r w:rsidR="00ED682D">
        <w:rPr>
          <w:lang w:eastAsia="en-GB"/>
        </w:rPr>
        <w:t xml:space="preserve"> of their people </w:t>
      </w:r>
      <w:r w:rsidR="00B53A7B">
        <w:rPr>
          <w:lang w:eastAsia="en-GB"/>
        </w:rPr>
        <w:t>(</w:t>
      </w:r>
      <w:proofErr w:type="spellStart"/>
      <w:r w:rsidR="00B06607">
        <w:rPr>
          <w:lang w:eastAsia="en-GB"/>
        </w:rPr>
        <w:t>Darr</w:t>
      </w:r>
      <w:proofErr w:type="spellEnd"/>
      <w:r w:rsidR="00B53A7B">
        <w:rPr>
          <w:lang w:eastAsia="en-GB"/>
        </w:rPr>
        <w:t>, on 26:1</w:t>
      </w:r>
      <w:r w:rsidR="00321289">
        <w:rPr>
          <w:lang w:eastAsia="en-GB"/>
        </w:rPr>
        <w:t>–</w:t>
      </w:r>
      <w:r w:rsidR="00B53A7B">
        <w:rPr>
          <w:lang w:eastAsia="en-GB"/>
        </w:rPr>
        <w:t>6)</w:t>
      </w:r>
      <w:r w:rsidR="00A86304">
        <w:rPr>
          <w:lang w:eastAsia="en-GB"/>
        </w:rPr>
        <w:t>.</w:t>
      </w:r>
    </w:p>
    <w:p w14:paraId="59920AD5" w14:textId="00BF0D77" w:rsidR="00077633" w:rsidRDefault="00077633" w:rsidP="00C45CC4">
      <w:pPr>
        <w:rPr>
          <w:lang w:eastAsia="en-GB"/>
        </w:rPr>
      </w:pPr>
      <w:r>
        <w:rPr>
          <w:b/>
          <w:bCs/>
          <w:lang w:eastAsia="en-GB"/>
        </w:rPr>
        <w:t xml:space="preserve">26:7 </w:t>
      </w:r>
      <w:r>
        <w:rPr>
          <w:lang w:eastAsia="en-GB"/>
        </w:rPr>
        <w:t xml:space="preserve">Only here </w:t>
      </w:r>
      <w:r w:rsidR="005000FF">
        <w:rPr>
          <w:lang w:eastAsia="en-GB"/>
        </w:rPr>
        <w:t>does</w:t>
      </w:r>
      <w:r w:rsidR="00D75314">
        <w:rPr>
          <w:lang w:eastAsia="en-GB"/>
        </w:rPr>
        <w:t xml:space="preserve"> </w:t>
      </w:r>
      <w:r w:rsidR="004D0B5E">
        <w:rPr>
          <w:lang w:eastAsia="en-GB"/>
        </w:rPr>
        <w:t xml:space="preserve">the chapter </w:t>
      </w:r>
      <w:r>
        <w:rPr>
          <w:lang w:eastAsia="en-GB"/>
        </w:rPr>
        <w:t xml:space="preserve">mention </w:t>
      </w:r>
      <w:proofErr w:type="spellStart"/>
      <w:r>
        <w:rPr>
          <w:lang w:eastAsia="en-GB"/>
        </w:rPr>
        <w:t>Nebuchad</w:t>
      </w:r>
      <w:r w:rsidR="00F824FE">
        <w:rPr>
          <w:lang w:eastAsia="en-GB"/>
        </w:rPr>
        <w:t>r</w:t>
      </w:r>
      <w:r>
        <w:rPr>
          <w:lang w:eastAsia="en-GB"/>
        </w:rPr>
        <w:t>ezzar</w:t>
      </w:r>
      <w:proofErr w:type="spellEnd"/>
      <w:r>
        <w:rPr>
          <w:lang w:eastAsia="en-GB"/>
        </w:rPr>
        <w:t xml:space="preserve">, </w:t>
      </w:r>
      <w:r w:rsidR="00F664F3">
        <w:rPr>
          <w:lang w:eastAsia="en-GB"/>
        </w:rPr>
        <w:t>b</w:t>
      </w:r>
      <w:r w:rsidR="00BB5E84">
        <w:rPr>
          <w:lang w:eastAsia="en-GB"/>
        </w:rPr>
        <w:t>ut</w:t>
      </w:r>
      <w:r>
        <w:rPr>
          <w:lang w:eastAsia="en-GB"/>
        </w:rPr>
        <w:t xml:space="preserve"> what it says is noteworthy. First, he </w:t>
      </w:r>
      <w:r w:rsidR="00EF126B">
        <w:rPr>
          <w:lang w:eastAsia="en-GB"/>
        </w:rPr>
        <w:t xml:space="preserve">is </w:t>
      </w:r>
      <w:r w:rsidR="00F664F3">
        <w:rPr>
          <w:lang w:eastAsia="en-GB"/>
        </w:rPr>
        <w:t xml:space="preserve">Yahweh’s </w:t>
      </w:r>
      <w:r w:rsidR="001D1182">
        <w:rPr>
          <w:lang w:eastAsia="en-GB"/>
        </w:rPr>
        <w:t>agent</w:t>
      </w:r>
      <w:r w:rsidR="00F664F3">
        <w:rPr>
          <w:lang w:eastAsia="en-GB"/>
        </w:rPr>
        <w:t xml:space="preserve">, though </w:t>
      </w:r>
      <w:r>
        <w:rPr>
          <w:lang w:eastAsia="en-GB"/>
        </w:rPr>
        <w:t>not ex</w:t>
      </w:r>
      <w:r w:rsidR="00BB5E84">
        <w:rPr>
          <w:lang w:eastAsia="en-GB"/>
        </w:rPr>
        <w:t>plicitly</w:t>
      </w:r>
      <w:r>
        <w:rPr>
          <w:lang w:eastAsia="en-GB"/>
        </w:rPr>
        <w:t xml:space="preserve"> Yahweh’s </w:t>
      </w:r>
      <w:r w:rsidR="00500020">
        <w:rPr>
          <w:lang w:eastAsia="en-GB"/>
        </w:rPr>
        <w:t>“</w:t>
      </w:r>
      <w:r>
        <w:rPr>
          <w:lang w:eastAsia="en-GB"/>
        </w:rPr>
        <w:t>servant</w:t>
      </w:r>
      <w:r w:rsidR="00500020">
        <w:rPr>
          <w:lang w:eastAsia="en-GB"/>
        </w:rPr>
        <w:t>”</w:t>
      </w:r>
      <w:r w:rsidR="00BB5E84">
        <w:rPr>
          <w:lang w:eastAsia="en-GB"/>
        </w:rPr>
        <w:t xml:space="preserve"> (</w:t>
      </w:r>
      <w:r w:rsidR="00500020">
        <w:rPr>
          <w:lang w:eastAsia="en-GB"/>
        </w:rPr>
        <w:t xml:space="preserve">so </w:t>
      </w:r>
      <w:r w:rsidR="00BB5E84">
        <w:rPr>
          <w:lang w:eastAsia="en-GB"/>
        </w:rPr>
        <w:t>Jer 25</w:t>
      </w:r>
      <w:r w:rsidR="00584DDD">
        <w:rPr>
          <w:lang w:eastAsia="en-GB"/>
        </w:rPr>
        <w:t>:9; 27:</w:t>
      </w:r>
      <w:r w:rsidR="00031307">
        <w:rPr>
          <w:lang w:eastAsia="en-GB"/>
        </w:rPr>
        <w:t>6)</w:t>
      </w:r>
      <w:r>
        <w:rPr>
          <w:lang w:eastAsia="en-GB"/>
        </w:rPr>
        <w:t xml:space="preserve"> even in the sense that a servant knows the immediate thing his master wants</w:t>
      </w:r>
      <w:r w:rsidR="00087E64">
        <w:rPr>
          <w:lang w:eastAsia="en-GB"/>
        </w:rPr>
        <w:t>,</w:t>
      </w:r>
      <w:r>
        <w:rPr>
          <w:lang w:eastAsia="en-GB"/>
        </w:rPr>
        <w:t xml:space="preserve"> even though he doesn</w:t>
      </w:r>
      <w:r w:rsidR="00031307">
        <w:rPr>
          <w:lang w:eastAsia="en-GB"/>
        </w:rPr>
        <w:t>’</w:t>
      </w:r>
      <w:r>
        <w:rPr>
          <w:lang w:eastAsia="en-GB"/>
        </w:rPr>
        <w:t xml:space="preserve">t know how it fits into a big picture (Luke 12:47; John 15:15). </w:t>
      </w:r>
      <w:proofErr w:type="spellStart"/>
      <w:r>
        <w:rPr>
          <w:lang w:eastAsia="en-GB"/>
        </w:rPr>
        <w:t>Nebuchad</w:t>
      </w:r>
      <w:r w:rsidR="00F824FE">
        <w:rPr>
          <w:lang w:eastAsia="en-GB"/>
        </w:rPr>
        <w:t>r</w:t>
      </w:r>
      <w:r>
        <w:rPr>
          <w:lang w:eastAsia="en-GB"/>
        </w:rPr>
        <w:t>ezzar</w:t>
      </w:r>
      <w:proofErr w:type="spellEnd"/>
      <w:r>
        <w:rPr>
          <w:lang w:eastAsia="en-GB"/>
        </w:rPr>
        <w:t xml:space="preserve"> doesn</w:t>
      </w:r>
      <w:r w:rsidR="00CE6A3C">
        <w:rPr>
          <w:lang w:eastAsia="en-GB"/>
        </w:rPr>
        <w:t>’</w:t>
      </w:r>
      <w:r>
        <w:rPr>
          <w:lang w:eastAsia="en-GB"/>
        </w:rPr>
        <w:t xml:space="preserve">t know he is acting as Yahweh’s </w:t>
      </w:r>
      <w:r w:rsidR="00E0358F">
        <w:rPr>
          <w:lang w:eastAsia="en-GB"/>
        </w:rPr>
        <w:t>agent</w:t>
      </w:r>
      <w:r>
        <w:rPr>
          <w:lang w:eastAsia="en-GB"/>
        </w:rPr>
        <w:t>. He is making his own decisions about his empir</w:t>
      </w:r>
      <w:r w:rsidR="00E0358F">
        <w:rPr>
          <w:lang w:eastAsia="en-GB"/>
        </w:rPr>
        <w:t>e. B</w:t>
      </w:r>
      <w:r>
        <w:rPr>
          <w:lang w:eastAsia="en-GB"/>
        </w:rPr>
        <w:t xml:space="preserve">ut Yahweh is operating him. Second, he comes from the north. </w:t>
      </w:r>
      <w:proofErr w:type="spellStart"/>
      <w:r>
        <w:rPr>
          <w:lang w:eastAsia="en-GB"/>
        </w:rPr>
        <w:t>Tyre</w:t>
      </w:r>
      <w:proofErr w:type="spellEnd"/>
      <w:r>
        <w:rPr>
          <w:lang w:eastAsia="en-GB"/>
        </w:rPr>
        <w:t xml:space="preserve"> is more or less due west of Babylon, though </w:t>
      </w:r>
      <w:proofErr w:type="spellStart"/>
      <w:r>
        <w:rPr>
          <w:lang w:eastAsia="en-GB"/>
        </w:rPr>
        <w:t>Nebuchad</w:t>
      </w:r>
      <w:r w:rsidR="00F824FE">
        <w:rPr>
          <w:lang w:eastAsia="en-GB"/>
        </w:rPr>
        <w:t>r</w:t>
      </w:r>
      <w:r>
        <w:rPr>
          <w:lang w:eastAsia="en-GB"/>
        </w:rPr>
        <w:t>ezzar</w:t>
      </w:r>
      <w:proofErr w:type="spellEnd"/>
      <w:r>
        <w:rPr>
          <w:lang w:eastAsia="en-GB"/>
        </w:rPr>
        <w:t xml:space="preserve"> would reach </w:t>
      </w:r>
      <w:proofErr w:type="spellStart"/>
      <w:r>
        <w:rPr>
          <w:lang w:eastAsia="en-GB"/>
        </w:rPr>
        <w:t>Tyre</w:t>
      </w:r>
      <w:proofErr w:type="spellEnd"/>
      <w:r>
        <w:rPr>
          <w:lang w:eastAsia="en-GB"/>
        </w:rPr>
        <w:t xml:space="preserve"> from the north</w:t>
      </w:r>
      <w:r w:rsidR="00EF1DCA">
        <w:rPr>
          <w:lang w:eastAsia="en-GB"/>
        </w:rPr>
        <w:t xml:space="preserve"> as he would</w:t>
      </w:r>
      <w:r>
        <w:rPr>
          <w:lang w:eastAsia="en-GB"/>
        </w:rPr>
        <w:t xml:space="preserve"> Jerusalem, but the north suggests the location of threatening power (1:4; 32:30; 39:2; cf. Jer 1:13</w:t>
      </w:r>
      <w:r w:rsidR="00321289">
        <w:rPr>
          <w:lang w:eastAsia="en-GB"/>
        </w:rPr>
        <w:t>–</w:t>
      </w:r>
      <w:r>
        <w:rPr>
          <w:lang w:eastAsia="en-GB"/>
        </w:rPr>
        <w:t>15</w:t>
      </w:r>
      <w:r w:rsidR="006863B0">
        <w:rPr>
          <w:lang w:eastAsia="en-GB"/>
        </w:rPr>
        <w:t>,</w:t>
      </w:r>
      <w:r>
        <w:rPr>
          <w:lang w:eastAsia="en-GB"/>
        </w:rPr>
        <w:t xml:space="preserve"> and often in Jeremiah; Zech 2:6 [10])</w:t>
      </w:r>
      <w:r w:rsidR="006863B0">
        <w:rPr>
          <w:lang w:eastAsia="en-GB"/>
        </w:rPr>
        <w:t>. It suggests</w:t>
      </w:r>
      <w:r w:rsidR="005D5DF3">
        <w:rPr>
          <w:lang w:eastAsia="en-GB"/>
        </w:rPr>
        <w:t xml:space="preserve"> threatening power under Yahweh’s </w:t>
      </w:r>
      <w:r w:rsidR="003B0F21">
        <w:rPr>
          <w:lang w:eastAsia="en-GB"/>
        </w:rPr>
        <w:t>control</w:t>
      </w:r>
      <w:r>
        <w:rPr>
          <w:lang w:eastAsia="en-GB"/>
        </w:rPr>
        <w:t xml:space="preserve">. Third, he is “king of kings.” </w:t>
      </w:r>
      <w:r w:rsidR="00964866">
        <w:rPr>
          <w:lang w:eastAsia="en-GB"/>
        </w:rPr>
        <w:t>The term was used by Assyrian kings</w:t>
      </w:r>
      <w:r w:rsidR="00CE0B4D">
        <w:rPr>
          <w:i/>
          <w:iCs/>
          <w:lang w:eastAsia="en-GB"/>
        </w:rPr>
        <w:t xml:space="preserve"> </w:t>
      </w:r>
      <w:r w:rsidR="00964866">
        <w:rPr>
          <w:lang w:eastAsia="en-GB"/>
        </w:rPr>
        <w:t>and will be us</w:t>
      </w:r>
      <w:r w:rsidR="00165114">
        <w:rPr>
          <w:lang w:eastAsia="en-GB"/>
        </w:rPr>
        <w:t>e</w:t>
      </w:r>
      <w:r w:rsidR="00964866">
        <w:rPr>
          <w:lang w:eastAsia="en-GB"/>
        </w:rPr>
        <w:t>d by Persian kings</w:t>
      </w:r>
      <w:r w:rsidR="008041BE">
        <w:rPr>
          <w:lang w:eastAsia="en-GB"/>
        </w:rPr>
        <w:t xml:space="preserve"> (</w:t>
      </w:r>
      <w:r w:rsidR="008041BE">
        <w:rPr>
          <w:i/>
          <w:iCs/>
          <w:lang w:eastAsia="en-GB"/>
        </w:rPr>
        <w:t>ANET</w:t>
      </w:r>
      <w:r w:rsidR="008041BE">
        <w:rPr>
          <w:lang w:eastAsia="en-GB"/>
        </w:rPr>
        <w:t>, 297, 316)</w:t>
      </w:r>
      <w:r w:rsidR="005A4D4C">
        <w:rPr>
          <w:lang w:eastAsia="en-GB"/>
        </w:rPr>
        <w:t>. W</w:t>
      </w:r>
      <w:r w:rsidR="00964866">
        <w:rPr>
          <w:lang w:eastAsia="en-GB"/>
        </w:rPr>
        <w:t>e do not have examples of Babylonian kings using it</w:t>
      </w:r>
      <w:r w:rsidR="0060630A">
        <w:rPr>
          <w:lang w:eastAsia="en-GB"/>
        </w:rPr>
        <w:t xml:space="preserve">, but if one had asked </w:t>
      </w:r>
      <w:proofErr w:type="spellStart"/>
      <w:r w:rsidR="0060630A">
        <w:rPr>
          <w:lang w:eastAsia="en-GB"/>
        </w:rPr>
        <w:t>Nebuchad</w:t>
      </w:r>
      <w:r w:rsidR="00F824FE">
        <w:rPr>
          <w:lang w:eastAsia="en-GB"/>
        </w:rPr>
        <w:t>r</w:t>
      </w:r>
      <w:r w:rsidR="0060630A">
        <w:rPr>
          <w:lang w:eastAsia="en-GB"/>
        </w:rPr>
        <w:t>ezzar</w:t>
      </w:r>
      <w:proofErr w:type="spellEnd"/>
      <w:r w:rsidR="0060630A">
        <w:rPr>
          <w:lang w:eastAsia="en-GB"/>
        </w:rPr>
        <w:t xml:space="preserve"> if he was king of kings, it is hard to imagine him refusing the title</w:t>
      </w:r>
      <w:r w:rsidR="000C2591">
        <w:rPr>
          <w:lang w:eastAsia="en-GB"/>
        </w:rPr>
        <w:t xml:space="preserve"> unless he was being deferential to </w:t>
      </w:r>
      <w:proofErr w:type="spellStart"/>
      <w:r w:rsidR="000C2591">
        <w:rPr>
          <w:lang w:eastAsia="en-GB"/>
        </w:rPr>
        <w:t>Marduk</w:t>
      </w:r>
      <w:proofErr w:type="spellEnd"/>
      <w:r w:rsidR="0060630A">
        <w:rPr>
          <w:lang w:eastAsia="en-GB"/>
        </w:rPr>
        <w:t>.</w:t>
      </w:r>
      <w:r w:rsidR="00C45CC4">
        <w:rPr>
          <w:lang w:eastAsia="en-GB"/>
        </w:rPr>
        <w:t xml:space="preserve"> </w:t>
      </w:r>
      <w:r w:rsidR="00C70A72">
        <w:rPr>
          <w:lang w:eastAsia="en-GB"/>
        </w:rPr>
        <w:t>The title</w:t>
      </w:r>
      <w:r w:rsidR="00C45CC4">
        <w:rPr>
          <w:lang w:eastAsia="en-GB"/>
        </w:rPr>
        <w:t xml:space="preserve"> indicates that the ruler of the empire</w:t>
      </w:r>
      <w:r>
        <w:rPr>
          <w:lang w:eastAsia="en-GB"/>
        </w:rPr>
        <w:t xml:space="preserve"> </w:t>
      </w:r>
      <w:r w:rsidR="00222B4C">
        <w:rPr>
          <w:lang w:eastAsia="en-GB"/>
        </w:rPr>
        <w:t xml:space="preserve">is </w:t>
      </w:r>
      <w:r>
        <w:rPr>
          <w:lang w:eastAsia="en-GB"/>
        </w:rPr>
        <w:t xml:space="preserve">superior to the kings of smaller powers such as Judah or </w:t>
      </w:r>
      <w:proofErr w:type="spellStart"/>
      <w:r>
        <w:rPr>
          <w:lang w:eastAsia="en-GB"/>
        </w:rPr>
        <w:t>Tyre</w:t>
      </w:r>
      <w:proofErr w:type="spellEnd"/>
      <w:r>
        <w:rPr>
          <w:lang w:eastAsia="en-GB"/>
        </w:rPr>
        <w:t>. Th</w:t>
      </w:r>
      <w:r w:rsidR="00222B4C">
        <w:rPr>
          <w:lang w:eastAsia="en-GB"/>
        </w:rPr>
        <w:t>e</w:t>
      </w:r>
      <w:r>
        <w:rPr>
          <w:lang w:eastAsia="en-GB"/>
        </w:rPr>
        <w:t xml:space="preserve"> expression is not used of God in the First Testament, though it comes to be so used (see, e.g., 1 Enoch 9). </w:t>
      </w:r>
      <w:r w:rsidR="00CA69D3">
        <w:rPr>
          <w:lang w:eastAsia="en-GB"/>
        </w:rPr>
        <w:t xml:space="preserve">And fourth, </w:t>
      </w:r>
      <w:proofErr w:type="spellStart"/>
      <w:r>
        <w:rPr>
          <w:lang w:eastAsia="en-GB"/>
        </w:rPr>
        <w:t>Nebuchad</w:t>
      </w:r>
      <w:r w:rsidR="007018BE">
        <w:rPr>
          <w:lang w:eastAsia="en-GB"/>
        </w:rPr>
        <w:t>r</w:t>
      </w:r>
      <w:r>
        <w:rPr>
          <w:lang w:eastAsia="en-GB"/>
        </w:rPr>
        <w:t>ezzar</w:t>
      </w:r>
      <w:proofErr w:type="spellEnd"/>
      <w:r>
        <w:rPr>
          <w:lang w:eastAsia="en-GB"/>
        </w:rPr>
        <w:t xml:space="preserve"> will of course bring an impressive army</w:t>
      </w:r>
      <w:r w:rsidR="00CA69D3">
        <w:rPr>
          <w:lang w:eastAsia="en-GB"/>
        </w:rPr>
        <w:t xml:space="preserve"> to blockade </w:t>
      </w:r>
      <w:proofErr w:type="spellStart"/>
      <w:r w:rsidR="00CA69D3">
        <w:rPr>
          <w:lang w:eastAsia="en-GB"/>
        </w:rPr>
        <w:t>Tyre</w:t>
      </w:r>
      <w:proofErr w:type="spellEnd"/>
      <w:r w:rsidR="00CA69D3">
        <w:rPr>
          <w:lang w:eastAsia="en-GB"/>
        </w:rPr>
        <w:t>.</w:t>
      </w:r>
    </w:p>
    <w:p w14:paraId="7062B7F8" w14:textId="30208347" w:rsidR="00D512A1" w:rsidRDefault="00077633" w:rsidP="00452DD0">
      <w:pPr>
        <w:rPr>
          <w:lang w:eastAsia="en-GB"/>
        </w:rPr>
      </w:pPr>
      <w:r>
        <w:rPr>
          <w:b/>
          <w:bCs/>
          <w:lang w:eastAsia="en-GB"/>
        </w:rPr>
        <w:t>26:8</w:t>
      </w:r>
      <w:r w:rsidR="00321289">
        <w:rPr>
          <w:b/>
          <w:bCs/>
          <w:lang w:eastAsia="en-GB"/>
        </w:rPr>
        <w:t>–</w:t>
      </w:r>
      <w:r>
        <w:rPr>
          <w:b/>
          <w:bCs/>
          <w:lang w:eastAsia="en-GB"/>
        </w:rPr>
        <w:t>1</w:t>
      </w:r>
      <w:r w:rsidR="00E71775">
        <w:rPr>
          <w:b/>
          <w:bCs/>
          <w:lang w:eastAsia="en-GB"/>
        </w:rPr>
        <w:t>2</w:t>
      </w:r>
      <w:r>
        <w:rPr>
          <w:b/>
          <w:bCs/>
          <w:lang w:eastAsia="en-GB"/>
        </w:rPr>
        <w:t xml:space="preserve"> </w:t>
      </w:r>
      <w:r>
        <w:rPr>
          <w:lang w:eastAsia="en-GB"/>
        </w:rPr>
        <w:t>The usual consequences will follow, the experiences with which Ezekiel has threatened Jerusalem</w:t>
      </w:r>
      <w:r w:rsidR="00177F89">
        <w:rPr>
          <w:lang w:eastAsia="en-GB"/>
        </w:rPr>
        <w:t xml:space="preserve">. </w:t>
      </w:r>
      <w:r w:rsidR="00E110FE">
        <w:rPr>
          <w:lang w:eastAsia="en-GB"/>
        </w:rPr>
        <w:t>Ezekiel elaborates on 2</w:t>
      </w:r>
      <w:r w:rsidR="00A93EB3">
        <w:rPr>
          <w:lang w:eastAsia="en-GB"/>
        </w:rPr>
        <w:t>6</w:t>
      </w:r>
      <w:r w:rsidR="00E110FE">
        <w:rPr>
          <w:lang w:eastAsia="en-GB"/>
        </w:rPr>
        <w:t>:3</w:t>
      </w:r>
      <w:r w:rsidR="00321289">
        <w:rPr>
          <w:lang w:eastAsia="en-GB"/>
        </w:rPr>
        <w:t>–</w:t>
      </w:r>
      <w:r w:rsidR="00E110FE">
        <w:rPr>
          <w:lang w:eastAsia="en-GB"/>
        </w:rPr>
        <w:t xml:space="preserve">6. </w:t>
      </w:r>
      <w:r w:rsidR="00177F89">
        <w:rPr>
          <w:lang w:eastAsia="en-GB"/>
        </w:rPr>
        <w:t>There will be</w:t>
      </w:r>
      <w:r>
        <w:rPr>
          <w:lang w:eastAsia="en-GB"/>
        </w:rPr>
        <w:t xml:space="preserve"> killing on the way to the city </w:t>
      </w:r>
      <w:r w:rsidR="008A6C6A">
        <w:rPr>
          <w:lang w:eastAsia="en-GB"/>
        </w:rPr>
        <w:t>which</w:t>
      </w:r>
      <w:r>
        <w:rPr>
          <w:lang w:eastAsia="en-GB"/>
        </w:rPr>
        <w:t xml:space="preserve"> </w:t>
      </w:r>
      <w:proofErr w:type="spellStart"/>
      <w:r w:rsidR="00E110FE">
        <w:rPr>
          <w:lang w:eastAsia="en-GB"/>
        </w:rPr>
        <w:t>Nebuchad</w:t>
      </w:r>
      <w:r w:rsidR="007018BE">
        <w:rPr>
          <w:lang w:eastAsia="en-GB"/>
        </w:rPr>
        <w:t>r</w:t>
      </w:r>
      <w:r w:rsidR="00E110FE">
        <w:rPr>
          <w:lang w:eastAsia="en-GB"/>
        </w:rPr>
        <w:t>ezzar</w:t>
      </w:r>
      <w:proofErr w:type="spellEnd"/>
      <w:r>
        <w:rPr>
          <w:lang w:eastAsia="en-GB"/>
        </w:rPr>
        <w:t xml:space="preserve"> will then besiege</w:t>
      </w:r>
      <w:r w:rsidR="00100621">
        <w:rPr>
          <w:lang w:eastAsia="en-GB"/>
        </w:rPr>
        <w:t>. T</w:t>
      </w:r>
      <w:r w:rsidR="00EA1970">
        <w:rPr>
          <w:lang w:eastAsia="en-GB"/>
        </w:rPr>
        <w:t>here will be a siege tower</w:t>
      </w:r>
      <w:r>
        <w:rPr>
          <w:lang w:eastAsia="en-GB"/>
        </w:rPr>
        <w:t>, a mound, a battering ram,</w:t>
      </w:r>
      <w:r w:rsidR="00100621">
        <w:rPr>
          <w:lang w:eastAsia="en-GB"/>
        </w:rPr>
        <w:t xml:space="preserve"> the</w:t>
      </w:r>
      <w:r>
        <w:rPr>
          <w:lang w:eastAsia="en-GB"/>
        </w:rPr>
        <w:t xml:space="preserve"> destruction of defense structures, </w:t>
      </w:r>
      <w:r w:rsidR="00396784">
        <w:rPr>
          <w:lang w:eastAsia="en-GB"/>
        </w:rPr>
        <w:t xml:space="preserve">dust, </w:t>
      </w:r>
      <w:r w:rsidR="00AC05D5">
        <w:rPr>
          <w:lang w:eastAsia="en-GB"/>
        </w:rPr>
        <w:t xml:space="preserve">the </w:t>
      </w:r>
      <w:r w:rsidR="00396784">
        <w:rPr>
          <w:lang w:eastAsia="en-GB"/>
        </w:rPr>
        <w:t>noise</w:t>
      </w:r>
      <w:r w:rsidR="00AC05D5">
        <w:rPr>
          <w:lang w:eastAsia="en-GB"/>
        </w:rPr>
        <w:t xml:space="preserve"> of chariots and riders</w:t>
      </w:r>
      <w:r w:rsidR="00396784">
        <w:rPr>
          <w:lang w:eastAsia="en-GB"/>
        </w:rPr>
        <w:t xml:space="preserve">, </w:t>
      </w:r>
      <w:r w:rsidR="0049103B">
        <w:rPr>
          <w:lang w:eastAsia="en-GB"/>
        </w:rPr>
        <w:t xml:space="preserve">and </w:t>
      </w:r>
      <w:r w:rsidR="00232732">
        <w:rPr>
          <w:lang w:eastAsia="en-GB"/>
        </w:rPr>
        <w:t>reverberation</w:t>
      </w:r>
      <w:r w:rsidR="0049103B">
        <w:rPr>
          <w:lang w:eastAsia="en-GB"/>
        </w:rPr>
        <w:t>.</w:t>
      </w:r>
      <w:r w:rsidR="003A05D9">
        <w:rPr>
          <w:lang w:eastAsia="en-GB"/>
        </w:rPr>
        <w:t xml:space="preserve"> The</w:t>
      </w:r>
      <w:r w:rsidR="006521FD">
        <w:rPr>
          <w:lang w:eastAsia="en-GB"/>
        </w:rPr>
        <w:t xml:space="preserve"> singular</w:t>
      </w:r>
      <w:r w:rsidR="003A05D9">
        <w:rPr>
          <w:lang w:eastAsia="en-GB"/>
        </w:rPr>
        <w:t xml:space="preserve"> “shield” might </w:t>
      </w:r>
      <w:r w:rsidR="006521FD">
        <w:rPr>
          <w:lang w:eastAsia="en-GB"/>
        </w:rPr>
        <w:t>refe</w:t>
      </w:r>
      <w:r w:rsidR="00836710">
        <w:rPr>
          <w:lang w:eastAsia="en-GB"/>
        </w:rPr>
        <w:t xml:space="preserve">r to the shield that each soldier carried, though </w:t>
      </w:r>
      <w:r w:rsidR="00072E6D">
        <w:rPr>
          <w:lang w:eastAsia="en-GB"/>
        </w:rPr>
        <w:t>centuries later the Romans developed the use of a c</w:t>
      </w:r>
      <w:r w:rsidR="00CA2980">
        <w:rPr>
          <w:lang w:eastAsia="en-GB"/>
        </w:rPr>
        <w:t xml:space="preserve">orporate shield made of overlapping </w:t>
      </w:r>
      <w:r w:rsidR="00FB7B46">
        <w:rPr>
          <w:lang w:eastAsia="en-GB"/>
        </w:rPr>
        <w:t xml:space="preserve">individual </w:t>
      </w:r>
      <w:r w:rsidR="00CA2980">
        <w:rPr>
          <w:lang w:eastAsia="en-GB"/>
        </w:rPr>
        <w:t>shields</w:t>
      </w:r>
      <w:r w:rsidR="00493A23">
        <w:rPr>
          <w:lang w:eastAsia="en-GB"/>
        </w:rPr>
        <w:t>.</w:t>
      </w:r>
      <w:r w:rsidR="0049103B">
        <w:rPr>
          <w:lang w:eastAsia="en-GB"/>
        </w:rPr>
        <w:t xml:space="preserve"> Ultimately</w:t>
      </w:r>
      <w:r w:rsidR="00FB7B46">
        <w:rPr>
          <w:lang w:eastAsia="en-GB"/>
        </w:rPr>
        <w:t xml:space="preserve">, </w:t>
      </w:r>
      <w:proofErr w:type="spellStart"/>
      <w:r w:rsidR="0049103B">
        <w:rPr>
          <w:lang w:eastAsia="en-GB"/>
        </w:rPr>
        <w:t>Nebuchad</w:t>
      </w:r>
      <w:r w:rsidR="007018BE">
        <w:rPr>
          <w:lang w:eastAsia="en-GB"/>
        </w:rPr>
        <w:t>r</w:t>
      </w:r>
      <w:r w:rsidR="0049103B">
        <w:rPr>
          <w:lang w:eastAsia="en-GB"/>
        </w:rPr>
        <w:t>ezzar</w:t>
      </w:r>
      <w:proofErr w:type="spellEnd"/>
      <w:r w:rsidR="0049103B">
        <w:rPr>
          <w:lang w:eastAsia="en-GB"/>
        </w:rPr>
        <w:t xml:space="preserve"> will simply walk in, </w:t>
      </w:r>
      <w:r w:rsidR="006106C5">
        <w:rPr>
          <w:lang w:eastAsia="en-GB"/>
        </w:rPr>
        <w:t>as</w:t>
      </w:r>
      <w:r w:rsidR="00FB7B46">
        <w:rPr>
          <w:lang w:eastAsia="en-GB"/>
        </w:rPr>
        <w:t xml:space="preserve"> </w:t>
      </w:r>
      <w:r w:rsidR="005B0DBF">
        <w:rPr>
          <w:lang w:eastAsia="en-GB"/>
        </w:rPr>
        <w:t xml:space="preserve">he or his forces walked into Jerusalem. </w:t>
      </w:r>
      <w:proofErr w:type="spellStart"/>
      <w:r w:rsidR="00CC74AE">
        <w:rPr>
          <w:lang w:eastAsia="en-GB"/>
        </w:rPr>
        <w:t>Tyre</w:t>
      </w:r>
      <w:proofErr w:type="spellEnd"/>
      <w:r w:rsidR="00CC74AE">
        <w:rPr>
          <w:lang w:eastAsia="en-GB"/>
        </w:rPr>
        <w:t xml:space="preserve"> will be </w:t>
      </w:r>
      <w:r w:rsidR="006A7363">
        <w:rPr>
          <w:lang w:eastAsia="en-GB"/>
        </w:rPr>
        <w:t>open to him as Jerusalem was (2</w:t>
      </w:r>
      <w:r w:rsidR="00D67D40">
        <w:rPr>
          <w:lang w:eastAsia="en-GB"/>
        </w:rPr>
        <w:t>6</w:t>
      </w:r>
      <w:r w:rsidR="006A7363">
        <w:rPr>
          <w:lang w:eastAsia="en-GB"/>
        </w:rPr>
        <w:t>:</w:t>
      </w:r>
      <w:r w:rsidR="00E10965">
        <w:rPr>
          <w:lang w:eastAsia="en-GB"/>
        </w:rPr>
        <w:t xml:space="preserve">2). </w:t>
      </w:r>
      <w:r w:rsidR="00942CD1">
        <w:rPr>
          <w:lang w:eastAsia="en-GB"/>
        </w:rPr>
        <w:t>There will be</w:t>
      </w:r>
      <w:r w:rsidR="0049103B">
        <w:rPr>
          <w:lang w:eastAsia="en-GB"/>
        </w:rPr>
        <w:t xml:space="preserve"> </w:t>
      </w:r>
      <w:r w:rsidR="00232732">
        <w:rPr>
          <w:lang w:eastAsia="en-GB"/>
        </w:rPr>
        <w:t>trampling,</w:t>
      </w:r>
      <w:r>
        <w:rPr>
          <w:lang w:eastAsia="en-GB"/>
        </w:rPr>
        <w:t xml:space="preserve"> demolition, devastation</w:t>
      </w:r>
      <w:r w:rsidR="00C376B8">
        <w:rPr>
          <w:lang w:eastAsia="en-GB"/>
        </w:rPr>
        <w:t>, and plundering</w:t>
      </w:r>
      <w:r w:rsidR="00963165">
        <w:rPr>
          <w:lang w:eastAsia="en-GB"/>
        </w:rPr>
        <w:t>—</w:t>
      </w:r>
      <w:r w:rsidR="000C6F18">
        <w:rPr>
          <w:lang w:eastAsia="en-GB"/>
        </w:rPr>
        <w:t>and</w:t>
      </w:r>
      <w:r w:rsidR="00527BD1">
        <w:rPr>
          <w:lang w:eastAsia="en-GB"/>
        </w:rPr>
        <w:t xml:space="preserve"> “merchandise</w:t>
      </w:r>
      <w:r w:rsidR="000C6F18">
        <w:rPr>
          <w:lang w:eastAsia="en-GB"/>
        </w:rPr>
        <w:t>,</w:t>
      </w:r>
      <w:r w:rsidR="00527BD1">
        <w:rPr>
          <w:lang w:eastAsia="en-GB"/>
        </w:rPr>
        <w:t xml:space="preserve">” </w:t>
      </w:r>
      <w:r w:rsidR="000C6F18">
        <w:rPr>
          <w:lang w:eastAsia="en-GB"/>
        </w:rPr>
        <w:t>because this is the great</w:t>
      </w:r>
      <w:r w:rsidR="00B6344E">
        <w:rPr>
          <w:lang w:eastAsia="en-GB"/>
        </w:rPr>
        <w:t xml:space="preserve"> trad</w:t>
      </w:r>
      <w:r w:rsidR="00A86704">
        <w:rPr>
          <w:lang w:eastAsia="en-GB"/>
        </w:rPr>
        <w:t xml:space="preserve">ing people. </w:t>
      </w:r>
    </w:p>
    <w:p w14:paraId="57738C94" w14:textId="79E48A6E" w:rsidR="00077633" w:rsidRDefault="004B7E86" w:rsidP="00B542D2">
      <w:pPr>
        <w:rPr>
          <w:lang w:eastAsia="en-GB"/>
        </w:rPr>
      </w:pPr>
      <w:r>
        <w:rPr>
          <w:b/>
          <w:bCs/>
          <w:lang w:eastAsia="en-GB"/>
        </w:rPr>
        <w:t>26:13</w:t>
      </w:r>
      <w:r w:rsidR="00321289">
        <w:rPr>
          <w:b/>
          <w:bCs/>
          <w:lang w:eastAsia="en-GB"/>
        </w:rPr>
        <w:t>–</w:t>
      </w:r>
      <w:r>
        <w:rPr>
          <w:b/>
          <w:bCs/>
          <w:lang w:eastAsia="en-GB"/>
        </w:rPr>
        <w:t xml:space="preserve">14 </w:t>
      </w:r>
      <w:r w:rsidR="00454BBD">
        <w:rPr>
          <w:lang w:eastAsia="en-GB"/>
        </w:rPr>
        <w:t xml:space="preserve">The </w:t>
      </w:r>
      <w:r>
        <w:rPr>
          <w:lang w:eastAsia="en-GB"/>
        </w:rPr>
        <w:t>unit closes as it began with motifs that are more d</w:t>
      </w:r>
      <w:r w:rsidR="002D154B">
        <w:rPr>
          <w:lang w:eastAsia="en-GB"/>
        </w:rPr>
        <w:t>is</w:t>
      </w:r>
      <w:r>
        <w:rPr>
          <w:lang w:eastAsia="en-GB"/>
        </w:rPr>
        <w:t>tinctive over</w:t>
      </w:r>
      <w:r w:rsidR="002D154B">
        <w:rPr>
          <w:lang w:eastAsia="en-GB"/>
        </w:rPr>
        <w:t xml:space="preserve"> against 2</w:t>
      </w:r>
      <w:r w:rsidR="00D67D40">
        <w:rPr>
          <w:lang w:eastAsia="en-GB"/>
        </w:rPr>
        <w:t>6</w:t>
      </w:r>
      <w:r w:rsidR="002D154B">
        <w:rPr>
          <w:lang w:eastAsia="en-GB"/>
        </w:rPr>
        <w:t>:</w:t>
      </w:r>
      <w:r w:rsidR="00947FC6">
        <w:rPr>
          <w:lang w:eastAsia="en-GB"/>
        </w:rPr>
        <w:t>3</w:t>
      </w:r>
      <w:r w:rsidR="00321289">
        <w:rPr>
          <w:lang w:eastAsia="en-GB"/>
        </w:rPr>
        <w:t>–</w:t>
      </w:r>
      <w:r w:rsidR="00947FC6">
        <w:rPr>
          <w:lang w:eastAsia="en-GB"/>
        </w:rPr>
        <w:t>6.</w:t>
      </w:r>
      <w:r w:rsidR="00782A94">
        <w:rPr>
          <w:lang w:eastAsia="en-GB"/>
        </w:rPr>
        <w:t xml:space="preserve"> </w:t>
      </w:r>
      <w:r w:rsidR="00947FC6">
        <w:rPr>
          <w:lang w:eastAsia="en-GB"/>
        </w:rPr>
        <w:t xml:space="preserve">The phrase </w:t>
      </w:r>
      <w:r w:rsidR="00305596">
        <w:rPr>
          <w:lang w:eastAsia="en-GB"/>
        </w:rPr>
        <w:t>“the noise of your songs” parallels Amos 5:23</w:t>
      </w:r>
      <w:r w:rsidR="009F6B06">
        <w:rPr>
          <w:lang w:eastAsia="en-GB"/>
        </w:rPr>
        <w:t xml:space="preserve">, with the difference that there Yahweh simply says he </w:t>
      </w:r>
      <w:r w:rsidR="000E74E2">
        <w:rPr>
          <w:lang w:eastAsia="en-GB"/>
        </w:rPr>
        <w:t xml:space="preserve">dislikes it, here he announces the intention to silence it. </w:t>
      </w:r>
      <w:r w:rsidR="00884BCE">
        <w:rPr>
          <w:lang w:eastAsia="en-GB"/>
        </w:rPr>
        <w:t>T</w:t>
      </w:r>
      <w:r w:rsidR="00305596">
        <w:rPr>
          <w:lang w:eastAsia="en-GB"/>
        </w:rPr>
        <w:t xml:space="preserve">he </w:t>
      </w:r>
      <w:r w:rsidR="00454BBD">
        <w:rPr>
          <w:lang w:eastAsia="en-GB"/>
        </w:rPr>
        <w:t xml:space="preserve">cessation of </w:t>
      </w:r>
      <w:r w:rsidR="003332B2">
        <w:rPr>
          <w:lang w:eastAsia="en-GB"/>
        </w:rPr>
        <w:t>celebratory music is a</w:t>
      </w:r>
      <w:r w:rsidR="00A86704">
        <w:rPr>
          <w:lang w:eastAsia="en-GB"/>
        </w:rPr>
        <w:t xml:space="preserve"> </w:t>
      </w:r>
      <w:r w:rsidR="00454BBD">
        <w:rPr>
          <w:lang w:eastAsia="en-GB"/>
        </w:rPr>
        <w:t xml:space="preserve">feature in threats of catastrophe, especially </w:t>
      </w:r>
      <w:r w:rsidR="003332B2">
        <w:rPr>
          <w:lang w:eastAsia="en-GB"/>
        </w:rPr>
        <w:t>in the context of treaty-breaking.</w:t>
      </w:r>
      <w:r w:rsidR="003332B2">
        <w:rPr>
          <w:rStyle w:val="FootnoteReference"/>
          <w:lang w:eastAsia="en-GB"/>
        </w:rPr>
        <w:footnoteReference w:id="83"/>
      </w:r>
      <w:r w:rsidR="00DA5C5F">
        <w:rPr>
          <w:lang w:eastAsia="en-GB"/>
        </w:rPr>
        <w:t xml:space="preserve"> Here it </w:t>
      </w:r>
      <w:r w:rsidR="00F71A43">
        <w:rPr>
          <w:lang w:eastAsia="en-GB"/>
        </w:rPr>
        <w:t xml:space="preserve">also </w:t>
      </w:r>
      <w:r w:rsidR="00DA5C5F">
        <w:rPr>
          <w:lang w:eastAsia="en-GB"/>
        </w:rPr>
        <w:t xml:space="preserve">anticipates the contrasting </w:t>
      </w:r>
      <w:r w:rsidR="00054419">
        <w:rPr>
          <w:lang w:eastAsia="en-GB"/>
        </w:rPr>
        <w:t>lament of 26:15</w:t>
      </w:r>
      <w:r w:rsidR="00321289">
        <w:rPr>
          <w:lang w:eastAsia="en-GB"/>
        </w:rPr>
        <w:t>–</w:t>
      </w:r>
      <w:r w:rsidR="00054419">
        <w:rPr>
          <w:lang w:eastAsia="en-GB"/>
        </w:rPr>
        <w:t>18.</w:t>
      </w:r>
      <w:r w:rsidR="00181C43">
        <w:rPr>
          <w:lang w:eastAsia="en-GB"/>
        </w:rPr>
        <w:t xml:space="preserve"> </w:t>
      </w:r>
      <w:r w:rsidR="0055296A">
        <w:rPr>
          <w:lang w:eastAsia="en-GB"/>
        </w:rPr>
        <w:t>The last verse</w:t>
      </w:r>
      <w:r w:rsidR="00DC361C">
        <w:rPr>
          <w:lang w:eastAsia="en-GB"/>
        </w:rPr>
        <w:t xml:space="preserve"> takes up </w:t>
      </w:r>
      <w:r w:rsidR="00D93784">
        <w:rPr>
          <w:lang w:eastAsia="en-GB"/>
        </w:rPr>
        <w:t>one final</w:t>
      </w:r>
      <w:r w:rsidR="00DC361C">
        <w:rPr>
          <w:lang w:eastAsia="en-GB"/>
        </w:rPr>
        <w:t xml:space="preserve"> expression from 26:</w:t>
      </w:r>
      <w:r w:rsidR="00B542D2">
        <w:rPr>
          <w:lang w:eastAsia="en-GB"/>
        </w:rPr>
        <w:t>3</w:t>
      </w:r>
      <w:r w:rsidR="00321289">
        <w:rPr>
          <w:lang w:eastAsia="en-GB"/>
        </w:rPr>
        <w:t>–</w:t>
      </w:r>
      <w:r w:rsidR="00B542D2">
        <w:rPr>
          <w:lang w:eastAsia="en-GB"/>
        </w:rPr>
        <w:t>6 and makes it worse.</w:t>
      </w:r>
    </w:p>
    <w:p w14:paraId="1EBC3AEA" w14:textId="7DF7D215" w:rsidR="00077633" w:rsidRDefault="00077633" w:rsidP="00ED538C">
      <w:pPr>
        <w:rPr>
          <w:lang w:eastAsia="en-GB"/>
        </w:rPr>
      </w:pPr>
      <w:r>
        <w:rPr>
          <w:b/>
          <w:bCs/>
          <w:lang w:eastAsia="en-GB"/>
        </w:rPr>
        <w:t>26:15</w:t>
      </w:r>
      <w:r w:rsidR="00321289">
        <w:rPr>
          <w:b/>
          <w:bCs/>
          <w:lang w:eastAsia="en-GB"/>
        </w:rPr>
        <w:t>–</w:t>
      </w:r>
      <w:r>
        <w:rPr>
          <w:b/>
          <w:bCs/>
          <w:lang w:eastAsia="en-GB"/>
        </w:rPr>
        <w:t>1</w:t>
      </w:r>
      <w:r w:rsidR="00007FD6">
        <w:rPr>
          <w:b/>
          <w:bCs/>
          <w:lang w:eastAsia="en-GB"/>
        </w:rPr>
        <w:t>6</w:t>
      </w:r>
      <w:r>
        <w:rPr>
          <w:b/>
          <w:bCs/>
          <w:lang w:eastAsia="en-GB"/>
        </w:rPr>
        <w:t xml:space="preserve"> </w:t>
      </w:r>
      <w:r>
        <w:rPr>
          <w:lang w:eastAsia="en-GB"/>
        </w:rPr>
        <w:t xml:space="preserve">In a </w:t>
      </w:r>
      <w:r w:rsidR="00BD1AA1">
        <w:rPr>
          <w:lang w:eastAsia="en-GB"/>
        </w:rPr>
        <w:t>third message,</w:t>
      </w:r>
      <w:r>
        <w:rPr>
          <w:lang w:eastAsia="en-GB"/>
        </w:rPr>
        <w:t xml:space="preserve"> Yahweh </w:t>
      </w:r>
      <w:r w:rsidR="00884BCE">
        <w:rPr>
          <w:lang w:eastAsia="en-GB"/>
        </w:rPr>
        <w:t xml:space="preserve">has </w:t>
      </w:r>
      <w:r>
        <w:rPr>
          <w:lang w:eastAsia="en-GB"/>
        </w:rPr>
        <w:t xml:space="preserve">Ezekiel get the </w:t>
      </w:r>
      <w:proofErr w:type="spellStart"/>
      <w:r>
        <w:rPr>
          <w:lang w:eastAsia="en-GB"/>
        </w:rPr>
        <w:t>Kebarites</w:t>
      </w:r>
      <w:proofErr w:type="spellEnd"/>
      <w:r>
        <w:rPr>
          <w:lang w:eastAsia="en-GB"/>
        </w:rPr>
        <w:t xml:space="preserve"> to imagine people</w:t>
      </w:r>
      <w:r w:rsidR="00D869D4">
        <w:rPr>
          <w:lang w:eastAsia="en-GB"/>
        </w:rPr>
        <w:t xml:space="preserve"> expressing their </w:t>
      </w:r>
      <w:r w:rsidR="00F87301">
        <w:rPr>
          <w:lang w:eastAsia="en-GB"/>
        </w:rPr>
        <w:t xml:space="preserve">shock </w:t>
      </w:r>
      <w:r w:rsidR="00286E29">
        <w:rPr>
          <w:lang w:eastAsia="en-GB"/>
        </w:rPr>
        <w:t>and dis</w:t>
      </w:r>
      <w:r w:rsidR="00BC2D3F">
        <w:rPr>
          <w:lang w:eastAsia="en-GB"/>
        </w:rPr>
        <w:t>may</w:t>
      </w:r>
      <w:r>
        <w:rPr>
          <w:lang w:eastAsia="en-GB"/>
        </w:rPr>
        <w:t xml:space="preserve"> over </w:t>
      </w:r>
      <w:proofErr w:type="spellStart"/>
      <w:r w:rsidR="004B3423">
        <w:rPr>
          <w:lang w:eastAsia="en-GB"/>
        </w:rPr>
        <w:t>Tyre’s</w:t>
      </w:r>
      <w:proofErr w:type="spellEnd"/>
      <w:r w:rsidR="004B3423">
        <w:rPr>
          <w:lang w:eastAsia="en-GB"/>
        </w:rPr>
        <w:t xml:space="preserve"> </w:t>
      </w:r>
      <w:r>
        <w:rPr>
          <w:lang w:eastAsia="en-GB"/>
        </w:rPr>
        <w:t>fate</w:t>
      </w:r>
      <w:r w:rsidR="003D3979">
        <w:rPr>
          <w:lang w:eastAsia="en-GB"/>
        </w:rPr>
        <w:t xml:space="preserve"> (and to join in?)</w:t>
      </w:r>
      <w:r>
        <w:rPr>
          <w:lang w:eastAsia="en-GB"/>
        </w:rPr>
        <w:t>.</w:t>
      </w:r>
      <w:r w:rsidR="00FD48B9">
        <w:rPr>
          <w:lang w:eastAsia="en-GB"/>
        </w:rPr>
        <w:t xml:space="preserve"> </w:t>
      </w:r>
      <w:r>
        <w:rPr>
          <w:lang w:eastAsia="en-GB"/>
        </w:rPr>
        <w:t xml:space="preserve">Again the message is formulated in </w:t>
      </w:r>
      <w:r w:rsidR="0006476E">
        <w:rPr>
          <w:lang w:eastAsia="en-GB"/>
        </w:rPr>
        <w:t>terms that could apply to any city</w:t>
      </w:r>
      <w:r w:rsidR="004B3423">
        <w:rPr>
          <w:lang w:eastAsia="en-GB"/>
        </w:rPr>
        <w:t xml:space="preserve"> </w:t>
      </w:r>
      <w:r w:rsidR="0006476E">
        <w:rPr>
          <w:lang w:eastAsia="en-GB"/>
        </w:rPr>
        <w:t xml:space="preserve">state but that also </w:t>
      </w:r>
      <w:r w:rsidR="00BD452E">
        <w:rPr>
          <w:lang w:eastAsia="en-GB"/>
        </w:rPr>
        <w:t xml:space="preserve">recognize </w:t>
      </w:r>
      <w:r>
        <w:rPr>
          <w:lang w:eastAsia="en-GB"/>
        </w:rPr>
        <w:t xml:space="preserve">the particulars of </w:t>
      </w:r>
      <w:proofErr w:type="spellStart"/>
      <w:r>
        <w:rPr>
          <w:lang w:eastAsia="en-GB"/>
        </w:rPr>
        <w:t>Tyre</w:t>
      </w:r>
      <w:proofErr w:type="spellEnd"/>
      <w:r>
        <w:rPr>
          <w:lang w:eastAsia="en-GB"/>
        </w:rPr>
        <w:t xml:space="preserve">. It is </w:t>
      </w:r>
      <w:r w:rsidR="00BD452E">
        <w:rPr>
          <w:lang w:eastAsia="en-GB"/>
        </w:rPr>
        <w:t>a</w:t>
      </w:r>
      <w:r>
        <w:rPr>
          <w:lang w:eastAsia="en-GB"/>
        </w:rPr>
        <w:t xml:space="preserve"> place with relationships all over the Mediterranean, so “foreign shores</w:t>
      </w:r>
      <w:r w:rsidR="00206AF8">
        <w:rPr>
          <w:lang w:eastAsia="en-GB"/>
        </w:rPr>
        <w:t>,</w:t>
      </w:r>
      <w:r>
        <w:rPr>
          <w:lang w:eastAsia="en-GB"/>
        </w:rPr>
        <w:t xml:space="preserve">” </w:t>
      </w:r>
      <w:r w:rsidR="00206AF8">
        <w:rPr>
          <w:lang w:eastAsia="en-GB"/>
        </w:rPr>
        <w:t xml:space="preserve">the areas now covered by </w:t>
      </w:r>
      <w:r>
        <w:rPr>
          <w:lang w:eastAsia="en-GB"/>
        </w:rPr>
        <w:t xml:space="preserve">Egypt, Turkey, </w:t>
      </w:r>
      <w:r w:rsidR="00A35C29">
        <w:rPr>
          <w:lang w:eastAsia="en-GB"/>
        </w:rPr>
        <w:t xml:space="preserve">Greece, </w:t>
      </w:r>
      <w:r w:rsidR="00BD452E">
        <w:rPr>
          <w:lang w:eastAsia="en-GB"/>
        </w:rPr>
        <w:t xml:space="preserve">and </w:t>
      </w:r>
      <w:r>
        <w:rPr>
          <w:lang w:eastAsia="en-GB"/>
        </w:rPr>
        <w:t>Italy</w:t>
      </w:r>
      <w:r w:rsidR="00206AF8">
        <w:rPr>
          <w:lang w:eastAsia="en-GB"/>
        </w:rPr>
        <w:t>,</w:t>
      </w:r>
      <w:r>
        <w:rPr>
          <w:lang w:eastAsia="en-GB"/>
        </w:rPr>
        <w:t xml:space="preserve"> will hear about its destruction</w:t>
      </w:r>
      <w:r w:rsidR="001B0A7E">
        <w:rPr>
          <w:lang w:eastAsia="en-GB"/>
        </w:rPr>
        <w:t xml:space="preserve">. </w:t>
      </w:r>
      <w:r w:rsidR="00FE2214">
        <w:rPr>
          <w:lang w:eastAsia="en-GB"/>
        </w:rPr>
        <w:t>“T</w:t>
      </w:r>
      <w:r>
        <w:rPr>
          <w:lang w:eastAsia="en-GB"/>
        </w:rPr>
        <w:t xml:space="preserve">he </w:t>
      </w:r>
      <w:r w:rsidR="00773EC1">
        <w:rPr>
          <w:lang w:eastAsia="en-GB"/>
        </w:rPr>
        <w:t>prince</w:t>
      </w:r>
      <w:r w:rsidR="00A569AE">
        <w:rPr>
          <w:lang w:eastAsia="en-GB"/>
        </w:rPr>
        <w:t>s</w:t>
      </w:r>
      <w:r>
        <w:rPr>
          <w:lang w:eastAsia="en-GB"/>
        </w:rPr>
        <w:t xml:space="preserve"> of the sea” (that is, the rulers of those countries across the sea) </w:t>
      </w:r>
      <w:r w:rsidR="00FE2214">
        <w:rPr>
          <w:lang w:eastAsia="en-GB"/>
        </w:rPr>
        <w:t xml:space="preserve">are the people </w:t>
      </w:r>
      <w:r>
        <w:rPr>
          <w:lang w:eastAsia="en-GB"/>
        </w:rPr>
        <w:t xml:space="preserve">who will express their </w:t>
      </w:r>
      <w:r w:rsidR="00933595">
        <w:rPr>
          <w:lang w:eastAsia="en-GB"/>
        </w:rPr>
        <w:t>horror</w:t>
      </w:r>
      <w:r w:rsidR="00286E29">
        <w:rPr>
          <w:lang w:eastAsia="en-GB"/>
        </w:rPr>
        <w:t xml:space="preserve">. </w:t>
      </w:r>
      <w:r>
        <w:rPr>
          <w:lang w:eastAsia="en-GB"/>
        </w:rPr>
        <w:t>Coming down from their thrones is a first gesture king</w:t>
      </w:r>
      <w:r w:rsidR="008D7D92">
        <w:rPr>
          <w:lang w:eastAsia="en-GB"/>
        </w:rPr>
        <w:t>s</w:t>
      </w:r>
      <w:r>
        <w:rPr>
          <w:lang w:eastAsia="en-GB"/>
        </w:rPr>
        <w:t xml:space="preserve"> </w:t>
      </w:r>
      <w:r w:rsidR="006E6914">
        <w:rPr>
          <w:lang w:eastAsia="en-GB"/>
        </w:rPr>
        <w:t>might</w:t>
      </w:r>
      <w:r>
        <w:rPr>
          <w:lang w:eastAsia="en-GB"/>
        </w:rPr>
        <w:t xml:space="preserve"> make in mourning.</w:t>
      </w:r>
      <w:r>
        <w:rPr>
          <w:rStyle w:val="FootnoteReference"/>
          <w:lang w:eastAsia="en-GB"/>
        </w:rPr>
        <w:footnoteReference w:id="84"/>
      </w:r>
      <w:r>
        <w:rPr>
          <w:lang w:eastAsia="en-GB"/>
        </w:rPr>
        <w:t xml:space="preserve"> </w:t>
      </w:r>
      <w:r w:rsidR="00F042E6">
        <w:rPr>
          <w:lang w:eastAsia="en-GB"/>
        </w:rPr>
        <w:t>T</w:t>
      </w:r>
      <w:r w:rsidR="008D7D92">
        <w:rPr>
          <w:lang w:eastAsia="en-GB"/>
        </w:rPr>
        <w:t>hey</w:t>
      </w:r>
      <w:r>
        <w:rPr>
          <w:lang w:eastAsia="en-GB"/>
        </w:rPr>
        <w:t xml:space="preserve"> will then engage in a modest equivalent of the mourning undertaken by ordinary people</w:t>
      </w:r>
      <w:r w:rsidR="004B1D03">
        <w:rPr>
          <w:lang w:eastAsia="en-GB"/>
        </w:rPr>
        <w:t xml:space="preserve"> as they take off their </w:t>
      </w:r>
      <w:r w:rsidR="005E5A74">
        <w:rPr>
          <w:lang w:eastAsia="en-GB"/>
        </w:rPr>
        <w:t xml:space="preserve">regal clothes and clothe themselves in trembling instead. </w:t>
      </w:r>
    </w:p>
    <w:p w14:paraId="6D8EA756" w14:textId="5646847A" w:rsidR="008F6367" w:rsidRDefault="00007FD6" w:rsidP="008F6367">
      <w:pPr>
        <w:rPr>
          <w:lang w:eastAsia="en-GB"/>
        </w:rPr>
      </w:pPr>
      <w:r>
        <w:rPr>
          <w:b/>
          <w:bCs/>
          <w:lang w:eastAsia="en-GB"/>
        </w:rPr>
        <w:t>26:17</w:t>
      </w:r>
      <w:r w:rsidR="00321289">
        <w:rPr>
          <w:b/>
          <w:bCs/>
          <w:lang w:eastAsia="en-GB"/>
        </w:rPr>
        <w:t>–</w:t>
      </w:r>
      <w:r>
        <w:rPr>
          <w:b/>
          <w:bCs/>
          <w:lang w:eastAsia="en-GB"/>
        </w:rPr>
        <w:t xml:space="preserve">18 </w:t>
      </w:r>
      <w:r w:rsidR="00946733">
        <w:rPr>
          <w:lang w:eastAsia="en-GB"/>
        </w:rPr>
        <w:t>A</w:t>
      </w:r>
      <w:r w:rsidR="004C70CB">
        <w:rPr>
          <w:lang w:eastAsia="en-GB"/>
        </w:rPr>
        <w:t>n</w:t>
      </w:r>
      <w:r w:rsidR="000C035D">
        <w:rPr>
          <w:lang w:eastAsia="en-GB"/>
        </w:rPr>
        <w:t xml:space="preserve"> </w:t>
      </w:r>
      <w:r w:rsidR="004C70CB">
        <w:rPr>
          <w:lang w:eastAsia="en-GB"/>
        </w:rPr>
        <w:t xml:space="preserve">expression of horror </w:t>
      </w:r>
      <w:r w:rsidR="00946733">
        <w:rPr>
          <w:lang w:eastAsia="en-GB"/>
        </w:rPr>
        <w:t xml:space="preserve">at someone’s downfall </w:t>
      </w:r>
      <w:r w:rsidR="004C70CB">
        <w:rPr>
          <w:lang w:eastAsia="en-GB"/>
        </w:rPr>
        <w:t>classically begins “How” (</w:t>
      </w:r>
      <w:r w:rsidR="004C70CB">
        <w:rPr>
          <w:rFonts w:cstheme="minorHAnsi"/>
          <w:rtl/>
          <w:lang w:eastAsia="en-GB" w:bidi="he-IL"/>
        </w:rPr>
        <w:t>אֵיךְ</w:t>
      </w:r>
      <w:r w:rsidR="004C70CB">
        <w:rPr>
          <w:lang w:eastAsia="en-GB"/>
        </w:rPr>
        <w:t>), but the “how” need not imply dismay</w:t>
      </w:r>
      <w:r w:rsidR="005A4D4C">
        <w:rPr>
          <w:lang w:eastAsia="en-GB"/>
        </w:rPr>
        <w:t>. I</w:t>
      </w:r>
      <w:r w:rsidR="004C70CB">
        <w:rPr>
          <w:lang w:eastAsia="en-GB"/>
        </w:rPr>
        <w:t xml:space="preserve">t may rather suggest </w:t>
      </w:r>
      <w:r w:rsidR="00995F99">
        <w:rPr>
          <w:lang w:eastAsia="en-GB"/>
        </w:rPr>
        <w:t>being</w:t>
      </w:r>
      <w:r w:rsidR="004C70CB">
        <w:rPr>
          <w:lang w:eastAsia="en-GB"/>
        </w:rPr>
        <w:t xml:space="preserve"> appa</w:t>
      </w:r>
      <w:r w:rsidR="00995F99">
        <w:rPr>
          <w:lang w:eastAsia="en-GB"/>
        </w:rPr>
        <w:t>lled</w:t>
      </w:r>
      <w:r w:rsidR="004C70CB">
        <w:rPr>
          <w:lang w:eastAsia="en-GB"/>
        </w:rPr>
        <w:t xml:space="preserve"> at something that is both grim and apposite (e.g., Isa 14:4, 12 Jer 50:23). </w:t>
      </w:r>
      <w:r w:rsidR="00566BFC">
        <w:rPr>
          <w:lang w:eastAsia="en-GB"/>
        </w:rPr>
        <w:t>H</w:t>
      </w:r>
      <w:r w:rsidR="004C70CB">
        <w:rPr>
          <w:lang w:eastAsia="en-GB"/>
        </w:rPr>
        <w:t>ere one can imagine Ezekiel invit</w:t>
      </w:r>
      <w:r w:rsidR="00566BFC">
        <w:rPr>
          <w:lang w:eastAsia="en-GB"/>
        </w:rPr>
        <w:t>ing</w:t>
      </w:r>
      <w:r w:rsidR="004C70CB">
        <w:rPr>
          <w:lang w:eastAsia="en-GB"/>
        </w:rPr>
        <w:t xml:space="preserve"> the </w:t>
      </w:r>
      <w:proofErr w:type="spellStart"/>
      <w:r w:rsidR="004C70CB">
        <w:rPr>
          <w:lang w:eastAsia="en-GB"/>
        </w:rPr>
        <w:t>Kebarites</w:t>
      </w:r>
      <w:proofErr w:type="spellEnd"/>
      <w:r w:rsidR="004C70CB">
        <w:rPr>
          <w:lang w:eastAsia="en-GB"/>
        </w:rPr>
        <w:t xml:space="preserve"> to hear that nuance </w:t>
      </w:r>
      <w:r w:rsidR="00566BFC">
        <w:rPr>
          <w:lang w:eastAsia="en-GB"/>
        </w:rPr>
        <w:t xml:space="preserve">in </w:t>
      </w:r>
      <w:r w:rsidR="004C70CB">
        <w:rPr>
          <w:lang w:eastAsia="en-GB"/>
        </w:rPr>
        <w:t>th</w:t>
      </w:r>
      <w:r w:rsidR="00946733">
        <w:rPr>
          <w:lang w:eastAsia="en-GB"/>
        </w:rPr>
        <w:t>e</w:t>
      </w:r>
      <w:r w:rsidR="004C70CB">
        <w:rPr>
          <w:lang w:eastAsia="en-GB"/>
        </w:rPr>
        <w:t xml:space="preserve"> “How</w:t>
      </w:r>
      <w:r w:rsidR="00521272">
        <w:rPr>
          <w:lang w:eastAsia="en-GB"/>
        </w:rPr>
        <w:t>.</w:t>
      </w:r>
      <w:r w:rsidR="004C70CB">
        <w:rPr>
          <w:lang w:eastAsia="en-GB"/>
        </w:rPr>
        <w:t>”</w:t>
      </w:r>
      <w:r w:rsidR="00666073">
        <w:rPr>
          <w:lang w:eastAsia="en-GB"/>
        </w:rPr>
        <w:t xml:space="preserve"> </w:t>
      </w:r>
      <w:proofErr w:type="spellStart"/>
      <w:r w:rsidR="00521272">
        <w:rPr>
          <w:lang w:eastAsia="en-GB"/>
        </w:rPr>
        <w:t>Tyre</w:t>
      </w:r>
      <w:proofErr w:type="spellEnd"/>
      <w:r w:rsidR="00666073">
        <w:rPr>
          <w:lang w:eastAsia="en-GB"/>
        </w:rPr>
        <w:t xml:space="preserve"> was a nation </w:t>
      </w:r>
      <w:r w:rsidR="0038166C">
        <w:rPr>
          <w:lang w:eastAsia="en-GB"/>
        </w:rPr>
        <w:t xml:space="preserve">that was </w:t>
      </w:r>
      <w:r w:rsidR="00DB7B50">
        <w:rPr>
          <w:lang w:eastAsia="en-GB"/>
        </w:rPr>
        <w:t>“</w:t>
      </w:r>
      <w:r w:rsidR="00720BD1">
        <w:rPr>
          <w:lang w:eastAsia="en-GB"/>
        </w:rPr>
        <w:t>lived in</w:t>
      </w:r>
      <w:r w:rsidR="00DB7B50">
        <w:rPr>
          <w:lang w:eastAsia="en-GB"/>
        </w:rPr>
        <w:t xml:space="preserve"> from the seas</w:t>
      </w:r>
      <w:r w:rsidR="00AD487D">
        <w:rPr>
          <w:lang w:eastAsia="en-GB"/>
        </w:rPr>
        <w:t>.”</w:t>
      </w:r>
      <w:r w:rsidR="0091333E">
        <w:rPr>
          <w:lang w:eastAsia="en-GB"/>
        </w:rPr>
        <w:t xml:space="preserve"> </w:t>
      </w:r>
      <w:r w:rsidR="00F60EE9">
        <w:rPr>
          <w:lang w:eastAsia="en-GB"/>
        </w:rPr>
        <w:t>T</w:t>
      </w:r>
      <w:r w:rsidR="00077633">
        <w:rPr>
          <w:lang w:eastAsia="en-GB"/>
        </w:rPr>
        <w:t>he elliptical</w:t>
      </w:r>
      <w:r w:rsidR="00B412F8">
        <w:rPr>
          <w:lang w:eastAsia="en-GB"/>
        </w:rPr>
        <w:t>*</w:t>
      </w:r>
      <w:r w:rsidR="00077633">
        <w:rPr>
          <w:lang w:eastAsia="en-GB"/>
        </w:rPr>
        <w:t xml:space="preserve"> expression </w:t>
      </w:r>
      <w:r w:rsidR="00195093">
        <w:rPr>
          <w:lang w:eastAsia="en-GB"/>
        </w:rPr>
        <w:t>suggests</w:t>
      </w:r>
      <w:r w:rsidR="00077633">
        <w:rPr>
          <w:lang w:eastAsia="en-GB"/>
        </w:rPr>
        <w:t xml:space="preserve"> “you filled yourself with sea-going people.” </w:t>
      </w:r>
      <w:r w:rsidR="001A46DF">
        <w:rPr>
          <w:lang w:eastAsia="en-GB"/>
        </w:rPr>
        <w:t>They</w:t>
      </w:r>
      <w:r w:rsidR="00077633">
        <w:rPr>
          <w:lang w:eastAsia="en-GB"/>
        </w:rPr>
        <w:t xml:space="preserve"> were a nation of </w:t>
      </w:r>
      <w:proofErr w:type="spellStart"/>
      <w:r w:rsidR="00E2604B">
        <w:rPr>
          <w:lang w:eastAsia="en-GB"/>
        </w:rPr>
        <w:t>maritme</w:t>
      </w:r>
      <w:proofErr w:type="spellEnd"/>
      <w:r w:rsidR="00077633">
        <w:rPr>
          <w:lang w:eastAsia="en-GB"/>
        </w:rPr>
        <w:t xml:space="preserve"> traders</w:t>
      </w:r>
      <w:r w:rsidR="00F60EE9">
        <w:rPr>
          <w:lang w:eastAsia="en-GB"/>
        </w:rPr>
        <w:t>. They</w:t>
      </w:r>
      <w:r w:rsidR="000249EC">
        <w:rPr>
          <w:lang w:eastAsia="en-GB"/>
        </w:rPr>
        <w:t xml:space="preserve"> were evidently </w:t>
      </w:r>
      <w:r w:rsidR="00077633">
        <w:rPr>
          <w:lang w:eastAsia="en-GB"/>
        </w:rPr>
        <w:t>also fighters</w:t>
      </w:r>
      <w:r w:rsidR="003150DF">
        <w:rPr>
          <w:lang w:eastAsia="en-GB"/>
        </w:rPr>
        <w:t>. O</w:t>
      </w:r>
      <w:r w:rsidR="00E014EF">
        <w:rPr>
          <w:lang w:eastAsia="en-GB"/>
        </w:rPr>
        <w:t>ther nations and their traders knew that you do</w:t>
      </w:r>
      <w:r w:rsidR="00F60EE9">
        <w:rPr>
          <w:lang w:eastAsia="en-GB"/>
        </w:rPr>
        <w:t>n’</w:t>
      </w:r>
      <w:r w:rsidR="00E014EF">
        <w:rPr>
          <w:lang w:eastAsia="en-GB"/>
        </w:rPr>
        <w:t>t mess with Tyr</w:t>
      </w:r>
      <w:r w:rsidR="001A46DF">
        <w:rPr>
          <w:lang w:eastAsia="en-GB"/>
        </w:rPr>
        <w:t>ian sailors</w:t>
      </w:r>
      <w:r w:rsidR="008B47D6">
        <w:rPr>
          <w:lang w:eastAsia="en-GB"/>
        </w:rPr>
        <w:t xml:space="preserve"> or Tyrians in general.</w:t>
      </w:r>
      <w:r w:rsidR="006D5442">
        <w:rPr>
          <w:lang w:eastAsia="en-GB"/>
        </w:rPr>
        <w:t xml:space="preserve"> No wonder the </w:t>
      </w:r>
      <w:r w:rsidR="008F6367">
        <w:rPr>
          <w:lang w:eastAsia="en-GB"/>
        </w:rPr>
        <w:t xml:space="preserve">kings clothed themselves in trembling. Could it happen to us? If </w:t>
      </w:r>
      <w:proofErr w:type="spellStart"/>
      <w:r w:rsidR="008F6367">
        <w:rPr>
          <w:lang w:eastAsia="en-GB"/>
        </w:rPr>
        <w:t>Tyre</w:t>
      </w:r>
      <w:proofErr w:type="spellEnd"/>
      <w:r w:rsidR="008F6367">
        <w:rPr>
          <w:lang w:eastAsia="en-GB"/>
        </w:rPr>
        <w:t xml:space="preserve"> could fall, any place could.</w:t>
      </w:r>
    </w:p>
    <w:p w14:paraId="6C3C8AE7" w14:textId="00E5992A" w:rsidR="00077633" w:rsidRDefault="00077633" w:rsidP="002150C6">
      <w:pPr>
        <w:rPr>
          <w:lang w:eastAsia="en-GB"/>
        </w:rPr>
      </w:pPr>
      <w:r>
        <w:rPr>
          <w:b/>
          <w:bCs/>
          <w:lang w:eastAsia="en-GB"/>
        </w:rPr>
        <w:t xml:space="preserve">26:19 </w:t>
      </w:r>
      <w:r w:rsidR="0011626E">
        <w:rPr>
          <w:lang w:eastAsia="en-GB"/>
        </w:rPr>
        <w:t xml:space="preserve">Whereas the third declaration imagined that the </w:t>
      </w:r>
      <w:r w:rsidR="00641F56">
        <w:rPr>
          <w:lang w:eastAsia="en-GB"/>
        </w:rPr>
        <w:t xml:space="preserve">fall of </w:t>
      </w:r>
      <w:proofErr w:type="spellStart"/>
      <w:r w:rsidR="00641F56">
        <w:rPr>
          <w:lang w:eastAsia="en-GB"/>
        </w:rPr>
        <w:t>Tyre</w:t>
      </w:r>
      <w:proofErr w:type="spellEnd"/>
      <w:r w:rsidR="00641F56">
        <w:rPr>
          <w:lang w:eastAsia="en-GB"/>
        </w:rPr>
        <w:t xml:space="preserve"> had happened, the </w:t>
      </w:r>
      <w:r w:rsidR="00EC59C4">
        <w:rPr>
          <w:lang w:eastAsia="en-GB"/>
        </w:rPr>
        <w:t>fourth</w:t>
      </w:r>
      <w:r w:rsidR="00641F56">
        <w:rPr>
          <w:lang w:eastAsia="en-GB"/>
        </w:rPr>
        <w:t xml:space="preserve"> returns to a present in which it has not</w:t>
      </w:r>
      <w:r w:rsidR="002D5841">
        <w:rPr>
          <w:lang w:eastAsia="en-GB"/>
        </w:rPr>
        <w:t xml:space="preserve"> happened. I</w:t>
      </w:r>
      <w:r w:rsidR="00BE667E">
        <w:rPr>
          <w:lang w:eastAsia="en-GB"/>
        </w:rPr>
        <w:t xml:space="preserve">ts wasting </w:t>
      </w:r>
      <w:r w:rsidR="00DD73E8">
        <w:rPr>
          <w:lang w:eastAsia="en-GB"/>
        </w:rPr>
        <w:t xml:space="preserve">and emptying </w:t>
      </w:r>
      <w:r w:rsidR="00BE667E">
        <w:rPr>
          <w:lang w:eastAsia="en-GB"/>
        </w:rPr>
        <w:t>as a city</w:t>
      </w:r>
      <w:r w:rsidR="002D57BF">
        <w:rPr>
          <w:lang w:eastAsia="en-GB"/>
        </w:rPr>
        <w:t xml:space="preserve"> </w:t>
      </w:r>
      <w:r w:rsidR="00BE667E">
        <w:rPr>
          <w:lang w:eastAsia="en-GB"/>
        </w:rPr>
        <w:t xml:space="preserve">state </w:t>
      </w:r>
      <w:r w:rsidR="00DD73E8">
        <w:rPr>
          <w:lang w:eastAsia="en-GB"/>
        </w:rPr>
        <w:t>is still future</w:t>
      </w:r>
      <w:r w:rsidR="00641F56">
        <w:rPr>
          <w:lang w:eastAsia="en-GB"/>
        </w:rPr>
        <w:t>.</w:t>
      </w:r>
      <w:r>
        <w:rPr>
          <w:lang w:eastAsia="en-GB"/>
        </w:rPr>
        <w:t xml:space="preserve"> </w:t>
      </w:r>
      <w:r w:rsidR="00322E7E">
        <w:rPr>
          <w:lang w:eastAsia="en-GB"/>
        </w:rPr>
        <w:t xml:space="preserve">Ezekiel </w:t>
      </w:r>
      <w:r w:rsidR="00637831">
        <w:rPr>
          <w:lang w:eastAsia="en-GB"/>
        </w:rPr>
        <w:t xml:space="preserve">again </w:t>
      </w:r>
      <w:r w:rsidR="00322E7E">
        <w:rPr>
          <w:lang w:eastAsia="en-GB"/>
        </w:rPr>
        <w:t xml:space="preserve">combines </w:t>
      </w:r>
      <w:r w:rsidR="00301BA3">
        <w:rPr>
          <w:lang w:eastAsia="en-GB"/>
        </w:rPr>
        <w:t xml:space="preserve">the usual language applying to </w:t>
      </w:r>
      <w:r w:rsidR="00763085">
        <w:rPr>
          <w:lang w:eastAsia="en-GB"/>
        </w:rPr>
        <w:t xml:space="preserve">a city’s </w:t>
      </w:r>
      <w:r w:rsidR="00301BA3">
        <w:rPr>
          <w:lang w:eastAsia="en-GB"/>
        </w:rPr>
        <w:t xml:space="preserve">fall with </w:t>
      </w:r>
      <w:r w:rsidR="00A35DBF">
        <w:rPr>
          <w:lang w:eastAsia="en-GB"/>
        </w:rPr>
        <w:t>description</w:t>
      </w:r>
      <w:r w:rsidR="00301BA3">
        <w:rPr>
          <w:lang w:eastAsia="en-GB"/>
        </w:rPr>
        <w:t xml:space="preserve"> that applies in particular to an oceanside </w:t>
      </w:r>
      <w:r w:rsidR="00514DF1">
        <w:rPr>
          <w:lang w:eastAsia="en-GB"/>
        </w:rPr>
        <w:t>city, and</w:t>
      </w:r>
      <w:r w:rsidR="00301BA3">
        <w:rPr>
          <w:lang w:eastAsia="en-GB"/>
        </w:rPr>
        <w:t xml:space="preserve"> </w:t>
      </w:r>
      <w:r>
        <w:rPr>
          <w:lang w:eastAsia="en-GB"/>
        </w:rPr>
        <w:t xml:space="preserve">turns the talk of water into an image. </w:t>
      </w:r>
      <w:r w:rsidR="001A7B69">
        <w:rPr>
          <w:lang w:eastAsia="en-GB"/>
        </w:rPr>
        <w:t>In English as in Hebrew, t</w:t>
      </w:r>
      <w:r>
        <w:rPr>
          <w:lang w:eastAsia="en-GB"/>
        </w:rPr>
        <w:t xml:space="preserve">he </w:t>
      </w:r>
      <w:r w:rsidR="00CC6594">
        <w:rPr>
          <w:lang w:eastAsia="en-GB"/>
        </w:rPr>
        <w:t>“</w:t>
      </w:r>
      <w:r>
        <w:rPr>
          <w:lang w:eastAsia="en-GB"/>
        </w:rPr>
        <w:t>deep</w:t>
      </w:r>
      <w:r w:rsidR="00CC6594">
        <w:rPr>
          <w:lang w:eastAsia="en-GB"/>
        </w:rPr>
        <w:t>”</w:t>
      </w:r>
      <w:r w:rsidR="001A7B69">
        <w:rPr>
          <w:lang w:eastAsia="en-GB"/>
        </w:rPr>
        <w:t xml:space="preserve"> (</w:t>
      </w:r>
      <w:r w:rsidR="00D86B95">
        <w:rPr>
          <w:rFonts w:cstheme="minorHAnsi"/>
          <w:rtl/>
          <w:lang w:eastAsia="en-GB" w:bidi="he-IL"/>
        </w:rPr>
        <w:t>תּ</w:t>
      </w:r>
      <w:r w:rsidR="00ED0E39">
        <w:rPr>
          <w:rFonts w:cstheme="minorHAnsi"/>
          <w:rtl/>
          <w:lang w:eastAsia="en-GB" w:bidi="he-IL"/>
        </w:rPr>
        <w:t>ְ</w:t>
      </w:r>
      <w:r w:rsidR="00D86B95">
        <w:rPr>
          <w:rFonts w:cstheme="minorHAnsi"/>
          <w:rtl/>
          <w:lang w:eastAsia="en-GB" w:bidi="he-IL"/>
        </w:rPr>
        <w:t>הוֹ</w:t>
      </w:r>
      <w:r w:rsidR="00CC6594">
        <w:rPr>
          <w:rFonts w:cstheme="minorHAnsi"/>
          <w:rtl/>
          <w:lang w:eastAsia="en-GB" w:bidi="he-IL"/>
        </w:rPr>
        <w:t>ם</w:t>
      </w:r>
      <w:r w:rsidR="00CC6594">
        <w:rPr>
          <w:lang w:eastAsia="en-GB"/>
        </w:rPr>
        <w:t>)</w:t>
      </w:r>
      <w:r w:rsidR="00504FD4">
        <w:rPr>
          <w:lang w:eastAsia="en-GB"/>
        </w:rPr>
        <w:t xml:space="preserve"> suggests the ocean, but it is not a word that people use to refer to the ocean in an everyday prosaic sense. </w:t>
      </w:r>
      <w:r w:rsidR="00244252">
        <w:rPr>
          <w:lang w:eastAsia="en-GB"/>
        </w:rPr>
        <w:t xml:space="preserve">It suggests the tumultuous depths of the ocean </w:t>
      </w:r>
      <w:r w:rsidR="009F6ED0">
        <w:rPr>
          <w:lang w:eastAsia="en-GB"/>
        </w:rPr>
        <w:t>in their fearful, dangerous</w:t>
      </w:r>
      <w:r w:rsidR="00011B99">
        <w:rPr>
          <w:lang w:eastAsia="en-GB"/>
        </w:rPr>
        <w:t>, life-threatening power. T</w:t>
      </w:r>
      <w:r w:rsidR="00504FD4">
        <w:rPr>
          <w:lang w:eastAsia="en-GB"/>
        </w:rPr>
        <w:t xml:space="preserve">he sea around </w:t>
      </w:r>
      <w:proofErr w:type="spellStart"/>
      <w:r w:rsidR="00504FD4">
        <w:rPr>
          <w:lang w:eastAsia="en-GB"/>
        </w:rPr>
        <w:t>Tyre</w:t>
      </w:r>
      <w:proofErr w:type="spellEnd"/>
      <w:r w:rsidR="00504FD4">
        <w:rPr>
          <w:lang w:eastAsia="en-GB"/>
        </w:rPr>
        <w:t xml:space="preserve"> can</w:t>
      </w:r>
      <w:r w:rsidR="006614D1">
        <w:rPr>
          <w:lang w:eastAsia="en-GB"/>
        </w:rPr>
        <w:t xml:space="preserve"> both embody and</w:t>
      </w:r>
      <w:r w:rsidR="00504FD4">
        <w:rPr>
          <w:lang w:eastAsia="en-GB"/>
        </w:rPr>
        <w:t xml:space="preserve"> symbolize th</w:t>
      </w:r>
      <w:r w:rsidR="006614D1">
        <w:rPr>
          <w:lang w:eastAsia="en-GB"/>
        </w:rPr>
        <w:t>at</w:t>
      </w:r>
      <w:r w:rsidR="00504FD4">
        <w:rPr>
          <w:lang w:eastAsia="en-GB"/>
        </w:rPr>
        <w:t xml:space="preserve"> </w:t>
      </w:r>
      <w:r w:rsidR="009C2E55">
        <w:rPr>
          <w:lang w:eastAsia="en-GB"/>
        </w:rPr>
        <w:t xml:space="preserve">wild, </w:t>
      </w:r>
      <w:r w:rsidR="00D96242">
        <w:rPr>
          <w:lang w:eastAsia="en-GB"/>
        </w:rPr>
        <w:t>overwhelming</w:t>
      </w:r>
      <w:r w:rsidR="00504FD4">
        <w:rPr>
          <w:lang w:eastAsia="en-GB"/>
        </w:rPr>
        <w:t xml:space="preserve"> power</w:t>
      </w:r>
      <w:r w:rsidR="00244252">
        <w:rPr>
          <w:lang w:eastAsia="en-GB"/>
        </w:rPr>
        <w:t>. It’s the most specific hint that 26:19</w:t>
      </w:r>
      <w:r w:rsidR="00321289">
        <w:rPr>
          <w:lang w:eastAsia="en-GB"/>
        </w:rPr>
        <w:t>–</w:t>
      </w:r>
      <w:r w:rsidR="00244252">
        <w:rPr>
          <w:lang w:eastAsia="en-GB"/>
        </w:rPr>
        <w:t>21 depicts an act of uncreation that contrasts with Gen 1:1</w:t>
      </w:r>
      <w:r w:rsidR="00321289">
        <w:rPr>
          <w:lang w:eastAsia="en-GB"/>
        </w:rPr>
        <w:t>–</w:t>
      </w:r>
      <w:r w:rsidR="00244252">
        <w:rPr>
          <w:lang w:eastAsia="en-GB"/>
        </w:rPr>
        <w:t>3.</w:t>
      </w:r>
      <w:r w:rsidR="00244252">
        <w:rPr>
          <w:rStyle w:val="FootnoteReference"/>
          <w:lang w:eastAsia="en-GB"/>
        </w:rPr>
        <w:footnoteReference w:id="85"/>
      </w:r>
      <w:r w:rsidR="00244252">
        <w:rPr>
          <w:lang w:eastAsia="en-GB"/>
        </w:rPr>
        <w:t xml:space="preserve"> </w:t>
      </w:r>
    </w:p>
    <w:p w14:paraId="11615853" w14:textId="2FB47339" w:rsidR="00A96A48" w:rsidRDefault="00CD4B9D" w:rsidP="00773CB9">
      <w:pPr>
        <w:rPr>
          <w:lang w:eastAsia="en-GB"/>
        </w:rPr>
      </w:pPr>
      <w:r>
        <w:rPr>
          <w:b/>
          <w:bCs/>
          <w:lang w:eastAsia="en-GB"/>
        </w:rPr>
        <w:t>26:20</w:t>
      </w:r>
      <w:r w:rsidR="00321289">
        <w:rPr>
          <w:b/>
          <w:bCs/>
          <w:lang w:eastAsia="en-GB"/>
        </w:rPr>
        <w:t>–</w:t>
      </w:r>
      <w:r>
        <w:rPr>
          <w:b/>
          <w:bCs/>
          <w:lang w:eastAsia="en-GB"/>
        </w:rPr>
        <w:t xml:space="preserve">21 </w:t>
      </w:r>
      <w:r w:rsidR="002A03B7">
        <w:rPr>
          <w:lang w:eastAsia="en-GB"/>
        </w:rPr>
        <w:t>Ezekiel moves to a different symbolism with overlapping significance.</w:t>
      </w:r>
      <w:r w:rsidR="00BB1622">
        <w:rPr>
          <w:lang w:eastAsia="en-GB"/>
        </w:rPr>
        <w:t xml:space="preserve"> </w:t>
      </w:r>
      <w:r w:rsidR="008E36BA">
        <w:rPr>
          <w:lang w:eastAsia="en-GB"/>
        </w:rPr>
        <w:t xml:space="preserve">The First Testament assumes that when </w:t>
      </w:r>
      <w:r w:rsidR="000B1882">
        <w:rPr>
          <w:lang w:eastAsia="en-GB"/>
        </w:rPr>
        <w:t>people die</w:t>
      </w:r>
      <w:r w:rsidR="00BF4A89">
        <w:rPr>
          <w:lang w:eastAsia="en-GB"/>
        </w:rPr>
        <w:t xml:space="preserve">, </w:t>
      </w:r>
      <w:r w:rsidR="00771097">
        <w:rPr>
          <w:lang w:eastAsia="en-GB"/>
        </w:rPr>
        <w:t>they do not</w:t>
      </w:r>
      <w:r w:rsidR="00466BC1">
        <w:rPr>
          <w:lang w:eastAsia="en-GB"/>
        </w:rPr>
        <w:t xml:space="preserve"> cease to exist</w:t>
      </w:r>
      <w:r w:rsidR="00116CCB">
        <w:rPr>
          <w:lang w:eastAsia="en-GB"/>
        </w:rPr>
        <w:t>,</w:t>
      </w:r>
      <w:r w:rsidR="00BF4A89">
        <w:rPr>
          <w:lang w:eastAsia="en-GB"/>
        </w:rPr>
        <w:t xml:space="preserve"> </w:t>
      </w:r>
      <w:r w:rsidR="006D5EB0">
        <w:rPr>
          <w:lang w:eastAsia="en-GB"/>
        </w:rPr>
        <w:t>even th</w:t>
      </w:r>
      <w:r w:rsidR="00466BC1">
        <w:rPr>
          <w:lang w:eastAsia="en-GB"/>
        </w:rPr>
        <w:t>o</w:t>
      </w:r>
      <w:r w:rsidR="006D5EB0">
        <w:rPr>
          <w:lang w:eastAsia="en-GB"/>
        </w:rPr>
        <w:t>ugh they are</w:t>
      </w:r>
      <w:r w:rsidR="00466BC1">
        <w:rPr>
          <w:lang w:eastAsia="en-GB"/>
        </w:rPr>
        <w:t xml:space="preserve"> then</w:t>
      </w:r>
      <w:r w:rsidR="006D5EB0">
        <w:rPr>
          <w:lang w:eastAsia="en-GB"/>
        </w:rPr>
        <w:t xml:space="preserve"> lifeless</w:t>
      </w:r>
      <w:r w:rsidR="0025232D">
        <w:rPr>
          <w:lang w:eastAsia="en-GB"/>
        </w:rPr>
        <w:t>,</w:t>
      </w:r>
      <w:r w:rsidR="007524F4">
        <w:rPr>
          <w:lang w:eastAsia="en-GB"/>
        </w:rPr>
        <w:t xml:space="preserve"> </w:t>
      </w:r>
      <w:r w:rsidR="00CD4956">
        <w:rPr>
          <w:lang w:eastAsia="en-GB"/>
        </w:rPr>
        <w:t xml:space="preserve">and </w:t>
      </w:r>
      <w:r w:rsidR="007524F4">
        <w:rPr>
          <w:lang w:eastAsia="en-GB"/>
        </w:rPr>
        <w:t>they</w:t>
      </w:r>
      <w:r w:rsidR="00BF4A89">
        <w:rPr>
          <w:lang w:eastAsia="en-GB"/>
        </w:rPr>
        <w:t xml:space="preserve"> are not on their own</w:t>
      </w:r>
      <w:r w:rsidR="00250F74">
        <w:rPr>
          <w:lang w:eastAsia="en-GB"/>
        </w:rPr>
        <w:t xml:space="preserve"> but in the company of other lifeless people. The most common term for thei</w:t>
      </w:r>
      <w:r w:rsidR="00CC35C8">
        <w:rPr>
          <w:lang w:eastAsia="en-GB"/>
        </w:rPr>
        <w:t>r</w:t>
      </w:r>
      <w:r w:rsidR="00250F74">
        <w:rPr>
          <w:lang w:eastAsia="en-GB"/>
        </w:rPr>
        <w:t xml:space="preserve"> location is Sheol</w:t>
      </w:r>
      <w:r w:rsidR="00CC3F2A">
        <w:rPr>
          <w:lang w:eastAsia="en-GB"/>
        </w:rPr>
        <w:t xml:space="preserve"> (</w:t>
      </w:r>
      <w:r w:rsidR="00CC3F2A">
        <w:rPr>
          <w:rFonts w:cstheme="minorHAnsi"/>
          <w:rtl/>
          <w:lang w:eastAsia="en-GB" w:bidi="he-IL"/>
        </w:rPr>
        <w:t>שְׁאוֹל</w:t>
      </w:r>
      <w:r w:rsidR="00CC3F2A">
        <w:rPr>
          <w:lang w:eastAsia="en-GB"/>
        </w:rPr>
        <w:t>)</w:t>
      </w:r>
      <w:r w:rsidR="001138CC">
        <w:rPr>
          <w:lang w:eastAsia="en-GB"/>
        </w:rPr>
        <w:t>,</w:t>
      </w:r>
      <w:r w:rsidR="00CA29B0">
        <w:rPr>
          <w:lang w:eastAsia="en-GB"/>
        </w:rPr>
        <w:t xml:space="preserve"> to which Ezekiel will refer in 31:</w:t>
      </w:r>
      <w:r w:rsidR="00CC35C8">
        <w:rPr>
          <w:lang w:eastAsia="en-GB"/>
        </w:rPr>
        <w:t>15</w:t>
      </w:r>
      <w:r w:rsidR="00321289">
        <w:rPr>
          <w:lang w:eastAsia="en-GB"/>
        </w:rPr>
        <w:t>–</w:t>
      </w:r>
      <w:r w:rsidR="00CC35C8">
        <w:rPr>
          <w:lang w:eastAsia="en-GB"/>
        </w:rPr>
        <w:t>17; 32:21, 27</w:t>
      </w:r>
      <w:r w:rsidR="00B421B8">
        <w:rPr>
          <w:lang w:eastAsia="en-GB"/>
        </w:rPr>
        <w:t>, but</w:t>
      </w:r>
      <w:r w:rsidR="009B1B70">
        <w:rPr>
          <w:lang w:eastAsia="en-GB"/>
        </w:rPr>
        <w:t xml:space="preserve"> an alternative term is</w:t>
      </w:r>
      <w:r w:rsidR="00B421B8">
        <w:rPr>
          <w:lang w:eastAsia="en-GB"/>
        </w:rPr>
        <w:t xml:space="preserve"> Pit (</w:t>
      </w:r>
      <w:r w:rsidR="00095726">
        <w:rPr>
          <w:rFonts w:cstheme="minorHAnsi"/>
          <w:rtl/>
          <w:lang w:eastAsia="en-GB" w:bidi="he-IL"/>
        </w:rPr>
        <w:t>ב</w:t>
      </w:r>
      <w:r w:rsidR="00AE08A0">
        <w:rPr>
          <w:rFonts w:cstheme="minorHAnsi"/>
          <w:rtl/>
          <w:lang w:eastAsia="en-GB" w:bidi="he-IL"/>
        </w:rPr>
        <w:t>ּוֹר</w:t>
      </w:r>
      <w:r w:rsidR="00A86958">
        <w:rPr>
          <w:lang w:eastAsia="en-GB"/>
        </w:rPr>
        <w:t>).</w:t>
      </w:r>
      <w:r w:rsidR="000C614E">
        <w:rPr>
          <w:lang w:eastAsia="en-GB"/>
        </w:rPr>
        <w:t xml:space="preserve"> </w:t>
      </w:r>
      <w:r w:rsidR="00A86958">
        <w:rPr>
          <w:lang w:eastAsia="en-GB"/>
        </w:rPr>
        <w:t xml:space="preserve">In this connection the word is thus used </w:t>
      </w:r>
      <w:r w:rsidR="000C614E">
        <w:rPr>
          <w:lang w:eastAsia="en-GB"/>
        </w:rPr>
        <w:t xml:space="preserve">without the article, like </w:t>
      </w:r>
      <w:r w:rsidR="000C614E">
        <w:rPr>
          <w:rFonts w:cstheme="minorHAnsi"/>
          <w:rtl/>
          <w:lang w:eastAsia="en-GB" w:bidi="he-IL"/>
        </w:rPr>
        <w:t>שׁ</w:t>
      </w:r>
      <w:r w:rsidR="00AB0000">
        <w:rPr>
          <w:rFonts w:cstheme="minorHAnsi"/>
          <w:rtl/>
          <w:lang w:eastAsia="en-GB" w:bidi="he-IL"/>
        </w:rPr>
        <w:t>ְאוֹל</w:t>
      </w:r>
      <w:r w:rsidR="001F448D">
        <w:rPr>
          <w:lang w:eastAsia="en-GB"/>
        </w:rPr>
        <w:t>. In</w:t>
      </w:r>
      <w:r w:rsidR="00A86958">
        <w:rPr>
          <w:lang w:eastAsia="en-GB"/>
        </w:rPr>
        <w:t xml:space="preserve"> </w:t>
      </w:r>
      <w:r w:rsidR="00594C9A">
        <w:rPr>
          <w:lang w:eastAsia="en-GB"/>
        </w:rPr>
        <w:t xml:space="preserve">other connections “pit” is an everyday word, </w:t>
      </w:r>
      <w:r w:rsidR="00F14F6E">
        <w:rPr>
          <w:lang w:eastAsia="en-GB"/>
        </w:rPr>
        <w:t>though</w:t>
      </w:r>
      <w:r w:rsidR="000E37C6">
        <w:rPr>
          <w:lang w:eastAsia="en-GB"/>
        </w:rPr>
        <w:t xml:space="preserve"> </w:t>
      </w:r>
      <w:r w:rsidR="00594C9A">
        <w:rPr>
          <w:lang w:eastAsia="en-GB"/>
        </w:rPr>
        <w:t xml:space="preserve">not a term for a </w:t>
      </w:r>
      <w:r w:rsidR="000E37C6">
        <w:rPr>
          <w:lang w:eastAsia="en-GB"/>
        </w:rPr>
        <w:t>grave</w:t>
      </w:r>
      <w:r w:rsidR="00843210">
        <w:rPr>
          <w:lang w:eastAsia="en-GB"/>
        </w:rPr>
        <w:t xml:space="preserve"> (</w:t>
      </w:r>
      <w:r w:rsidR="008D1B13">
        <w:rPr>
          <w:lang w:bidi="he-IL"/>
        </w:rPr>
        <w:t>2 Sam</w:t>
      </w:r>
      <w:r w:rsidR="00843210">
        <w:rPr>
          <w:lang w:eastAsia="en-GB"/>
        </w:rPr>
        <w:t xml:space="preserve"> 18:17</w:t>
      </w:r>
      <w:r w:rsidR="002D17A9">
        <w:rPr>
          <w:lang w:eastAsia="en-GB"/>
        </w:rPr>
        <w:t>; Jer 41:</w:t>
      </w:r>
      <w:r w:rsidR="00EB40DC">
        <w:rPr>
          <w:lang w:eastAsia="en-GB"/>
        </w:rPr>
        <w:t>7</w:t>
      </w:r>
      <w:r w:rsidR="00321289">
        <w:rPr>
          <w:lang w:eastAsia="en-GB"/>
        </w:rPr>
        <w:t>–</w:t>
      </w:r>
      <w:r w:rsidR="00EB40DC">
        <w:rPr>
          <w:lang w:eastAsia="en-GB"/>
        </w:rPr>
        <w:t>9</w:t>
      </w:r>
      <w:r w:rsidR="00843210">
        <w:rPr>
          <w:lang w:eastAsia="en-GB"/>
        </w:rPr>
        <w:t xml:space="preserve"> prove the rule)</w:t>
      </w:r>
      <w:r w:rsidR="000E37C6">
        <w:rPr>
          <w:lang w:eastAsia="en-GB"/>
        </w:rPr>
        <w:t>.</w:t>
      </w:r>
      <w:r w:rsidR="00782A94">
        <w:rPr>
          <w:lang w:eastAsia="en-GB"/>
        </w:rPr>
        <w:t xml:space="preserve"> </w:t>
      </w:r>
      <w:r w:rsidR="00824F11">
        <w:rPr>
          <w:lang w:eastAsia="en-GB"/>
        </w:rPr>
        <w:t xml:space="preserve">The home of the dead, then, is a vast underground </w:t>
      </w:r>
      <w:r w:rsidR="00E962C9">
        <w:rPr>
          <w:lang w:eastAsia="en-GB"/>
        </w:rPr>
        <w:t>dormitory</w:t>
      </w:r>
      <w:r w:rsidR="00481978">
        <w:rPr>
          <w:lang w:eastAsia="en-GB"/>
        </w:rPr>
        <w:t xml:space="preserve"> inhabited by people who have “gone down” </w:t>
      </w:r>
      <w:r w:rsidR="00976C13">
        <w:rPr>
          <w:lang w:eastAsia="en-GB"/>
        </w:rPr>
        <w:t>there over the millennia</w:t>
      </w:r>
      <w:r w:rsidR="00FE7E3E">
        <w:rPr>
          <w:lang w:eastAsia="en-GB"/>
        </w:rPr>
        <w:t>,</w:t>
      </w:r>
      <w:r w:rsidR="00976C13">
        <w:rPr>
          <w:lang w:eastAsia="en-GB"/>
        </w:rPr>
        <w:t xml:space="preserve"> “the people of old</w:t>
      </w:r>
      <w:r w:rsidR="00837675">
        <w:rPr>
          <w:lang w:eastAsia="en-GB"/>
        </w:rPr>
        <w:t>,” living in “the country below.”</w:t>
      </w:r>
      <w:r w:rsidR="00C01415">
        <w:rPr>
          <w:lang w:eastAsia="en-GB"/>
        </w:rPr>
        <w:t xml:space="preserve"> </w:t>
      </w:r>
      <w:r w:rsidR="000735B5">
        <w:rPr>
          <w:lang w:eastAsia="en-GB"/>
        </w:rPr>
        <w:t>Ezekiel is talking about Sheol (</w:t>
      </w:r>
      <w:proofErr w:type="spellStart"/>
      <w:r w:rsidR="000735B5">
        <w:rPr>
          <w:lang w:eastAsia="en-GB"/>
        </w:rPr>
        <w:t>Qimhi</w:t>
      </w:r>
      <w:proofErr w:type="spellEnd"/>
      <w:r w:rsidR="000735B5">
        <w:rPr>
          <w:lang w:eastAsia="en-GB"/>
        </w:rPr>
        <w:t xml:space="preserve">, in MG) not Gehenna (Rashi, in MG). </w:t>
      </w:r>
      <w:r w:rsidR="0074690A">
        <w:rPr>
          <w:lang w:eastAsia="en-GB"/>
        </w:rPr>
        <w:t>Going there before its time</w:t>
      </w:r>
      <w:r w:rsidR="00EE01BC">
        <w:rPr>
          <w:lang w:eastAsia="en-GB"/>
        </w:rPr>
        <w:t xml:space="preserve"> is the threat to </w:t>
      </w:r>
      <w:proofErr w:type="spellStart"/>
      <w:r w:rsidR="00EE01BC">
        <w:rPr>
          <w:lang w:eastAsia="en-GB"/>
        </w:rPr>
        <w:t>Tyre</w:t>
      </w:r>
      <w:proofErr w:type="spellEnd"/>
      <w:r w:rsidR="00EE01BC">
        <w:rPr>
          <w:lang w:eastAsia="en-GB"/>
        </w:rPr>
        <w:t>.</w:t>
      </w:r>
      <w:r w:rsidR="00F34217">
        <w:rPr>
          <w:lang w:eastAsia="en-GB"/>
        </w:rPr>
        <w:t xml:space="preserve"> </w:t>
      </w:r>
      <w:r w:rsidR="006A400F">
        <w:rPr>
          <w:lang w:eastAsia="en-GB"/>
        </w:rPr>
        <w:t>It</w:t>
      </w:r>
      <w:r w:rsidR="00556688">
        <w:rPr>
          <w:lang w:eastAsia="en-GB"/>
        </w:rPr>
        <w:t xml:space="preserve"> will become “like the </w:t>
      </w:r>
      <w:r w:rsidR="00C02DF3">
        <w:rPr>
          <w:lang w:eastAsia="en-GB"/>
        </w:rPr>
        <w:t>ruins from of old,” denuded of its inhabitants who have all gone down to Pit.</w:t>
      </w:r>
      <w:r w:rsidR="00F00995">
        <w:rPr>
          <w:lang w:eastAsia="en-GB"/>
        </w:rPr>
        <w:t xml:space="preserve"> </w:t>
      </w:r>
      <w:r w:rsidR="002A594A">
        <w:rPr>
          <w:lang w:eastAsia="en-GB"/>
        </w:rPr>
        <w:t>Like Moab (</w:t>
      </w:r>
      <w:r w:rsidR="00866559">
        <w:rPr>
          <w:lang w:eastAsia="en-GB"/>
        </w:rPr>
        <w:t xml:space="preserve">25:9), only more so, </w:t>
      </w:r>
      <w:proofErr w:type="spellStart"/>
      <w:r w:rsidR="00F00995">
        <w:rPr>
          <w:lang w:eastAsia="en-GB"/>
        </w:rPr>
        <w:t>Tyre</w:t>
      </w:r>
      <w:proofErr w:type="spellEnd"/>
      <w:r w:rsidR="00F00995">
        <w:rPr>
          <w:lang w:eastAsia="en-GB"/>
        </w:rPr>
        <w:t xml:space="preserve"> is </w:t>
      </w:r>
      <w:r w:rsidR="008B094E">
        <w:rPr>
          <w:lang w:eastAsia="en-GB"/>
        </w:rPr>
        <w:t xml:space="preserve">currently </w:t>
      </w:r>
      <w:r w:rsidR="00F00995">
        <w:rPr>
          <w:lang w:eastAsia="en-GB"/>
        </w:rPr>
        <w:t xml:space="preserve">a place </w:t>
      </w:r>
      <w:r w:rsidR="00543EB9">
        <w:rPr>
          <w:lang w:eastAsia="en-GB"/>
        </w:rPr>
        <w:t>characterized by</w:t>
      </w:r>
      <w:r w:rsidR="00F00995">
        <w:rPr>
          <w:lang w:eastAsia="en-GB"/>
        </w:rPr>
        <w:t xml:space="preserve"> </w:t>
      </w:r>
      <w:r w:rsidR="00E9256F">
        <w:rPr>
          <w:lang w:eastAsia="en-GB"/>
        </w:rPr>
        <w:t>“</w:t>
      </w:r>
      <w:r w:rsidR="00F00995">
        <w:rPr>
          <w:lang w:eastAsia="en-GB"/>
        </w:rPr>
        <w:t>splendor in the country of the living</w:t>
      </w:r>
      <w:r w:rsidR="00C91263">
        <w:rPr>
          <w:lang w:eastAsia="en-GB"/>
        </w:rPr>
        <w:t>,</w:t>
      </w:r>
      <w:r w:rsidR="008B094E">
        <w:rPr>
          <w:lang w:eastAsia="en-GB"/>
        </w:rPr>
        <w:t>”</w:t>
      </w:r>
      <w:r w:rsidR="00C91263">
        <w:rPr>
          <w:lang w:eastAsia="en-GB"/>
        </w:rPr>
        <w:t xml:space="preserve"> </w:t>
      </w:r>
      <w:r w:rsidR="00E9256F">
        <w:rPr>
          <w:lang w:eastAsia="en-GB"/>
        </w:rPr>
        <w:t xml:space="preserve">but Yahweh will see </w:t>
      </w:r>
      <w:r w:rsidR="008B094E">
        <w:rPr>
          <w:lang w:eastAsia="en-GB"/>
        </w:rPr>
        <w:t xml:space="preserve">that </w:t>
      </w:r>
      <w:r w:rsidR="00E9256F">
        <w:rPr>
          <w:lang w:eastAsia="en-GB"/>
        </w:rPr>
        <w:t>it does not stay that way (</w:t>
      </w:r>
      <w:r w:rsidR="00001E6E">
        <w:rPr>
          <w:lang w:eastAsia="en-GB"/>
        </w:rPr>
        <w:t>Mos</w:t>
      </w:r>
      <w:r w:rsidR="00586439">
        <w:rPr>
          <w:lang w:eastAsia="en-GB"/>
        </w:rPr>
        <w:t>he</w:t>
      </w:r>
      <w:r w:rsidR="00001E6E">
        <w:rPr>
          <w:lang w:eastAsia="en-GB"/>
        </w:rPr>
        <w:t xml:space="preserve"> ben </w:t>
      </w:r>
      <w:proofErr w:type="spellStart"/>
      <w:r w:rsidR="00001E6E">
        <w:rPr>
          <w:lang w:eastAsia="en-GB"/>
        </w:rPr>
        <w:t>Sh</w:t>
      </w:r>
      <w:r w:rsidR="001633A8">
        <w:rPr>
          <w:lang w:eastAsia="en-GB"/>
        </w:rPr>
        <w:t>eshet</w:t>
      </w:r>
      <w:r w:rsidR="00586439">
        <w:rPr>
          <w:lang w:eastAsia="en-GB"/>
        </w:rPr>
        <w:t>h</w:t>
      </w:r>
      <w:proofErr w:type="spellEnd"/>
      <w:r w:rsidR="001633A8">
        <w:rPr>
          <w:lang w:eastAsia="en-GB"/>
        </w:rPr>
        <w:t xml:space="preserve">, </w:t>
      </w:r>
      <w:r w:rsidR="00586439">
        <w:rPr>
          <w:lang w:eastAsia="en-GB"/>
        </w:rPr>
        <w:t>61</w:t>
      </w:r>
      <w:r w:rsidR="00321289">
        <w:rPr>
          <w:lang w:eastAsia="en-GB"/>
        </w:rPr>
        <w:t>–</w:t>
      </w:r>
      <w:r w:rsidR="00586439">
        <w:rPr>
          <w:lang w:eastAsia="en-GB"/>
        </w:rPr>
        <w:t>62</w:t>
      </w:r>
      <w:r w:rsidR="001633A8">
        <w:rPr>
          <w:lang w:eastAsia="en-GB"/>
        </w:rPr>
        <w:t xml:space="preserve">; cf. </w:t>
      </w:r>
      <w:r w:rsidR="00E9256F">
        <w:rPr>
          <w:lang w:eastAsia="en-GB"/>
        </w:rPr>
        <w:t>Greenber</w:t>
      </w:r>
      <w:r w:rsidR="00D81AC0">
        <w:rPr>
          <w:lang w:eastAsia="en-GB"/>
        </w:rPr>
        <w:t>g</w:t>
      </w:r>
      <w:r w:rsidR="00E9256F">
        <w:rPr>
          <w:lang w:eastAsia="en-GB"/>
        </w:rPr>
        <w:t>, 2:</w:t>
      </w:r>
      <w:r w:rsidR="003224B1">
        <w:rPr>
          <w:lang w:eastAsia="en-GB"/>
        </w:rPr>
        <w:t>539</w:t>
      </w:r>
      <w:r w:rsidR="00471A15">
        <w:rPr>
          <w:lang w:eastAsia="en-GB"/>
        </w:rPr>
        <w:t>).</w:t>
      </w:r>
      <w:r w:rsidR="009C7905">
        <w:rPr>
          <w:lang w:eastAsia="en-GB"/>
        </w:rPr>
        <w:t xml:space="preserve"> I</w:t>
      </w:r>
      <w:r w:rsidR="0088202B">
        <w:rPr>
          <w:lang w:eastAsia="en-GB"/>
        </w:rPr>
        <w:t xml:space="preserve">t will be in </w:t>
      </w:r>
      <w:r w:rsidR="00B54227">
        <w:rPr>
          <w:lang w:eastAsia="en-GB"/>
        </w:rPr>
        <w:t>“</w:t>
      </w:r>
      <w:r w:rsidR="0088202B">
        <w:rPr>
          <w:lang w:eastAsia="en-GB"/>
        </w:rPr>
        <w:t xml:space="preserve">the country </w:t>
      </w:r>
      <w:r w:rsidR="00CB23BA">
        <w:rPr>
          <w:lang w:eastAsia="en-GB"/>
        </w:rPr>
        <w:t xml:space="preserve">far </w:t>
      </w:r>
      <w:r w:rsidR="0088202B">
        <w:rPr>
          <w:lang w:eastAsia="en-GB"/>
        </w:rPr>
        <w:t>below</w:t>
      </w:r>
      <w:r w:rsidR="007C5697">
        <w:rPr>
          <w:lang w:eastAsia="en-GB"/>
        </w:rPr>
        <w:t xml:space="preserve">” </w:t>
      </w:r>
      <w:r w:rsidR="007043C7">
        <w:rPr>
          <w:lang w:eastAsia="en-GB"/>
        </w:rPr>
        <w:t xml:space="preserve">instead of “in the country of the living.” It will </w:t>
      </w:r>
      <w:r w:rsidR="00F86D1C">
        <w:rPr>
          <w:lang w:eastAsia="en-GB"/>
        </w:rPr>
        <w:t>thu</w:t>
      </w:r>
      <w:r w:rsidR="004A2C1E">
        <w:rPr>
          <w:lang w:eastAsia="en-GB"/>
        </w:rPr>
        <w:t>s</w:t>
      </w:r>
      <w:r w:rsidR="00F86D1C">
        <w:rPr>
          <w:lang w:eastAsia="en-GB"/>
        </w:rPr>
        <w:t xml:space="preserve"> </w:t>
      </w:r>
      <w:r w:rsidR="007043C7">
        <w:rPr>
          <w:lang w:eastAsia="en-GB"/>
        </w:rPr>
        <w:t>be</w:t>
      </w:r>
      <w:r w:rsidR="007C5697">
        <w:rPr>
          <w:lang w:eastAsia="en-GB"/>
        </w:rPr>
        <w:t xml:space="preserve"> </w:t>
      </w:r>
      <w:r w:rsidR="001A3324">
        <w:rPr>
          <w:lang w:eastAsia="en-GB"/>
        </w:rPr>
        <w:t xml:space="preserve">in </w:t>
      </w:r>
      <w:r w:rsidR="009B23DD">
        <w:rPr>
          <w:lang w:eastAsia="en-GB"/>
        </w:rPr>
        <w:t>“</w:t>
      </w:r>
      <w:r w:rsidR="001A3324">
        <w:rPr>
          <w:lang w:eastAsia="en-GB"/>
        </w:rPr>
        <w:t xml:space="preserve">the </w:t>
      </w:r>
      <w:r w:rsidR="003F3DD7">
        <w:rPr>
          <w:lang w:eastAsia="en-GB"/>
        </w:rPr>
        <w:t>horrors”</w:t>
      </w:r>
      <w:r w:rsidR="004A2C1E">
        <w:rPr>
          <w:lang w:eastAsia="en-GB"/>
        </w:rPr>
        <w:t xml:space="preserve"> (</w:t>
      </w:r>
      <w:r w:rsidR="00577292">
        <w:rPr>
          <w:rFonts w:cstheme="minorHAnsi"/>
          <w:rtl/>
          <w:lang w:eastAsia="en-GB" w:bidi="he-IL"/>
        </w:rPr>
        <w:t>בּ</w:t>
      </w:r>
      <w:r w:rsidR="007F74EE">
        <w:rPr>
          <w:rFonts w:cstheme="minorHAnsi"/>
          <w:rtl/>
          <w:lang w:eastAsia="en-GB" w:bidi="he-IL"/>
        </w:rPr>
        <w:t>ַ</w:t>
      </w:r>
      <w:r w:rsidR="00C90B52">
        <w:rPr>
          <w:rFonts w:cstheme="minorHAnsi"/>
          <w:rtl/>
          <w:lang w:eastAsia="en-GB" w:bidi="he-IL"/>
        </w:rPr>
        <w:t>לּ</w:t>
      </w:r>
      <w:r w:rsidR="00577292">
        <w:rPr>
          <w:rFonts w:cstheme="minorHAnsi"/>
          <w:rtl/>
          <w:lang w:eastAsia="en-GB" w:bidi="he-IL"/>
        </w:rPr>
        <w:t>ָ</w:t>
      </w:r>
      <w:r w:rsidR="001F69A3">
        <w:rPr>
          <w:rFonts w:cstheme="minorHAnsi"/>
          <w:rtl/>
          <w:lang w:eastAsia="en-GB" w:bidi="he-IL"/>
        </w:rPr>
        <w:t>חוֹת</w:t>
      </w:r>
      <w:r w:rsidR="00575D8A">
        <w:rPr>
          <w:lang w:eastAsia="en-GB"/>
        </w:rPr>
        <w:t>)</w:t>
      </w:r>
      <w:r w:rsidR="00B436B1">
        <w:rPr>
          <w:lang w:eastAsia="en-GB"/>
        </w:rPr>
        <w:t xml:space="preserve">, </w:t>
      </w:r>
      <w:r w:rsidR="00575D8A">
        <w:rPr>
          <w:lang w:eastAsia="en-GB"/>
        </w:rPr>
        <w:t>a description of the grim reality of death</w:t>
      </w:r>
      <w:r w:rsidR="00CA6892">
        <w:rPr>
          <w:lang w:eastAsia="en-GB"/>
        </w:rPr>
        <w:t>, specifically</w:t>
      </w:r>
      <w:r w:rsidR="00426332">
        <w:rPr>
          <w:lang w:eastAsia="en-GB"/>
        </w:rPr>
        <w:t xml:space="preserve"> when it comes </w:t>
      </w:r>
      <w:r w:rsidR="00CA6892">
        <w:rPr>
          <w:lang w:eastAsia="en-GB"/>
        </w:rPr>
        <w:t xml:space="preserve">unexpectedly to people </w:t>
      </w:r>
      <w:r w:rsidR="00426332">
        <w:rPr>
          <w:lang w:eastAsia="en-GB"/>
        </w:rPr>
        <w:t xml:space="preserve">to people </w:t>
      </w:r>
      <w:r w:rsidR="009D3174">
        <w:rPr>
          <w:lang w:eastAsia="en-GB"/>
        </w:rPr>
        <w:t xml:space="preserve">(e.g., </w:t>
      </w:r>
      <w:proofErr w:type="spellStart"/>
      <w:r w:rsidR="009D3174">
        <w:rPr>
          <w:lang w:eastAsia="en-GB"/>
        </w:rPr>
        <w:t>Psa</w:t>
      </w:r>
      <w:proofErr w:type="spellEnd"/>
      <w:r w:rsidR="009D3174">
        <w:rPr>
          <w:lang w:eastAsia="en-GB"/>
        </w:rPr>
        <w:t xml:space="preserve"> 73:19)</w:t>
      </w:r>
      <w:r w:rsidR="00C115B1">
        <w:rPr>
          <w:lang w:eastAsia="en-GB"/>
        </w:rPr>
        <w:t>. Instead of be</w:t>
      </w:r>
      <w:r w:rsidR="008B6630">
        <w:rPr>
          <w:lang w:eastAsia="en-GB"/>
        </w:rPr>
        <w:t>ing in</w:t>
      </w:r>
      <w:r w:rsidR="0066406E">
        <w:rPr>
          <w:lang w:eastAsia="en-GB"/>
        </w:rPr>
        <w:t xml:space="preserve"> a place everybody knows, </w:t>
      </w:r>
      <w:r w:rsidR="008B6630">
        <w:rPr>
          <w:lang w:eastAsia="en-GB"/>
        </w:rPr>
        <w:t xml:space="preserve">then, </w:t>
      </w:r>
      <w:r w:rsidR="003F6AC6">
        <w:rPr>
          <w:lang w:eastAsia="en-GB"/>
        </w:rPr>
        <w:t>“y</w:t>
      </w:r>
      <w:r w:rsidR="0066406E">
        <w:rPr>
          <w:lang w:eastAsia="en-GB"/>
        </w:rPr>
        <w:t>ou will be sought but not found</w:t>
      </w:r>
      <w:r w:rsidR="003F6AC6">
        <w:rPr>
          <w:lang w:eastAsia="en-GB"/>
        </w:rPr>
        <w:t>, ever again.”</w:t>
      </w:r>
      <w:r w:rsidR="00773CB9">
        <w:rPr>
          <w:lang w:eastAsia="en-GB"/>
        </w:rPr>
        <w:t xml:space="preserve"> </w:t>
      </w:r>
      <w:r w:rsidR="004C3CBA">
        <w:rPr>
          <w:lang w:eastAsia="en-GB"/>
        </w:rPr>
        <w:t>The parallelism</w:t>
      </w:r>
      <w:r w:rsidR="0070767F">
        <w:rPr>
          <w:lang w:eastAsia="en-GB"/>
        </w:rPr>
        <w:t>*</w:t>
      </w:r>
      <w:r w:rsidR="004C3CBA">
        <w:rPr>
          <w:lang w:eastAsia="en-GB"/>
        </w:rPr>
        <w:t xml:space="preserve"> between </w:t>
      </w:r>
      <w:r w:rsidR="00383271">
        <w:rPr>
          <w:lang w:eastAsia="en-GB"/>
        </w:rPr>
        <w:t>“Pit” and “the country far below</w:t>
      </w:r>
      <w:r w:rsidR="007F1F7B">
        <w:rPr>
          <w:lang w:eastAsia="en-GB"/>
        </w:rPr>
        <w:t>” suggests they are different terms for Sheol as a whole</w:t>
      </w:r>
      <w:r w:rsidR="00925D12">
        <w:rPr>
          <w:lang w:eastAsia="en-GB"/>
        </w:rPr>
        <w:t>, rather than</w:t>
      </w:r>
      <w:r w:rsidR="00D404F6">
        <w:rPr>
          <w:lang w:eastAsia="en-GB"/>
        </w:rPr>
        <w:t xml:space="preserve"> </w:t>
      </w:r>
      <w:r w:rsidR="00060B2A">
        <w:rPr>
          <w:lang w:eastAsia="en-GB"/>
        </w:rPr>
        <w:t xml:space="preserve">the </w:t>
      </w:r>
      <w:r w:rsidR="00D404F6">
        <w:rPr>
          <w:lang w:eastAsia="en-GB"/>
        </w:rPr>
        <w:t xml:space="preserve">country far below </w:t>
      </w:r>
      <w:r w:rsidR="00925D12">
        <w:rPr>
          <w:lang w:eastAsia="en-GB"/>
        </w:rPr>
        <w:t>being</w:t>
      </w:r>
      <w:r w:rsidR="00D404F6">
        <w:rPr>
          <w:lang w:eastAsia="en-GB"/>
        </w:rPr>
        <w:t xml:space="preserve"> a subsection </w:t>
      </w:r>
      <w:r w:rsidR="00925D12">
        <w:rPr>
          <w:lang w:eastAsia="en-GB"/>
        </w:rPr>
        <w:t>of</w:t>
      </w:r>
      <w:r w:rsidR="00D404F6">
        <w:rPr>
          <w:lang w:eastAsia="en-GB"/>
        </w:rPr>
        <w:t xml:space="preserve"> Sheol.</w:t>
      </w:r>
      <w:r w:rsidR="005279F4">
        <w:rPr>
          <w:lang w:eastAsia="en-GB"/>
        </w:rPr>
        <w:t xml:space="preserve"> Sheol or Pit are a long way away</w:t>
      </w:r>
      <w:r w:rsidR="00132095">
        <w:rPr>
          <w:lang w:eastAsia="en-GB"/>
        </w:rPr>
        <w:t xml:space="preserve">. Once you </w:t>
      </w:r>
      <w:r w:rsidR="00F33D6F">
        <w:rPr>
          <w:lang w:eastAsia="en-GB"/>
        </w:rPr>
        <w:t>are</w:t>
      </w:r>
      <w:r w:rsidR="00132095">
        <w:rPr>
          <w:lang w:eastAsia="en-GB"/>
        </w:rPr>
        <w:t xml:space="preserve"> taken there, you do not return.</w:t>
      </w:r>
    </w:p>
    <w:p w14:paraId="02C64F5B" w14:textId="77777777" w:rsidR="00077633" w:rsidRDefault="00077633" w:rsidP="00937F01">
      <w:pPr>
        <w:pStyle w:val="Heading3"/>
      </w:pPr>
      <w:r>
        <w:t>Biblical Theology Comments</w:t>
      </w:r>
    </w:p>
    <w:p w14:paraId="320C0F24" w14:textId="53097724" w:rsidR="00D1483A" w:rsidRDefault="00077633" w:rsidP="007A49DE">
      <w:pPr>
        <w:rPr>
          <w:lang w:eastAsia="en-GB"/>
        </w:rPr>
      </w:pPr>
      <w:r>
        <w:rPr>
          <w:lang w:eastAsia="en-GB"/>
        </w:rPr>
        <w:t>What happens when you die? The Scriptures are not afraid of death and they are mostly accepting of it when it comes at the end of a full life, though Gen 1</w:t>
      </w:r>
      <w:r w:rsidR="00321289">
        <w:rPr>
          <w:lang w:eastAsia="en-GB"/>
        </w:rPr>
        <w:t>–</w:t>
      </w:r>
      <w:r>
        <w:rPr>
          <w:lang w:eastAsia="en-GB"/>
        </w:rPr>
        <w:t>3 suggests that life was not supposed to end this way</w:t>
      </w:r>
      <w:r w:rsidR="000D41E7">
        <w:rPr>
          <w:lang w:eastAsia="en-GB"/>
        </w:rPr>
        <w:t>,</w:t>
      </w:r>
      <w:r>
        <w:rPr>
          <w:lang w:eastAsia="en-GB"/>
        </w:rPr>
        <w:t xml:space="preserve"> and the Scriptures agonize over the way death can come before it should</w:t>
      </w:r>
      <w:r w:rsidR="007A49DE">
        <w:rPr>
          <w:lang w:eastAsia="en-GB"/>
        </w:rPr>
        <w:t xml:space="preserve"> (e.g., </w:t>
      </w:r>
      <w:proofErr w:type="spellStart"/>
      <w:r w:rsidR="007A49DE">
        <w:rPr>
          <w:lang w:eastAsia="en-GB"/>
        </w:rPr>
        <w:t>Pss</w:t>
      </w:r>
      <w:proofErr w:type="spellEnd"/>
      <w:r w:rsidR="007A49DE">
        <w:rPr>
          <w:lang w:eastAsia="en-GB"/>
        </w:rPr>
        <w:t xml:space="preserve"> 30:3 [4]; 143:7)</w:t>
      </w:r>
      <w:r>
        <w:rPr>
          <w:lang w:eastAsia="en-GB"/>
        </w:rPr>
        <w:t>. But at the end of a full life it means going to join your family members who have already passed</w:t>
      </w:r>
      <w:r w:rsidR="000F5408">
        <w:rPr>
          <w:lang w:eastAsia="en-GB"/>
        </w:rPr>
        <w:t xml:space="preserve"> (</w:t>
      </w:r>
      <w:r w:rsidR="00C450E8">
        <w:rPr>
          <w:lang w:eastAsia="en-GB"/>
        </w:rPr>
        <w:t xml:space="preserve">e.g., </w:t>
      </w:r>
      <w:r w:rsidR="000F5408">
        <w:rPr>
          <w:lang w:eastAsia="en-GB"/>
        </w:rPr>
        <w:t>Gen 15:15)</w:t>
      </w:r>
      <w:r>
        <w:rPr>
          <w:lang w:eastAsia="en-GB"/>
        </w:rPr>
        <w:t xml:space="preserve">, and ideally you do so in a quite literal sense by joining them in the family tomb. </w:t>
      </w:r>
      <w:r w:rsidR="006550FB">
        <w:rPr>
          <w:lang w:eastAsia="en-GB"/>
        </w:rPr>
        <w:t xml:space="preserve">The First Testament is </w:t>
      </w:r>
      <w:r w:rsidR="00D26068">
        <w:rPr>
          <w:lang w:eastAsia="en-GB"/>
        </w:rPr>
        <w:t>less complicated than the New Testament in this respect. There is no very bad news (there is no Hell) but there is also no very good news (there is no resurrection</w:t>
      </w:r>
      <w:r w:rsidR="008E6CD7">
        <w:rPr>
          <w:lang w:eastAsia="en-GB"/>
        </w:rPr>
        <w:t>). The question raised by Gen 1</w:t>
      </w:r>
      <w:r w:rsidR="00321289">
        <w:rPr>
          <w:lang w:eastAsia="en-GB"/>
        </w:rPr>
        <w:t>–</w:t>
      </w:r>
      <w:r w:rsidR="008E6CD7">
        <w:rPr>
          <w:lang w:eastAsia="en-GB"/>
        </w:rPr>
        <w:t xml:space="preserve">3 remains unanswered. </w:t>
      </w:r>
      <w:r w:rsidR="00572130">
        <w:rPr>
          <w:lang w:eastAsia="en-GB"/>
        </w:rPr>
        <w:t xml:space="preserve">In the New Testament, </w:t>
      </w:r>
      <w:r w:rsidR="008E6CD7">
        <w:rPr>
          <w:lang w:eastAsia="en-GB"/>
        </w:rPr>
        <w:t>things are more compl</w:t>
      </w:r>
      <w:r w:rsidR="00084F86">
        <w:rPr>
          <w:lang w:eastAsia="en-GB"/>
        </w:rPr>
        <w:t>ex</w:t>
      </w:r>
      <w:r w:rsidR="008E6CD7">
        <w:rPr>
          <w:lang w:eastAsia="en-GB"/>
        </w:rPr>
        <w:t xml:space="preserve"> and the news is </w:t>
      </w:r>
      <w:r w:rsidR="005A2E74">
        <w:rPr>
          <w:lang w:eastAsia="en-GB"/>
        </w:rPr>
        <w:t xml:space="preserve">both </w:t>
      </w:r>
      <w:r w:rsidR="008E6CD7">
        <w:rPr>
          <w:lang w:eastAsia="en-GB"/>
        </w:rPr>
        <w:t>worse a</w:t>
      </w:r>
      <w:r w:rsidR="00DE704F">
        <w:rPr>
          <w:lang w:eastAsia="en-GB"/>
        </w:rPr>
        <w:t>n</w:t>
      </w:r>
      <w:r w:rsidR="008E6CD7">
        <w:rPr>
          <w:lang w:eastAsia="en-GB"/>
        </w:rPr>
        <w:t xml:space="preserve">d better. </w:t>
      </w:r>
      <w:r w:rsidR="000C1367">
        <w:rPr>
          <w:lang w:eastAsia="en-GB"/>
        </w:rPr>
        <w:t>Sheol becomes Hades (Acts 2:</w:t>
      </w:r>
      <w:r w:rsidR="00556053">
        <w:rPr>
          <w:lang w:eastAsia="en-GB"/>
        </w:rPr>
        <w:t>27, 31)</w:t>
      </w:r>
      <w:r w:rsidR="00DE704F">
        <w:rPr>
          <w:lang w:eastAsia="en-GB"/>
        </w:rPr>
        <w:t xml:space="preserve">, but </w:t>
      </w:r>
      <w:r w:rsidR="0056504D">
        <w:rPr>
          <w:lang w:eastAsia="en-GB"/>
        </w:rPr>
        <w:t>“</w:t>
      </w:r>
      <w:r w:rsidR="00DE704F">
        <w:rPr>
          <w:lang w:eastAsia="en-GB"/>
        </w:rPr>
        <w:t>Hades</w:t>
      </w:r>
      <w:r w:rsidR="0056504D">
        <w:rPr>
          <w:lang w:eastAsia="en-GB"/>
        </w:rPr>
        <w:t>”</w:t>
      </w:r>
      <w:r w:rsidR="00DE704F">
        <w:rPr>
          <w:lang w:eastAsia="en-GB"/>
        </w:rPr>
        <w:t xml:space="preserve"> can</w:t>
      </w:r>
      <w:r w:rsidR="00197192">
        <w:rPr>
          <w:lang w:eastAsia="en-GB"/>
        </w:rPr>
        <w:t xml:space="preserve"> </w:t>
      </w:r>
      <w:r w:rsidR="00DE704F">
        <w:rPr>
          <w:lang w:eastAsia="en-GB"/>
        </w:rPr>
        <w:t>also refer to Hell</w:t>
      </w:r>
      <w:r w:rsidR="0056504D">
        <w:rPr>
          <w:lang w:eastAsia="en-GB"/>
        </w:rPr>
        <w:t xml:space="preserve"> (Luke 16:</w:t>
      </w:r>
      <w:r w:rsidR="008937AC">
        <w:rPr>
          <w:lang w:eastAsia="en-GB"/>
        </w:rPr>
        <w:t>23)</w:t>
      </w:r>
      <w:r w:rsidR="00F46646">
        <w:rPr>
          <w:lang w:eastAsia="en-GB"/>
        </w:rPr>
        <w:t xml:space="preserve">. </w:t>
      </w:r>
      <w:r w:rsidR="00197192">
        <w:rPr>
          <w:lang w:eastAsia="en-GB"/>
        </w:rPr>
        <w:t xml:space="preserve">If you have turned away from God, </w:t>
      </w:r>
      <w:r w:rsidR="00424715">
        <w:rPr>
          <w:lang w:eastAsia="en-GB"/>
        </w:rPr>
        <w:t xml:space="preserve">then you </w:t>
      </w:r>
      <w:r w:rsidR="00BC0B84">
        <w:rPr>
          <w:lang w:eastAsia="en-GB"/>
        </w:rPr>
        <w:t xml:space="preserve">now </w:t>
      </w:r>
      <w:r w:rsidR="00424715">
        <w:rPr>
          <w:lang w:eastAsia="en-GB"/>
        </w:rPr>
        <w:t>have a lot to lose</w:t>
      </w:r>
      <w:r w:rsidR="00BC0B84">
        <w:rPr>
          <w:lang w:eastAsia="en-GB"/>
        </w:rPr>
        <w:t xml:space="preserve"> after you die</w:t>
      </w:r>
      <w:r w:rsidR="00424715">
        <w:rPr>
          <w:lang w:eastAsia="en-GB"/>
        </w:rPr>
        <w:t>. Conversely, t</w:t>
      </w:r>
      <w:r w:rsidR="00F46646">
        <w:rPr>
          <w:lang w:eastAsia="en-GB"/>
        </w:rPr>
        <w:t xml:space="preserve">he good news of the gospel is twofold. </w:t>
      </w:r>
      <w:r w:rsidR="008B5D59">
        <w:rPr>
          <w:lang w:eastAsia="en-GB"/>
        </w:rPr>
        <w:t>First, you know that Jesus is with you after you die</w:t>
      </w:r>
      <w:r w:rsidR="00EB4F74">
        <w:rPr>
          <w:lang w:eastAsia="en-GB"/>
        </w:rPr>
        <w:t xml:space="preserve">. And second, you </w:t>
      </w:r>
      <w:r w:rsidR="00D66D99">
        <w:rPr>
          <w:lang w:eastAsia="en-GB"/>
        </w:rPr>
        <w:t xml:space="preserve">do not </w:t>
      </w:r>
      <w:r w:rsidR="008313BE">
        <w:rPr>
          <w:lang w:eastAsia="en-GB"/>
        </w:rPr>
        <w:t>stay</w:t>
      </w:r>
      <w:r w:rsidR="00D66D99">
        <w:rPr>
          <w:lang w:eastAsia="en-GB"/>
        </w:rPr>
        <w:t xml:space="preserve"> in your lifeless </w:t>
      </w:r>
      <w:r w:rsidR="008313BE">
        <w:rPr>
          <w:lang w:eastAsia="en-GB"/>
        </w:rPr>
        <w:t>(</w:t>
      </w:r>
      <w:r w:rsidR="00D66D99">
        <w:rPr>
          <w:lang w:eastAsia="en-GB"/>
        </w:rPr>
        <w:t>but secure</w:t>
      </w:r>
      <w:r w:rsidR="008313BE">
        <w:rPr>
          <w:lang w:eastAsia="en-GB"/>
        </w:rPr>
        <w:t>)</w:t>
      </w:r>
      <w:r w:rsidR="00D66D99">
        <w:rPr>
          <w:lang w:eastAsia="en-GB"/>
        </w:rPr>
        <w:t xml:space="preserve"> state</w:t>
      </w:r>
      <w:r w:rsidR="008313BE">
        <w:rPr>
          <w:lang w:eastAsia="en-GB"/>
        </w:rPr>
        <w:t xml:space="preserve"> forever. The fact that Jesus has died and risen from the dead for you means </w:t>
      </w:r>
      <w:r w:rsidR="00766A42">
        <w:rPr>
          <w:lang w:eastAsia="en-GB"/>
        </w:rPr>
        <w:t xml:space="preserve">that you will enjoy resurrection life in the new Jerusalem with him. </w:t>
      </w:r>
      <w:r w:rsidR="005A2E74">
        <w:rPr>
          <w:lang w:eastAsia="en-GB"/>
        </w:rPr>
        <w:t>S</w:t>
      </w:r>
      <w:r w:rsidR="00766A42">
        <w:rPr>
          <w:lang w:eastAsia="en-GB"/>
        </w:rPr>
        <w:t>o will Ezekiel,</w:t>
      </w:r>
      <w:r w:rsidR="00AB6BD6">
        <w:rPr>
          <w:lang w:eastAsia="en-GB"/>
        </w:rPr>
        <w:t xml:space="preserve"> to his surprise.</w:t>
      </w:r>
    </w:p>
    <w:p w14:paraId="6169D65E" w14:textId="77777777" w:rsidR="00077633" w:rsidRDefault="00077633" w:rsidP="00937F01">
      <w:pPr>
        <w:pStyle w:val="Heading3"/>
      </w:pPr>
      <w:r>
        <w:t>Application and Devotional Implications</w:t>
      </w:r>
    </w:p>
    <w:p w14:paraId="450A0487" w14:textId="06DFA263" w:rsidR="0085050C" w:rsidRDefault="00A8094D" w:rsidP="00DF4B79">
      <w:pPr>
        <w:rPr>
          <w:lang w:eastAsia="en-GB"/>
        </w:rPr>
      </w:pPr>
      <w:r>
        <w:rPr>
          <w:lang w:eastAsia="en-GB"/>
        </w:rPr>
        <w:t xml:space="preserve">It’s possible to imagine a slew of </w:t>
      </w:r>
      <w:r w:rsidR="00194A14">
        <w:rPr>
          <w:lang w:eastAsia="en-GB"/>
        </w:rPr>
        <w:t xml:space="preserve">possible </w:t>
      </w:r>
      <w:r>
        <w:rPr>
          <w:lang w:eastAsia="en-GB"/>
        </w:rPr>
        <w:t xml:space="preserve">attitudes in </w:t>
      </w:r>
      <w:r w:rsidR="00A84849">
        <w:rPr>
          <w:lang w:eastAsia="en-GB"/>
        </w:rPr>
        <w:t xml:space="preserve">Ezekiel’s </w:t>
      </w:r>
      <w:r>
        <w:rPr>
          <w:lang w:eastAsia="en-GB"/>
        </w:rPr>
        <w:t>heart</w:t>
      </w:r>
      <w:r w:rsidR="003E0BCC">
        <w:rPr>
          <w:lang w:eastAsia="en-GB"/>
        </w:rPr>
        <w:t xml:space="preserve"> in delivering a message </w:t>
      </w:r>
      <w:r w:rsidR="00D90FFB">
        <w:rPr>
          <w:lang w:eastAsia="en-GB"/>
        </w:rPr>
        <w:t>like the one</w:t>
      </w:r>
      <w:r w:rsidR="002E360C">
        <w:rPr>
          <w:lang w:eastAsia="en-GB"/>
        </w:rPr>
        <w:t xml:space="preserve"> in this chapter</w:t>
      </w:r>
      <w:r w:rsidR="00D90FFB">
        <w:rPr>
          <w:lang w:eastAsia="en-GB"/>
        </w:rPr>
        <w:t>:</w:t>
      </w:r>
      <w:r w:rsidR="003D1363">
        <w:rPr>
          <w:lang w:eastAsia="en-GB"/>
        </w:rPr>
        <w:t xml:space="preserve"> resentment</w:t>
      </w:r>
      <w:r w:rsidR="002E360C">
        <w:rPr>
          <w:lang w:eastAsia="en-GB"/>
        </w:rPr>
        <w:t xml:space="preserve"> at </w:t>
      </w:r>
      <w:proofErr w:type="spellStart"/>
      <w:r w:rsidR="002E360C">
        <w:rPr>
          <w:lang w:eastAsia="en-GB"/>
        </w:rPr>
        <w:t>Tyre’s</w:t>
      </w:r>
      <w:proofErr w:type="spellEnd"/>
      <w:r w:rsidR="002E360C">
        <w:rPr>
          <w:lang w:eastAsia="en-GB"/>
        </w:rPr>
        <w:t xml:space="preserve"> failure to </w:t>
      </w:r>
      <w:r w:rsidR="00FD20B3">
        <w:rPr>
          <w:lang w:eastAsia="en-GB"/>
        </w:rPr>
        <w:t xml:space="preserve">join Jerusalem in defending </w:t>
      </w:r>
      <w:r w:rsidR="00431AA5">
        <w:rPr>
          <w:lang w:eastAsia="en-GB"/>
        </w:rPr>
        <w:t>i</w:t>
      </w:r>
      <w:r w:rsidR="00FD20B3">
        <w:rPr>
          <w:lang w:eastAsia="en-GB"/>
        </w:rPr>
        <w:t xml:space="preserve">tself from </w:t>
      </w:r>
      <w:proofErr w:type="spellStart"/>
      <w:r w:rsidR="00FD20B3">
        <w:rPr>
          <w:lang w:eastAsia="en-GB"/>
        </w:rPr>
        <w:t>Nebuchad</w:t>
      </w:r>
      <w:r w:rsidR="007018BE">
        <w:rPr>
          <w:lang w:eastAsia="en-GB"/>
        </w:rPr>
        <w:t>r</w:t>
      </w:r>
      <w:r w:rsidR="00FD20B3">
        <w:rPr>
          <w:lang w:eastAsia="en-GB"/>
        </w:rPr>
        <w:t>ezz</w:t>
      </w:r>
      <w:r w:rsidR="00431AA5">
        <w:rPr>
          <w:lang w:eastAsia="en-GB"/>
        </w:rPr>
        <w:t>ar</w:t>
      </w:r>
      <w:proofErr w:type="spellEnd"/>
      <w:r w:rsidR="0055478F">
        <w:rPr>
          <w:lang w:eastAsia="en-GB"/>
        </w:rPr>
        <w:t>,</w:t>
      </w:r>
      <w:r w:rsidR="00431AA5">
        <w:rPr>
          <w:lang w:eastAsia="en-GB"/>
        </w:rPr>
        <w:t xml:space="preserve"> h</w:t>
      </w:r>
      <w:r w:rsidR="003D1363">
        <w:rPr>
          <w:lang w:eastAsia="en-GB"/>
        </w:rPr>
        <w:t>ostility</w:t>
      </w:r>
      <w:r w:rsidR="00431AA5">
        <w:rPr>
          <w:lang w:eastAsia="en-GB"/>
        </w:rPr>
        <w:t xml:space="preserve"> in that connection</w:t>
      </w:r>
      <w:r w:rsidR="0055478F">
        <w:rPr>
          <w:lang w:eastAsia="en-GB"/>
        </w:rPr>
        <w:t>,</w:t>
      </w:r>
      <w:r w:rsidR="00431AA5">
        <w:rPr>
          <w:lang w:eastAsia="en-GB"/>
        </w:rPr>
        <w:t xml:space="preserve"> e</w:t>
      </w:r>
      <w:r w:rsidR="003D1363">
        <w:rPr>
          <w:lang w:eastAsia="en-GB"/>
        </w:rPr>
        <w:t>nvy</w:t>
      </w:r>
      <w:r w:rsidR="00431AA5">
        <w:rPr>
          <w:lang w:eastAsia="en-GB"/>
        </w:rPr>
        <w:t xml:space="preserve"> at </w:t>
      </w:r>
      <w:proofErr w:type="spellStart"/>
      <w:r w:rsidR="00431AA5">
        <w:rPr>
          <w:lang w:eastAsia="en-GB"/>
        </w:rPr>
        <w:t>Tyre’s</w:t>
      </w:r>
      <w:proofErr w:type="spellEnd"/>
      <w:r w:rsidR="00431AA5">
        <w:rPr>
          <w:lang w:eastAsia="en-GB"/>
        </w:rPr>
        <w:t xml:space="preserve"> prosperity and </w:t>
      </w:r>
      <w:r w:rsidR="005E69E9">
        <w:rPr>
          <w:lang w:eastAsia="en-GB"/>
        </w:rPr>
        <w:t xml:space="preserve">independence. </w:t>
      </w:r>
      <w:r w:rsidR="004166F2">
        <w:rPr>
          <w:lang w:eastAsia="en-GB"/>
        </w:rPr>
        <w:t>I</w:t>
      </w:r>
      <w:r w:rsidR="0027784A">
        <w:rPr>
          <w:lang w:eastAsia="en-GB"/>
        </w:rPr>
        <w:t xml:space="preserve">t’s impossible to </w:t>
      </w:r>
      <w:r w:rsidR="00327A8C">
        <w:rPr>
          <w:lang w:eastAsia="en-GB"/>
        </w:rPr>
        <w:t>know</w:t>
      </w:r>
      <w:r w:rsidR="0027784A">
        <w:rPr>
          <w:lang w:eastAsia="en-GB"/>
        </w:rPr>
        <w:t xml:space="preserve"> </w:t>
      </w:r>
      <w:r w:rsidR="00C86021">
        <w:rPr>
          <w:lang w:eastAsia="en-GB"/>
        </w:rPr>
        <w:t>Ezekiel’s</w:t>
      </w:r>
      <w:r w:rsidR="0027784A">
        <w:rPr>
          <w:lang w:eastAsia="en-GB"/>
        </w:rPr>
        <w:t xml:space="preserve"> feelings</w:t>
      </w:r>
      <w:r w:rsidR="00942438">
        <w:rPr>
          <w:lang w:eastAsia="en-GB"/>
        </w:rPr>
        <w:t>, a</w:t>
      </w:r>
      <w:r w:rsidR="0027784A">
        <w:rPr>
          <w:lang w:eastAsia="en-GB"/>
        </w:rPr>
        <w:t xml:space="preserve">nd </w:t>
      </w:r>
      <w:r w:rsidR="00C86021">
        <w:rPr>
          <w:lang w:eastAsia="en-GB"/>
        </w:rPr>
        <w:t>t</w:t>
      </w:r>
      <w:r w:rsidR="001F1AEB">
        <w:rPr>
          <w:lang w:eastAsia="en-GB"/>
        </w:rPr>
        <w:t xml:space="preserve">he Scriptures </w:t>
      </w:r>
      <w:r w:rsidR="00C86021">
        <w:rPr>
          <w:lang w:eastAsia="en-GB"/>
        </w:rPr>
        <w:t>commonly</w:t>
      </w:r>
      <w:r w:rsidR="00B945EC">
        <w:rPr>
          <w:lang w:eastAsia="en-GB"/>
        </w:rPr>
        <w:t xml:space="preserve"> stay quiet about human motivation</w:t>
      </w:r>
      <w:r w:rsidR="002C447B">
        <w:rPr>
          <w:lang w:eastAsia="en-GB"/>
        </w:rPr>
        <w:t xml:space="preserve">, which is </w:t>
      </w:r>
      <w:r w:rsidR="0027784A">
        <w:rPr>
          <w:lang w:eastAsia="en-GB"/>
        </w:rPr>
        <w:t xml:space="preserve">between him and God. </w:t>
      </w:r>
      <w:r w:rsidR="00B945EC">
        <w:rPr>
          <w:lang w:eastAsia="en-GB"/>
        </w:rPr>
        <w:t>Seeking to</w:t>
      </w:r>
      <w:r w:rsidR="00067505">
        <w:rPr>
          <w:lang w:eastAsia="en-GB"/>
        </w:rPr>
        <w:t xml:space="preserve"> s</w:t>
      </w:r>
      <w:r w:rsidR="00D4475D">
        <w:rPr>
          <w:lang w:eastAsia="en-GB"/>
        </w:rPr>
        <w:t>e</w:t>
      </w:r>
      <w:r w:rsidR="00067505">
        <w:rPr>
          <w:lang w:eastAsia="en-GB"/>
        </w:rPr>
        <w:t>cond</w:t>
      </w:r>
      <w:r w:rsidR="00D4475D">
        <w:rPr>
          <w:lang w:eastAsia="en-GB"/>
        </w:rPr>
        <w:t xml:space="preserve"> guess</w:t>
      </w:r>
      <w:r w:rsidR="00BF217C">
        <w:rPr>
          <w:lang w:eastAsia="en-GB"/>
        </w:rPr>
        <w:t xml:space="preserve"> it is pointless</w:t>
      </w:r>
      <w:r w:rsidR="005E3C50">
        <w:rPr>
          <w:lang w:eastAsia="en-GB"/>
        </w:rPr>
        <w:t xml:space="preserve">, </w:t>
      </w:r>
      <w:r w:rsidR="001073B2">
        <w:rPr>
          <w:lang w:eastAsia="en-GB"/>
        </w:rPr>
        <w:t>except that it</w:t>
      </w:r>
      <w:r w:rsidR="009A57A3">
        <w:rPr>
          <w:lang w:eastAsia="en-GB"/>
        </w:rPr>
        <w:t xml:space="preserve"> </w:t>
      </w:r>
      <w:r w:rsidR="008D2213">
        <w:rPr>
          <w:lang w:eastAsia="en-GB"/>
        </w:rPr>
        <w:t>may</w:t>
      </w:r>
      <w:r w:rsidR="009A57A3">
        <w:rPr>
          <w:lang w:eastAsia="en-GB"/>
        </w:rPr>
        <w:t xml:space="preserve"> enable us to discover </w:t>
      </w:r>
      <w:r w:rsidR="008D2213">
        <w:rPr>
          <w:lang w:eastAsia="en-GB"/>
        </w:rPr>
        <w:t xml:space="preserve">truths </w:t>
      </w:r>
      <w:r w:rsidR="009A57A3">
        <w:rPr>
          <w:lang w:eastAsia="en-GB"/>
        </w:rPr>
        <w:t>about ourselves.</w:t>
      </w:r>
      <w:r w:rsidR="008D2213">
        <w:rPr>
          <w:lang w:eastAsia="en-GB"/>
        </w:rPr>
        <w:t xml:space="preserve"> Why do we interpret Ezekiel in the way we do?</w:t>
      </w:r>
      <w:r w:rsidR="00E83281">
        <w:rPr>
          <w:lang w:eastAsia="en-GB"/>
        </w:rPr>
        <w:t xml:space="preserve"> And what does that tell us? What would be our feelin</w:t>
      </w:r>
      <w:r w:rsidR="002F4BFA">
        <w:rPr>
          <w:lang w:eastAsia="en-GB"/>
        </w:rPr>
        <w:t xml:space="preserve">gs about declaring God’s judgment on a people like </w:t>
      </w:r>
      <w:proofErr w:type="spellStart"/>
      <w:r w:rsidR="002F4BFA">
        <w:rPr>
          <w:lang w:eastAsia="en-GB"/>
        </w:rPr>
        <w:t>Tyre</w:t>
      </w:r>
      <w:proofErr w:type="spellEnd"/>
      <w:r w:rsidR="002F4BFA">
        <w:rPr>
          <w:lang w:eastAsia="en-GB"/>
        </w:rPr>
        <w:t>, or on some people contemporary with us</w:t>
      </w:r>
      <w:r w:rsidR="009D3F69">
        <w:rPr>
          <w:lang w:eastAsia="en-GB"/>
        </w:rPr>
        <w:t xml:space="preserve"> </w:t>
      </w:r>
      <w:r w:rsidR="00DF4B79">
        <w:rPr>
          <w:lang w:eastAsia="en-GB"/>
        </w:rPr>
        <w:t xml:space="preserve">that resembles </w:t>
      </w:r>
      <w:proofErr w:type="spellStart"/>
      <w:r w:rsidR="00DF4B79">
        <w:rPr>
          <w:lang w:eastAsia="en-GB"/>
        </w:rPr>
        <w:t>Tyre</w:t>
      </w:r>
      <w:proofErr w:type="spellEnd"/>
      <w:r w:rsidR="00DF4B79">
        <w:rPr>
          <w:lang w:eastAsia="en-GB"/>
        </w:rPr>
        <w:t xml:space="preserve"> </w:t>
      </w:r>
      <w:r w:rsidR="0030604A">
        <w:rPr>
          <w:lang w:eastAsia="en-GB"/>
        </w:rPr>
        <w:t>in significance</w:t>
      </w:r>
      <w:r w:rsidR="00DF4B79">
        <w:rPr>
          <w:lang w:eastAsia="en-GB"/>
        </w:rPr>
        <w:t>?</w:t>
      </w:r>
      <w:r w:rsidR="00527976">
        <w:rPr>
          <w:lang w:eastAsia="en-GB"/>
        </w:rPr>
        <w:t xml:space="preserve"> And are we </w:t>
      </w:r>
      <w:proofErr w:type="spellStart"/>
      <w:r w:rsidR="00527976">
        <w:rPr>
          <w:lang w:eastAsia="en-GB"/>
        </w:rPr>
        <w:t>Tyre</w:t>
      </w:r>
      <w:proofErr w:type="spellEnd"/>
      <w:r w:rsidR="00527976">
        <w:rPr>
          <w:lang w:eastAsia="en-GB"/>
        </w:rPr>
        <w:t>?</w:t>
      </w:r>
    </w:p>
    <w:p w14:paraId="448D2C7C" w14:textId="0D68BE3C" w:rsidR="009D3F69" w:rsidRDefault="00953EE9" w:rsidP="00FD56AE">
      <w:pPr>
        <w:rPr>
          <w:lang w:eastAsia="en-GB"/>
        </w:rPr>
      </w:pPr>
      <w:r>
        <w:rPr>
          <w:lang w:eastAsia="en-GB"/>
        </w:rPr>
        <w:t xml:space="preserve">Further insight on the significance of Yahweh’s threat emerges from comparing and contrasting it with his threat in Isa 23, the First Testament’s other substantial treatment of </w:t>
      </w:r>
      <w:proofErr w:type="spellStart"/>
      <w:r>
        <w:rPr>
          <w:lang w:eastAsia="en-GB"/>
        </w:rPr>
        <w:t>Tyre</w:t>
      </w:r>
      <w:proofErr w:type="spellEnd"/>
      <w:r>
        <w:rPr>
          <w:lang w:eastAsia="en-GB"/>
        </w:rPr>
        <w:t xml:space="preserve">. That chapter emphasizes </w:t>
      </w:r>
      <w:proofErr w:type="spellStart"/>
      <w:r>
        <w:rPr>
          <w:lang w:eastAsia="en-GB"/>
        </w:rPr>
        <w:t>Tyre’s</w:t>
      </w:r>
      <w:proofErr w:type="spellEnd"/>
      <w:r>
        <w:rPr>
          <w:lang w:eastAsia="en-GB"/>
        </w:rPr>
        <w:t xml:space="preserve"> importance as a center of trade, </w:t>
      </w:r>
      <w:r w:rsidR="00527976">
        <w:rPr>
          <w:lang w:eastAsia="en-GB"/>
        </w:rPr>
        <w:t xml:space="preserve">yet </w:t>
      </w:r>
      <w:r>
        <w:rPr>
          <w:lang w:eastAsia="en-GB"/>
        </w:rPr>
        <w:t>without criticizing it for this reason. I</w:t>
      </w:r>
      <w:r w:rsidR="00E46360">
        <w:rPr>
          <w:lang w:eastAsia="en-GB"/>
        </w:rPr>
        <w:t>f that chapter has</w:t>
      </w:r>
      <w:r>
        <w:rPr>
          <w:lang w:eastAsia="en-GB"/>
        </w:rPr>
        <w:t xml:space="preserve"> a reason for Yahweh’s putting </w:t>
      </w:r>
      <w:proofErr w:type="spellStart"/>
      <w:r>
        <w:rPr>
          <w:lang w:eastAsia="en-GB"/>
        </w:rPr>
        <w:t>Tyre</w:t>
      </w:r>
      <w:proofErr w:type="spellEnd"/>
      <w:r>
        <w:rPr>
          <w:lang w:eastAsia="en-GB"/>
        </w:rPr>
        <w:t xml:space="preserve"> down, it is simply its importance and prestige, which fits with the hints of rationale in Ezek 26:2. Further, in Isa 23 Yahweh does not see destruction as the end of </w:t>
      </w:r>
      <w:proofErr w:type="spellStart"/>
      <w:r>
        <w:rPr>
          <w:lang w:eastAsia="en-GB"/>
        </w:rPr>
        <w:t>Tyre’s</w:t>
      </w:r>
      <w:proofErr w:type="spellEnd"/>
      <w:r>
        <w:rPr>
          <w:lang w:eastAsia="en-GB"/>
        </w:rPr>
        <w:t xml:space="preserve"> story. After the archetypal seventy years he will restore it as a trader and dedicate its profits to Yahweh and his people.</w:t>
      </w:r>
      <w:r w:rsidR="009D3F69">
        <w:rPr>
          <w:lang w:eastAsia="en-GB"/>
        </w:rPr>
        <w:t xml:space="preserve"> </w:t>
      </w:r>
      <w:proofErr w:type="spellStart"/>
      <w:r w:rsidR="009D3F69">
        <w:rPr>
          <w:lang w:eastAsia="en-GB"/>
        </w:rPr>
        <w:t>Theodoret</w:t>
      </w:r>
      <w:proofErr w:type="spellEnd"/>
      <w:r w:rsidR="009D3F69">
        <w:rPr>
          <w:lang w:eastAsia="en-GB"/>
        </w:rPr>
        <w:t xml:space="preserve"> (178, 180–81) comments that </w:t>
      </w:r>
      <w:r w:rsidR="00FD56AE">
        <w:rPr>
          <w:lang w:eastAsia="en-GB"/>
        </w:rPr>
        <w:t>this</w:t>
      </w:r>
      <w:r w:rsidR="009D3F69">
        <w:rPr>
          <w:lang w:eastAsia="en-GB"/>
        </w:rPr>
        <w:t xml:space="preserve"> will be a different </w:t>
      </w:r>
      <w:proofErr w:type="spellStart"/>
      <w:r w:rsidR="009D3F69">
        <w:rPr>
          <w:lang w:eastAsia="en-GB"/>
        </w:rPr>
        <w:t>Tyre</w:t>
      </w:r>
      <w:proofErr w:type="spellEnd"/>
      <w:r w:rsidR="009D3F69">
        <w:rPr>
          <w:lang w:eastAsia="en-GB"/>
        </w:rPr>
        <w:t xml:space="preserve">, a renewed </w:t>
      </w:r>
      <w:proofErr w:type="spellStart"/>
      <w:r w:rsidR="009D3F69">
        <w:rPr>
          <w:lang w:eastAsia="en-GB"/>
        </w:rPr>
        <w:t>Tyre</w:t>
      </w:r>
      <w:proofErr w:type="spellEnd"/>
      <w:r w:rsidR="009D3F69">
        <w:rPr>
          <w:lang w:eastAsia="en-GB"/>
        </w:rPr>
        <w:t>.</w:t>
      </w:r>
    </w:p>
    <w:p w14:paraId="3F329A0D" w14:textId="77777777" w:rsidR="00077633" w:rsidRDefault="00077633" w:rsidP="00937F01">
      <w:pPr>
        <w:pStyle w:val="Heading3"/>
      </w:pPr>
      <w:r>
        <w:t>Selected Bibliography</w:t>
      </w:r>
    </w:p>
    <w:p w14:paraId="60C7658B" w14:textId="0EB61A42" w:rsidR="00287135" w:rsidRPr="00A247A3" w:rsidRDefault="00287135" w:rsidP="00287135">
      <w:pPr>
        <w:spacing w:after="60" w:line="240" w:lineRule="auto"/>
        <w:ind w:left="567" w:hanging="567"/>
        <w:rPr>
          <w:rFonts w:ascii="Calibri" w:eastAsia="Times New Roman" w:hAnsi="Calibri" w:cs="Calibri"/>
          <w:color w:val="000000"/>
          <w:lang w:eastAsia="en-GB"/>
        </w:rPr>
      </w:pPr>
      <w:r>
        <w:rPr>
          <w:rFonts w:ascii="Calibri" w:eastAsia="Times New Roman" w:hAnsi="Calibri" w:cs="Calibri"/>
          <w:color w:val="000000"/>
          <w:lang w:eastAsia="en-GB"/>
        </w:rPr>
        <w:t>Crouch, C</w:t>
      </w:r>
      <w:r w:rsidR="00A77FEA">
        <w:rPr>
          <w:rFonts w:ascii="Calibri" w:eastAsia="Times New Roman" w:hAnsi="Calibri" w:cs="Calibri"/>
          <w:color w:val="000000"/>
          <w:lang w:eastAsia="en-GB"/>
        </w:rPr>
        <w:t>arly</w:t>
      </w:r>
      <w:r>
        <w:rPr>
          <w:rFonts w:ascii="Calibri" w:eastAsia="Times New Roman" w:hAnsi="Calibri" w:cs="Calibri"/>
          <w:color w:val="000000"/>
          <w:lang w:eastAsia="en-GB"/>
        </w:rPr>
        <w:t xml:space="preserve"> L. “Ezekiel’s Oracles against the Nations in Light of a Royal Ideology of Warfare.” </w:t>
      </w:r>
      <w:r>
        <w:rPr>
          <w:rFonts w:ascii="Calibri" w:eastAsia="Times New Roman" w:hAnsi="Calibri" w:cs="Calibri"/>
          <w:i/>
          <w:iCs/>
          <w:color w:val="000000"/>
          <w:lang w:eastAsia="en-GB"/>
        </w:rPr>
        <w:t>JBL</w:t>
      </w:r>
      <w:r>
        <w:rPr>
          <w:rFonts w:ascii="Calibri" w:eastAsia="Times New Roman" w:hAnsi="Calibri" w:cs="Calibri"/>
          <w:color w:val="000000"/>
          <w:lang w:eastAsia="en-GB"/>
        </w:rPr>
        <w:t xml:space="preserve"> 130 (2011): 473</w:t>
      </w:r>
      <w:r w:rsidR="00321289">
        <w:rPr>
          <w:rFonts w:ascii="Calibri" w:eastAsia="Times New Roman" w:hAnsi="Calibri" w:cs="Calibri"/>
          <w:color w:val="000000"/>
          <w:lang w:eastAsia="en-GB"/>
        </w:rPr>
        <w:t>–</w:t>
      </w:r>
      <w:r>
        <w:rPr>
          <w:rFonts w:ascii="Calibri" w:eastAsia="Times New Roman" w:hAnsi="Calibri" w:cs="Calibri"/>
          <w:color w:val="000000"/>
          <w:lang w:eastAsia="en-GB"/>
        </w:rPr>
        <w:t>92.</w:t>
      </w:r>
    </w:p>
    <w:p w14:paraId="7D0CF30E" w14:textId="2FB2A4BE" w:rsidR="00212412" w:rsidRPr="0056652D" w:rsidRDefault="00212412" w:rsidP="00416D85">
      <w:pPr>
        <w:pStyle w:val="ListParagraph"/>
      </w:pPr>
      <w:r>
        <w:t xml:space="preserve">Goering, Greg Schmidt. “Proleptic </w:t>
      </w:r>
      <w:proofErr w:type="spellStart"/>
      <w:r>
        <w:t>Fulfillment</w:t>
      </w:r>
      <w:proofErr w:type="spellEnd"/>
      <w:r>
        <w:t xml:space="preserve"> of the Prophetic Word: Ezekiel’s Dirges over Tyre and Its Ruler.” </w:t>
      </w:r>
      <w:r>
        <w:rPr>
          <w:i/>
          <w:iCs/>
        </w:rPr>
        <w:t>JSOT</w:t>
      </w:r>
      <w:r>
        <w:t xml:space="preserve"> 36 (2012): 483</w:t>
      </w:r>
      <w:r w:rsidR="00321289">
        <w:t>–</w:t>
      </w:r>
      <w:r>
        <w:t xml:space="preserve">505. </w:t>
      </w:r>
    </w:p>
    <w:p w14:paraId="52885125" w14:textId="15FC8DD8" w:rsidR="00DD787A" w:rsidRPr="003A2DA5" w:rsidRDefault="00DD787A" w:rsidP="00416D85">
      <w:pPr>
        <w:pStyle w:val="ListParagraph"/>
      </w:pPr>
      <w:proofErr w:type="spellStart"/>
      <w:r>
        <w:t>Kellenberger</w:t>
      </w:r>
      <w:proofErr w:type="spellEnd"/>
      <w:r>
        <w:t>, Edgar.</w:t>
      </w:r>
      <w:r w:rsidR="000855FC">
        <w:t xml:space="preserve"> “Der </w:t>
      </w:r>
      <w:proofErr w:type="spellStart"/>
      <w:r w:rsidR="00855998">
        <w:t>h</w:t>
      </w:r>
      <w:r w:rsidR="000855FC">
        <w:t>eisse</w:t>
      </w:r>
      <w:proofErr w:type="spellEnd"/>
      <w:r w:rsidR="000855FC">
        <w:t xml:space="preserve"> </w:t>
      </w:r>
      <w:proofErr w:type="spellStart"/>
      <w:r w:rsidR="00855998">
        <w:t>A</w:t>
      </w:r>
      <w:r w:rsidR="000855FC">
        <w:t>tem</w:t>
      </w:r>
      <w:proofErr w:type="spellEnd"/>
      <w:r w:rsidR="000855FC">
        <w:t xml:space="preserve"> </w:t>
      </w:r>
      <w:r w:rsidR="00C14B0B">
        <w:t>d</w:t>
      </w:r>
      <w:r w:rsidR="000855FC">
        <w:t xml:space="preserve">er </w:t>
      </w:r>
      <w:proofErr w:type="spellStart"/>
      <w:r w:rsidR="000855FC">
        <w:t>Konflikte</w:t>
      </w:r>
      <w:proofErr w:type="spellEnd"/>
      <w:r w:rsidR="000855FC">
        <w:t xml:space="preserve"> </w:t>
      </w:r>
      <w:r w:rsidR="00C14B0B">
        <w:t>v</w:t>
      </w:r>
      <w:r w:rsidR="000855FC">
        <w:t>on 593</w:t>
      </w:r>
      <w:r w:rsidR="00321289">
        <w:t>–</w:t>
      </w:r>
      <w:r w:rsidR="000855FC">
        <w:t xml:space="preserve">571 </w:t>
      </w:r>
      <w:r w:rsidR="00C14B0B">
        <w:t>v</w:t>
      </w:r>
      <w:r w:rsidR="000855FC">
        <w:t>.</w:t>
      </w:r>
      <w:r w:rsidR="00C14B0B">
        <w:t xml:space="preserve"> </w:t>
      </w:r>
      <w:r w:rsidR="000855FC">
        <w:t xml:space="preserve">Chr.: Ein </w:t>
      </w:r>
      <w:proofErr w:type="spellStart"/>
      <w:r w:rsidR="000855FC">
        <w:t>Methodologisches</w:t>
      </w:r>
      <w:proofErr w:type="spellEnd"/>
      <w:r w:rsidR="000855FC">
        <w:t xml:space="preserve"> </w:t>
      </w:r>
      <w:proofErr w:type="spellStart"/>
      <w:r w:rsidR="000855FC">
        <w:t>Plädoyer</w:t>
      </w:r>
      <w:proofErr w:type="spellEnd"/>
      <w:r w:rsidR="000855FC">
        <w:t xml:space="preserve"> </w:t>
      </w:r>
      <w:r w:rsidR="00504C77">
        <w:t>f</w:t>
      </w:r>
      <w:r w:rsidR="000855FC">
        <w:t xml:space="preserve">ür </w:t>
      </w:r>
      <w:proofErr w:type="spellStart"/>
      <w:r w:rsidR="00C14B0B">
        <w:t>e</w:t>
      </w:r>
      <w:r w:rsidR="000855FC">
        <w:t>inen</w:t>
      </w:r>
      <w:proofErr w:type="spellEnd"/>
      <w:r w:rsidR="000855FC">
        <w:t xml:space="preserve"> </w:t>
      </w:r>
      <w:r w:rsidR="00C72B0A">
        <w:t>r</w:t>
      </w:r>
      <w:r w:rsidR="000855FC">
        <w:t xml:space="preserve">eal </w:t>
      </w:r>
      <w:proofErr w:type="spellStart"/>
      <w:r w:rsidR="00504C77">
        <w:t>e</w:t>
      </w:r>
      <w:r w:rsidR="000855FC">
        <w:t>xistierenden</w:t>
      </w:r>
      <w:proofErr w:type="spellEnd"/>
      <w:r w:rsidR="000855FC">
        <w:t xml:space="preserve"> </w:t>
      </w:r>
      <w:proofErr w:type="spellStart"/>
      <w:r w:rsidR="000855FC">
        <w:t>Propheten</w:t>
      </w:r>
      <w:proofErr w:type="spellEnd"/>
      <w:r w:rsidR="000855FC">
        <w:t xml:space="preserve"> Ezechiel </w:t>
      </w:r>
      <w:proofErr w:type="spellStart"/>
      <w:r w:rsidR="00504C77">
        <w:t>m</w:t>
      </w:r>
      <w:r w:rsidR="000855FC">
        <w:t>it</w:t>
      </w:r>
      <w:proofErr w:type="spellEnd"/>
      <w:r w:rsidR="000855FC">
        <w:t xml:space="preserve"> </w:t>
      </w:r>
      <w:proofErr w:type="spellStart"/>
      <w:r w:rsidR="000855FC">
        <w:t>Ecken</w:t>
      </w:r>
      <w:proofErr w:type="spellEnd"/>
      <w:r w:rsidR="000855FC">
        <w:t xml:space="preserve"> </w:t>
      </w:r>
      <w:r w:rsidR="00504C77">
        <w:t>u</w:t>
      </w:r>
      <w:r w:rsidR="000855FC">
        <w:t xml:space="preserve">nd </w:t>
      </w:r>
      <w:proofErr w:type="spellStart"/>
      <w:r w:rsidR="000855FC">
        <w:t>Kanten</w:t>
      </w:r>
      <w:proofErr w:type="spellEnd"/>
      <w:r w:rsidR="00504C77">
        <w:t>.”</w:t>
      </w:r>
      <w:r w:rsidR="003A2DA5">
        <w:t xml:space="preserve"> </w:t>
      </w:r>
      <w:r w:rsidR="003A2DA5">
        <w:rPr>
          <w:i/>
          <w:iCs/>
        </w:rPr>
        <w:t xml:space="preserve">Communio </w:t>
      </w:r>
      <w:proofErr w:type="spellStart"/>
      <w:r w:rsidR="003A2DA5">
        <w:rPr>
          <w:i/>
          <w:iCs/>
        </w:rPr>
        <w:t>Viatorum</w:t>
      </w:r>
      <w:proofErr w:type="spellEnd"/>
      <w:r w:rsidR="003A2DA5">
        <w:t xml:space="preserve"> </w:t>
      </w:r>
      <w:r w:rsidR="00694111">
        <w:t>55</w:t>
      </w:r>
      <w:r w:rsidR="00876E61">
        <w:t>/1</w:t>
      </w:r>
      <w:r w:rsidR="00694111">
        <w:t xml:space="preserve"> (2013): </w:t>
      </w:r>
      <w:r w:rsidR="00B4662D">
        <w:t>4</w:t>
      </w:r>
      <w:r w:rsidR="00321289">
        <w:t>–</w:t>
      </w:r>
      <w:r w:rsidR="00B4662D">
        <w:t>18.</w:t>
      </w:r>
    </w:p>
    <w:p w14:paraId="4B3B6E66" w14:textId="18FACF3D" w:rsidR="000F0005" w:rsidRPr="006E28BB" w:rsidRDefault="000F0005" w:rsidP="00416D85">
      <w:pPr>
        <w:pStyle w:val="ListParagraph"/>
      </w:pPr>
      <w:r>
        <w:t xml:space="preserve">Renz, Thomas. </w:t>
      </w:r>
      <w:r w:rsidR="00576555">
        <w:t xml:space="preserve">“Proclaiming the Future: History and Theology </w:t>
      </w:r>
      <w:r w:rsidR="006E28BB">
        <w:t xml:space="preserve">in Prophecies against Tyre.” </w:t>
      </w:r>
      <w:proofErr w:type="spellStart"/>
      <w:r w:rsidR="006E28BB">
        <w:rPr>
          <w:i/>
          <w:iCs/>
        </w:rPr>
        <w:t>TynB</w:t>
      </w:r>
      <w:proofErr w:type="spellEnd"/>
      <w:r w:rsidR="006E28BB">
        <w:rPr>
          <w:i/>
          <w:iCs/>
        </w:rPr>
        <w:t xml:space="preserve"> </w:t>
      </w:r>
      <w:r w:rsidR="00D45195">
        <w:t xml:space="preserve">51 </w:t>
      </w:r>
      <w:r w:rsidR="006E28BB">
        <w:t>(2000):</w:t>
      </w:r>
      <w:r w:rsidR="00D45195">
        <w:t xml:space="preserve"> 17</w:t>
      </w:r>
      <w:r w:rsidR="00321289">
        <w:t>–</w:t>
      </w:r>
      <w:r w:rsidR="0059419B">
        <w:t xml:space="preserve">58. </w:t>
      </w:r>
    </w:p>
    <w:p w14:paraId="7459F755" w14:textId="6B758196" w:rsidR="00077633" w:rsidRPr="00451470" w:rsidRDefault="00077633" w:rsidP="00416D85">
      <w:pPr>
        <w:pStyle w:val="ListParagraph"/>
      </w:pPr>
      <w:r w:rsidRPr="00451470">
        <w:t>Ribeiro, Osvaldo Luiz. “</w:t>
      </w:r>
      <w:proofErr w:type="spellStart"/>
      <w:r w:rsidRPr="00451470">
        <w:t>Descriando</w:t>
      </w:r>
      <w:proofErr w:type="spellEnd"/>
      <w:r w:rsidRPr="00451470">
        <w:t xml:space="preserve"> </w:t>
      </w:r>
      <w:proofErr w:type="spellStart"/>
      <w:r w:rsidRPr="00451470">
        <w:t>Tiro</w:t>
      </w:r>
      <w:proofErr w:type="spellEnd"/>
      <w:r w:rsidRPr="00451470">
        <w:t xml:space="preserve">: </w:t>
      </w:r>
      <w:proofErr w:type="spellStart"/>
      <w:r w:rsidRPr="00451470">
        <w:t>Ez</w:t>
      </w:r>
      <w:proofErr w:type="spellEnd"/>
      <w:r w:rsidRPr="00451470">
        <w:t xml:space="preserve"> 26,19-21 </w:t>
      </w:r>
      <w:proofErr w:type="spellStart"/>
      <w:r w:rsidRPr="00451470">
        <w:t>em</w:t>
      </w:r>
      <w:proofErr w:type="spellEnd"/>
      <w:r w:rsidRPr="00451470">
        <w:t xml:space="preserve"> </w:t>
      </w:r>
      <w:proofErr w:type="spellStart"/>
      <w:r w:rsidRPr="00451470">
        <w:t>comparação</w:t>
      </w:r>
      <w:proofErr w:type="spellEnd"/>
      <w:r w:rsidRPr="00451470">
        <w:t xml:space="preserve"> a </w:t>
      </w:r>
      <w:proofErr w:type="spellStart"/>
      <w:r w:rsidRPr="00451470">
        <w:t>Gn</w:t>
      </w:r>
      <w:proofErr w:type="spellEnd"/>
      <w:r w:rsidRPr="00451470">
        <w:t xml:space="preserve"> 1,1-3.” </w:t>
      </w:r>
      <w:proofErr w:type="spellStart"/>
      <w:r w:rsidRPr="00451470">
        <w:t>Reflexus</w:t>
      </w:r>
      <w:proofErr w:type="spellEnd"/>
      <w:r w:rsidRPr="00451470">
        <w:t xml:space="preserve"> 9 (2015): 343</w:t>
      </w:r>
      <w:r w:rsidR="00321289">
        <w:t>–</w:t>
      </w:r>
      <w:r w:rsidRPr="00451470">
        <w:t xml:space="preserve">65. </w:t>
      </w:r>
    </w:p>
    <w:p w14:paraId="4D4CC97D" w14:textId="4330F0ED" w:rsidR="008D6025" w:rsidRDefault="008D6025" w:rsidP="00416D85">
      <w:pPr>
        <w:pStyle w:val="ListParagraph"/>
      </w:pPr>
      <w:r w:rsidRPr="00451470">
        <w:t>Saur, Mar</w:t>
      </w:r>
      <w:r w:rsidR="00110855" w:rsidRPr="00451470">
        <w:t>k</w:t>
      </w:r>
      <w:r w:rsidRPr="00451470">
        <w:t>us.</w:t>
      </w:r>
      <w:r w:rsidR="00110855" w:rsidRPr="00451470">
        <w:t xml:space="preserve"> “Ezekiel 26</w:t>
      </w:r>
      <w:r w:rsidR="00321289">
        <w:t>–</w:t>
      </w:r>
      <w:r w:rsidR="00110855" w:rsidRPr="00451470">
        <w:t xml:space="preserve">28 and the History of Tyre. </w:t>
      </w:r>
      <w:r w:rsidR="00110855" w:rsidRPr="00451470">
        <w:rPr>
          <w:i/>
          <w:iCs/>
        </w:rPr>
        <w:t>SJOT</w:t>
      </w:r>
      <w:r w:rsidR="00110855" w:rsidRPr="00451470">
        <w:t xml:space="preserve"> </w:t>
      </w:r>
      <w:r w:rsidR="00191EBA" w:rsidRPr="00451470">
        <w:t>24 (2010):</w:t>
      </w:r>
      <w:r w:rsidR="00782A94">
        <w:t xml:space="preserve"> </w:t>
      </w:r>
      <w:r w:rsidR="00451470" w:rsidRPr="00451470">
        <w:t>208</w:t>
      </w:r>
      <w:r w:rsidR="00321289">
        <w:t>–</w:t>
      </w:r>
      <w:r w:rsidR="00451470" w:rsidRPr="00451470">
        <w:t xml:space="preserve">21. </w:t>
      </w:r>
    </w:p>
    <w:p w14:paraId="5311CD57" w14:textId="4EDFD4E9" w:rsidR="00DC52B6" w:rsidRPr="00C740E3" w:rsidRDefault="008F16F6" w:rsidP="00DC52B6">
      <w:pPr>
        <w:spacing w:after="60" w:line="240" w:lineRule="auto"/>
        <w:ind w:left="567" w:hanging="567"/>
        <w:rPr>
          <w:rFonts w:eastAsia="Times New Roman" w:cstheme="minorHAnsi"/>
          <w:color w:val="000000"/>
          <w:lang w:eastAsia="en-GB"/>
        </w:rPr>
      </w:pPr>
      <w:r w:rsidRPr="0030111B">
        <w:rPr>
          <w:rFonts w:ascii="Calibri" w:eastAsia="Times New Roman" w:hAnsi="Calibri" w:cs="Calibri"/>
          <w:i/>
          <w:iCs/>
          <w:color w:val="000000"/>
          <w:lang w:eastAsia="en-GB"/>
        </w:rPr>
        <w:t>–––</w:t>
      </w:r>
      <w:r>
        <w:rPr>
          <w:rFonts w:ascii="Calibri" w:eastAsia="Times New Roman" w:hAnsi="Calibri" w:cs="Calibri"/>
          <w:i/>
          <w:iCs/>
          <w:color w:val="000000"/>
          <w:lang w:eastAsia="en-GB"/>
        </w:rPr>
        <w:t xml:space="preserve"> </w:t>
      </w:r>
      <w:r w:rsidR="00DC52B6" w:rsidRPr="00C740E3">
        <w:rPr>
          <w:rFonts w:cstheme="minorHAnsi"/>
          <w:color w:val="000000"/>
          <w:shd w:val="clear" w:color="auto" w:fill="FFFFFF"/>
        </w:rPr>
        <w:t xml:space="preserve">"Tyros </w:t>
      </w:r>
      <w:proofErr w:type="spellStart"/>
      <w:r w:rsidR="00DC52B6" w:rsidRPr="00C740E3">
        <w:rPr>
          <w:rFonts w:cstheme="minorHAnsi"/>
          <w:color w:val="000000"/>
          <w:shd w:val="clear" w:color="auto" w:fill="FFFFFF"/>
        </w:rPr>
        <w:t>im</w:t>
      </w:r>
      <w:proofErr w:type="spellEnd"/>
      <w:r w:rsidR="00DC52B6" w:rsidRPr="00C740E3">
        <w:rPr>
          <w:rFonts w:cstheme="minorHAnsi"/>
          <w:color w:val="000000"/>
          <w:shd w:val="clear" w:color="auto" w:fill="FFFFFF"/>
        </w:rPr>
        <w:t xml:space="preserve"> Spiegel des </w:t>
      </w:r>
      <w:proofErr w:type="spellStart"/>
      <w:r w:rsidR="00DC52B6" w:rsidRPr="00C740E3">
        <w:rPr>
          <w:rFonts w:cstheme="minorHAnsi"/>
          <w:color w:val="000000"/>
          <w:shd w:val="clear" w:color="auto" w:fill="FFFFFF"/>
        </w:rPr>
        <w:t>Ezechielbuches</w:t>
      </w:r>
      <w:proofErr w:type="spellEnd"/>
      <w:r w:rsidR="00DC52B6">
        <w:rPr>
          <w:rFonts w:cstheme="minorHAnsi"/>
          <w:color w:val="000000"/>
          <w:shd w:val="clear" w:color="auto" w:fill="FFFFFF"/>
        </w:rPr>
        <w:t>.</w:t>
      </w:r>
      <w:r w:rsidR="00DC52B6" w:rsidRPr="00C740E3">
        <w:rPr>
          <w:rFonts w:cstheme="minorHAnsi"/>
          <w:color w:val="000000"/>
          <w:shd w:val="clear" w:color="auto" w:fill="FFFFFF"/>
        </w:rPr>
        <w:t xml:space="preserve">" </w:t>
      </w:r>
      <w:r w:rsidR="00DC52B6">
        <w:rPr>
          <w:rFonts w:cstheme="minorHAnsi"/>
          <w:color w:val="000000"/>
          <w:shd w:val="clear" w:color="auto" w:fill="FFFFFF"/>
        </w:rPr>
        <w:t>I</w:t>
      </w:r>
      <w:r w:rsidR="00DC52B6" w:rsidRPr="00C740E3">
        <w:rPr>
          <w:rFonts w:cstheme="minorHAnsi"/>
          <w:color w:val="000000"/>
          <w:shd w:val="clear" w:color="auto" w:fill="FFFFFF"/>
        </w:rPr>
        <w:t>n Markus Witte and Johannes F. Diehl</w:t>
      </w:r>
      <w:r w:rsidR="00DC52B6">
        <w:rPr>
          <w:rFonts w:cstheme="minorHAnsi"/>
          <w:color w:val="000000"/>
          <w:shd w:val="clear" w:color="auto" w:fill="FFFFFF"/>
        </w:rPr>
        <w:t>, ed.,</w:t>
      </w:r>
      <w:r w:rsidR="00DC52B6" w:rsidRPr="00C740E3">
        <w:rPr>
          <w:rFonts w:cstheme="minorHAnsi"/>
          <w:i/>
          <w:iCs/>
          <w:color w:val="000000"/>
          <w:shd w:val="clear" w:color="auto" w:fill="FFFFFF"/>
        </w:rPr>
        <w:t xml:space="preserve"> </w:t>
      </w:r>
      <w:proofErr w:type="spellStart"/>
      <w:r w:rsidR="00DC52B6" w:rsidRPr="00C740E3">
        <w:rPr>
          <w:rFonts w:cstheme="minorHAnsi"/>
          <w:i/>
          <w:iCs/>
          <w:color w:val="000000"/>
          <w:shd w:val="clear" w:color="auto" w:fill="FFFFFF"/>
        </w:rPr>
        <w:t>Israeliten</w:t>
      </w:r>
      <w:proofErr w:type="spellEnd"/>
      <w:r w:rsidR="00DC52B6" w:rsidRPr="00C740E3">
        <w:rPr>
          <w:rFonts w:cstheme="minorHAnsi"/>
          <w:i/>
          <w:iCs/>
          <w:color w:val="000000"/>
          <w:shd w:val="clear" w:color="auto" w:fill="FFFFFF"/>
        </w:rPr>
        <w:t xml:space="preserve"> und </w:t>
      </w:r>
      <w:proofErr w:type="spellStart"/>
      <w:r w:rsidR="00DC52B6" w:rsidRPr="00C740E3">
        <w:rPr>
          <w:rFonts w:cstheme="minorHAnsi"/>
          <w:i/>
          <w:iCs/>
          <w:color w:val="000000"/>
          <w:shd w:val="clear" w:color="auto" w:fill="FFFFFF"/>
        </w:rPr>
        <w:t>Phönizier</w:t>
      </w:r>
      <w:proofErr w:type="spellEnd"/>
      <w:r w:rsidR="00DC52B6" w:rsidRPr="00C740E3">
        <w:rPr>
          <w:rFonts w:cstheme="minorHAnsi"/>
          <w:i/>
          <w:iCs/>
          <w:color w:val="000000"/>
          <w:shd w:val="clear" w:color="auto" w:fill="FFFFFF"/>
        </w:rPr>
        <w:t xml:space="preserve">: </w:t>
      </w:r>
      <w:proofErr w:type="spellStart"/>
      <w:r w:rsidR="00DC52B6" w:rsidRPr="00C740E3">
        <w:rPr>
          <w:rFonts w:cstheme="minorHAnsi"/>
          <w:i/>
          <w:iCs/>
          <w:color w:val="000000"/>
          <w:shd w:val="clear" w:color="auto" w:fill="FFFFFF"/>
        </w:rPr>
        <w:t>Ihre</w:t>
      </w:r>
      <w:proofErr w:type="spellEnd"/>
      <w:r w:rsidR="00DC52B6" w:rsidRPr="00C740E3">
        <w:rPr>
          <w:rFonts w:cstheme="minorHAnsi"/>
          <w:i/>
          <w:iCs/>
          <w:color w:val="000000"/>
          <w:shd w:val="clear" w:color="auto" w:fill="FFFFFF"/>
        </w:rPr>
        <w:t xml:space="preserve"> </w:t>
      </w:r>
      <w:proofErr w:type="spellStart"/>
      <w:r w:rsidR="00DC52B6" w:rsidRPr="00C740E3">
        <w:rPr>
          <w:rFonts w:cstheme="minorHAnsi"/>
          <w:i/>
          <w:iCs/>
          <w:color w:val="000000"/>
          <w:shd w:val="clear" w:color="auto" w:fill="FFFFFF"/>
        </w:rPr>
        <w:t>Beziehungen</w:t>
      </w:r>
      <w:proofErr w:type="spellEnd"/>
      <w:r w:rsidR="00DC52B6" w:rsidRPr="00C740E3">
        <w:rPr>
          <w:rFonts w:cstheme="minorHAnsi"/>
          <w:i/>
          <w:iCs/>
          <w:color w:val="000000"/>
          <w:shd w:val="clear" w:color="auto" w:fill="FFFFFF"/>
        </w:rPr>
        <w:t xml:space="preserve"> </w:t>
      </w:r>
      <w:proofErr w:type="spellStart"/>
      <w:r w:rsidR="00DC52B6" w:rsidRPr="00C740E3">
        <w:rPr>
          <w:rFonts w:cstheme="minorHAnsi"/>
          <w:i/>
          <w:iCs/>
          <w:color w:val="000000"/>
          <w:shd w:val="clear" w:color="auto" w:fill="FFFFFF"/>
        </w:rPr>
        <w:t>im</w:t>
      </w:r>
      <w:proofErr w:type="spellEnd"/>
      <w:r w:rsidR="00DC52B6" w:rsidRPr="00C740E3">
        <w:rPr>
          <w:rFonts w:cstheme="minorHAnsi"/>
          <w:i/>
          <w:iCs/>
          <w:color w:val="000000"/>
          <w:shd w:val="clear" w:color="auto" w:fill="FFFFFF"/>
        </w:rPr>
        <w:t xml:space="preserve"> Spiegel der </w:t>
      </w:r>
      <w:proofErr w:type="spellStart"/>
      <w:r w:rsidR="00DC52B6" w:rsidRPr="00C740E3">
        <w:rPr>
          <w:rFonts w:cstheme="minorHAnsi"/>
          <w:i/>
          <w:iCs/>
          <w:color w:val="000000"/>
          <w:shd w:val="clear" w:color="auto" w:fill="FFFFFF"/>
        </w:rPr>
        <w:t>Archäologie</w:t>
      </w:r>
      <w:proofErr w:type="spellEnd"/>
      <w:r w:rsidR="00DC52B6" w:rsidRPr="00C740E3">
        <w:rPr>
          <w:rFonts w:cstheme="minorHAnsi"/>
          <w:i/>
          <w:iCs/>
          <w:color w:val="000000"/>
          <w:shd w:val="clear" w:color="auto" w:fill="FFFFFF"/>
        </w:rPr>
        <w:t xml:space="preserve"> und der </w:t>
      </w:r>
      <w:proofErr w:type="spellStart"/>
      <w:r w:rsidR="00DC52B6" w:rsidRPr="00C740E3">
        <w:rPr>
          <w:rFonts w:cstheme="minorHAnsi"/>
          <w:i/>
          <w:iCs/>
          <w:color w:val="000000"/>
          <w:shd w:val="clear" w:color="auto" w:fill="FFFFFF"/>
        </w:rPr>
        <w:t>Literatur</w:t>
      </w:r>
      <w:proofErr w:type="spellEnd"/>
      <w:r w:rsidR="00DC52B6" w:rsidRPr="00C740E3">
        <w:rPr>
          <w:rFonts w:cstheme="minorHAnsi"/>
          <w:i/>
          <w:iCs/>
          <w:color w:val="000000"/>
          <w:shd w:val="clear" w:color="auto" w:fill="FFFFFF"/>
        </w:rPr>
        <w:t xml:space="preserve"> des </w:t>
      </w:r>
      <w:proofErr w:type="spellStart"/>
      <w:r w:rsidR="00DC52B6" w:rsidRPr="00C740E3">
        <w:rPr>
          <w:rFonts w:cstheme="minorHAnsi"/>
          <w:i/>
          <w:iCs/>
          <w:color w:val="000000"/>
          <w:shd w:val="clear" w:color="auto" w:fill="FFFFFF"/>
        </w:rPr>
        <w:t>Alten</w:t>
      </w:r>
      <w:proofErr w:type="spellEnd"/>
      <w:r w:rsidR="00DC52B6" w:rsidRPr="00C740E3">
        <w:rPr>
          <w:rFonts w:cstheme="minorHAnsi"/>
          <w:i/>
          <w:iCs/>
          <w:color w:val="000000"/>
          <w:shd w:val="clear" w:color="auto" w:fill="FFFFFF"/>
        </w:rPr>
        <w:t xml:space="preserve"> Testaments und seiner Umwelt</w:t>
      </w:r>
      <w:r w:rsidR="00DC52B6">
        <w:rPr>
          <w:rFonts w:cstheme="minorHAnsi"/>
          <w:color w:val="000000"/>
          <w:shd w:val="clear" w:color="auto" w:fill="FFFFFF"/>
        </w:rPr>
        <w:t>, 165</w:t>
      </w:r>
      <w:r w:rsidR="00321289">
        <w:rPr>
          <w:rFonts w:cstheme="minorHAnsi"/>
          <w:color w:val="000000"/>
          <w:shd w:val="clear" w:color="auto" w:fill="FFFFFF"/>
        </w:rPr>
        <w:t>–</w:t>
      </w:r>
      <w:r w:rsidR="00DC52B6">
        <w:rPr>
          <w:rFonts w:cstheme="minorHAnsi"/>
          <w:color w:val="000000"/>
          <w:shd w:val="clear" w:color="auto" w:fill="FFFFFF"/>
        </w:rPr>
        <w:t>89.</w:t>
      </w:r>
      <w:r w:rsidR="00DC52B6" w:rsidRPr="00C740E3">
        <w:rPr>
          <w:rFonts w:cstheme="minorHAnsi"/>
          <w:i/>
          <w:iCs/>
          <w:color w:val="000000"/>
          <w:shd w:val="clear" w:color="auto" w:fill="FFFFFF"/>
        </w:rPr>
        <w:t> </w:t>
      </w:r>
      <w:r w:rsidR="00DC52B6" w:rsidRPr="00C740E3">
        <w:rPr>
          <w:rFonts w:cstheme="minorHAnsi"/>
          <w:color w:val="000000"/>
          <w:shd w:val="clear" w:color="auto" w:fill="FFFFFF"/>
        </w:rPr>
        <w:t>OBO 235</w:t>
      </w:r>
      <w:r w:rsidR="00DC52B6">
        <w:rPr>
          <w:rFonts w:cstheme="minorHAnsi"/>
          <w:color w:val="000000"/>
          <w:shd w:val="clear" w:color="auto" w:fill="FFFFFF"/>
        </w:rPr>
        <w:t>.</w:t>
      </w:r>
      <w:r w:rsidR="00DC52B6" w:rsidRPr="00C740E3">
        <w:rPr>
          <w:rFonts w:cstheme="minorHAnsi"/>
          <w:color w:val="000000"/>
          <w:shd w:val="clear" w:color="auto" w:fill="FFFFFF"/>
        </w:rPr>
        <w:t xml:space="preserve"> </w:t>
      </w:r>
      <w:r w:rsidR="00DC52B6">
        <w:rPr>
          <w:rFonts w:cstheme="minorHAnsi"/>
          <w:color w:val="000000"/>
          <w:shd w:val="clear" w:color="auto" w:fill="FFFFFF"/>
        </w:rPr>
        <w:t xml:space="preserve">Göttingen: </w:t>
      </w:r>
      <w:proofErr w:type="spellStart"/>
      <w:r w:rsidR="00DC52B6">
        <w:rPr>
          <w:rFonts w:cstheme="minorHAnsi"/>
          <w:color w:val="000000"/>
          <w:shd w:val="clear" w:color="auto" w:fill="FFFFFF"/>
        </w:rPr>
        <w:t>Vandenhoeck</w:t>
      </w:r>
      <w:proofErr w:type="spellEnd"/>
      <w:r w:rsidR="003E27AA">
        <w:rPr>
          <w:rFonts w:cstheme="minorHAnsi"/>
          <w:color w:val="000000"/>
          <w:shd w:val="clear" w:color="auto" w:fill="FFFFFF"/>
        </w:rPr>
        <w:t xml:space="preserve"> </w:t>
      </w:r>
      <w:r w:rsidR="003E27AA">
        <w:rPr>
          <w:rFonts w:ascii="Calibri" w:hAnsi="Calibri" w:cs="Calibri"/>
        </w:rPr>
        <w:t>&amp; Ruprecht</w:t>
      </w:r>
      <w:r w:rsidR="00DC52B6" w:rsidRPr="00C740E3">
        <w:rPr>
          <w:rFonts w:cstheme="minorHAnsi"/>
          <w:color w:val="000000"/>
          <w:shd w:val="clear" w:color="auto" w:fill="FFFFFF"/>
        </w:rPr>
        <w:t>, 2008</w:t>
      </w:r>
      <w:r w:rsidR="00DC52B6">
        <w:rPr>
          <w:rFonts w:cstheme="minorHAnsi"/>
          <w:color w:val="000000"/>
          <w:shd w:val="clear" w:color="auto" w:fill="FFFFFF"/>
        </w:rPr>
        <w:t>.</w:t>
      </w:r>
    </w:p>
    <w:p w14:paraId="59C58E7F" w14:textId="320CA9D1" w:rsidR="00A97E6F" w:rsidRPr="00EB6914" w:rsidRDefault="00A23FB0" w:rsidP="00416D85">
      <w:pPr>
        <w:pStyle w:val="ListParagraph"/>
      </w:pPr>
      <w:r w:rsidRPr="00EB6914">
        <w:t>Sweeney, Marvin. “Myth and History</w:t>
      </w:r>
      <w:r w:rsidR="00B97456">
        <w:t xml:space="preserve"> In Ezekiel’s </w:t>
      </w:r>
      <w:r w:rsidR="006E3142">
        <w:t>Oracle concerning Tyre</w:t>
      </w:r>
      <w:r w:rsidR="00E81874">
        <w:t xml:space="preserve"> (Ezekiel 26</w:t>
      </w:r>
      <w:r w:rsidR="00321289">
        <w:t>–</w:t>
      </w:r>
      <w:r w:rsidR="00E81874">
        <w:t>28)</w:t>
      </w:r>
      <w:r w:rsidRPr="00EB6914">
        <w:t>.”</w:t>
      </w:r>
      <w:r w:rsidR="006D5EED" w:rsidRPr="00EB6914">
        <w:t xml:space="preserve"> In Dexter E. </w:t>
      </w:r>
      <w:proofErr w:type="spellStart"/>
      <w:r w:rsidR="006D5EED" w:rsidRPr="00EB6914">
        <w:t>Callender</w:t>
      </w:r>
      <w:proofErr w:type="spellEnd"/>
      <w:r w:rsidR="006D5EED" w:rsidRPr="00EB6914">
        <w:t xml:space="preserve">, ed., </w:t>
      </w:r>
      <w:r w:rsidR="00A97E6F" w:rsidRPr="00EB6914">
        <w:rPr>
          <w:i/>
          <w:iCs/>
        </w:rPr>
        <w:t>Myth</w:t>
      </w:r>
      <w:r w:rsidR="00A97E6F" w:rsidRPr="00EB6914">
        <w:t xml:space="preserve"> </w:t>
      </w:r>
      <w:r w:rsidR="00A97E6F" w:rsidRPr="00EB6914">
        <w:rPr>
          <w:i/>
          <w:iCs/>
        </w:rPr>
        <w:t>and</w:t>
      </w:r>
      <w:r w:rsidR="00A97E6F" w:rsidRPr="00EB6914">
        <w:t xml:space="preserve"> </w:t>
      </w:r>
      <w:r w:rsidR="00977160" w:rsidRPr="00EB6914">
        <w:rPr>
          <w:i/>
          <w:iCs/>
        </w:rPr>
        <w:t>S</w:t>
      </w:r>
      <w:r w:rsidR="00A97E6F" w:rsidRPr="00EB6914">
        <w:rPr>
          <w:i/>
          <w:iCs/>
        </w:rPr>
        <w:t>cripture</w:t>
      </w:r>
      <w:r w:rsidR="00A97E6F" w:rsidRPr="00EB6914">
        <w:t xml:space="preserve">: </w:t>
      </w:r>
      <w:r w:rsidR="00977160" w:rsidRPr="00EB6914">
        <w:rPr>
          <w:i/>
          <w:iCs/>
        </w:rPr>
        <w:t>C</w:t>
      </w:r>
      <w:r w:rsidR="00A97E6F" w:rsidRPr="00EB6914">
        <w:rPr>
          <w:i/>
          <w:iCs/>
        </w:rPr>
        <w:t>ontemporary</w:t>
      </w:r>
      <w:r w:rsidR="00A97E6F" w:rsidRPr="00EB6914">
        <w:t xml:space="preserve"> </w:t>
      </w:r>
      <w:r w:rsidR="00977160" w:rsidRPr="00EB6914">
        <w:rPr>
          <w:i/>
          <w:iCs/>
        </w:rPr>
        <w:t>P</w:t>
      </w:r>
      <w:r w:rsidR="00A97E6F" w:rsidRPr="00EB6914">
        <w:rPr>
          <w:i/>
          <w:iCs/>
        </w:rPr>
        <w:t>erspectives</w:t>
      </w:r>
      <w:r w:rsidR="00A97E6F" w:rsidRPr="00EB6914">
        <w:t xml:space="preserve"> </w:t>
      </w:r>
      <w:r w:rsidR="00A97E6F" w:rsidRPr="00EB6914">
        <w:rPr>
          <w:i/>
          <w:iCs/>
        </w:rPr>
        <w:t>on</w:t>
      </w:r>
      <w:r w:rsidR="00A97E6F" w:rsidRPr="00EB6914">
        <w:t xml:space="preserve"> </w:t>
      </w:r>
      <w:r w:rsidR="00977160" w:rsidRPr="00EB6914">
        <w:rPr>
          <w:i/>
          <w:iCs/>
        </w:rPr>
        <w:t>R</w:t>
      </w:r>
      <w:r w:rsidR="00A97E6F" w:rsidRPr="00EB6914">
        <w:rPr>
          <w:i/>
          <w:iCs/>
        </w:rPr>
        <w:t>eligion</w:t>
      </w:r>
      <w:r w:rsidR="00A97E6F" w:rsidRPr="00EB6914">
        <w:t xml:space="preserve">, </w:t>
      </w:r>
      <w:r w:rsidR="00977160" w:rsidRPr="00EB6914">
        <w:rPr>
          <w:i/>
          <w:iCs/>
        </w:rPr>
        <w:t>L</w:t>
      </w:r>
      <w:r w:rsidR="00A97E6F" w:rsidRPr="00EB6914">
        <w:rPr>
          <w:i/>
          <w:iCs/>
        </w:rPr>
        <w:t>anguage</w:t>
      </w:r>
      <w:r w:rsidR="00A97E6F" w:rsidRPr="00EB6914">
        <w:t xml:space="preserve">, </w:t>
      </w:r>
      <w:r w:rsidR="00A97E6F" w:rsidRPr="00EB6914">
        <w:rPr>
          <w:i/>
          <w:iCs/>
        </w:rPr>
        <w:t>and</w:t>
      </w:r>
      <w:r w:rsidR="00A97E6F" w:rsidRPr="00EB6914">
        <w:t xml:space="preserve"> </w:t>
      </w:r>
      <w:r w:rsidR="00977160" w:rsidRPr="00EB6914">
        <w:rPr>
          <w:i/>
          <w:iCs/>
        </w:rPr>
        <w:t>I</w:t>
      </w:r>
      <w:r w:rsidR="00A97E6F" w:rsidRPr="00EB6914">
        <w:rPr>
          <w:i/>
          <w:iCs/>
        </w:rPr>
        <w:t>magination</w:t>
      </w:r>
      <w:r w:rsidR="00A97E6F" w:rsidRPr="00EB6914">
        <w:t>, 129</w:t>
      </w:r>
      <w:r w:rsidR="00321289">
        <w:t>–</w:t>
      </w:r>
      <w:r w:rsidR="00A97E6F" w:rsidRPr="00EB6914">
        <w:t>47</w:t>
      </w:r>
      <w:r w:rsidR="00977160" w:rsidRPr="00EB6914">
        <w:t>.</w:t>
      </w:r>
      <w:r w:rsidR="008B65AE" w:rsidRPr="00EB6914">
        <w:t xml:space="preserve"> Atlanta: SBL, 2014.</w:t>
      </w:r>
    </w:p>
    <w:p w14:paraId="7F80D0D0" w14:textId="2C2207AB" w:rsidR="00D60D16" w:rsidRPr="00D60D16" w:rsidRDefault="00077633" w:rsidP="00416D85">
      <w:pPr>
        <w:pStyle w:val="ListParagraph"/>
      </w:pPr>
      <w:proofErr w:type="spellStart"/>
      <w:r w:rsidRPr="00451470">
        <w:t>Udd</w:t>
      </w:r>
      <w:proofErr w:type="spellEnd"/>
      <w:r w:rsidRPr="00451470">
        <w:t xml:space="preserve">, Kris J. </w:t>
      </w:r>
      <w:r w:rsidR="00D60D16">
        <w:t xml:space="preserve">“Prediction and Foreknowledge in Ezekiel's Prophecy against Tyre.” </w:t>
      </w:r>
      <w:proofErr w:type="spellStart"/>
      <w:r w:rsidR="00D60D16">
        <w:rPr>
          <w:i/>
          <w:iCs/>
        </w:rPr>
        <w:t>TynB</w:t>
      </w:r>
      <w:proofErr w:type="spellEnd"/>
      <w:r w:rsidR="00D60D16">
        <w:t xml:space="preserve"> 56 (2005): </w:t>
      </w:r>
      <w:r w:rsidR="00423DC4">
        <w:t>25</w:t>
      </w:r>
      <w:r w:rsidR="00321289">
        <w:t>–</w:t>
      </w:r>
      <w:r w:rsidR="00423DC4">
        <w:t>41.</w:t>
      </w:r>
    </w:p>
    <w:p w14:paraId="3830BD59" w14:textId="2C51EB0F" w:rsidR="00077633" w:rsidRDefault="00077633" w:rsidP="00416D85">
      <w:pPr>
        <w:pStyle w:val="ListParagraph"/>
      </w:pPr>
      <w:r w:rsidRPr="00451470">
        <w:t>Ulrich</w:t>
      </w:r>
      <w:r w:rsidR="00F87BA7">
        <w:t xml:space="preserve">, Dean. “Dissonant Prophecy in Ezekiel 26 and 29.” </w:t>
      </w:r>
      <w:r w:rsidR="00F87BA7">
        <w:rPr>
          <w:i/>
          <w:iCs/>
        </w:rPr>
        <w:t>B</w:t>
      </w:r>
      <w:r w:rsidR="00B53FA4">
        <w:rPr>
          <w:i/>
          <w:iCs/>
        </w:rPr>
        <w:t>BR</w:t>
      </w:r>
      <w:r w:rsidR="00A51B08">
        <w:t xml:space="preserve"> 10 (2000): 121</w:t>
      </w:r>
      <w:r w:rsidR="00321289">
        <w:t>–</w:t>
      </w:r>
      <w:r w:rsidR="00A51B08">
        <w:t xml:space="preserve">41. </w:t>
      </w:r>
    </w:p>
    <w:p w14:paraId="10168DC1" w14:textId="77777777" w:rsidR="00E06469" w:rsidRDefault="00E06469" w:rsidP="00416D85">
      <w:pPr>
        <w:pStyle w:val="ListParagraph"/>
      </w:pPr>
    </w:p>
    <w:p w14:paraId="237E7573" w14:textId="471517D5" w:rsidR="00E06469" w:rsidRDefault="0023771C" w:rsidP="003C493C">
      <w:pPr>
        <w:pStyle w:val="Heading2"/>
      </w:pPr>
      <w:r>
        <w:t xml:space="preserve">The </w:t>
      </w:r>
      <w:r w:rsidR="009F7127">
        <w:t xml:space="preserve">Fall of the </w:t>
      </w:r>
      <w:r w:rsidR="0036436B">
        <w:t>Titanic</w:t>
      </w:r>
      <w:r w:rsidR="00DF15E7">
        <w:t xml:space="preserve"> </w:t>
      </w:r>
      <w:r w:rsidR="00C27AE2">
        <w:t>(</w:t>
      </w:r>
      <w:r w:rsidR="008F069E">
        <w:t>27:1</w:t>
      </w:r>
      <w:r w:rsidR="00321289">
        <w:t>–</w:t>
      </w:r>
      <w:r w:rsidR="008F069E">
        <w:t>36)</w:t>
      </w:r>
    </w:p>
    <w:p w14:paraId="0FE38350" w14:textId="2E373E9F" w:rsidR="008F069E" w:rsidRDefault="008F069E" w:rsidP="00937F01">
      <w:pPr>
        <w:pStyle w:val="Heading3"/>
      </w:pPr>
      <w:r>
        <w:t>Outline</w:t>
      </w:r>
    </w:p>
    <w:p w14:paraId="229F0FB8" w14:textId="29412906" w:rsidR="00AC70E3" w:rsidRDefault="009C01DC" w:rsidP="00A568C5">
      <w:r>
        <w:t xml:space="preserve">The previous chapter announced that </w:t>
      </w:r>
      <w:proofErr w:type="spellStart"/>
      <w:r w:rsidR="00CF74F0">
        <w:t>Tyre</w:t>
      </w:r>
      <w:proofErr w:type="spellEnd"/>
      <w:r>
        <w:t xml:space="preserve"> would </w:t>
      </w:r>
      <w:r w:rsidR="005E4EAE">
        <w:t xml:space="preserve">be </w:t>
      </w:r>
      <w:r>
        <w:t>need</w:t>
      </w:r>
      <w:r w:rsidR="00CF74F0">
        <w:t>ing</w:t>
      </w:r>
      <w:r>
        <w:t xml:space="preserve"> a </w:t>
      </w:r>
      <w:r w:rsidR="00CF74F0">
        <w:t>requiem</w:t>
      </w:r>
      <w:r>
        <w:t xml:space="preserve">, and </w:t>
      </w:r>
      <w:r w:rsidR="00F40655">
        <w:t>this chapter provides one.</w:t>
      </w:r>
      <w:r w:rsidR="002E4D56">
        <w:t xml:space="preserve"> </w:t>
      </w:r>
      <w:r w:rsidR="00F40655">
        <w:t xml:space="preserve">It </w:t>
      </w:r>
      <w:r w:rsidR="002E4D56">
        <w:t>describ</w:t>
      </w:r>
      <w:r w:rsidR="002416B1">
        <w:t>e</w:t>
      </w:r>
      <w:r w:rsidR="001B1939">
        <w:t>s</w:t>
      </w:r>
      <w:r w:rsidR="002E4D56">
        <w:t xml:space="preserve"> </w:t>
      </w:r>
      <w:r w:rsidR="009314F0">
        <w:t xml:space="preserve">the manufacture of the good ship </w:t>
      </w:r>
      <w:proofErr w:type="spellStart"/>
      <w:r w:rsidR="002E4D56">
        <w:t>Tyre</w:t>
      </w:r>
      <w:proofErr w:type="spellEnd"/>
      <w:r w:rsidR="009314F0">
        <w:t xml:space="preserve">, the </w:t>
      </w:r>
      <w:r w:rsidR="005857D2">
        <w:t xml:space="preserve">world in which it traded and the materials </w:t>
      </w:r>
      <w:r w:rsidR="00CF74F0">
        <w:t>with which</w:t>
      </w:r>
      <w:r w:rsidR="005857D2">
        <w:t xml:space="preserve"> it traded, </w:t>
      </w:r>
      <w:r w:rsidR="008D2D69">
        <w:t>its sinking</w:t>
      </w:r>
      <w:r w:rsidR="00A215F0">
        <w:t>, and</w:t>
      </w:r>
      <w:r w:rsidR="008D2D69">
        <w:t xml:space="preserve"> the </w:t>
      </w:r>
      <w:r w:rsidR="00CF74F0">
        <w:t>re</w:t>
      </w:r>
      <w:r w:rsidR="00A4716D">
        <w:t>action</w:t>
      </w:r>
      <w:r w:rsidR="008D2D69">
        <w:t xml:space="preserve"> that would follow.</w:t>
      </w:r>
      <w:r w:rsidR="00B939DF">
        <w:t xml:space="preserve"> </w:t>
      </w:r>
      <w:r w:rsidR="00CF74F0">
        <w:t xml:space="preserve">Its parts </w:t>
      </w:r>
      <w:r w:rsidR="00B33360">
        <w:t xml:space="preserve">are thus integrally related in terms of </w:t>
      </w:r>
      <w:r w:rsidR="00A4716D">
        <w:t>i</w:t>
      </w:r>
      <w:r w:rsidR="003A073A">
        <w:t>t</w:t>
      </w:r>
      <w:r w:rsidR="009D4CC6">
        <w:t xml:space="preserve">s </w:t>
      </w:r>
      <w:r w:rsidR="00B33360">
        <w:t>“plot</w:t>
      </w:r>
      <w:r w:rsidR="009D4CC6">
        <w:t>,</w:t>
      </w:r>
      <w:r w:rsidR="00B33360">
        <w:t>”</w:t>
      </w:r>
      <w:r w:rsidR="000770D5">
        <w:t xml:space="preserve"> and </w:t>
      </w:r>
      <w:r w:rsidR="004A203D">
        <w:t xml:space="preserve">in </w:t>
      </w:r>
      <w:r w:rsidR="00326EAD">
        <w:t xml:space="preserve">some of the </w:t>
      </w:r>
      <w:r w:rsidR="000770D5">
        <w:t>words they use</w:t>
      </w:r>
      <w:r w:rsidR="009C17F8">
        <w:t xml:space="preserve">. </w:t>
      </w:r>
    </w:p>
    <w:p w14:paraId="5A6790F0" w14:textId="42017DC8" w:rsidR="0097432F" w:rsidRDefault="00EB45DD" w:rsidP="00706220">
      <w:r>
        <w:t>The introduction (27:1</w:t>
      </w:r>
      <w:r w:rsidR="00321289">
        <w:t>–</w:t>
      </w:r>
      <w:r w:rsidR="00BE041B">
        <w:t xml:space="preserve">3a) </w:t>
      </w:r>
      <w:r w:rsidR="00EC46D7">
        <w:t xml:space="preserve">begins </w:t>
      </w:r>
      <w:r w:rsidR="00777506">
        <w:t xml:space="preserve">in the same way as Ezek 26, </w:t>
      </w:r>
      <w:r w:rsidR="00994809">
        <w:t xml:space="preserve">by announcing that </w:t>
      </w:r>
      <w:r w:rsidR="00EC46D7">
        <w:t>a message from Yahweh</w:t>
      </w:r>
      <w:r w:rsidR="00994809">
        <w:t xml:space="preserve"> will follow</w:t>
      </w:r>
      <w:r w:rsidR="00BE041B">
        <w:t>. Th</w:t>
      </w:r>
      <w:r w:rsidR="007639E2">
        <w:t>e</w:t>
      </w:r>
      <w:r w:rsidR="00BE041B">
        <w:t xml:space="preserve"> announc</w:t>
      </w:r>
      <w:r w:rsidR="005213D9">
        <w:t>e</w:t>
      </w:r>
      <w:r w:rsidR="00BE041B">
        <w:t>ment</w:t>
      </w:r>
      <w:r w:rsidR="00777506">
        <w:t xml:space="preserve"> covers </w:t>
      </w:r>
      <w:r w:rsidR="00881242">
        <w:t>Ezek 27 as a whole</w:t>
      </w:r>
      <w:r w:rsidR="005213D9">
        <w:t>, in that another such announcement comes in 28:1.</w:t>
      </w:r>
      <w:r w:rsidR="00C60E54">
        <w:t xml:space="preserve"> </w:t>
      </w:r>
      <w:r w:rsidR="00756C2C">
        <w:t>S</w:t>
      </w:r>
      <w:r w:rsidR="00D164FD">
        <w:t>urp</w:t>
      </w:r>
      <w:r w:rsidR="00756C2C">
        <w:t>r</w:t>
      </w:r>
      <w:r w:rsidR="00D164FD">
        <w:t>isingly,</w:t>
      </w:r>
      <w:r w:rsidR="00881242">
        <w:t xml:space="preserve"> </w:t>
      </w:r>
      <w:r w:rsidR="00CF74F0">
        <w:t>the chapter</w:t>
      </w:r>
      <w:r w:rsidR="00881242">
        <w:t xml:space="preserve"> </w:t>
      </w:r>
      <w:r w:rsidR="00756C2C">
        <w:t xml:space="preserve">follows up that announcement by </w:t>
      </w:r>
      <w:r w:rsidR="008B16E4">
        <w:t>indicating</w:t>
      </w:r>
      <w:r w:rsidR="00881242">
        <w:t xml:space="preserve"> that the </w:t>
      </w:r>
      <w:r w:rsidR="00D538DC">
        <w:t>“</w:t>
      </w:r>
      <w:r w:rsidR="00881242">
        <w:t>message</w:t>
      </w:r>
      <w:r w:rsidR="00D538DC">
        <w:t>”</w:t>
      </w:r>
      <w:r w:rsidR="00881242">
        <w:t xml:space="preserve"> will </w:t>
      </w:r>
      <w:r w:rsidR="00D538DC">
        <w:t xml:space="preserve">actually </w:t>
      </w:r>
      <w:r w:rsidR="00881242">
        <w:t>comprise</w:t>
      </w:r>
      <w:r w:rsidR="00CF74F0">
        <w:t xml:space="preserve"> a mourning chant</w:t>
      </w:r>
      <w:r w:rsidR="002D5051">
        <w:t xml:space="preserve">. </w:t>
      </w:r>
      <w:r w:rsidR="00927AB9">
        <w:t>With</w:t>
      </w:r>
      <w:r w:rsidR="002D5051">
        <w:t xml:space="preserve"> further surprise, </w:t>
      </w:r>
      <w:r w:rsidR="00CF74F0">
        <w:t>the introduction</w:t>
      </w:r>
      <w:r w:rsidR="00016F74">
        <w:t xml:space="preserve"> </w:t>
      </w:r>
      <w:r w:rsidR="0045670A">
        <w:t xml:space="preserve">describes </w:t>
      </w:r>
      <w:proofErr w:type="spellStart"/>
      <w:r w:rsidR="0045670A">
        <w:t>Tyre</w:t>
      </w:r>
      <w:proofErr w:type="spellEnd"/>
      <w:r w:rsidR="0045670A">
        <w:t xml:space="preserve"> as currently a great trading people</w:t>
      </w:r>
      <w:r w:rsidR="00847B0A">
        <w:t>. It evidently has</w:t>
      </w:r>
      <w:r w:rsidR="003F17FF">
        <w:t xml:space="preserve"> nothing to lament about at the moment</w:t>
      </w:r>
      <w:r w:rsidR="00927AB9">
        <w:t>.</w:t>
      </w:r>
      <w:r w:rsidR="006A580B">
        <w:t xml:space="preserve"> </w:t>
      </w:r>
      <w:r w:rsidR="00CF74F0">
        <w:t xml:space="preserve">While a mourning song commonly begins with a eulogy </w:t>
      </w:r>
      <w:proofErr w:type="spellStart"/>
      <w:r w:rsidR="00CF74F0">
        <w:t>recal</w:t>
      </w:r>
      <w:r w:rsidR="00BA360D">
        <w:t>ing</w:t>
      </w:r>
      <w:r w:rsidR="00CF74F0">
        <w:t>s</w:t>
      </w:r>
      <w:proofErr w:type="spellEnd"/>
      <w:r w:rsidR="00CF74F0">
        <w:t xml:space="preserve"> the life and significance of the person whose passing it grieves, 27:3a gives the impression that the person is still alive</w:t>
      </w:r>
      <w:r w:rsidR="00A47E1D">
        <w:t>. T</w:t>
      </w:r>
      <w:r w:rsidR="00CF74F0">
        <w:t xml:space="preserve">his </w:t>
      </w:r>
      <w:r w:rsidR="00A47E1D">
        <w:t xml:space="preserve">is to </w:t>
      </w:r>
      <w:r w:rsidR="00ED7C55">
        <w:t>be another anticipatory requiem</w:t>
      </w:r>
      <w:r w:rsidR="00C863E9">
        <w:t>, like Ezek 19.</w:t>
      </w:r>
      <w:r w:rsidR="000B3148">
        <w:t xml:space="preserve"> </w:t>
      </w:r>
    </w:p>
    <w:p w14:paraId="11410F56" w14:textId="2A97F2B7" w:rsidR="00334BEC" w:rsidRDefault="000B3148" w:rsidP="00334BEC">
      <w:r>
        <w:t>The</w:t>
      </w:r>
      <w:r w:rsidR="005A7829">
        <w:t xml:space="preserve"> chapter’s</w:t>
      </w:r>
      <w:r>
        <w:t xml:space="preserve"> first main unit (27:3b</w:t>
      </w:r>
      <w:r w:rsidR="00321289">
        <w:t>–</w:t>
      </w:r>
      <w:r w:rsidR="00073B8B">
        <w:t xml:space="preserve">11) </w:t>
      </w:r>
      <w:r w:rsidR="00004C0F">
        <w:t xml:space="preserve">then </w:t>
      </w:r>
      <w:r w:rsidR="005F4FC4">
        <w:t xml:space="preserve">spends </w:t>
      </w:r>
      <w:r w:rsidR="005F494B">
        <w:t xml:space="preserve">seventeen lines </w:t>
      </w:r>
      <w:r w:rsidR="008F5D8A">
        <w:t xml:space="preserve">addressing </w:t>
      </w:r>
      <w:proofErr w:type="spellStart"/>
      <w:r w:rsidR="008F5D8A">
        <w:t>Tyre</w:t>
      </w:r>
      <w:proofErr w:type="spellEnd"/>
      <w:r w:rsidR="0044656F">
        <w:t xml:space="preserve"> and acknowledging its</w:t>
      </w:r>
      <w:r w:rsidR="005F494B">
        <w:t xml:space="preserve"> </w:t>
      </w:r>
      <w:r w:rsidR="00D07719">
        <w:t xml:space="preserve">present </w:t>
      </w:r>
      <w:r w:rsidR="005F494B">
        <w:t>impressive</w:t>
      </w:r>
      <w:r w:rsidR="0044656F">
        <w:t>ness</w:t>
      </w:r>
      <w:r w:rsidR="0045526A">
        <w:t>,</w:t>
      </w:r>
      <w:r w:rsidR="007B12E0">
        <w:t xml:space="preserve"> begin</w:t>
      </w:r>
      <w:r w:rsidR="00D42B56">
        <w:t>ning</w:t>
      </w:r>
      <w:r w:rsidR="007B12E0">
        <w:t xml:space="preserve"> and end</w:t>
      </w:r>
      <w:r w:rsidR="00D42B56">
        <w:t>ing</w:t>
      </w:r>
      <w:r w:rsidR="007B12E0">
        <w:t xml:space="preserve"> with a comment on how handsome </w:t>
      </w:r>
      <w:r w:rsidR="00B66032">
        <w:t>it</w:t>
      </w:r>
      <w:r w:rsidR="007B12E0">
        <w:t xml:space="preserve"> is (was)</w:t>
      </w:r>
      <w:r w:rsidR="00AD0A55">
        <w:t xml:space="preserve"> and with the truth of its own self-assessment in this connection</w:t>
      </w:r>
      <w:r w:rsidR="007B12E0">
        <w:t>.</w:t>
      </w:r>
      <w:r w:rsidR="00D42B56">
        <w:t xml:space="preserve"> </w:t>
      </w:r>
      <w:r w:rsidR="00200C12">
        <w:t xml:space="preserve">“The </w:t>
      </w:r>
      <w:proofErr w:type="spellStart"/>
      <w:r w:rsidR="00200C12">
        <w:t>קינה</w:t>
      </w:r>
      <w:proofErr w:type="spellEnd"/>
      <w:r w:rsidR="00200C12">
        <w:t xml:space="preserve"> in Ezekiel 27 is not only free of the scorn, mockery, and judgment that often characterize the prophetic use of laments, but is also strikingly respectful of the island city.</w:t>
      </w:r>
      <w:r w:rsidR="006F014F">
        <w:t>”</w:t>
      </w:r>
      <w:r w:rsidR="009E5701">
        <w:rPr>
          <w:rStyle w:val="FootnoteReference"/>
        </w:rPr>
        <w:footnoteReference w:id="86"/>
      </w:r>
      <w:r w:rsidR="009E5701">
        <w:t xml:space="preserve"> </w:t>
      </w:r>
      <w:r w:rsidR="00D42B56">
        <w:t>It works by</w:t>
      </w:r>
      <w:r w:rsidR="00D517BE">
        <w:t xml:space="preserve"> </w:t>
      </w:r>
      <w:r w:rsidR="008121E6">
        <w:t>speaking figuratively of the city</w:t>
      </w:r>
      <w:r w:rsidR="00B518AF">
        <w:t xml:space="preserve"> </w:t>
      </w:r>
      <w:r w:rsidR="008121E6">
        <w:t>state as a ship</w:t>
      </w:r>
      <w:r w:rsidR="00983DEB">
        <w:t>,</w:t>
      </w:r>
      <w:r w:rsidR="0045526A">
        <w:t xml:space="preserve"> though</w:t>
      </w:r>
      <w:r w:rsidR="00983DEB">
        <w:t xml:space="preserve"> it moves between </w:t>
      </w:r>
      <w:r w:rsidR="0084484F">
        <w:t>speaking</w:t>
      </w:r>
      <w:r w:rsidR="00983DEB">
        <w:t xml:space="preserve"> </w:t>
      </w:r>
      <w:r w:rsidR="00921FB7">
        <w:t xml:space="preserve">of the ship </w:t>
      </w:r>
      <w:r w:rsidR="00983DEB">
        <w:t xml:space="preserve">and </w:t>
      </w:r>
      <w:r w:rsidR="0084484F">
        <w:t xml:space="preserve">of </w:t>
      </w:r>
      <w:r w:rsidR="00983DEB">
        <w:t xml:space="preserve">the </w:t>
      </w:r>
      <w:r w:rsidR="00921FB7">
        <w:t>city</w:t>
      </w:r>
      <w:r w:rsidR="00B518AF">
        <w:t xml:space="preserve"> </w:t>
      </w:r>
      <w:r w:rsidR="00921FB7">
        <w:t xml:space="preserve">state that it </w:t>
      </w:r>
      <w:r w:rsidR="00B609B3">
        <w:t>represents</w:t>
      </w:r>
      <w:r w:rsidR="00921FB7">
        <w:t xml:space="preserve"> in the poem.</w:t>
      </w:r>
      <w:r w:rsidR="00A23FE9">
        <w:t xml:space="preserve"> </w:t>
      </w:r>
      <w:r w:rsidR="00AA1992">
        <w:t xml:space="preserve">The image of the ship fits </w:t>
      </w:r>
      <w:proofErr w:type="spellStart"/>
      <w:r w:rsidR="00FD6106">
        <w:t>Tyre’s</w:t>
      </w:r>
      <w:proofErr w:type="spellEnd"/>
      <w:r w:rsidR="00AA1992">
        <w:t xml:space="preserve"> </w:t>
      </w:r>
      <w:r w:rsidR="008E367A">
        <w:t>position</w:t>
      </w:r>
      <w:r w:rsidR="001C37BA">
        <w:t xml:space="preserve"> with its relationships all over </w:t>
      </w:r>
      <w:r w:rsidR="008E367A">
        <w:t>i</w:t>
      </w:r>
      <w:r w:rsidR="00FF1CAA">
        <w:t>t</w:t>
      </w:r>
      <w:r w:rsidR="008E367A">
        <w:t>s</w:t>
      </w:r>
      <w:r w:rsidR="001C37BA">
        <w:t xml:space="preserve"> world.</w:t>
      </w:r>
      <w:r w:rsidR="008E367A">
        <w:t xml:space="preserve"> </w:t>
      </w:r>
      <w:r w:rsidR="00FD6106">
        <w:t xml:space="preserve">The chapter </w:t>
      </w:r>
      <w:r w:rsidR="00B82BDA">
        <w:t xml:space="preserve">gives much space to </w:t>
      </w:r>
      <w:r w:rsidR="00D45D0E">
        <w:t xml:space="preserve">recalling the </w:t>
      </w:r>
      <w:r w:rsidR="00AB7691">
        <w:t xml:space="preserve">raw materials that went into the </w:t>
      </w:r>
      <w:r w:rsidR="00D45D0E">
        <w:t>ship</w:t>
      </w:r>
      <w:r w:rsidR="00AB7691">
        <w:t>’</w:t>
      </w:r>
      <w:r w:rsidR="00D45D0E">
        <w:t>s buil</w:t>
      </w:r>
      <w:r w:rsidR="00AB7691">
        <w:t>ding</w:t>
      </w:r>
      <w:r w:rsidR="00482ABB">
        <w:t xml:space="preserve">. </w:t>
      </w:r>
      <w:r w:rsidR="005C0EAB">
        <w:t>While it is</w:t>
      </w:r>
      <w:r w:rsidR="00482ABB">
        <w:t xml:space="preserve"> not surprising that a </w:t>
      </w:r>
      <w:r w:rsidR="00BA4896">
        <w:t xml:space="preserve">mourning song begins by </w:t>
      </w:r>
      <w:r w:rsidR="007523A8">
        <w:t>recalling the past of the entity that it commemorates, it is</w:t>
      </w:r>
      <w:r w:rsidR="001B46E5">
        <w:t xml:space="preserve"> </w:t>
      </w:r>
      <w:r w:rsidR="007523A8">
        <w:t xml:space="preserve">surprising </w:t>
      </w:r>
      <w:r w:rsidR="00544036">
        <w:t>for</w:t>
      </w:r>
      <w:r w:rsidR="00E1598A">
        <w:t xml:space="preserve"> </w:t>
      </w:r>
      <w:r w:rsidR="008653B3">
        <w:t>it</w:t>
      </w:r>
      <w:r w:rsidR="00544036">
        <w:t xml:space="preserve"> to</w:t>
      </w:r>
      <w:r w:rsidR="007523A8">
        <w:t xml:space="preserve"> focus on </w:t>
      </w:r>
      <w:r w:rsidR="00A0597C">
        <w:t>the entity’s</w:t>
      </w:r>
      <w:r w:rsidR="001F7200">
        <w:t xml:space="preserve"> origin. But </w:t>
      </w:r>
      <w:r w:rsidR="00F7509E">
        <w:t xml:space="preserve">the chapter </w:t>
      </w:r>
      <w:r w:rsidR="008653B3">
        <w:t>can</w:t>
      </w:r>
      <w:r w:rsidR="005B3372">
        <w:t xml:space="preserve"> thus</w:t>
      </w:r>
      <w:r w:rsidR="005E2DF8">
        <w:t xml:space="preserve"> further</w:t>
      </w:r>
      <w:r w:rsidR="005B3372">
        <w:t xml:space="preserve"> refer to the different parts of the world</w:t>
      </w:r>
      <w:r w:rsidR="006A06C1">
        <w:t xml:space="preserve"> with which </w:t>
      </w:r>
      <w:r w:rsidR="004E7B2B">
        <w:t>the ship</w:t>
      </w:r>
      <w:r w:rsidR="006A06C1">
        <w:t xml:space="preserve"> had connections,</w:t>
      </w:r>
      <w:r w:rsidR="00002F50">
        <w:t xml:space="preserve"> from which its raw materials</w:t>
      </w:r>
      <w:r w:rsidR="00EB4202">
        <w:t xml:space="preserve"> and its crew</w:t>
      </w:r>
      <w:r w:rsidR="00002F50">
        <w:t xml:space="preserve"> came, which anticipates the </w:t>
      </w:r>
      <w:r w:rsidR="00DE37BF">
        <w:t>account of</w:t>
      </w:r>
      <w:r w:rsidR="00002F50">
        <w:t xml:space="preserve"> different parts of the world </w:t>
      </w:r>
      <w:r w:rsidR="00EE71A6">
        <w:t xml:space="preserve">to which the ship travelled in the course of its trading and </w:t>
      </w:r>
      <w:r w:rsidR="00DE37BF">
        <w:t>of</w:t>
      </w:r>
      <w:r w:rsidR="002D3E51">
        <w:t xml:space="preserve"> </w:t>
      </w:r>
      <w:r w:rsidR="00EE71A6">
        <w:t xml:space="preserve">the different parts of the world </w:t>
      </w:r>
      <w:r w:rsidR="00765ED1">
        <w:t>to which</w:t>
      </w:r>
      <w:r w:rsidR="00EE71A6">
        <w:t xml:space="preserve"> the city</w:t>
      </w:r>
      <w:r w:rsidR="00CE2B63">
        <w:t xml:space="preserve"> </w:t>
      </w:r>
      <w:r w:rsidR="00EE71A6">
        <w:t xml:space="preserve">state of </w:t>
      </w:r>
      <w:proofErr w:type="spellStart"/>
      <w:r w:rsidR="00EE71A6">
        <w:t>Tyre</w:t>
      </w:r>
      <w:proofErr w:type="spellEnd"/>
      <w:r w:rsidR="0045526A">
        <w:t xml:space="preserve"> thus related. </w:t>
      </w:r>
    </w:p>
    <w:p w14:paraId="0F638091" w14:textId="1EF674D9" w:rsidR="00230919" w:rsidRDefault="00F30B60" w:rsidP="00FC197F">
      <w:r>
        <w:t>T</w:t>
      </w:r>
      <w:r w:rsidR="00CA37E8">
        <w:t>wenty-</w:t>
      </w:r>
      <w:r w:rsidR="00A41559">
        <w:t>one</w:t>
      </w:r>
      <w:r w:rsidR="007830C0">
        <w:t xml:space="preserve"> </w:t>
      </w:r>
      <w:r w:rsidR="0048384C">
        <w:t xml:space="preserve">more </w:t>
      </w:r>
      <w:r w:rsidR="00CA37E8">
        <w:t>lines</w:t>
      </w:r>
      <w:r w:rsidR="0048384C">
        <w:t xml:space="preserve"> describ</w:t>
      </w:r>
      <w:r w:rsidR="00230919">
        <w:t>e</w:t>
      </w:r>
      <w:r w:rsidR="0048384C">
        <w:t xml:space="preserve"> </w:t>
      </w:r>
      <w:proofErr w:type="spellStart"/>
      <w:r w:rsidR="00334BEC">
        <w:t>Tyre’s</w:t>
      </w:r>
      <w:proofErr w:type="spellEnd"/>
      <w:r w:rsidR="0048384C">
        <w:t xml:space="preserve"> trading partnerships and the goods in which it traded</w:t>
      </w:r>
      <w:r w:rsidR="00143554">
        <w:t xml:space="preserve"> (27:12</w:t>
      </w:r>
      <w:r w:rsidR="00321289">
        <w:t>–</w:t>
      </w:r>
      <w:r w:rsidR="00143554">
        <w:t>2</w:t>
      </w:r>
      <w:r w:rsidR="00D3206E">
        <w:t>4a</w:t>
      </w:r>
      <w:r w:rsidR="00D3206E">
        <w:rPr>
          <w:rFonts w:cstheme="minorHAnsi"/>
        </w:rPr>
        <w:t>α</w:t>
      </w:r>
      <w:r w:rsidR="00143554">
        <w:t>)</w:t>
      </w:r>
      <w:r w:rsidR="0048384C">
        <w:t xml:space="preserve">. </w:t>
      </w:r>
      <w:r w:rsidR="00800A1B">
        <w:rPr>
          <w:shd w:val="clear" w:color="auto" w:fill="FFFFFF"/>
        </w:rPr>
        <w:t xml:space="preserve">The </w:t>
      </w:r>
      <w:r w:rsidR="008250C6">
        <w:rPr>
          <w:shd w:val="clear" w:color="auto" w:fill="FFFFFF"/>
        </w:rPr>
        <w:t xml:space="preserve">unit </w:t>
      </w:r>
      <w:r w:rsidR="00800A1B">
        <w:rPr>
          <w:shd w:val="clear" w:color="auto" w:fill="FFFFFF"/>
        </w:rPr>
        <w:t xml:space="preserve">follows an approximate geographical order, </w:t>
      </w:r>
      <w:r w:rsidR="0003621A">
        <w:rPr>
          <w:shd w:val="clear" w:color="auto" w:fill="FFFFFF"/>
        </w:rPr>
        <w:t xml:space="preserve">covering </w:t>
      </w:r>
      <w:r w:rsidR="00800A1B">
        <w:rPr>
          <w:shd w:val="clear" w:color="auto" w:fill="FFFFFF"/>
        </w:rPr>
        <w:t>Turkey (27:1</w:t>
      </w:r>
      <w:r w:rsidR="00643DB9">
        <w:rPr>
          <w:shd w:val="clear" w:color="auto" w:fill="FFFFFF"/>
        </w:rPr>
        <w:t>2</w:t>
      </w:r>
      <w:r w:rsidR="00321289">
        <w:rPr>
          <w:shd w:val="clear" w:color="auto" w:fill="FFFFFF"/>
        </w:rPr>
        <w:t>–</w:t>
      </w:r>
      <w:r w:rsidR="00800A1B">
        <w:rPr>
          <w:shd w:val="clear" w:color="auto" w:fill="FFFFFF"/>
        </w:rPr>
        <w:t xml:space="preserve">15), </w:t>
      </w:r>
      <w:r w:rsidR="00204FF6">
        <w:rPr>
          <w:shd w:val="clear" w:color="auto" w:fill="FFFFFF"/>
        </w:rPr>
        <w:t>the Levant</w:t>
      </w:r>
      <w:r w:rsidR="00800A1B">
        <w:rPr>
          <w:shd w:val="clear" w:color="auto" w:fill="FFFFFF"/>
        </w:rPr>
        <w:t xml:space="preserve"> (27:16</w:t>
      </w:r>
      <w:r w:rsidR="00321289">
        <w:rPr>
          <w:shd w:val="clear" w:color="auto" w:fill="FFFFFF"/>
        </w:rPr>
        <w:t>–</w:t>
      </w:r>
      <w:r w:rsidR="00800A1B">
        <w:rPr>
          <w:shd w:val="clear" w:color="auto" w:fill="FFFFFF"/>
        </w:rPr>
        <w:t>19), Arabia (27:20</w:t>
      </w:r>
      <w:r w:rsidR="00321289">
        <w:rPr>
          <w:shd w:val="clear" w:color="auto" w:fill="FFFFFF"/>
        </w:rPr>
        <w:t>–</w:t>
      </w:r>
      <w:r w:rsidR="00800A1B">
        <w:rPr>
          <w:shd w:val="clear" w:color="auto" w:fill="FFFFFF"/>
        </w:rPr>
        <w:t>23a), and Mesopotamia (27:23b</w:t>
      </w:r>
      <w:r w:rsidR="00321289">
        <w:rPr>
          <w:shd w:val="clear" w:color="auto" w:fill="FFFFFF"/>
        </w:rPr>
        <w:t>–</w:t>
      </w:r>
      <w:r w:rsidR="00800A1B">
        <w:rPr>
          <w:shd w:val="clear" w:color="auto" w:fill="FFFFFF"/>
        </w:rPr>
        <w:t>2</w:t>
      </w:r>
      <w:r w:rsidR="00E212EF">
        <w:rPr>
          <w:shd w:val="clear" w:color="auto" w:fill="FFFFFF"/>
        </w:rPr>
        <w:t>4a</w:t>
      </w:r>
      <w:r w:rsidR="00E212EF">
        <w:rPr>
          <w:rFonts w:cstheme="minorHAnsi"/>
          <w:shd w:val="clear" w:color="auto" w:fill="FFFFFF"/>
        </w:rPr>
        <w:t>α</w:t>
      </w:r>
      <w:r w:rsidR="00800A1B">
        <w:rPr>
          <w:shd w:val="clear" w:color="auto" w:fill="FFFFFF"/>
        </w:rPr>
        <w:t>)</w:t>
      </w:r>
      <w:r w:rsidR="00F45EBE">
        <w:rPr>
          <w:shd w:val="clear" w:color="auto" w:fill="FFFFFF"/>
        </w:rPr>
        <w:t>, though t</w:t>
      </w:r>
      <w:r w:rsidR="00ED2C4B">
        <w:t xml:space="preserve">he reference of many </w:t>
      </w:r>
      <w:r w:rsidR="00F45EBE">
        <w:t xml:space="preserve">of the </w:t>
      </w:r>
      <w:r w:rsidR="00ED2C4B">
        <w:t>place names is tricky</w:t>
      </w:r>
      <w:r w:rsidR="000E435D">
        <w:t>.</w:t>
      </w:r>
      <w:r w:rsidR="00401880">
        <w:rPr>
          <w:rStyle w:val="FootnoteReference"/>
        </w:rPr>
        <w:footnoteReference w:id="87"/>
      </w:r>
      <w:r w:rsidR="000E435D">
        <w:t xml:space="preserve"> </w:t>
      </w:r>
      <w:r w:rsidR="00035DA2">
        <w:rPr>
          <w:shd w:val="clear" w:color="auto" w:fill="FFFFFF"/>
        </w:rPr>
        <w:t xml:space="preserve">Although the image of </w:t>
      </w:r>
      <w:proofErr w:type="spellStart"/>
      <w:r w:rsidR="00035DA2">
        <w:rPr>
          <w:shd w:val="clear" w:color="auto" w:fill="FFFFFF"/>
        </w:rPr>
        <w:t>Tyre</w:t>
      </w:r>
      <w:proofErr w:type="spellEnd"/>
      <w:r w:rsidR="00035DA2">
        <w:rPr>
          <w:shd w:val="clear" w:color="auto" w:fill="FFFFFF"/>
        </w:rPr>
        <w:t xml:space="preserve"> as a trading ship remains in the bac</w:t>
      </w:r>
      <w:r w:rsidR="00E03F1E">
        <w:rPr>
          <w:shd w:val="clear" w:color="auto" w:fill="FFFFFF"/>
        </w:rPr>
        <w:t>kground, th</w:t>
      </w:r>
      <w:r w:rsidR="00CE072C">
        <w:rPr>
          <w:shd w:val="clear" w:color="auto" w:fill="FFFFFF"/>
        </w:rPr>
        <w:t>e</w:t>
      </w:r>
      <w:r w:rsidR="00E03F1E">
        <w:rPr>
          <w:shd w:val="clear" w:color="auto" w:fill="FFFFFF"/>
        </w:rPr>
        <w:t xml:space="preserve"> description </w:t>
      </w:r>
      <w:r w:rsidR="00356F90">
        <w:rPr>
          <w:shd w:val="clear" w:color="auto" w:fill="FFFFFF"/>
        </w:rPr>
        <w:t xml:space="preserve">thus </w:t>
      </w:r>
      <w:r w:rsidR="00E03F1E">
        <w:rPr>
          <w:shd w:val="clear" w:color="auto" w:fill="FFFFFF"/>
        </w:rPr>
        <w:t>does not confine itself to places that a ship would visi</w:t>
      </w:r>
      <w:r w:rsidR="00900078">
        <w:rPr>
          <w:shd w:val="clear" w:color="auto" w:fill="FFFFFF"/>
        </w:rPr>
        <w:t>t</w:t>
      </w:r>
      <w:r w:rsidR="00E03F1E">
        <w:rPr>
          <w:shd w:val="clear" w:color="auto" w:fill="FFFFFF"/>
        </w:rPr>
        <w:t xml:space="preserve">. </w:t>
      </w:r>
      <w:r w:rsidR="00CE072C">
        <w:rPr>
          <w:shd w:val="clear" w:color="auto" w:fill="FFFFFF"/>
        </w:rPr>
        <w:t>It</w:t>
      </w:r>
      <w:r w:rsidR="00900078">
        <w:rPr>
          <w:shd w:val="clear" w:color="auto" w:fill="FFFFFF"/>
        </w:rPr>
        <w:t xml:space="preserve"> refers to places</w:t>
      </w:r>
      <w:r w:rsidR="00035DA2">
        <w:rPr>
          <w:shd w:val="clear" w:color="auto" w:fill="FFFFFF"/>
        </w:rPr>
        <w:t xml:space="preserve"> </w:t>
      </w:r>
      <w:r w:rsidR="00900078">
        <w:rPr>
          <w:shd w:val="clear" w:color="auto" w:fill="FFFFFF"/>
        </w:rPr>
        <w:t xml:space="preserve">with which </w:t>
      </w:r>
      <w:proofErr w:type="spellStart"/>
      <w:r w:rsidR="00900078">
        <w:rPr>
          <w:shd w:val="clear" w:color="auto" w:fill="FFFFFF"/>
        </w:rPr>
        <w:t>Tyre</w:t>
      </w:r>
      <w:proofErr w:type="spellEnd"/>
      <w:r w:rsidR="00900078">
        <w:rPr>
          <w:shd w:val="clear" w:color="auto" w:fill="FFFFFF"/>
        </w:rPr>
        <w:t xml:space="preserve"> would </w:t>
      </w:r>
      <w:r w:rsidR="00FE4628">
        <w:rPr>
          <w:shd w:val="clear" w:color="auto" w:fill="FFFFFF"/>
        </w:rPr>
        <w:t xml:space="preserve">also </w:t>
      </w:r>
      <w:r w:rsidR="00900078">
        <w:rPr>
          <w:shd w:val="clear" w:color="auto" w:fill="FFFFFF"/>
        </w:rPr>
        <w:t>have dealings overland.</w:t>
      </w:r>
      <w:r w:rsidR="00316264">
        <w:rPr>
          <w:shd w:val="clear" w:color="auto" w:fill="FFFFFF"/>
        </w:rPr>
        <w:t xml:space="preserve"> </w:t>
      </w:r>
      <w:r w:rsidR="00356F90">
        <w:rPr>
          <w:shd w:val="clear" w:color="auto" w:fill="FFFFFF"/>
        </w:rPr>
        <w:t>I</w:t>
      </w:r>
      <w:r w:rsidR="00800A1B">
        <w:rPr>
          <w:shd w:val="clear" w:color="auto" w:fill="FFFFFF"/>
        </w:rPr>
        <w:t>t is not comprehensive</w:t>
      </w:r>
      <w:r w:rsidR="008C2E5B">
        <w:rPr>
          <w:shd w:val="clear" w:color="auto" w:fill="FFFFFF"/>
        </w:rPr>
        <w:t xml:space="preserve">. Notably, </w:t>
      </w:r>
      <w:r w:rsidR="00800A1B">
        <w:rPr>
          <w:shd w:val="clear" w:color="auto" w:fill="FFFFFF"/>
        </w:rPr>
        <w:t>it does not refer to Egypt. Nor is it</w:t>
      </w:r>
      <w:r w:rsidR="008214F5">
        <w:rPr>
          <w:shd w:val="clear" w:color="auto" w:fill="FFFFFF"/>
        </w:rPr>
        <w:t>s</w:t>
      </w:r>
      <w:r w:rsidR="00800A1B">
        <w:rPr>
          <w:shd w:val="clear" w:color="auto" w:fill="FFFFFF"/>
        </w:rPr>
        <w:t xml:space="preserve"> catalog of goods comprehensive—it focuses on luxury goods.</w:t>
      </w:r>
      <w:r w:rsidR="003E64E7">
        <w:rPr>
          <w:shd w:val="clear" w:color="auto" w:fill="FFFFFF"/>
        </w:rPr>
        <w:t xml:space="preserve"> </w:t>
      </w:r>
      <w:r w:rsidR="00143AC3">
        <w:t>Th</w:t>
      </w:r>
      <w:r w:rsidR="000E4B13">
        <w:t>e</w:t>
      </w:r>
      <w:r w:rsidR="00143AC3">
        <w:t xml:space="preserve"> </w:t>
      </w:r>
      <w:r w:rsidR="003609E6">
        <w:t xml:space="preserve">unit might be based on an existent list of trading places and </w:t>
      </w:r>
      <w:r w:rsidR="00301B4E">
        <w:t>products</w:t>
      </w:r>
      <w:r w:rsidR="00A8135D">
        <w:t xml:space="preserve">, </w:t>
      </w:r>
      <w:r w:rsidR="00980DC0">
        <w:t xml:space="preserve">and the nature of its reference to Judah and Israel would fit that </w:t>
      </w:r>
      <w:r w:rsidR="00BB0935">
        <w:t>possibility,</w:t>
      </w:r>
      <w:r w:rsidR="00980DC0">
        <w:t xml:space="preserve"> </w:t>
      </w:r>
      <w:r w:rsidR="00A8135D">
        <w:t xml:space="preserve">but </w:t>
      </w:r>
      <w:r w:rsidR="007B0717">
        <w:t xml:space="preserve">its links with the </w:t>
      </w:r>
      <w:r w:rsidR="005C6513">
        <w:t>account of the origin of nations in Gen 10</w:t>
      </w:r>
      <w:r w:rsidR="00DC3259">
        <w:t xml:space="preserve"> suggest that </w:t>
      </w:r>
      <w:r w:rsidR="002861C3">
        <w:t>Ezekiel</w:t>
      </w:r>
      <w:r w:rsidR="00F90DF7">
        <w:t>’s form</w:t>
      </w:r>
      <w:r w:rsidR="00E74A0B">
        <w:t>ul</w:t>
      </w:r>
      <w:r w:rsidR="00F90DF7">
        <w:t xml:space="preserve">ation reflects Israelite </w:t>
      </w:r>
      <w:r w:rsidR="00123FBE">
        <w:t>consciousness</w:t>
      </w:r>
      <w:r w:rsidR="00080D3A">
        <w:t xml:space="preserve"> (</w:t>
      </w:r>
      <w:proofErr w:type="spellStart"/>
      <w:r w:rsidR="00080D3A">
        <w:t>Eichrodt</w:t>
      </w:r>
      <w:proofErr w:type="spellEnd"/>
      <w:r w:rsidR="00080D3A">
        <w:t>, 3</w:t>
      </w:r>
      <w:r w:rsidR="002E2637">
        <w:t>8</w:t>
      </w:r>
      <w:r w:rsidR="00080D3A">
        <w:t>7)</w:t>
      </w:r>
      <w:r w:rsidR="00301B4E">
        <w:t xml:space="preserve">. </w:t>
      </w:r>
      <w:r w:rsidR="00DF1F5B">
        <w:t>Further, i</w:t>
      </w:r>
      <w:r w:rsidR="004D4F86">
        <w:t xml:space="preserve">t </w:t>
      </w:r>
      <w:r w:rsidR="00E74A0B">
        <w:t xml:space="preserve">has many </w:t>
      </w:r>
      <w:r w:rsidR="007D4BF2">
        <w:t>links</w:t>
      </w:r>
      <w:r w:rsidR="00E74A0B">
        <w:t xml:space="preserve"> with the units on either side</w:t>
      </w:r>
      <w:r w:rsidR="00860FDD">
        <w:t>:</w:t>
      </w:r>
      <w:r w:rsidR="00270687">
        <w:t xml:space="preserve"> </w:t>
      </w:r>
      <w:r w:rsidR="00270687" w:rsidRPr="002B49B9">
        <w:rPr>
          <w:rFonts w:cstheme="minorHAnsi"/>
          <w:rtl/>
          <w:lang w:bidi="he-IL"/>
        </w:rPr>
        <w:t>מַעֲרָב</w:t>
      </w:r>
      <w:r w:rsidR="00E24C6B">
        <w:t xml:space="preserve"> (</w:t>
      </w:r>
      <w:r w:rsidR="00F4242D">
        <w:t>“</w:t>
      </w:r>
      <w:r w:rsidR="00E24C6B">
        <w:t>t</w:t>
      </w:r>
      <w:r w:rsidR="00F4242D">
        <w:t>rade”</w:t>
      </w:r>
      <w:r w:rsidR="00E24C6B">
        <w:t>)</w:t>
      </w:r>
      <w:r w:rsidR="00774DFF">
        <w:t xml:space="preserve"> and </w:t>
      </w:r>
      <w:r w:rsidR="00774DFF" w:rsidRPr="002B49B9">
        <w:rPr>
          <w:rFonts w:cstheme="minorHAnsi"/>
          <w:rtl/>
          <w:lang w:bidi="he-IL"/>
        </w:rPr>
        <w:t>עׅזָּבוֹן</w:t>
      </w:r>
      <w:r w:rsidR="00774DFF">
        <w:t xml:space="preserve"> (“wares”),</w:t>
      </w:r>
      <w:r w:rsidR="00E24C6B">
        <w:t xml:space="preserve"> which</w:t>
      </w:r>
      <w:r w:rsidR="00E879C9">
        <w:t xml:space="preserve"> </w:t>
      </w:r>
      <w:r w:rsidR="00EE0102">
        <w:t>occur only in this chapter</w:t>
      </w:r>
      <w:r w:rsidR="00E24C6B">
        <w:t xml:space="preserve"> in the First Testament</w:t>
      </w:r>
      <w:r w:rsidR="00A921A3">
        <w:t xml:space="preserve">, </w:t>
      </w:r>
      <w:r w:rsidR="004630A7" w:rsidRPr="002B49B9">
        <w:rPr>
          <w:rFonts w:cstheme="minorHAnsi"/>
          <w:rtl/>
          <w:lang w:bidi="he-IL"/>
        </w:rPr>
        <w:t>רֹכֵל</w:t>
      </w:r>
      <w:r w:rsidR="00A921A3">
        <w:t xml:space="preserve"> </w:t>
      </w:r>
      <w:r w:rsidR="002E59AF">
        <w:t>(</w:t>
      </w:r>
      <w:r w:rsidR="00780166">
        <w:t>“</w:t>
      </w:r>
      <w:r w:rsidR="00A921A3">
        <w:t>dealer</w:t>
      </w:r>
      <w:r w:rsidR="00780166">
        <w:t>”</w:t>
      </w:r>
      <w:r w:rsidR="002E59AF">
        <w:t>),</w:t>
      </w:r>
      <w:r w:rsidR="00780166">
        <w:t xml:space="preserve"> most of whose occurrences </w:t>
      </w:r>
      <w:r w:rsidR="00E879C9">
        <w:t xml:space="preserve">in the First Testament </w:t>
      </w:r>
      <w:r w:rsidR="00780166">
        <w:t>are in this chapter</w:t>
      </w:r>
      <w:r w:rsidR="008842F4">
        <w:t>,</w:t>
      </w:r>
      <w:r w:rsidR="00146624">
        <w:t xml:space="preserve"> and </w:t>
      </w:r>
      <w:r w:rsidR="00C12A8A" w:rsidRPr="002B49B9">
        <w:rPr>
          <w:rFonts w:cstheme="minorHAnsi"/>
          <w:rtl/>
          <w:lang w:bidi="he-IL"/>
        </w:rPr>
        <w:t>הוֹן</w:t>
      </w:r>
      <w:r w:rsidR="00C12A8A">
        <w:t xml:space="preserve"> </w:t>
      </w:r>
      <w:r w:rsidR="00146624">
        <w:t>(</w:t>
      </w:r>
      <w:r w:rsidR="00C12A8A">
        <w:t>“resources</w:t>
      </w:r>
      <w:r w:rsidR="00475206">
        <w:t>”</w:t>
      </w:r>
      <w:r w:rsidR="00146624">
        <w:t>) and</w:t>
      </w:r>
      <w:r w:rsidR="00475206">
        <w:t xml:space="preserve"> </w:t>
      </w:r>
      <w:r w:rsidR="002C4ACA" w:rsidRPr="002B49B9">
        <w:rPr>
          <w:rFonts w:cstheme="minorHAnsi"/>
          <w:rtl/>
          <w:lang w:bidi="he-IL"/>
        </w:rPr>
        <w:t>סֹחֵר</w:t>
      </w:r>
      <w:r w:rsidR="00313B39">
        <w:t xml:space="preserve"> </w:t>
      </w:r>
      <w:r w:rsidR="00146624">
        <w:t>(</w:t>
      </w:r>
      <w:r w:rsidR="002C4ACA">
        <w:t>“merchant</w:t>
      </w:r>
      <w:r w:rsidR="00041EED">
        <w:t xml:space="preserve">”). </w:t>
      </w:r>
      <w:r w:rsidR="00552D21">
        <w:t xml:space="preserve">If </w:t>
      </w:r>
      <w:r w:rsidR="00B9299D">
        <w:t xml:space="preserve">the unit is based on an existent list, then, it has been </w:t>
      </w:r>
      <w:r w:rsidR="004A78E5">
        <w:t>adapted to make it form part of th</w:t>
      </w:r>
      <w:r w:rsidR="004C3CE8">
        <w:t>e</w:t>
      </w:r>
      <w:r w:rsidR="004A78E5">
        <w:t xml:space="preserve"> chapter</w:t>
      </w:r>
      <w:r w:rsidR="008870CA">
        <w:t>,</w:t>
      </w:r>
      <w:r w:rsidR="0087669A">
        <w:t xml:space="preserve"> or </w:t>
      </w:r>
      <w:r w:rsidR="005A0CB2">
        <w:t>the</w:t>
      </w:r>
      <w:r w:rsidR="0087669A">
        <w:t xml:space="preserve"> chapter has been adapted t</w:t>
      </w:r>
      <w:r w:rsidR="005A0CB2">
        <w:t>o fit it</w:t>
      </w:r>
      <w:r w:rsidR="004A78E5">
        <w:t xml:space="preserve">. </w:t>
      </w:r>
      <w:r w:rsidR="004C3CE8">
        <w:t>The ter</w:t>
      </w:r>
      <w:r w:rsidR="00934F62">
        <w:t>ms just noted</w:t>
      </w:r>
      <w:r w:rsidR="009D4CE7">
        <w:t xml:space="preserve"> </w:t>
      </w:r>
      <w:r w:rsidR="008049D7">
        <w:t xml:space="preserve">are </w:t>
      </w:r>
      <w:r w:rsidR="009D4CE7">
        <w:t xml:space="preserve">all economic </w:t>
      </w:r>
      <w:r w:rsidR="00934F62">
        <w:t>ones,</w:t>
      </w:r>
      <w:r w:rsidR="001167A1">
        <w:rPr>
          <w:rStyle w:val="FootnoteReference"/>
        </w:rPr>
        <w:footnoteReference w:id="88"/>
      </w:r>
      <w:r w:rsidR="00934F62">
        <w:t xml:space="preserve"> and r</w:t>
      </w:r>
      <w:r w:rsidR="007D4BF2">
        <w:t xml:space="preserve">eferences to </w:t>
      </w:r>
      <w:proofErr w:type="spellStart"/>
      <w:r w:rsidR="00A568C5">
        <w:t>Tyre’s</w:t>
      </w:r>
      <w:proofErr w:type="spellEnd"/>
      <w:r w:rsidR="00A568C5">
        <w:t xml:space="preserve"> economic importance is of key significance in the </w:t>
      </w:r>
      <w:proofErr w:type="spellStart"/>
      <w:r w:rsidR="00A568C5">
        <w:t>Tyre</w:t>
      </w:r>
      <w:proofErr w:type="spellEnd"/>
      <w:r w:rsidR="00A568C5">
        <w:t xml:space="preserve"> chapters</w:t>
      </w:r>
      <w:r w:rsidR="005826E9">
        <w:t xml:space="preserve"> in Ezekiel</w:t>
      </w:r>
      <w:r w:rsidR="00A568C5">
        <w:t>.</w:t>
      </w:r>
      <w:r w:rsidR="00A568C5">
        <w:rPr>
          <w:rStyle w:val="FootnoteReference"/>
        </w:rPr>
        <w:footnoteReference w:id="89"/>
      </w:r>
      <w:r w:rsidR="00A568C5">
        <w:t xml:space="preserve"> </w:t>
      </w:r>
      <w:r w:rsidR="00FA25F8">
        <w:t xml:space="preserve">The economic reference of the recurrent terms also give it a prosaic </w:t>
      </w:r>
      <w:r w:rsidR="00AA55FC">
        <w:t xml:space="preserve">tone, </w:t>
      </w:r>
      <w:r w:rsidR="00B01D36">
        <w:t>and its synta</w:t>
      </w:r>
      <w:r w:rsidR="00207D8C">
        <w:t xml:space="preserve">x </w:t>
      </w:r>
      <w:r w:rsidR="00A90F99">
        <w:t xml:space="preserve">is </w:t>
      </w:r>
      <w:r w:rsidR="00746AC9">
        <w:t>uneven</w:t>
      </w:r>
      <w:r w:rsidR="00330D4A">
        <w:t xml:space="preserve"> in</w:t>
      </w:r>
      <w:r w:rsidR="000E435D">
        <w:t xml:space="preserve"> </w:t>
      </w:r>
      <w:r w:rsidR="00207D8C">
        <w:t>it</w:t>
      </w:r>
      <w:r w:rsidR="00461809">
        <w:t>s</w:t>
      </w:r>
      <w:r w:rsidR="00207D8C">
        <w:t xml:space="preserve"> use</w:t>
      </w:r>
      <w:r w:rsidR="00461809">
        <w:t xml:space="preserve"> of</w:t>
      </w:r>
      <w:r w:rsidR="00207D8C">
        <w:t xml:space="preserve"> </w:t>
      </w:r>
      <w:r w:rsidR="00330D4A">
        <w:t xml:space="preserve">these and other </w:t>
      </w:r>
      <w:r w:rsidR="00207D8C">
        <w:t>ter</w:t>
      </w:r>
      <w:r w:rsidR="000E435D">
        <w:t>m</w:t>
      </w:r>
      <w:r w:rsidR="00207D8C">
        <w:t>s with ordinary dow</w:t>
      </w:r>
      <w:r w:rsidR="000E435D">
        <w:t>n</w:t>
      </w:r>
      <w:r w:rsidR="00207D8C">
        <w:t>-to-earth reference</w:t>
      </w:r>
      <w:r w:rsidR="00461809">
        <w:t>. S</w:t>
      </w:r>
      <w:r w:rsidR="003131D1">
        <w:t xml:space="preserve">ome translations lay </w:t>
      </w:r>
      <w:r w:rsidR="00AA55FC">
        <w:t xml:space="preserve">it </w:t>
      </w:r>
      <w:r w:rsidR="003131D1">
        <w:t>out as prose, but it</w:t>
      </w:r>
      <w:r w:rsidR="0089455D">
        <w:t>s</w:t>
      </w:r>
      <w:r w:rsidR="008D75BC">
        <w:t xml:space="preserve"> rhythm </w:t>
      </w:r>
      <w:r w:rsidR="0089455D">
        <w:t>is similar to that of</w:t>
      </w:r>
      <w:r w:rsidR="008D75BC">
        <w:t xml:space="preserve"> the verses on either side</w:t>
      </w:r>
      <w:r w:rsidR="00754C79">
        <w:t xml:space="preserve">, and poems </w:t>
      </w:r>
      <w:r w:rsidR="00280638">
        <w:t xml:space="preserve">can treat </w:t>
      </w:r>
      <w:r w:rsidR="00E745E5">
        <w:t xml:space="preserve">prosaic </w:t>
      </w:r>
      <w:r w:rsidR="00280638">
        <w:t>subjects such as trade</w:t>
      </w:r>
      <w:r w:rsidR="00BB47B6">
        <w:t>,</w:t>
      </w:r>
      <w:r w:rsidR="00B807F7">
        <w:t xml:space="preserve"> and </w:t>
      </w:r>
      <w:r w:rsidR="00BB47B6">
        <w:t xml:space="preserve">can </w:t>
      </w:r>
      <w:r w:rsidR="00B807F7">
        <w:t>do so in prosaic fashion</w:t>
      </w:r>
      <w:r w:rsidR="00E04BC7">
        <w:t>. A poem by John Masefield begins:</w:t>
      </w:r>
    </w:p>
    <w:p w14:paraId="1A451493" w14:textId="77777777" w:rsidR="001D63DA" w:rsidRDefault="001D63DA" w:rsidP="005557B3">
      <w:pPr>
        <w:pStyle w:val="NoSpacing"/>
        <w:numPr>
          <w:ilvl w:val="0"/>
          <w:numId w:val="0"/>
        </w:numPr>
        <w:ind w:left="720"/>
      </w:pPr>
    </w:p>
    <w:p w14:paraId="2CCFF3BC" w14:textId="08824E48" w:rsidR="001D63DA" w:rsidRDefault="001D63DA" w:rsidP="005557B3">
      <w:pPr>
        <w:pStyle w:val="NoSpacing"/>
        <w:numPr>
          <w:ilvl w:val="0"/>
          <w:numId w:val="0"/>
        </w:numPr>
        <w:ind w:left="1080"/>
        <w:rPr>
          <w:shd w:val="clear" w:color="auto" w:fill="FFFFFF"/>
        </w:rPr>
      </w:pPr>
      <w:proofErr w:type="spellStart"/>
      <w:r w:rsidRPr="001D63DA">
        <w:rPr>
          <w:shd w:val="clear" w:color="auto" w:fill="FFFFFF"/>
        </w:rPr>
        <w:t>Quinquireme</w:t>
      </w:r>
      <w:proofErr w:type="spellEnd"/>
      <w:r w:rsidRPr="001D63DA">
        <w:rPr>
          <w:shd w:val="clear" w:color="auto" w:fill="FFFFFF"/>
        </w:rPr>
        <w:t xml:space="preserve"> of Nineveh from distant Ophir,</w:t>
      </w:r>
      <w:r w:rsidRPr="001D63DA">
        <w:br/>
      </w:r>
      <w:r w:rsidRPr="001D63DA">
        <w:rPr>
          <w:shd w:val="clear" w:color="auto" w:fill="FFFFFF"/>
        </w:rPr>
        <w:t>Rowing home to haven in sunny Palestine,</w:t>
      </w:r>
      <w:r w:rsidRPr="001D63DA">
        <w:br/>
      </w:r>
      <w:r w:rsidRPr="001D63DA">
        <w:rPr>
          <w:shd w:val="clear" w:color="auto" w:fill="FFFFFF"/>
        </w:rPr>
        <w:t>With a cargo of ivory,</w:t>
      </w:r>
      <w:r w:rsidRPr="001D63DA">
        <w:br/>
      </w:r>
      <w:r w:rsidRPr="001D63DA">
        <w:rPr>
          <w:shd w:val="clear" w:color="auto" w:fill="FFFFFF"/>
        </w:rPr>
        <w:t>And apes and peacocks,</w:t>
      </w:r>
      <w:r w:rsidRPr="001D63DA">
        <w:br/>
      </w:r>
      <w:r w:rsidRPr="001D63DA">
        <w:rPr>
          <w:shd w:val="clear" w:color="auto" w:fill="FFFFFF"/>
        </w:rPr>
        <w:t>Sandalwood, cedarwood, and sweet white wine.</w:t>
      </w:r>
    </w:p>
    <w:p w14:paraId="02408CC1" w14:textId="77777777" w:rsidR="000A1E92" w:rsidRDefault="000A1E92" w:rsidP="005557B3">
      <w:pPr>
        <w:pStyle w:val="NoSpacing"/>
        <w:numPr>
          <w:ilvl w:val="0"/>
          <w:numId w:val="0"/>
        </w:numPr>
        <w:rPr>
          <w:shd w:val="clear" w:color="auto" w:fill="FFFFFF"/>
        </w:rPr>
      </w:pPr>
    </w:p>
    <w:p w14:paraId="4FA97138" w14:textId="572A7955" w:rsidR="00A22628" w:rsidRDefault="008434B6" w:rsidP="005557B3">
      <w:pPr>
        <w:pStyle w:val="NoSpacing"/>
        <w:numPr>
          <w:ilvl w:val="0"/>
          <w:numId w:val="0"/>
        </w:numPr>
        <w:rPr>
          <w:shd w:val="clear" w:color="auto" w:fill="FFFFFF"/>
        </w:rPr>
      </w:pPr>
      <w:r>
        <w:rPr>
          <w:shd w:val="clear" w:color="auto" w:fill="FFFFFF"/>
        </w:rPr>
        <w:t>That poem</w:t>
      </w:r>
      <w:r w:rsidR="000A1E92">
        <w:rPr>
          <w:shd w:val="clear" w:color="auto" w:fill="FFFFFF"/>
        </w:rPr>
        <w:t xml:space="preserve"> goes on to describe a </w:t>
      </w:r>
      <w:r w:rsidR="00EE198C">
        <w:rPr>
          <w:shd w:val="clear" w:color="auto" w:fill="FFFFFF"/>
        </w:rPr>
        <w:t>“</w:t>
      </w:r>
      <w:r w:rsidR="000A1E92">
        <w:rPr>
          <w:shd w:val="clear" w:color="auto" w:fill="FFFFFF"/>
        </w:rPr>
        <w:t>dirty British coaster</w:t>
      </w:r>
      <w:r w:rsidR="00EE198C">
        <w:rPr>
          <w:shd w:val="clear" w:color="auto" w:fill="FFFFFF"/>
        </w:rPr>
        <w:t>”</w:t>
      </w:r>
      <w:r w:rsidR="000A1E92">
        <w:rPr>
          <w:shd w:val="clear" w:color="auto" w:fill="FFFFFF"/>
        </w:rPr>
        <w:t xml:space="preserve"> as well as a </w:t>
      </w:r>
      <w:r w:rsidR="00EE198C">
        <w:rPr>
          <w:shd w:val="clear" w:color="auto" w:fill="FFFFFF"/>
        </w:rPr>
        <w:t>“</w:t>
      </w:r>
      <w:r w:rsidR="000A1E92">
        <w:rPr>
          <w:shd w:val="clear" w:color="auto" w:fill="FFFFFF"/>
        </w:rPr>
        <w:t>state</w:t>
      </w:r>
      <w:r w:rsidR="00EE198C">
        <w:rPr>
          <w:shd w:val="clear" w:color="auto" w:fill="FFFFFF"/>
        </w:rPr>
        <w:t>l</w:t>
      </w:r>
      <w:r w:rsidR="000A1E92">
        <w:rPr>
          <w:shd w:val="clear" w:color="auto" w:fill="FFFFFF"/>
        </w:rPr>
        <w:t>y Spanish galleon</w:t>
      </w:r>
      <w:r w:rsidR="00EE198C">
        <w:rPr>
          <w:shd w:val="clear" w:color="auto" w:fill="FFFFFF"/>
        </w:rPr>
        <w:t>.”</w:t>
      </w:r>
      <w:r w:rsidR="00EE198C">
        <w:rPr>
          <w:rStyle w:val="FootnoteReference"/>
          <w:shd w:val="clear" w:color="auto" w:fill="FFFFFF"/>
        </w:rPr>
        <w:footnoteReference w:id="90"/>
      </w:r>
      <w:r w:rsidR="00A22628">
        <w:rPr>
          <w:shd w:val="clear" w:color="auto" w:fill="FFFFFF"/>
        </w:rPr>
        <w:t xml:space="preserve"> </w:t>
      </w:r>
    </w:p>
    <w:p w14:paraId="07CCB582" w14:textId="0E338270" w:rsidR="005F71BF" w:rsidRDefault="003F65EC" w:rsidP="005F71BF">
      <w:r>
        <w:t>Eventual</w:t>
      </w:r>
      <w:r w:rsidR="00E61A8B">
        <w:t xml:space="preserve">ly, the </w:t>
      </w:r>
      <w:r w:rsidR="0056174E">
        <w:t xml:space="preserve">occasion </w:t>
      </w:r>
      <w:r w:rsidR="00ED2C4B">
        <w:t>for</w:t>
      </w:r>
      <w:r w:rsidR="00E61A8B">
        <w:t xml:space="preserve"> the </w:t>
      </w:r>
      <w:r w:rsidR="00CF74F0">
        <w:t>requiem</w:t>
      </w:r>
      <w:r>
        <w:t xml:space="preserve"> emerges</w:t>
      </w:r>
      <w:r w:rsidR="00D81A07">
        <w:t xml:space="preserve"> (27:2</w:t>
      </w:r>
      <w:r w:rsidR="003D46AC">
        <w:t>4a</w:t>
      </w:r>
      <w:r w:rsidR="003D46AC">
        <w:rPr>
          <w:rFonts w:cstheme="minorHAnsi"/>
        </w:rPr>
        <w:t>β</w:t>
      </w:r>
      <w:r w:rsidR="00321289">
        <w:t>–</w:t>
      </w:r>
      <w:r w:rsidR="00D81A07">
        <w:t>26</w:t>
      </w:r>
      <w:r w:rsidR="00933F7B">
        <w:t>)</w:t>
      </w:r>
      <w:r w:rsidR="005971D0">
        <w:t>, though the transition point from description to requiem is indistinct</w:t>
      </w:r>
      <w:r w:rsidR="00933F7B">
        <w:t xml:space="preserve">. </w:t>
      </w:r>
      <w:r w:rsidR="00B4704A">
        <w:t>The calamity</w:t>
      </w:r>
      <w:r w:rsidR="00933F7B">
        <w:t xml:space="preserve"> is now</w:t>
      </w:r>
      <w:r w:rsidR="0056174E">
        <w:t xml:space="preserve"> an </w:t>
      </w:r>
      <w:r w:rsidR="00D81A07">
        <w:t>e</w:t>
      </w:r>
      <w:r w:rsidR="0056174E">
        <w:t>ven</w:t>
      </w:r>
      <w:r w:rsidR="00D81A07">
        <w:t>t</w:t>
      </w:r>
      <w:r w:rsidR="0056174E">
        <w:t xml:space="preserve"> </w:t>
      </w:r>
      <w:r w:rsidR="00D81A07">
        <w:t>that</w:t>
      </w:r>
      <w:r w:rsidR="004A203D">
        <w:t xml:space="preserve"> </w:t>
      </w:r>
      <w:r w:rsidR="00D81A07">
        <w:t>has actually happened</w:t>
      </w:r>
      <w:r w:rsidR="00532FFF">
        <w:t xml:space="preserve"> (</w:t>
      </w:r>
      <w:proofErr w:type="spellStart"/>
      <w:r w:rsidR="00532FFF">
        <w:t>rhetoricaly</w:t>
      </w:r>
      <w:proofErr w:type="spellEnd"/>
      <w:r w:rsidR="00532FFF">
        <w:t>)</w:t>
      </w:r>
      <w:r w:rsidR="00A922B3">
        <w:t xml:space="preserve">. </w:t>
      </w:r>
      <w:r w:rsidR="005E1513">
        <w:t>Following on the in</w:t>
      </w:r>
      <w:r w:rsidR="00737D9F">
        <w:t>trod</w:t>
      </w:r>
      <w:r w:rsidR="005E1513">
        <w:t>uction</w:t>
      </w:r>
      <w:r w:rsidR="00737D9F">
        <w:t xml:space="preserve"> with its </w:t>
      </w:r>
      <w:r w:rsidR="00364027">
        <w:t>commissioning</w:t>
      </w:r>
      <w:r w:rsidR="00737D9F">
        <w:t xml:space="preserve"> of a requiem</w:t>
      </w:r>
      <w:r w:rsidR="00653D9E">
        <w:t xml:space="preserve"> (27:2)</w:t>
      </w:r>
      <w:r w:rsidR="005E1513">
        <w:t>, b</w:t>
      </w:r>
      <w:r w:rsidR="00506235">
        <w:t xml:space="preserve">oth the two </w:t>
      </w:r>
      <w:r w:rsidR="00737D9F">
        <w:t xml:space="preserve">long </w:t>
      </w:r>
      <w:r w:rsidR="00506235">
        <w:t xml:space="preserve">units </w:t>
      </w:r>
      <w:r w:rsidR="005E1513">
        <w:t xml:space="preserve">that </w:t>
      </w:r>
      <w:r w:rsidR="00737D9F">
        <w:t xml:space="preserve">followed </w:t>
      </w:r>
      <w:r w:rsidR="00C70DAD">
        <w:t xml:space="preserve">have </w:t>
      </w:r>
      <w:r w:rsidR="00737D9F">
        <w:t>const</w:t>
      </w:r>
      <w:r w:rsidR="00C70DAD">
        <w:t>ituted a massive raising of suspense</w:t>
      </w:r>
      <w:r w:rsidR="004F485C">
        <w:t xml:space="preserve">, a technique at </w:t>
      </w:r>
      <w:r w:rsidR="00343672">
        <w:t>which Ezekiel is expert (</w:t>
      </w:r>
      <w:r w:rsidR="00244351">
        <w:t>e.g.,</w:t>
      </w:r>
      <w:r w:rsidR="00343672">
        <w:t xml:space="preserve"> Ezek 1; </w:t>
      </w:r>
      <w:r w:rsidR="006E4907">
        <w:t>4</w:t>
      </w:r>
      <w:r w:rsidR="00321289">
        <w:t>–</w:t>
      </w:r>
      <w:r w:rsidR="006E4907">
        <w:t>5; 10</w:t>
      </w:r>
      <w:r w:rsidR="000F3D3B">
        <w:t>; 16; 20</w:t>
      </w:r>
      <w:r w:rsidR="005932ED">
        <w:t>).</w:t>
      </w:r>
      <w:r w:rsidR="000F3D3B">
        <w:t xml:space="preserve"> </w:t>
      </w:r>
      <w:r w:rsidR="00A62A42">
        <w:t>N</w:t>
      </w:r>
      <w:r w:rsidR="00244351">
        <w:t>ow,</w:t>
      </w:r>
      <w:r w:rsidR="00A922B3">
        <w:t xml:space="preserve"> </w:t>
      </w:r>
      <w:r w:rsidR="00DC402C">
        <w:t xml:space="preserve">over </w:t>
      </w:r>
      <w:r w:rsidR="002054E6">
        <w:t xml:space="preserve">three </w:t>
      </w:r>
      <w:r w:rsidR="00DC402C">
        <w:t xml:space="preserve">lines </w:t>
      </w:r>
      <w:r w:rsidR="00A922B3">
        <w:t xml:space="preserve">Ezekiel </w:t>
      </w:r>
      <w:r w:rsidR="00D432CF">
        <w:t>pictures</w:t>
      </w:r>
      <w:r w:rsidR="00A922B3">
        <w:t xml:space="preserve"> the </w:t>
      </w:r>
      <w:r w:rsidR="00A76C52">
        <w:t>ship</w:t>
      </w:r>
      <w:r w:rsidR="00620E32">
        <w:t xml:space="preserve"> loaded up</w:t>
      </w:r>
      <w:r w:rsidR="001806BC">
        <w:t xml:space="preserve"> with a cargo</w:t>
      </w:r>
      <w:r w:rsidR="00CE15C5">
        <w:t>,</w:t>
      </w:r>
      <w:r w:rsidR="001A048B">
        <w:t xml:space="preserve"> incorporat</w:t>
      </w:r>
      <w:r w:rsidR="00D82854">
        <w:t>ing</w:t>
      </w:r>
      <w:r w:rsidR="00E4538F">
        <w:t xml:space="preserve"> another </w:t>
      </w:r>
      <w:r w:rsidR="00E4538F" w:rsidRPr="00DE2640">
        <w:rPr>
          <w:rFonts w:cstheme="minorHAnsi"/>
        </w:rPr>
        <w:t xml:space="preserve">reference to </w:t>
      </w:r>
      <w:r w:rsidR="00AA0D11" w:rsidRPr="00DE2640">
        <w:rPr>
          <w:rFonts w:cstheme="minorHAnsi"/>
        </w:rPr>
        <w:t>Tarshish</w:t>
      </w:r>
      <w:r w:rsidR="00E4538F" w:rsidRPr="00DE2640">
        <w:rPr>
          <w:rFonts w:cstheme="minorHAnsi"/>
        </w:rPr>
        <w:t xml:space="preserve"> that makes a link with the beginning of 27</w:t>
      </w:r>
      <w:r w:rsidR="00B37B18" w:rsidRPr="00DE2640">
        <w:rPr>
          <w:rFonts w:cstheme="minorHAnsi"/>
        </w:rPr>
        <w:t>:12</w:t>
      </w:r>
      <w:r w:rsidR="00321289">
        <w:rPr>
          <w:rFonts w:cstheme="minorHAnsi"/>
        </w:rPr>
        <w:t>–</w:t>
      </w:r>
      <w:r w:rsidR="00B37B18" w:rsidRPr="00DE2640">
        <w:rPr>
          <w:rFonts w:cstheme="minorHAnsi"/>
        </w:rPr>
        <w:t>24aα</w:t>
      </w:r>
      <w:r w:rsidR="006F12D9" w:rsidRPr="00DE2640">
        <w:rPr>
          <w:rFonts w:cstheme="minorHAnsi"/>
        </w:rPr>
        <w:t xml:space="preserve">. </w:t>
      </w:r>
      <w:r w:rsidR="00197C5E" w:rsidRPr="00DE2640">
        <w:rPr>
          <w:rFonts w:cstheme="minorHAnsi"/>
        </w:rPr>
        <w:t>Th</w:t>
      </w:r>
      <w:r w:rsidR="00B5756F">
        <w:rPr>
          <w:rFonts w:cstheme="minorHAnsi"/>
        </w:rPr>
        <w:t>e</w:t>
      </w:r>
      <w:r w:rsidR="00197C5E" w:rsidRPr="00DE2640">
        <w:rPr>
          <w:rFonts w:cstheme="minorHAnsi"/>
        </w:rPr>
        <w:t xml:space="preserve"> </w:t>
      </w:r>
      <w:r w:rsidR="00682E38">
        <w:rPr>
          <w:rFonts w:cstheme="minorHAnsi"/>
        </w:rPr>
        <w:t>account</w:t>
      </w:r>
      <w:r w:rsidR="00197C5E" w:rsidRPr="00DE2640">
        <w:rPr>
          <w:rFonts w:cstheme="minorHAnsi"/>
        </w:rPr>
        <w:t xml:space="preserve"> </w:t>
      </w:r>
      <w:r w:rsidR="00B5756F">
        <w:rPr>
          <w:rFonts w:cstheme="minorHAnsi"/>
        </w:rPr>
        <w:t xml:space="preserve">of its cargo </w:t>
      </w:r>
      <w:r w:rsidR="00197C5E" w:rsidRPr="00DE2640">
        <w:rPr>
          <w:rFonts w:cstheme="minorHAnsi"/>
        </w:rPr>
        <w:t xml:space="preserve">leads without a pause into </w:t>
      </w:r>
      <w:r w:rsidR="001806BC" w:rsidRPr="00DE2640">
        <w:rPr>
          <w:rFonts w:cstheme="minorHAnsi"/>
        </w:rPr>
        <w:t xml:space="preserve">three more brief lines </w:t>
      </w:r>
      <w:r w:rsidR="00197C5E" w:rsidRPr="00DE2640">
        <w:rPr>
          <w:rFonts w:cstheme="minorHAnsi"/>
        </w:rPr>
        <w:t>that</w:t>
      </w:r>
      <w:r w:rsidR="006F12D9" w:rsidRPr="00DE2640">
        <w:rPr>
          <w:rFonts w:cstheme="minorHAnsi"/>
        </w:rPr>
        <w:t xml:space="preserve"> </w:t>
      </w:r>
      <w:r w:rsidR="001806BC" w:rsidRPr="00DE2640">
        <w:rPr>
          <w:rFonts w:cstheme="minorHAnsi"/>
        </w:rPr>
        <w:t>imagine</w:t>
      </w:r>
      <w:r w:rsidR="00CC47DC" w:rsidRPr="00DE2640">
        <w:rPr>
          <w:rFonts w:cstheme="minorHAnsi"/>
        </w:rPr>
        <w:t xml:space="preserve"> the ship</w:t>
      </w:r>
      <w:r w:rsidR="00A76C52" w:rsidRPr="00DE2640">
        <w:rPr>
          <w:rFonts w:cstheme="minorHAnsi"/>
        </w:rPr>
        <w:t xml:space="preserve"> sinking</w:t>
      </w:r>
      <w:r w:rsidR="0048203B">
        <w:rPr>
          <w:rFonts w:cstheme="minorHAnsi"/>
        </w:rPr>
        <w:t xml:space="preserve"> and</w:t>
      </w:r>
      <w:r w:rsidR="00512F54" w:rsidRPr="00DE2640">
        <w:rPr>
          <w:rFonts w:cstheme="minorHAnsi"/>
        </w:rPr>
        <w:t xml:space="preserve"> </w:t>
      </w:r>
      <w:r w:rsidR="00811EBA" w:rsidRPr="00DE2640">
        <w:rPr>
          <w:rFonts w:cstheme="minorHAnsi"/>
        </w:rPr>
        <w:t>describ</w:t>
      </w:r>
      <w:r w:rsidR="0048203B">
        <w:rPr>
          <w:rFonts w:cstheme="minorHAnsi"/>
        </w:rPr>
        <w:t>e</w:t>
      </w:r>
      <w:r w:rsidR="00811EBA" w:rsidRPr="00DE2640">
        <w:rPr>
          <w:rFonts w:cstheme="minorHAnsi"/>
        </w:rPr>
        <w:t xml:space="preserve"> it as if it has happened</w:t>
      </w:r>
      <w:r w:rsidR="00B84D71" w:rsidRPr="00DE2640">
        <w:rPr>
          <w:rFonts w:cstheme="minorHAnsi"/>
        </w:rPr>
        <w:t xml:space="preserve">. </w:t>
      </w:r>
      <w:r w:rsidR="00DE2640" w:rsidRPr="00DE2640">
        <w:rPr>
          <w:rFonts w:cstheme="minorHAnsi"/>
          <w:color w:val="222222"/>
          <w:shd w:val="clear" w:color="auto" w:fill="FFFFFF"/>
        </w:rPr>
        <w:t>“Ezekiel simply takes the ship to sea and sinks it in a single, sudden verse</w:t>
      </w:r>
      <w:r w:rsidR="00DE2640">
        <w:rPr>
          <w:rFonts w:cstheme="minorHAnsi"/>
          <w:color w:val="222222"/>
          <w:shd w:val="clear" w:color="auto" w:fill="FFFFFF"/>
        </w:rPr>
        <w:t>.</w:t>
      </w:r>
      <w:r w:rsidR="00DE2640" w:rsidRPr="00DE2640">
        <w:rPr>
          <w:rFonts w:cstheme="minorHAnsi"/>
          <w:color w:val="222222"/>
          <w:shd w:val="clear" w:color="auto" w:fill="FFFFFF"/>
        </w:rPr>
        <w:t>”</w:t>
      </w:r>
      <w:r w:rsidR="00DE2640">
        <w:rPr>
          <w:rStyle w:val="FootnoteReference"/>
          <w:rFonts w:cstheme="minorHAnsi"/>
          <w:color w:val="222222"/>
          <w:shd w:val="clear" w:color="auto" w:fill="FFFFFF"/>
        </w:rPr>
        <w:footnoteReference w:id="91"/>
      </w:r>
      <w:r w:rsidR="00DE2640">
        <w:rPr>
          <w:rFonts w:cstheme="minorHAnsi"/>
          <w:color w:val="222222"/>
          <w:shd w:val="clear" w:color="auto" w:fill="FFFFFF"/>
        </w:rPr>
        <w:t xml:space="preserve"> </w:t>
      </w:r>
      <w:r w:rsidR="00F40A17" w:rsidRPr="00DE2640">
        <w:rPr>
          <w:rFonts w:cstheme="minorHAnsi"/>
        </w:rPr>
        <w:t>The first and last of th</w:t>
      </w:r>
      <w:r w:rsidR="00CC47DC" w:rsidRPr="00DE2640">
        <w:rPr>
          <w:rFonts w:cstheme="minorHAnsi"/>
        </w:rPr>
        <w:t>ese three lines have</w:t>
      </w:r>
      <w:r w:rsidR="00F43BDE" w:rsidRPr="00DE2640">
        <w:rPr>
          <w:rFonts w:cstheme="minorHAnsi"/>
        </w:rPr>
        <w:t xml:space="preserve"> a</w:t>
      </w:r>
      <w:r w:rsidR="00A077AC" w:rsidRPr="00DE2640">
        <w:rPr>
          <w:rFonts w:cstheme="minorHAnsi"/>
        </w:rPr>
        <w:t xml:space="preserve"> phrase that </w:t>
      </w:r>
      <w:r w:rsidR="00CC47DC" w:rsidRPr="00DE2640">
        <w:rPr>
          <w:rFonts w:cstheme="minorHAnsi"/>
        </w:rPr>
        <w:t>underline</w:t>
      </w:r>
      <w:r w:rsidR="00F3755E" w:rsidRPr="00DE2640">
        <w:rPr>
          <w:rFonts w:cstheme="minorHAnsi"/>
        </w:rPr>
        <w:t>s</w:t>
      </w:r>
      <w:r w:rsidR="00F40A17" w:rsidRPr="00DE2640">
        <w:rPr>
          <w:rFonts w:cstheme="minorHAnsi"/>
        </w:rPr>
        <w:t xml:space="preserve"> </w:t>
      </w:r>
      <w:r w:rsidR="00F3755E" w:rsidRPr="00DE2640">
        <w:rPr>
          <w:rFonts w:cstheme="minorHAnsi"/>
        </w:rPr>
        <w:t>a</w:t>
      </w:r>
      <w:r w:rsidR="00562D48">
        <w:rPr>
          <w:rFonts w:cstheme="minorHAnsi"/>
        </w:rPr>
        <w:t>nother</w:t>
      </w:r>
      <w:r w:rsidR="00F40A17" w:rsidRPr="00DE2640">
        <w:rPr>
          <w:rFonts w:cstheme="minorHAnsi"/>
        </w:rPr>
        <w:t xml:space="preserve"> point</w:t>
      </w:r>
      <w:r w:rsidR="00E5779C" w:rsidRPr="00DE2640">
        <w:rPr>
          <w:rFonts w:cstheme="minorHAnsi"/>
        </w:rPr>
        <w:t xml:space="preserve"> and makes a link with the beginning of </w:t>
      </w:r>
      <w:r w:rsidR="00F14A52" w:rsidRPr="00DE2640">
        <w:rPr>
          <w:rFonts w:cstheme="minorHAnsi"/>
        </w:rPr>
        <w:t>the poem</w:t>
      </w:r>
      <w:r w:rsidR="00A93888">
        <w:rPr>
          <w:rFonts w:cstheme="minorHAnsi"/>
        </w:rPr>
        <w:t>: i</w:t>
      </w:r>
      <w:r w:rsidR="00911A22" w:rsidRPr="00DE2640">
        <w:rPr>
          <w:rFonts w:cstheme="minorHAnsi"/>
        </w:rPr>
        <w:t xml:space="preserve">t </w:t>
      </w:r>
      <w:r w:rsidR="001A2A6B" w:rsidRPr="00DE2640">
        <w:rPr>
          <w:rFonts w:cstheme="minorHAnsi"/>
        </w:rPr>
        <w:t>all happens “in the heart of the seas”</w:t>
      </w:r>
      <w:r w:rsidR="00CC47DC" w:rsidRPr="00DE2640">
        <w:rPr>
          <w:rFonts w:cstheme="minorHAnsi"/>
        </w:rPr>
        <w:t xml:space="preserve"> where </w:t>
      </w:r>
      <w:proofErr w:type="spellStart"/>
      <w:r w:rsidR="00CC47DC" w:rsidRPr="00DE2640">
        <w:rPr>
          <w:rFonts w:cstheme="minorHAnsi"/>
        </w:rPr>
        <w:t>Tyre</w:t>
      </w:r>
      <w:proofErr w:type="spellEnd"/>
      <w:r w:rsidR="00CC47DC" w:rsidRPr="00DE2640">
        <w:rPr>
          <w:rFonts w:cstheme="minorHAnsi"/>
        </w:rPr>
        <w:t xml:space="preserve"> thought it was</w:t>
      </w:r>
      <w:r w:rsidR="00CC47DC">
        <w:t xml:space="preserve"> at home</w:t>
      </w:r>
      <w:r w:rsidR="001A2A6B">
        <w:t xml:space="preserve"> </w:t>
      </w:r>
      <w:r w:rsidR="00D706E5">
        <w:t xml:space="preserve">(27:4). </w:t>
      </w:r>
      <w:r w:rsidR="005F71BF">
        <w:t>T</w:t>
      </w:r>
      <w:r w:rsidR="002B7368">
        <w:t xml:space="preserve">hree lines </w:t>
      </w:r>
      <w:r w:rsidR="002C300A">
        <w:t>(27:</w:t>
      </w:r>
      <w:r w:rsidR="00A20D41">
        <w:t>24</w:t>
      </w:r>
      <w:r w:rsidR="00FA75B4">
        <w:t>a</w:t>
      </w:r>
      <w:r w:rsidR="00FA75B4">
        <w:rPr>
          <w:rFonts w:cstheme="minorHAnsi"/>
        </w:rPr>
        <w:t>β</w:t>
      </w:r>
      <w:r w:rsidR="00321289">
        <w:t>–</w:t>
      </w:r>
      <w:r w:rsidR="00FA75B4">
        <w:t xml:space="preserve">25a) </w:t>
      </w:r>
      <w:r w:rsidR="002B7368">
        <w:t xml:space="preserve">have the short second colon </w:t>
      </w:r>
      <w:r w:rsidR="00AF17EA">
        <w:t>typical of a</w:t>
      </w:r>
      <w:r w:rsidR="003A6CE6">
        <w:t xml:space="preserve"> lament, and </w:t>
      </w:r>
      <w:r w:rsidR="005F71BF">
        <w:t xml:space="preserve">three </w:t>
      </w:r>
      <w:r w:rsidR="00756996">
        <w:t xml:space="preserve">further </w:t>
      </w:r>
      <w:r w:rsidR="00144AB8">
        <w:t xml:space="preserve">lines </w:t>
      </w:r>
      <w:r w:rsidR="00FA75B4">
        <w:t>(27:25b</w:t>
      </w:r>
      <w:r w:rsidR="00321289">
        <w:t>–</w:t>
      </w:r>
      <w:r w:rsidR="00FA75B4">
        <w:t xml:space="preserve">26) </w:t>
      </w:r>
      <w:r w:rsidR="00144AB8">
        <w:t>have th</w:t>
      </w:r>
      <w:r w:rsidR="003A6CE6">
        <w:t>e tight</w:t>
      </w:r>
      <w:r w:rsidR="007A63E6">
        <w:t>er</w:t>
      </w:r>
      <w:r w:rsidR="00452613">
        <w:t xml:space="preserve"> </w:t>
      </w:r>
      <w:r w:rsidR="00144AB8">
        <w:t>3</w:t>
      </w:r>
      <w:r w:rsidR="00321289">
        <w:t>–</w:t>
      </w:r>
      <w:r w:rsidR="00144AB8">
        <w:t xml:space="preserve">2 </w:t>
      </w:r>
      <w:r w:rsidR="00452613">
        <w:t xml:space="preserve">halting rhythm </w:t>
      </w:r>
      <w:r w:rsidR="009069A1">
        <w:t xml:space="preserve">especially </w:t>
      </w:r>
      <w:r w:rsidR="00E7712F">
        <w:t>characteristic</w:t>
      </w:r>
      <w:r w:rsidR="005F71BF">
        <w:t xml:space="preserve"> of </w:t>
      </w:r>
      <w:r w:rsidR="007A63E6">
        <w:t>such a</w:t>
      </w:r>
      <w:r w:rsidR="005F71BF">
        <w:t xml:space="preserve"> composition</w:t>
      </w:r>
      <w:r w:rsidR="00452613">
        <w:t>.</w:t>
      </w:r>
    </w:p>
    <w:p w14:paraId="08948A66" w14:textId="010A351C" w:rsidR="00A32305" w:rsidRDefault="00512F54" w:rsidP="00DD5D18">
      <w:r>
        <w:t>Finally, t</w:t>
      </w:r>
      <w:r w:rsidR="00A32305">
        <w:t>wenty-one</w:t>
      </w:r>
      <w:r>
        <w:t xml:space="preserve"> more lines </w:t>
      </w:r>
      <w:r w:rsidR="00257B32">
        <w:t xml:space="preserve">revert to </w:t>
      </w:r>
      <w:r w:rsidR="000A7B49">
        <w:t>a</w:t>
      </w:r>
      <w:r w:rsidR="00257B32">
        <w:t xml:space="preserve"> present</w:t>
      </w:r>
      <w:r w:rsidR="000A7B49">
        <w:t xml:space="preserve"> in which the </w:t>
      </w:r>
      <w:r w:rsidR="00683779">
        <w:t>catastrophe</w:t>
      </w:r>
      <w:r w:rsidR="000A7B49">
        <w:t xml:space="preserve"> is still future</w:t>
      </w:r>
      <w:r w:rsidR="00E34DFA">
        <w:t xml:space="preserve"> (27:27</w:t>
      </w:r>
      <w:r w:rsidR="00321289">
        <w:t>–</w:t>
      </w:r>
      <w:r w:rsidR="00E34DFA">
        <w:t>36)</w:t>
      </w:r>
      <w:r w:rsidR="00421CF6">
        <w:t>.</w:t>
      </w:r>
      <w:r w:rsidR="00794133">
        <w:t xml:space="preserve"> </w:t>
      </w:r>
      <w:r w:rsidR="00421CF6">
        <w:t>A</w:t>
      </w:r>
      <w:r w:rsidR="00794133">
        <w:t>gain the transition point is indistinct</w:t>
      </w:r>
      <w:r w:rsidR="00DB2ABF">
        <w:t>,</w:t>
      </w:r>
      <w:r w:rsidR="00794133">
        <w:t xml:space="preserve"> in that </w:t>
      </w:r>
      <w:r w:rsidR="00DB4AD6">
        <w:t xml:space="preserve">the unit begins with a three-line </w:t>
      </w:r>
      <w:r w:rsidR="00411550">
        <w:t xml:space="preserve">list of </w:t>
      </w:r>
      <w:r w:rsidR="00B320BE">
        <w:t>wares and people</w:t>
      </w:r>
      <w:r w:rsidR="004846DA">
        <w:t xml:space="preserve"> </w:t>
      </w:r>
      <w:r w:rsidR="00DB4AD6">
        <w:t xml:space="preserve">that </w:t>
      </w:r>
      <w:r w:rsidR="00644F0F">
        <w:t>could be</w:t>
      </w:r>
      <w:r w:rsidR="00DB4AD6">
        <w:t xml:space="preserve"> describing the </w:t>
      </w:r>
      <w:r w:rsidR="00DF6187">
        <w:t xml:space="preserve">losses and </w:t>
      </w:r>
      <w:r w:rsidR="00DB4AD6">
        <w:t xml:space="preserve">casualties </w:t>
      </w:r>
      <w:r w:rsidR="00DF6187">
        <w:t>of the shipwreck</w:t>
      </w:r>
      <w:r w:rsidR="005E5D74">
        <w:t xml:space="preserve">. </w:t>
      </w:r>
      <w:r w:rsidR="00E15A6B">
        <w:t>And the</w:t>
      </w:r>
      <w:r w:rsidR="00CF3F63">
        <w:t>se</w:t>
      </w:r>
      <w:r w:rsidR="00E15A6B">
        <w:t xml:space="preserve"> lines</w:t>
      </w:r>
      <w:r w:rsidR="00CF3F63">
        <w:t>, too,</w:t>
      </w:r>
      <w:r w:rsidR="00E15A6B">
        <w:t xml:space="preserve"> mostly have the short second cola typical of a requiem-like composition</w:t>
      </w:r>
      <w:r w:rsidR="003B2077">
        <w:t xml:space="preserve">, though the rhythm is less tight </w:t>
      </w:r>
      <w:r w:rsidR="00F06598">
        <w:t>than</w:t>
      </w:r>
      <w:r w:rsidR="003B2077">
        <w:t xml:space="preserve"> th</w:t>
      </w:r>
      <w:r w:rsidR="00F06598">
        <w:t>a</w:t>
      </w:r>
      <w:r w:rsidR="003B2077">
        <w:t>t o</w:t>
      </w:r>
      <w:r w:rsidR="00F06598">
        <w:t>f</w:t>
      </w:r>
      <w:r w:rsidR="003B2077">
        <w:t xml:space="preserve"> 27:</w:t>
      </w:r>
      <w:r w:rsidR="00545F66">
        <w:t>25b</w:t>
      </w:r>
      <w:r w:rsidR="00321289">
        <w:t>–</w:t>
      </w:r>
      <w:r w:rsidR="00545F66">
        <w:t>26</w:t>
      </w:r>
      <w:r w:rsidR="00E15A6B">
        <w:t xml:space="preserve"> (the translation </w:t>
      </w:r>
      <w:r w:rsidR="00096355">
        <w:t>below</w:t>
      </w:r>
      <w:r w:rsidR="00545F66">
        <w:t xml:space="preserve"> </w:t>
      </w:r>
      <w:r w:rsidR="00E15A6B">
        <w:t xml:space="preserve">notes the </w:t>
      </w:r>
      <w:r w:rsidR="009205B2">
        <w:t xml:space="preserve">lines’ </w:t>
      </w:r>
      <w:r w:rsidR="00E15A6B">
        <w:t>rhythm</w:t>
      </w:r>
      <w:r w:rsidR="00A01ECF">
        <w:t xml:space="preserve">). </w:t>
      </w:r>
      <w:r w:rsidR="005E5D74">
        <w:t>But the wares and people</w:t>
      </w:r>
      <w:r w:rsidR="00DB2ABF">
        <w:t xml:space="preserve"> turn out </w:t>
      </w:r>
      <w:r w:rsidR="005E5D74">
        <w:t xml:space="preserve">to be </w:t>
      </w:r>
      <w:r w:rsidR="00746EA0">
        <w:t xml:space="preserve">not the ones involved in the catastrophe </w:t>
      </w:r>
      <w:r w:rsidR="00AF1B4E">
        <w:t>that has already happened in Ezekiel’s imagination</w:t>
      </w:r>
      <w:r w:rsidR="00AF49AF">
        <w:t>. They are</w:t>
      </w:r>
      <w:r w:rsidR="00E172CC">
        <w:t xml:space="preserve"> </w:t>
      </w:r>
      <w:r w:rsidR="005E5D74">
        <w:t xml:space="preserve">the subject of </w:t>
      </w:r>
      <w:r w:rsidR="00346623" w:rsidRPr="00253184">
        <w:rPr>
          <w:i/>
          <w:iCs/>
        </w:rPr>
        <w:t>yiqtol</w:t>
      </w:r>
      <w:r w:rsidR="00646F2A">
        <w:t>*</w:t>
      </w:r>
      <w:r w:rsidR="00346623">
        <w:t xml:space="preserve"> verbs describing the </w:t>
      </w:r>
      <w:r w:rsidR="00AA3021">
        <w:t>event</w:t>
      </w:r>
      <w:r w:rsidR="00346623">
        <w:t xml:space="preserve"> that i</w:t>
      </w:r>
      <w:r w:rsidR="00237CD2">
        <w:t>s</w:t>
      </w:r>
      <w:r w:rsidR="00346623">
        <w:t xml:space="preserve"> still future. With this unit, then, t</w:t>
      </w:r>
      <w:r w:rsidR="005B69CC">
        <w:t>he chapter completes a complex</w:t>
      </w:r>
      <w:r w:rsidR="008C2E57">
        <w:t>,</w:t>
      </w:r>
      <w:r w:rsidR="005B69CC">
        <w:t xml:space="preserve"> </w:t>
      </w:r>
      <w:r w:rsidR="00A6176C">
        <w:t>jolting</w:t>
      </w:r>
      <w:r w:rsidR="0042383E">
        <w:t xml:space="preserve"> </w:t>
      </w:r>
      <w:r w:rsidR="005B69CC">
        <w:t xml:space="preserve">narrative </w:t>
      </w:r>
      <w:r w:rsidR="00DB7627">
        <w:t>sequence</w:t>
      </w:r>
      <w:r w:rsidR="002D5D12">
        <w:t>. First,</w:t>
      </w:r>
      <w:r w:rsidR="00D83725">
        <w:t xml:space="preserve"> </w:t>
      </w:r>
      <w:proofErr w:type="spellStart"/>
      <w:r w:rsidR="008C2E57">
        <w:t>Tyre</w:t>
      </w:r>
      <w:proofErr w:type="spellEnd"/>
      <w:r w:rsidR="008C2E57">
        <w:t xml:space="preserve"> is </w:t>
      </w:r>
      <w:r w:rsidR="00E7125D">
        <w:t xml:space="preserve">recently </w:t>
      </w:r>
      <w:r w:rsidR="008D711E">
        <w:t>fallen</w:t>
      </w:r>
      <w:r w:rsidR="00B6535E">
        <w:t xml:space="preserve"> in that it requires a </w:t>
      </w:r>
      <w:r w:rsidR="00FA568D">
        <w:t>r</w:t>
      </w:r>
      <w:r w:rsidR="00B6535E">
        <w:t>equiem</w:t>
      </w:r>
      <w:r w:rsidR="00EA3C6C">
        <w:t xml:space="preserve"> (27:1</w:t>
      </w:r>
      <w:r w:rsidR="00321289">
        <w:t>–</w:t>
      </w:r>
      <w:r w:rsidR="00EA3C6C">
        <w:t>2</w:t>
      </w:r>
      <w:r w:rsidR="00D83725">
        <w:t>),</w:t>
      </w:r>
      <w:r w:rsidR="003003EF">
        <w:t xml:space="preserve"> </w:t>
      </w:r>
      <w:r w:rsidR="00A7489D">
        <w:t xml:space="preserve">then </w:t>
      </w:r>
      <w:r w:rsidR="00061724">
        <w:t xml:space="preserve">it is </w:t>
      </w:r>
      <w:r w:rsidR="008D711E">
        <w:t xml:space="preserve">flourishing in the present </w:t>
      </w:r>
      <w:r w:rsidR="007B5121">
        <w:t>(27:3)</w:t>
      </w:r>
      <w:r w:rsidR="00C33A7F">
        <w:t>, then t</w:t>
      </w:r>
      <w:r w:rsidR="007B5121">
        <w:t xml:space="preserve">he viewpoint becomes </w:t>
      </w:r>
      <w:r w:rsidR="00A7489D">
        <w:t xml:space="preserve">distant </w:t>
      </w:r>
      <w:r w:rsidR="007B5121">
        <w:t>past (27:</w:t>
      </w:r>
      <w:r w:rsidR="00E7125D">
        <w:t>4</w:t>
      </w:r>
      <w:r w:rsidR="00321289">
        <w:t>–</w:t>
      </w:r>
      <w:r w:rsidR="00E7125D">
        <w:t>11)</w:t>
      </w:r>
      <w:r w:rsidR="00FE1116">
        <w:t>, then</w:t>
      </w:r>
      <w:r w:rsidR="000664FF">
        <w:t xml:space="preserve"> more general</w:t>
      </w:r>
      <w:r w:rsidR="00FE1116">
        <w:t xml:space="preserve"> </w:t>
      </w:r>
      <w:r w:rsidR="00DF4773">
        <w:t xml:space="preserve">past </w:t>
      </w:r>
      <w:r w:rsidR="000664FF">
        <w:t>(27:12</w:t>
      </w:r>
      <w:r w:rsidR="00321289">
        <w:t>–</w:t>
      </w:r>
      <w:r w:rsidR="007F5317">
        <w:t>24a</w:t>
      </w:r>
      <w:r w:rsidR="007F5317">
        <w:rPr>
          <w:rFonts w:cstheme="minorHAnsi"/>
        </w:rPr>
        <w:t>α</w:t>
      </w:r>
      <w:r w:rsidR="007E0D58">
        <w:t>—</w:t>
      </w:r>
      <w:r w:rsidR="00247F7D">
        <w:t xml:space="preserve">one could use </w:t>
      </w:r>
      <w:r w:rsidR="00FA5827">
        <w:t>perfect or imperfect tense in an English translation)</w:t>
      </w:r>
      <w:r w:rsidR="00214CD5">
        <w:t>, then recent past in keeping with the requiem commission (</w:t>
      </w:r>
      <w:r w:rsidR="00632B4D">
        <w:t>27:25b</w:t>
      </w:r>
      <w:r w:rsidR="00321289">
        <w:t>–</w:t>
      </w:r>
      <w:r w:rsidR="00632B4D">
        <w:t>26)</w:t>
      </w:r>
      <w:r w:rsidR="00C33A7F">
        <w:t xml:space="preserve">, </w:t>
      </w:r>
      <w:r w:rsidR="003B4CE6">
        <w:t>until</w:t>
      </w:r>
      <w:r w:rsidR="00C33A7F">
        <w:t xml:space="preserve"> </w:t>
      </w:r>
      <w:r w:rsidR="00535918">
        <w:t>this final unit</w:t>
      </w:r>
      <w:r w:rsidR="00A671D7">
        <w:t xml:space="preserve"> (27:27</w:t>
      </w:r>
      <w:r w:rsidR="00321289">
        <w:t>–</w:t>
      </w:r>
      <w:r w:rsidR="00A671D7">
        <w:t>36)</w:t>
      </w:r>
      <w:r w:rsidR="00A20B72">
        <w:t xml:space="preserve"> returns to a present in which the </w:t>
      </w:r>
      <w:r w:rsidR="009B609D">
        <w:t>shipwreck</w:t>
      </w:r>
      <w:r w:rsidR="004846DA">
        <w:t xml:space="preserve"> is still </w:t>
      </w:r>
      <w:r w:rsidR="00660308">
        <w:t>to come</w:t>
      </w:r>
      <w:r w:rsidR="00F60598">
        <w:t>,</w:t>
      </w:r>
      <w:r w:rsidR="00DD5D18">
        <w:t xml:space="preserve"> </w:t>
      </w:r>
      <w:r w:rsidR="0020066A">
        <w:t>describe</w:t>
      </w:r>
      <w:r w:rsidR="00DD5D18">
        <w:t>s</w:t>
      </w:r>
      <w:r w:rsidR="0020066A">
        <w:t xml:space="preserve"> </w:t>
      </w:r>
      <w:r w:rsidR="00660308">
        <w:t>it</w:t>
      </w:r>
      <w:r w:rsidR="0020066A">
        <w:t xml:space="preserve"> a</w:t>
      </w:r>
      <w:r w:rsidR="00DD5D18">
        <w:t>s</w:t>
      </w:r>
      <w:r w:rsidR="0020066A">
        <w:t xml:space="preserve"> a future event</w:t>
      </w:r>
      <w:r w:rsidR="00816545">
        <w:t>,</w:t>
      </w:r>
      <w:r w:rsidR="007D6610">
        <w:t xml:space="preserve"> and </w:t>
      </w:r>
      <w:r w:rsidR="008A58DE">
        <w:t>depicts</w:t>
      </w:r>
      <w:r w:rsidR="007D6610">
        <w:t xml:space="preserve"> people</w:t>
      </w:r>
      <w:r w:rsidR="0057169F">
        <w:t>’s reaction.</w:t>
      </w:r>
      <w:r w:rsidR="00FC3745">
        <w:t xml:space="preserve"> </w:t>
      </w:r>
    </w:p>
    <w:p w14:paraId="5E11E49A" w14:textId="09999282" w:rsidR="000B69E5" w:rsidRDefault="00584ED0" w:rsidP="00696D17">
      <w:pPr>
        <w:rPr>
          <w:lang w:eastAsia="en-GB"/>
        </w:rPr>
      </w:pPr>
      <w:r>
        <w:t xml:space="preserve">As was the case in Ezek 26, </w:t>
      </w:r>
      <w:r w:rsidR="003D4C11">
        <w:t xml:space="preserve">the chapter incorporates no or virtually no critique of </w:t>
      </w:r>
      <w:proofErr w:type="spellStart"/>
      <w:r w:rsidR="003D4C11">
        <w:t>Tyre</w:t>
      </w:r>
      <w:proofErr w:type="spellEnd"/>
      <w:r w:rsidR="003D4C11">
        <w:t xml:space="preserve"> </w:t>
      </w:r>
      <w:r w:rsidR="00326E96">
        <w:t xml:space="preserve">that justifies </w:t>
      </w:r>
      <w:r w:rsidR="00DE56F8">
        <w:t xml:space="preserve">or explains </w:t>
      </w:r>
      <w:r w:rsidR="0072596D">
        <w:t>what happens to it</w:t>
      </w:r>
      <w:r w:rsidR="00DE56F8">
        <w:t xml:space="preserve">. </w:t>
      </w:r>
      <w:r w:rsidR="00BD4EE7">
        <w:t xml:space="preserve">There is no “therefore” to link the description of </w:t>
      </w:r>
      <w:proofErr w:type="spellStart"/>
      <w:r w:rsidR="00BD4EE7">
        <w:t>Tyre</w:t>
      </w:r>
      <w:proofErr w:type="spellEnd"/>
      <w:r w:rsidR="00BD4EE7">
        <w:t xml:space="preserve"> and its fall. </w:t>
      </w:r>
      <w:r w:rsidR="007A261F">
        <w:t>Ezekiel</w:t>
      </w:r>
      <w:r w:rsidR="004D6C44">
        <w:t xml:space="preserve"> may hint that </w:t>
      </w:r>
      <w:r w:rsidR="001A42C2">
        <w:t>it has</w:t>
      </w:r>
      <w:r w:rsidR="002D76DD">
        <w:t xml:space="preserve"> no business saying that </w:t>
      </w:r>
      <w:r w:rsidR="001A42C2">
        <w:t>it i</w:t>
      </w:r>
      <w:r w:rsidR="00772C21">
        <w:t>s</w:t>
      </w:r>
      <w:r w:rsidR="007233E7">
        <w:t xml:space="preserve"> “</w:t>
      </w:r>
      <w:r w:rsidR="002D76DD">
        <w:t>the ultimate in handsomeness</w:t>
      </w:r>
      <w:r w:rsidR="007233E7">
        <w:t xml:space="preserve">,” though </w:t>
      </w:r>
      <w:r w:rsidR="0078370B">
        <w:t>he</w:t>
      </w:r>
      <w:r w:rsidR="007233E7">
        <w:t xml:space="preserve"> grant</w:t>
      </w:r>
      <w:r w:rsidR="00F1743A">
        <w:t>s</w:t>
      </w:r>
      <w:r w:rsidR="007233E7">
        <w:t xml:space="preserve"> the point (27:</w:t>
      </w:r>
      <w:r w:rsidR="00F1743A">
        <w:t xml:space="preserve">3, 11). </w:t>
      </w:r>
      <w:r w:rsidR="00937C7C">
        <w:t>He</w:t>
      </w:r>
      <w:r w:rsidR="00F1743A">
        <w:t xml:space="preserve"> may refer to trading in slaves, which </w:t>
      </w:r>
      <w:r w:rsidR="006F5AAB">
        <w:t>a</w:t>
      </w:r>
      <w:r w:rsidR="00F1743A">
        <w:t xml:space="preserve"> prophet would hardly approve</w:t>
      </w:r>
      <w:r w:rsidR="00375B80">
        <w:t xml:space="preserve">, but </w:t>
      </w:r>
      <w:r w:rsidR="000545F5">
        <w:t>he</w:t>
      </w:r>
      <w:r w:rsidR="00375B80">
        <w:t xml:space="preserve"> does not actually </w:t>
      </w:r>
      <w:r w:rsidR="006F5AAB">
        <w:t>say that</w:t>
      </w:r>
      <w:r w:rsidR="00375B80">
        <w:t xml:space="preserve"> the passengers </w:t>
      </w:r>
      <w:r w:rsidR="006F5AAB">
        <w:t>are</w:t>
      </w:r>
      <w:r w:rsidR="00375B80">
        <w:t xml:space="preserve"> slaves</w:t>
      </w:r>
      <w:r w:rsidR="00F1743A">
        <w:t xml:space="preserve"> (27:</w:t>
      </w:r>
      <w:r w:rsidR="00375B80">
        <w:t>13).</w:t>
      </w:r>
      <w:r w:rsidR="006827CE">
        <w:t xml:space="preserve"> </w:t>
      </w:r>
      <w:r w:rsidR="006F5AAB">
        <w:t>He</w:t>
      </w:r>
      <w:r w:rsidR="006827CE">
        <w:t xml:space="preserve"> may hint that the ship’s captain was unwise in </w:t>
      </w:r>
      <w:r w:rsidR="00014A51">
        <w:t>taking on so much cargo</w:t>
      </w:r>
      <w:r w:rsidR="005A3404">
        <w:t xml:space="preserve">, but </w:t>
      </w:r>
      <w:r w:rsidR="006618D7">
        <w:t xml:space="preserve">he </w:t>
      </w:r>
      <w:r w:rsidR="005A3404">
        <w:t xml:space="preserve">also comments on the </w:t>
      </w:r>
      <w:r w:rsidR="00EB351B">
        <w:t>energy of the rowers</w:t>
      </w:r>
      <w:r w:rsidR="00014A51">
        <w:t xml:space="preserve"> (27:25</w:t>
      </w:r>
      <w:r w:rsidR="00321289">
        <w:t>–</w:t>
      </w:r>
      <w:r w:rsidR="00EB351B">
        <w:t>26a</w:t>
      </w:r>
      <w:r w:rsidR="00014A51">
        <w:t>).</w:t>
      </w:r>
      <w:r w:rsidR="00375B80">
        <w:t xml:space="preserve"> </w:t>
      </w:r>
      <w:r w:rsidR="006618D7">
        <w:t>He</w:t>
      </w:r>
      <w:r w:rsidR="008E352A">
        <w:t xml:space="preserve"> doesn</w:t>
      </w:r>
      <w:r w:rsidR="004B1DBD">
        <w:t>’</w:t>
      </w:r>
      <w:r w:rsidR="008E352A">
        <w:t>t say that Yahweh caused the shipwreck, only that the east wind did (27:</w:t>
      </w:r>
      <w:r w:rsidR="006827CE">
        <w:t>26</w:t>
      </w:r>
      <w:r w:rsidR="003A4410">
        <w:t>b</w:t>
      </w:r>
      <w:r w:rsidR="006827CE">
        <w:t>).</w:t>
      </w:r>
      <w:r w:rsidR="003A4410">
        <w:t xml:space="preserve"> </w:t>
      </w:r>
      <w:r w:rsidR="006F5B06">
        <w:t>He</w:t>
      </w:r>
      <w:r w:rsidR="00BA2AA4">
        <w:t xml:space="preserve"> makes no mention of Babylon, </w:t>
      </w:r>
      <w:r w:rsidR="00C047A8">
        <w:t xml:space="preserve">and </w:t>
      </w:r>
      <w:r w:rsidR="004B1DBD">
        <w:t xml:space="preserve">he </w:t>
      </w:r>
      <w:r w:rsidR="00C047A8">
        <w:t xml:space="preserve">might be interpreted as accepting Babylon’s position as Yahweh’s agent </w:t>
      </w:r>
      <w:r w:rsidR="00AF39C9">
        <w:t xml:space="preserve">in putting down </w:t>
      </w:r>
      <w:proofErr w:type="spellStart"/>
      <w:r w:rsidR="00D77A38">
        <w:t>Tyre</w:t>
      </w:r>
      <w:proofErr w:type="spellEnd"/>
      <w:r w:rsidR="00AF39C9">
        <w:t xml:space="preserve"> and Egypt</w:t>
      </w:r>
      <w:r w:rsidR="00BA2AA4">
        <w:t xml:space="preserve"> (Skinner, 224)</w:t>
      </w:r>
      <w:r w:rsidR="00696D17">
        <w:t xml:space="preserve"> or as </w:t>
      </w:r>
      <w:r w:rsidR="000C4D95">
        <w:t xml:space="preserve">taking a </w:t>
      </w:r>
      <w:r w:rsidR="00BA2AA4">
        <w:t>covertly anti-Babylonian</w:t>
      </w:r>
      <w:r w:rsidR="000C4D95">
        <w:t xml:space="preserve"> stance</w:t>
      </w:r>
      <w:r w:rsidR="00BA2AA4">
        <w:t>.</w:t>
      </w:r>
      <w:r w:rsidR="00BA2AA4">
        <w:rPr>
          <w:rStyle w:val="FootnoteReference"/>
        </w:rPr>
        <w:footnoteReference w:id="92"/>
      </w:r>
      <w:r w:rsidR="00696D17">
        <w:rPr>
          <w:lang w:eastAsia="en-GB"/>
        </w:rPr>
        <w:t xml:space="preserve"> </w:t>
      </w:r>
      <w:r w:rsidR="003A4410">
        <w:t xml:space="preserve">Like many First Testament narratives, </w:t>
      </w:r>
      <w:r w:rsidR="004778AF">
        <w:t>Ezek 27</w:t>
      </w:r>
      <w:r w:rsidR="003A4410">
        <w:t xml:space="preserve"> simply tells its story and leaves its readers to think about its implications. </w:t>
      </w:r>
    </w:p>
    <w:p w14:paraId="13FA5F5D" w14:textId="08A177AA" w:rsidR="008F069E" w:rsidRDefault="008F069E" w:rsidP="00937F01">
      <w:pPr>
        <w:pStyle w:val="Heading3"/>
      </w:pPr>
      <w:r>
        <w:t>Translation</w:t>
      </w:r>
    </w:p>
    <w:p w14:paraId="69B07B88" w14:textId="38E08B12" w:rsidR="008F069E" w:rsidRDefault="00B94A76" w:rsidP="008F069E">
      <w:r>
        <w:rPr>
          <w:vertAlign w:val="superscript"/>
        </w:rPr>
        <w:t>1</w:t>
      </w:r>
      <w:r w:rsidR="00961815">
        <w:t xml:space="preserve">Yahweh’s message came to me: </w:t>
      </w:r>
      <w:r w:rsidR="00961815">
        <w:rPr>
          <w:vertAlign w:val="superscript"/>
        </w:rPr>
        <w:t>2</w:t>
      </w:r>
      <w:r w:rsidR="006017C8">
        <w:t>So y</w:t>
      </w:r>
      <w:r w:rsidR="00961815">
        <w:t xml:space="preserve">ou, </w:t>
      </w:r>
      <w:r w:rsidR="00112292">
        <w:t>my man</w:t>
      </w:r>
      <w:r w:rsidR="00961815">
        <w:t xml:space="preserve">, </w:t>
      </w:r>
      <w:r w:rsidR="0082353F">
        <w:t xml:space="preserve">lift up a </w:t>
      </w:r>
      <w:r w:rsidR="00CF74F0">
        <w:t>requiem</w:t>
      </w:r>
      <w:r w:rsidR="0082353F">
        <w:t xml:space="preserve"> over </w:t>
      </w:r>
      <w:proofErr w:type="spellStart"/>
      <w:r w:rsidR="0082353F">
        <w:t>Tyre</w:t>
      </w:r>
      <w:proofErr w:type="spellEnd"/>
      <w:r w:rsidR="008B3F23">
        <w:t>.</w:t>
      </w:r>
      <w:r w:rsidR="002D1C5A">
        <w:t xml:space="preserve"> </w:t>
      </w:r>
      <w:r w:rsidR="006378EB">
        <w:rPr>
          <w:vertAlign w:val="superscript"/>
        </w:rPr>
        <w:t>3</w:t>
      </w:r>
      <w:r w:rsidR="008B3F23">
        <w:t>S</w:t>
      </w:r>
      <w:r w:rsidR="006378EB">
        <w:t xml:space="preserve">ay to </w:t>
      </w:r>
      <w:proofErr w:type="spellStart"/>
      <w:r w:rsidR="006378EB">
        <w:t>Tyre</w:t>
      </w:r>
      <w:proofErr w:type="spellEnd"/>
      <w:r w:rsidR="006378EB">
        <w:t>:</w:t>
      </w:r>
    </w:p>
    <w:p w14:paraId="6F90E103" w14:textId="77777777" w:rsidR="00DE1006" w:rsidRDefault="00DE1006" w:rsidP="008F069E"/>
    <w:p w14:paraId="5A04B4EC" w14:textId="6FF8F612" w:rsidR="00DE1006" w:rsidRDefault="00DE1006" w:rsidP="008F069E">
      <w:r>
        <w:t>You who live at the</w:t>
      </w:r>
      <w:r w:rsidR="00D8745D">
        <w:t xml:space="preserve"> seaports</w:t>
      </w:r>
      <w:r w:rsidR="00761CDF">
        <w:t>,</w:t>
      </w:r>
      <w:r w:rsidR="00695E9D">
        <w:rPr>
          <w:rStyle w:val="FootnoteReference"/>
        </w:rPr>
        <w:footnoteReference w:id="93"/>
      </w:r>
    </w:p>
    <w:p w14:paraId="1BEA2DEC" w14:textId="483CDC44" w:rsidR="00761CDF" w:rsidRDefault="00761CDF" w:rsidP="008F069E">
      <w:r>
        <w:tab/>
      </w:r>
      <w:r w:rsidR="00BD78F8">
        <w:t>dealer</w:t>
      </w:r>
      <w:r>
        <w:t xml:space="preserve"> with the peoples on many foreign shores</w:t>
      </w:r>
      <w:r w:rsidR="007F69E0">
        <w:t>.</w:t>
      </w:r>
    </w:p>
    <w:p w14:paraId="7E369402" w14:textId="77777777" w:rsidR="000F57AB" w:rsidRDefault="000F57AB" w:rsidP="008F069E"/>
    <w:p w14:paraId="376897D9" w14:textId="2E398296" w:rsidR="000F57AB" w:rsidRDefault="000F57AB" w:rsidP="008F069E">
      <w:r>
        <w:t>The Lord Yahweh has said this.</w:t>
      </w:r>
    </w:p>
    <w:p w14:paraId="6EA8AA50" w14:textId="77777777" w:rsidR="000F57AB" w:rsidRDefault="000F57AB" w:rsidP="008F069E"/>
    <w:p w14:paraId="64C57B2D" w14:textId="418B32EA" w:rsidR="000F57AB" w:rsidRDefault="00AB7CFA" w:rsidP="008F069E">
      <w:proofErr w:type="spellStart"/>
      <w:r>
        <w:t>Tyre</w:t>
      </w:r>
      <w:proofErr w:type="spellEnd"/>
      <w:r>
        <w:t>, you yourself</w:t>
      </w:r>
      <w:r w:rsidR="00BA46CA">
        <w:rPr>
          <w:rStyle w:val="FootnoteReference"/>
        </w:rPr>
        <w:footnoteReference w:id="94"/>
      </w:r>
      <w:r>
        <w:t xml:space="preserve"> </w:t>
      </w:r>
      <w:r w:rsidR="00181A2C">
        <w:t xml:space="preserve">have </w:t>
      </w:r>
      <w:r>
        <w:t xml:space="preserve">said, </w:t>
      </w:r>
    </w:p>
    <w:p w14:paraId="75B364A5" w14:textId="720366F9" w:rsidR="005234E8" w:rsidRDefault="005234E8" w:rsidP="008F069E">
      <w:r>
        <w:tab/>
      </w:r>
      <w:r w:rsidR="00C96B6E">
        <w:t xml:space="preserve">I </w:t>
      </w:r>
      <w:r>
        <w:t>am</w:t>
      </w:r>
      <w:r w:rsidR="00491E27">
        <w:t xml:space="preserve"> the ultimate in</w:t>
      </w:r>
      <w:r>
        <w:t xml:space="preserve"> </w:t>
      </w:r>
      <w:r w:rsidR="00F932B4">
        <w:t>handsomeness</w:t>
      </w:r>
      <w:r w:rsidR="00E1734B">
        <w:t>.</w:t>
      </w:r>
      <w:r w:rsidR="00C96B6E">
        <w:rPr>
          <w:rStyle w:val="FootnoteReference"/>
        </w:rPr>
        <w:footnoteReference w:id="95"/>
      </w:r>
    </w:p>
    <w:p w14:paraId="1F3502A0" w14:textId="67731A97" w:rsidR="00E1734B" w:rsidRDefault="00E1734B" w:rsidP="008F069E">
      <w:r>
        <w:rPr>
          <w:vertAlign w:val="superscript"/>
        </w:rPr>
        <w:t>4</w:t>
      </w:r>
      <w:r w:rsidR="00F516D1">
        <w:t>Your frontiers</w:t>
      </w:r>
      <w:r w:rsidR="00E76225">
        <w:t xml:space="preserve"> were</w:t>
      </w:r>
      <w:r w:rsidR="00F516D1">
        <w:t xml:space="preserve"> in the heart of th</w:t>
      </w:r>
      <w:r w:rsidR="00812E1A">
        <w:t>e</w:t>
      </w:r>
      <w:r w:rsidR="00F516D1">
        <w:t xml:space="preserve"> seas</w:t>
      </w:r>
      <w:r w:rsidR="00812E1A">
        <w:t>,</w:t>
      </w:r>
    </w:p>
    <w:p w14:paraId="24A955E1" w14:textId="05861822" w:rsidR="00120ABB" w:rsidRDefault="00812E1A" w:rsidP="008F069E">
      <w:r>
        <w:tab/>
      </w:r>
      <w:r w:rsidR="009D6467">
        <w:t xml:space="preserve">as </w:t>
      </w:r>
      <w:r>
        <w:t>your builders</w:t>
      </w:r>
      <w:r w:rsidR="00120ABB">
        <w:t xml:space="preserve"> </w:t>
      </w:r>
      <w:r w:rsidR="00170461">
        <w:t xml:space="preserve">made you </w:t>
      </w:r>
      <w:r w:rsidR="00A56420">
        <w:t>ultimate</w:t>
      </w:r>
      <w:r w:rsidR="00170461">
        <w:t>ly handsome</w:t>
      </w:r>
      <w:r w:rsidR="005577D6">
        <w:t>.</w:t>
      </w:r>
      <w:r w:rsidR="00586DFB">
        <w:rPr>
          <w:rStyle w:val="FootnoteReference"/>
        </w:rPr>
        <w:footnoteReference w:id="96"/>
      </w:r>
    </w:p>
    <w:p w14:paraId="181B4CA4" w14:textId="6DF7EFB0" w:rsidR="00DC34BE" w:rsidRDefault="006A01BC" w:rsidP="008F069E">
      <w:r>
        <w:rPr>
          <w:vertAlign w:val="superscript"/>
        </w:rPr>
        <w:t>5</w:t>
      </w:r>
      <w:r w:rsidR="00676F48">
        <w:t>With</w:t>
      </w:r>
      <w:r>
        <w:t xml:space="preserve"> </w:t>
      </w:r>
      <w:r w:rsidR="00D44F9D">
        <w:t>pines</w:t>
      </w:r>
      <w:r>
        <w:t xml:space="preserve"> from </w:t>
      </w:r>
      <w:proofErr w:type="spellStart"/>
      <w:r>
        <w:t>Senir</w:t>
      </w:r>
      <w:proofErr w:type="spellEnd"/>
      <w:r>
        <w:t xml:space="preserve"> </w:t>
      </w:r>
    </w:p>
    <w:p w14:paraId="3B801DC5" w14:textId="15F5961E" w:rsidR="00AA1F24" w:rsidRDefault="00DC34BE" w:rsidP="008F069E">
      <w:r>
        <w:tab/>
        <w:t xml:space="preserve">they built </w:t>
      </w:r>
      <w:r w:rsidR="006011DE">
        <w:t>all</w:t>
      </w:r>
      <w:r w:rsidR="006026DC">
        <w:t xml:space="preserve"> </w:t>
      </w:r>
      <w:r w:rsidR="007871B4">
        <w:t>the</w:t>
      </w:r>
      <w:r w:rsidR="007232B2">
        <w:t xml:space="preserve"> </w:t>
      </w:r>
      <w:r w:rsidR="002602F7">
        <w:t>boards</w:t>
      </w:r>
      <w:r w:rsidR="000E719B">
        <w:rPr>
          <w:rStyle w:val="FootnoteReference"/>
        </w:rPr>
        <w:footnoteReference w:id="97"/>
      </w:r>
      <w:r w:rsidR="001D581C">
        <w:t xml:space="preserve"> for you.</w:t>
      </w:r>
    </w:p>
    <w:p w14:paraId="6BD76BCA" w14:textId="093F3380" w:rsidR="00AA1F24" w:rsidRDefault="00E40D6A" w:rsidP="008F069E">
      <w:r>
        <w:t xml:space="preserve">A </w:t>
      </w:r>
      <w:r w:rsidR="00BC6899">
        <w:t>c</w:t>
      </w:r>
      <w:r w:rsidR="00AA1F24">
        <w:t>edar from Lebanon they got</w:t>
      </w:r>
    </w:p>
    <w:p w14:paraId="193D6A72" w14:textId="77777777" w:rsidR="00AA1F24" w:rsidRDefault="00AA1F24" w:rsidP="008F069E">
      <w:r>
        <w:tab/>
        <w:t>to make a mast for you.</w:t>
      </w:r>
    </w:p>
    <w:p w14:paraId="70E765E8" w14:textId="77777777" w:rsidR="00117983" w:rsidRDefault="00AA1F24" w:rsidP="008F069E">
      <w:r>
        <w:rPr>
          <w:vertAlign w:val="superscript"/>
        </w:rPr>
        <w:t>6</w:t>
      </w:r>
      <w:r w:rsidR="002A6198">
        <w:t>Oaks from Bashan</w:t>
      </w:r>
    </w:p>
    <w:p w14:paraId="4FA1A2FA" w14:textId="3096CDBD" w:rsidR="00D355A6" w:rsidRDefault="00117983" w:rsidP="008F069E">
      <w:r>
        <w:tab/>
        <w:t xml:space="preserve">they made </w:t>
      </w:r>
      <w:r w:rsidR="00D845AC">
        <w:t xml:space="preserve">into </w:t>
      </w:r>
      <w:r>
        <w:t>your oars</w:t>
      </w:r>
      <w:r w:rsidR="00D355A6">
        <w:t>.</w:t>
      </w:r>
    </w:p>
    <w:p w14:paraId="35C67CCE" w14:textId="77777777" w:rsidR="00CD0013" w:rsidRDefault="00D355A6" w:rsidP="008F069E">
      <w:r>
        <w:t xml:space="preserve">Your </w:t>
      </w:r>
      <w:r w:rsidR="00480A49">
        <w:t>plank</w:t>
      </w:r>
      <w:r w:rsidR="0095743A">
        <w:t>ing</w:t>
      </w:r>
      <w:r>
        <w:t xml:space="preserve"> </w:t>
      </w:r>
      <w:r w:rsidR="00C25649">
        <w:t xml:space="preserve">they made </w:t>
      </w:r>
      <w:r w:rsidR="001F7847">
        <w:t xml:space="preserve">of </w:t>
      </w:r>
      <w:r w:rsidR="00DA4B31">
        <w:t>i</w:t>
      </w:r>
      <w:r w:rsidR="00E74663">
        <w:t xml:space="preserve">vory </w:t>
      </w:r>
    </w:p>
    <w:p w14:paraId="6FF7ABB0" w14:textId="4E113168" w:rsidR="006A344A" w:rsidRDefault="00C948E2" w:rsidP="00CD0013">
      <w:pPr>
        <w:ind w:left="720"/>
      </w:pPr>
      <w:r>
        <w:t>with</w:t>
      </w:r>
      <w:r w:rsidR="00DD00E7">
        <w:t xml:space="preserve"> cypresses</w:t>
      </w:r>
      <w:r w:rsidR="00CD0013">
        <w:t xml:space="preserve"> </w:t>
      </w:r>
      <w:r w:rsidR="006A344A">
        <w:t xml:space="preserve">from the </w:t>
      </w:r>
      <w:r w:rsidR="005D752A">
        <w:t>shore</w:t>
      </w:r>
      <w:r w:rsidR="006A344A">
        <w:t xml:space="preserve">s of </w:t>
      </w:r>
      <w:proofErr w:type="spellStart"/>
      <w:r w:rsidR="005D752A">
        <w:t>Kittim</w:t>
      </w:r>
      <w:proofErr w:type="spellEnd"/>
      <w:r w:rsidR="005D752A">
        <w:t>.</w:t>
      </w:r>
    </w:p>
    <w:p w14:paraId="6FB57D5E" w14:textId="665C57B1" w:rsidR="00B2775E" w:rsidRDefault="00BC2B02" w:rsidP="008F069E">
      <w:r>
        <w:rPr>
          <w:vertAlign w:val="superscript"/>
        </w:rPr>
        <w:t>7</w:t>
      </w:r>
      <w:r w:rsidR="00B40C68">
        <w:t>L</w:t>
      </w:r>
      <w:r>
        <w:t xml:space="preserve">inen </w:t>
      </w:r>
      <w:r w:rsidR="00B40C68">
        <w:t xml:space="preserve">with </w:t>
      </w:r>
      <w:r w:rsidR="00991295">
        <w:t>a patter</w:t>
      </w:r>
      <w:r w:rsidR="006D052E">
        <w:t>n</w:t>
      </w:r>
      <w:r w:rsidR="00B40C68">
        <w:t xml:space="preserve"> </w:t>
      </w:r>
      <w:r>
        <w:t>from Egypt</w:t>
      </w:r>
      <w:r w:rsidR="00EC605D">
        <w:t>, it</w:t>
      </w:r>
      <w:r w:rsidR="009F1AF0">
        <w:t xml:space="preserve"> became your s</w:t>
      </w:r>
      <w:r w:rsidR="00F611C3">
        <w:t>pread</w:t>
      </w:r>
      <w:r w:rsidR="00DD36DC">
        <w:t>,</w:t>
      </w:r>
    </w:p>
    <w:p w14:paraId="515C8953" w14:textId="4CBB3B5B" w:rsidR="00F95CAC" w:rsidRDefault="00F95CAC" w:rsidP="008F069E">
      <w:r>
        <w:tab/>
        <w:t>to be a</w:t>
      </w:r>
      <w:r w:rsidR="00DB728F">
        <w:t>n ensign</w:t>
      </w:r>
      <w:r>
        <w:t xml:space="preserve"> for you</w:t>
      </w:r>
      <w:r w:rsidR="00426419">
        <w:t>.</w:t>
      </w:r>
    </w:p>
    <w:p w14:paraId="0557079E" w14:textId="187B121D" w:rsidR="00876D2D" w:rsidRDefault="00DA154E" w:rsidP="008F069E">
      <w:r>
        <w:t>B</w:t>
      </w:r>
      <w:r w:rsidR="00876D2D">
        <w:t>lue and purp</w:t>
      </w:r>
      <w:r w:rsidR="00420169">
        <w:t>l</w:t>
      </w:r>
      <w:r w:rsidR="00876D2D">
        <w:t xml:space="preserve">e from the </w:t>
      </w:r>
      <w:r w:rsidR="00420169">
        <w:t xml:space="preserve">shores of </w:t>
      </w:r>
      <w:proofErr w:type="spellStart"/>
      <w:r w:rsidR="00420169">
        <w:t>Elishah</w:t>
      </w:r>
      <w:proofErr w:type="spellEnd"/>
      <w:r>
        <w:t>,</w:t>
      </w:r>
    </w:p>
    <w:p w14:paraId="4FFE8FFD" w14:textId="1A0CE478" w:rsidR="00335555" w:rsidRDefault="00BC0E79" w:rsidP="008F069E">
      <w:r>
        <w:tab/>
      </w:r>
      <w:r w:rsidR="00DA154E">
        <w:t xml:space="preserve">it </w:t>
      </w:r>
      <w:r>
        <w:t xml:space="preserve">became your </w:t>
      </w:r>
      <w:r w:rsidR="00205A27">
        <w:t>cover</w:t>
      </w:r>
      <w:r>
        <w:t>ing.</w:t>
      </w:r>
    </w:p>
    <w:p w14:paraId="1811C165" w14:textId="7C301A09" w:rsidR="00DA154E" w:rsidRDefault="00DA154E" w:rsidP="008F069E">
      <w:r>
        <w:rPr>
          <w:vertAlign w:val="superscript"/>
        </w:rPr>
        <w:t>8</w:t>
      </w:r>
      <w:r w:rsidR="008977CA">
        <w:t>People</w:t>
      </w:r>
      <w:r w:rsidR="00DB481C">
        <w:t xml:space="preserve"> </w:t>
      </w:r>
      <w:r w:rsidR="008977CA">
        <w:t>liv</w:t>
      </w:r>
      <w:r w:rsidR="00DB481C">
        <w:t>ing</w:t>
      </w:r>
      <w:r w:rsidR="008977CA">
        <w:t xml:space="preserve"> in Sidon and </w:t>
      </w:r>
      <w:proofErr w:type="spellStart"/>
      <w:r w:rsidR="008977CA">
        <w:t>Arvad</w:t>
      </w:r>
      <w:proofErr w:type="spellEnd"/>
    </w:p>
    <w:p w14:paraId="57BC6BD0" w14:textId="13DFEC65" w:rsidR="008977CA" w:rsidRDefault="008977CA" w:rsidP="008F069E">
      <w:r>
        <w:tab/>
      </w:r>
      <w:r w:rsidR="00F67C67">
        <w:t>became</w:t>
      </w:r>
      <w:r>
        <w:t xml:space="preserve"> </w:t>
      </w:r>
      <w:r w:rsidR="00F67C67">
        <w:t>rowers for you</w:t>
      </w:r>
      <w:r w:rsidR="00E34E7B">
        <w:t>.</w:t>
      </w:r>
    </w:p>
    <w:p w14:paraId="149BDD55" w14:textId="751C03FF" w:rsidR="00E34E7B" w:rsidRDefault="00E34E7B" w:rsidP="008F069E">
      <w:r>
        <w:t xml:space="preserve">Your experts, </w:t>
      </w:r>
      <w:proofErr w:type="spellStart"/>
      <w:r>
        <w:t>Tyre</w:t>
      </w:r>
      <w:proofErr w:type="spellEnd"/>
      <w:r>
        <w:t>,</w:t>
      </w:r>
      <w:r w:rsidR="003A75F6">
        <w:t xml:space="preserve"> </w:t>
      </w:r>
      <w:r w:rsidR="00D82581">
        <w:t>came to be</w:t>
      </w:r>
      <w:r w:rsidR="00BC5466">
        <w:rPr>
          <w:rStyle w:val="FootnoteReference"/>
        </w:rPr>
        <w:footnoteReference w:id="98"/>
      </w:r>
      <w:r>
        <w:t xml:space="preserve"> </w:t>
      </w:r>
      <w:r w:rsidR="00B44B16">
        <w:t>in you</w:t>
      </w:r>
      <w:r w:rsidR="0037479D">
        <w:t>,</w:t>
      </w:r>
    </w:p>
    <w:p w14:paraId="112249E2" w14:textId="2FD86841" w:rsidR="0037479D" w:rsidRDefault="0037479D" w:rsidP="008F069E">
      <w:r>
        <w:tab/>
        <w:t xml:space="preserve">they </w:t>
      </w:r>
      <w:r w:rsidR="00C7316B">
        <w:t>were</w:t>
      </w:r>
      <w:r>
        <w:t xml:space="preserve"> your </w:t>
      </w:r>
      <w:r w:rsidR="00591BB2">
        <w:t>pilots</w:t>
      </w:r>
      <w:r>
        <w:t>.</w:t>
      </w:r>
      <w:r w:rsidR="006722EE">
        <w:rPr>
          <w:rStyle w:val="FootnoteReference"/>
        </w:rPr>
        <w:footnoteReference w:id="99"/>
      </w:r>
    </w:p>
    <w:p w14:paraId="177FB8BB" w14:textId="3A89D824" w:rsidR="0037479D" w:rsidRDefault="0037479D" w:rsidP="008F069E">
      <w:r>
        <w:rPr>
          <w:vertAlign w:val="superscript"/>
        </w:rPr>
        <w:t>9</w:t>
      </w:r>
      <w:r w:rsidR="008E50FD">
        <w:t xml:space="preserve">Elders from </w:t>
      </w:r>
      <w:proofErr w:type="spellStart"/>
      <w:r w:rsidR="008E50FD">
        <w:t>G</w:t>
      </w:r>
      <w:r w:rsidR="005C18C8">
        <w:t>eb</w:t>
      </w:r>
      <w:r w:rsidR="00ED0BF5">
        <w:t>a</w:t>
      </w:r>
      <w:r w:rsidR="005C18C8">
        <w:t>l</w:t>
      </w:r>
      <w:proofErr w:type="spellEnd"/>
      <w:r w:rsidR="00971490">
        <w:t>,</w:t>
      </w:r>
      <w:r w:rsidR="008631B6">
        <w:t xml:space="preserve"> its experts,</w:t>
      </w:r>
    </w:p>
    <w:p w14:paraId="1D441676" w14:textId="11D74D74" w:rsidR="009C3DB9" w:rsidRDefault="008631B6" w:rsidP="009C3DB9">
      <w:r>
        <w:tab/>
        <w:t xml:space="preserve">they </w:t>
      </w:r>
      <w:r w:rsidR="00C7316B">
        <w:t>came to be</w:t>
      </w:r>
      <w:r>
        <w:t xml:space="preserve"> in you</w:t>
      </w:r>
      <w:r w:rsidR="00491F3A">
        <w:t xml:space="preserve">, </w:t>
      </w:r>
      <w:r w:rsidR="008E45A7">
        <w:t>fixing</w:t>
      </w:r>
      <w:r w:rsidR="00C0760A">
        <w:t xml:space="preserve"> </w:t>
      </w:r>
      <w:r w:rsidR="007A17A6">
        <w:t>damage</w:t>
      </w:r>
      <w:r w:rsidR="00130A11">
        <w:t xml:space="preserve"> to you</w:t>
      </w:r>
      <w:r w:rsidR="00C0760A">
        <w:t>.</w:t>
      </w:r>
    </w:p>
    <w:p w14:paraId="1FE46755" w14:textId="00424D29" w:rsidR="009C3DB9" w:rsidRDefault="00605D7B" w:rsidP="009C3DB9">
      <w:r>
        <w:t xml:space="preserve">All the ships of the sea </w:t>
      </w:r>
      <w:r w:rsidR="00BC3578">
        <w:t xml:space="preserve">and their </w:t>
      </w:r>
      <w:r w:rsidR="0091543D">
        <w:t>marin</w:t>
      </w:r>
      <w:r w:rsidR="00BC3578">
        <w:t>ers</w:t>
      </w:r>
    </w:p>
    <w:p w14:paraId="3D3D6DD4" w14:textId="5B1E9D70" w:rsidR="00BC3578" w:rsidRDefault="00BC3578" w:rsidP="009C3DB9">
      <w:r>
        <w:tab/>
      </w:r>
      <w:r w:rsidR="00B779EF">
        <w:t>came to be</w:t>
      </w:r>
      <w:r w:rsidR="003F6F05">
        <w:t xml:space="preserve"> in you</w:t>
      </w:r>
      <w:r w:rsidR="00691977">
        <w:t xml:space="preserve"> for</w:t>
      </w:r>
      <w:r w:rsidR="003A786C">
        <w:t xml:space="preserve"> </w:t>
      </w:r>
      <w:r w:rsidR="00CF7C53">
        <w:t>conducting</w:t>
      </w:r>
      <w:r w:rsidR="003A786C">
        <w:t xml:space="preserve"> your trade.</w:t>
      </w:r>
      <w:r w:rsidR="00691977">
        <w:t xml:space="preserve"> </w:t>
      </w:r>
    </w:p>
    <w:p w14:paraId="322B636B" w14:textId="185CF6C8" w:rsidR="00D7401B" w:rsidRDefault="00D7401B" w:rsidP="009C3DB9">
      <w:r>
        <w:rPr>
          <w:vertAlign w:val="superscript"/>
        </w:rPr>
        <w:t>10</w:t>
      </w:r>
      <w:r w:rsidR="009C3DB9">
        <w:t xml:space="preserve">Paras, </w:t>
      </w:r>
      <w:proofErr w:type="spellStart"/>
      <w:r w:rsidR="009C3DB9">
        <w:t>Lud</w:t>
      </w:r>
      <w:proofErr w:type="spellEnd"/>
      <w:r w:rsidR="009C3DB9">
        <w:t>, and Put</w:t>
      </w:r>
    </w:p>
    <w:p w14:paraId="03DC71A1" w14:textId="7A266D6D" w:rsidR="00CE181B" w:rsidRDefault="00CE181B" w:rsidP="009C3DB9">
      <w:r>
        <w:tab/>
      </w:r>
      <w:r w:rsidR="0063495A">
        <w:t>c</w:t>
      </w:r>
      <w:r w:rsidR="00503E92">
        <w:t>ame to be</w:t>
      </w:r>
      <w:r>
        <w:t xml:space="preserve"> in your force</w:t>
      </w:r>
      <w:r w:rsidR="006103E8">
        <w:t>, your men of battle.</w:t>
      </w:r>
    </w:p>
    <w:p w14:paraId="4A252E54" w14:textId="76BE6807" w:rsidR="006103E8" w:rsidRDefault="0016099F" w:rsidP="009C3DB9">
      <w:r>
        <w:t xml:space="preserve">Shield and </w:t>
      </w:r>
      <w:r w:rsidR="00E05C67">
        <w:t>helmet they hung in you</w:t>
      </w:r>
      <w:r w:rsidR="00F55815">
        <w:t>,</w:t>
      </w:r>
    </w:p>
    <w:p w14:paraId="6A0EA3D2" w14:textId="757789DB" w:rsidR="00F55815" w:rsidRDefault="00F55815" w:rsidP="009C3DB9">
      <w:r>
        <w:tab/>
      </w:r>
      <w:r w:rsidR="006E4EAE">
        <w:t>giving you</w:t>
      </w:r>
      <w:r>
        <w:t xml:space="preserve"> your </w:t>
      </w:r>
      <w:r w:rsidR="00BD0833">
        <w:t>splendor.</w:t>
      </w:r>
    </w:p>
    <w:p w14:paraId="391C41D2" w14:textId="7FCC90AD" w:rsidR="00BD0833" w:rsidRDefault="00BD0833" w:rsidP="009C3DB9">
      <w:r>
        <w:rPr>
          <w:vertAlign w:val="superscript"/>
        </w:rPr>
        <w:t>11</w:t>
      </w:r>
      <w:r w:rsidR="00670C33">
        <w:t>People</w:t>
      </w:r>
      <w:r w:rsidR="00DD325C">
        <w:t xml:space="preserve"> from </w:t>
      </w:r>
      <w:proofErr w:type="spellStart"/>
      <w:r w:rsidR="00DD325C">
        <w:t>Arvad</w:t>
      </w:r>
      <w:proofErr w:type="spellEnd"/>
      <w:r w:rsidR="00DD325C">
        <w:t xml:space="preserve"> and </w:t>
      </w:r>
      <w:proofErr w:type="spellStart"/>
      <w:r w:rsidR="00DD325C">
        <w:t>Helek</w:t>
      </w:r>
      <w:proofErr w:type="spellEnd"/>
      <w:r w:rsidR="00ED06A1">
        <w:rPr>
          <w:rStyle w:val="FootnoteReference"/>
        </w:rPr>
        <w:footnoteReference w:id="100"/>
      </w:r>
    </w:p>
    <w:p w14:paraId="3D2AE10B" w14:textId="437F794F" w:rsidR="007353C3" w:rsidRDefault="007353C3" w:rsidP="009C3DB9">
      <w:r>
        <w:tab/>
        <w:t>on your walls around</w:t>
      </w:r>
      <w:r w:rsidR="00B61DD2">
        <w:t>,</w:t>
      </w:r>
    </w:p>
    <w:p w14:paraId="7E5F9F6A" w14:textId="59651719" w:rsidR="00B61DD2" w:rsidRDefault="00A95B1D" w:rsidP="009C3DB9">
      <w:r>
        <w:t xml:space="preserve">And </w:t>
      </w:r>
      <w:proofErr w:type="spellStart"/>
      <w:r w:rsidR="00B61DD2">
        <w:t>Ga</w:t>
      </w:r>
      <w:r w:rsidR="003A5655">
        <w:t>mmadites</w:t>
      </w:r>
      <w:proofErr w:type="spellEnd"/>
      <w:r w:rsidR="004B07EB">
        <w:t>, they</w:t>
      </w:r>
      <w:r w:rsidR="003A5655">
        <w:t xml:space="preserve"> </w:t>
      </w:r>
      <w:r w:rsidR="00CD33C4">
        <w:t>came to be</w:t>
      </w:r>
      <w:r>
        <w:t xml:space="preserve"> </w:t>
      </w:r>
      <w:r w:rsidR="003A5655">
        <w:t>in your towers</w:t>
      </w:r>
      <w:r w:rsidR="00634D7C">
        <w:t>,</w:t>
      </w:r>
    </w:p>
    <w:p w14:paraId="5F08D9CC" w14:textId="3B1A9596" w:rsidR="00365D60" w:rsidRDefault="00CF7CD3" w:rsidP="00F11B45">
      <w:r>
        <w:tab/>
        <w:t>h</w:t>
      </w:r>
      <w:r w:rsidR="00FF6C66">
        <w:t>anging</w:t>
      </w:r>
      <w:r>
        <w:t xml:space="preserve"> their quivers</w:t>
      </w:r>
      <w:r w:rsidR="00F11B45">
        <w:t xml:space="preserve"> </w:t>
      </w:r>
      <w:r w:rsidR="002E347A">
        <w:t>o</w:t>
      </w:r>
      <w:r w:rsidR="00636B7B">
        <w:t>n</w:t>
      </w:r>
      <w:r w:rsidR="007821EF">
        <w:t xml:space="preserve"> your walls around</w:t>
      </w:r>
      <w:r w:rsidR="00365D60">
        <w:t>,</w:t>
      </w:r>
    </w:p>
    <w:p w14:paraId="778B69BA" w14:textId="07347472" w:rsidR="00CF7CD3" w:rsidRDefault="00365D60" w:rsidP="009C3DB9">
      <w:r>
        <w:tab/>
      </w:r>
      <w:r w:rsidR="00241A2D">
        <w:t>as</w:t>
      </w:r>
      <w:r w:rsidR="001E0473">
        <w:t xml:space="preserve"> </w:t>
      </w:r>
      <w:r w:rsidR="002A2D5F">
        <w:t>t</w:t>
      </w:r>
      <w:r w:rsidR="00636B7B">
        <w:t>h</w:t>
      </w:r>
      <w:r w:rsidR="00241A2D">
        <w:t>ey</w:t>
      </w:r>
      <w:r>
        <w:t xml:space="preserve"> </w:t>
      </w:r>
      <w:r w:rsidR="005577D6">
        <w:t>made you</w:t>
      </w:r>
      <w:r w:rsidR="006F6FA5">
        <w:t xml:space="preserve"> ultimately handsome</w:t>
      </w:r>
      <w:r>
        <w:t>.</w:t>
      </w:r>
      <w:r w:rsidR="00CF7CD3">
        <w:t xml:space="preserve"> </w:t>
      </w:r>
    </w:p>
    <w:p w14:paraId="2E4525BA" w14:textId="77777777" w:rsidR="00ED26C5" w:rsidRDefault="00ED26C5" w:rsidP="009C3DB9"/>
    <w:p w14:paraId="217591BC" w14:textId="2ABB8C43" w:rsidR="00213D8A" w:rsidRDefault="00ED26C5" w:rsidP="009C3DB9">
      <w:r>
        <w:rPr>
          <w:vertAlign w:val="superscript"/>
        </w:rPr>
        <w:t>12</w:t>
      </w:r>
      <w:r w:rsidR="006E0B8D">
        <w:t>Tarshi</w:t>
      </w:r>
      <w:r w:rsidR="0027676F">
        <w:t>s</w:t>
      </w:r>
      <w:r w:rsidR="006E0B8D">
        <w:t xml:space="preserve">h </w:t>
      </w:r>
      <w:r w:rsidR="007A5363">
        <w:t>your</w:t>
      </w:r>
      <w:r w:rsidR="006E0B8D">
        <w:t xml:space="preserve"> </w:t>
      </w:r>
      <w:r w:rsidR="00163B31">
        <w:t>merchant</w:t>
      </w:r>
      <w:r w:rsidR="00AD5ADA">
        <w:t>,</w:t>
      </w:r>
    </w:p>
    <w:p w14:paraId="7BB480F5" w14:textId="6DD9FA71" w:rsidR="00ED26C5" w:rsidRDefault="00BA3B86" w:rsidP="00213D8A">
      <w:pPr>
        <w:ind w:firstLine="1440"/>
      </w:pPr>
      <w:r>
        <w:t>through</w:t>
      </w:r>
      <w:r w:rsidR="0027676F">
        <w:t xml:space="preserve"> the </w:t>
      </w:r>
      <w:r w:rsidR="00E15501">
        <w:t>profuseness</w:t>
      </w:r>
      <w:r w:rsidR="0027676F">
        <w:t xml:space="preserve"> of </w:t>
      </w:r>
      <w:r w:rsidR="007A5363">
        <w:t>all</w:t>
      </w:r>
      <w:r w:rsidR="005E68D1">
        <w:t xml:space="preserve"> </w:t>
      </w:r>
      <w:r w:rsidR="004972FC">
        <w:t>[its]</w:t>
      </w:r>
      <w:r w:rsidR="00184980">
        <w:t xml:space="preserve"> </w:t>
      </w:r>
      <w:r w:rsidR="0027676F">
        <w:t>resources</w:t>
      </w:r>
      <w:r w:rsidR="0016665E">
        <w:t>,</w:t>
      </w:r>
      <w:r w:rsidR="007A13C4">
        <w:rPr>
          <w:rStyle w:val="FootnoteReference"/>
        </w:rPr>
        <w:footnoteReference w:id="101"/>
      </w:r>
    </w:p>
    <w:p w14:paraId="10269B8F" w14:textId="55AF6730" w:rsidR="00A66C89" w:rsidRDefault="001372CF" w:rsidP="009C3DB9">
      <w:r>
        <w:t>For</w:t>
      </w:r>
      <w:r w:rsidR="001800AB">
        <w:rPr>
          <w:rStyle w:val="FootnoteReference"/>
        </w:rPr>
        <w:footnoteReference w:id="102"/>
      </w:r>
      <w:r w:rsidR="001E7BEF">
        <w:t xml:space="preserve"> silver, </w:t>
      </w:r>
      <w:r w:rsidR="00CB7F30">
        <w:t xml:space="preserve">iron, </w:t>
      </w:r>
      <w:r w:rsidR="00473256">
        <w:t>tin, and lead</w:t>
      </w:r>
      <w:r w:rsidR="00D3107B">
        <w:t xml:space="preserve"> </w:t>
      </w:r>
    </w:p>
    <w:p w14:paraId="098B99AA" w14:textId="10774D6A" w:rsidR="001E7BEF" w:rsidRDefault="00D3107B" w:rsidP="00AF50BA">
      <w:pPr>
        <w:ind w:left="720"/>
      </w:pPr>
      <w:r>
        <w:t xml:space="preserve">they </w:t>
      </w:r>
      <w:r w:rsidR="00DC5D62">
        <w:t>have given</w:t>
      </w:r>
      <w:r w:rsidR="00AF50BA">
        <w:t xml:space="preserve"> </w:t>
      </w:r>
      <w:r w:rsidR="001F2EC2">
        <w:t>your wares.</w:t>
      </w:r>
      <w:r w:rsidR="00FB7C69">
        <w:rPr>
          <w:rStyle w:val="FootnoteReference"/>
        </w:rPr>
        <w:footnoteReference w:id="103"/>
      </w:r>
    </w:p>
    <w:p w14:paraId="336DAE7B" w14:textId="1D75793E" w:rsidR="001F2EC2" w:rsidRDefault="001F2EC2" w:rsidP="001F2EC2">
      <w:r>
        <w:rPr>
          <w:vertAlign w:val="superscript"/>
        </w:rPr>
        <w:t>13</w:t>
      </w:r>
      <w:r w:rsidR="000F7C67">
        <w:t xml:space="preserve">Javan, Tubal, and </w:t>
      </w:r>
      <w:proofErr w:type="spellStart"/>
      <w:r w:rsidR="000F7C67">
        <w:t>Meshek</w:t>
      </w:r>
      <w:proofErr w:type="spellEnd"/>
      <w:r w:rsidR="001233F6">
        <w:t>,</w:t>
      </w:r>
    </w:p>
    <w:p w14:paraId="57D20E4C" w14:textId="7014A65E" w:rsidR="001233F6" w:rsidRDefault="001233F6" w:rsidP="001F2EC2">
      <w:r>
        <w:tab/>
        <w:t xml:space="preserve">they </w:t>
      </w:r>
      <w:r w:rsidR="00DC5D62">
        <w:t>have been</w:t>
      </w:r>
      <w:r>
        <w:t xml:space="preserve"> your </w:t>
      </w:r>
      <w:r w:rsidR="00C342D9">
        <w:t>dealers</w:t>
      </w:r>
      <w:r w:rsidR="00172380">
        <w:t>.</w:t>
      </w:r>
    </w:p>
    <w:p w14:paraId="44ADE6CC" w14:textId="24F68274" w:rsidR="00172380" w:rsidRDefault="00A029B6" w:rsidP="001F2EC2">
      <w:r>
        <w:t>For</w:t>
      </w:r>
      <w:r w:rsidR="00172380">
        <w:t xml:space="preserve"> the persons of human beings </w:t>
      </w:r>
      <w:r w:rsidR="00727642">
        <w:t>and things of copper</w:t>
      </w:r>
    </w:p>
    <w:p w14:paraId="736A8F2D" w14:textId="4DB98E9E" w:rsidR="00727642" w:rsidRDefault="00727642" w:rsidP="001F2EC2">
      <w:r>
        <w:tab/>
      </w:r>
      <w:r w:rsidR="003230F7">
        <w:t>they</w:t>
      </w:r>
      <w:r>
        <w:t xml:space="preserve"> </w:t>
      </w:r>
      <w:r w:rsidR="00CA03DE">
        <w:t xml:space="preserve">have </w:t>
      </w:r>
      <w:r w:rsidR="00250721">
        <w:t>giv</w:t>
      </w:r>
      <w:r w:rsidR="00C2074E">
        <w:t>en</w:t>
      </w:r>
      <w:r w:rsidR="003230F7">
        <w:t xml:space="preserve"> </w:t>
      </w:r>
      <w:r w:rsidR="00E13E6A">
        <w:t xml:space="preserve">your </w:t>
      </w:r>
      <w:r w:rsidR="0024619C">
        <w:t>trade.</w:t>
      </w:r>
    </w:p>
    <w:p w14:paraId="766F73A0" w14:textId="42F8F6B7" w:rsidR="002A28FB" w:rsidRDefault="0024619C" w:rsidP="001F2EC2">
      <w:r>
        <w:rPr>
          <w:vertAlign w:val="superscript"/>
        </w:rPr>
        <w:t>14</w:t>
      </w:r>
      <w:r w:rsidR="00BE3AF3">
        <w:t>From Bet-</w:t>
      </w:r>
      <w:proofErr w:type="spellStart"/>
      <w:r w:rsidR="00BE3AF3">
        <w:t>togarmah</w:t>
      </w:r>
      <w:proofErr w:type="spellEnd"/>
      <w:r w:rsidR="00AB19C5">
        <w:t xml:space="preserve">, </w:t>
      </w:r>
      <w:r w:rsidR="00A151A4">
        <w:t xml:space="preserve">[for] </w:t>
      </w:r>
      <w:r w:rsidR="00AB19C5">
        <w:t xml:space="preserve">horses </w:t>
      </w:r>
      <w:r w:rsidR="002A28FB">
        <w:t>and</w:t>
      </w:r>
      <w:r w:rsidR="00682C53">
        <w:t xml:space="preserve"> horsemen</w:t>
      </w:r>
      <w:r w:rsidR="006754FD">
        <w:t>,</w:t>
      </w:r>
      <w:r w:rsidR="0064635A">
        <w:rPr>
          <w:rStyle w:val="FootnoteReference"/>
        </w:rPr>
        <w:footnoteReference w:id="104"/>
      </w:r>
      <w:r w:rsidR="006754FD">
        <w:t xml:space="preserve"> </w:t>
      </w:r>
    </w:p>
    <w:p w14:paraId="51624E1A" w14:textId="1C06697C" w:rsidR="0024619C" w:rsidRDefault="006754FD" w:rsidP="002A28FB">
      <w:pPr>
        <w:ind w:left="720"/>
      </w:pPr>
      <w:r>
        <w:t>and mules</w:t>
      </w:r>
      <w:r w:rsidR="009A52DE">
        <w:t>,</w:t>
      </w:r>
      <w:r w:rsidR="002A28FB">
        <w:t xml:space="preserve"> they </w:t>
      </w:r>
      <w:r w:rsidR="00CA03DE">
        <w:t>have given</w:t>
      </w:r>
      <w:r w:rsidR="002A28FB">
        <w:t xml:space="preserve"> your war</w:t>
      </w:r>
      <w:r w:rsidR="00C1439D">
        <w:t>es.</w:t>
      </w:r>
    </w:p>
    <w:p w14:paraId="15BF720D" w14:textId="06B68B0C" w:rsidR="001B295D" w:rsidRDefault="00670C33" w:rsidP="00670C33">
      <w:r>
        <w:rPr>
          <w:vertAlign w:val="superscript"/>
        </w:rPr>
        <w:t>15</w:t>
      </w:r>
      <w:r>
        <w:t xml:space="preserve">People from </w:t>
      </w:r>
      <w:proofErr w:type="spellStart"/>
      <w:r w:rsidR="0012762E">
        <w:t>Dedan</w:t>
      </w:r>
      <w:proofErr w:type="spellEnd"/>
      <w:r w:rsidR="002D63A5">
        <w:t>,</w:t>
      </w:r>
      <w:r w:rsidR="00F51A24">
        <w:t xml:space="preserve"> your </w:t>
      </w:r>
      <w:r w:rsidR="000B7E60">
        <w:t>dealers</w:t>
      </w:r>
      <w:r w:rsidR="002D63A5">
        <w:t>,</w:t>
      </w:r>
    </w:p>
    <w:p w14:paraId="0FA22BC9" w14:textId="37E2DE8D" w:rsidR="00994070" w:rsidRDefault="001B295D" w:rsidP="001B295D">
      <w:pPr>
        <w:ind w:left="720"/>
      </w:pPr>
      <w:r>
        <w:t>m</w:t>
      </w:r>
      <w:r w:rsidR="009C24F6">
        <w:t>any</w:t>
      </w:r>
      <w:r>
        <w:t xml:space="preserve"> foreign shores</w:t>
      </w:r>
      <w:r w:rsidR="00512207">
        <w:t>,</w:t>
      </w:r>
      <w:r>
        <w:t xml:space="preserve"> </w:t>
      </w:r>
      <w:r w:rsidR="00994070">
        <w:t>merchan</w:t>
      </w:r>
      <w:r w:rsidR="007F628A">
        <w:t>t</w:t>
      </w:r>
      <w:r w:rsidR="00F454FF">
        <w:t>ry</w:t>
      </w:r>
      <w:r w:rsidR="00994070">
        <w:t xml:space="preserve"> </w:t>
      </w:r>
      <w:r w:rsidR="007854F6">
        <w:t xml:space="preserve">in </w:t>
      </w:r>
      <w:r w:rsidR="00896A12">
        <w:t>association</w:t>
      </w:r>
      <w:r w:rsidR="007854F6">
        <w:t xml:space="preserve"> with you</w:t>
      </w:r>
      <w:r w:rsidR="000526CC">
        <w:t>,</w:t>
      </w:r>
      <w:r w:rsidR="00254990">
        <w:rPr>
          <w:rStyle w:val="FootnoteReference"/>
        </w:rPr>
        <w:footnoteReference w:id="105"/>
      </w:r>
    </w:p>
    <w:p w14:paraId="4DFC3BC2" w14:textId="278DF188" w:rsidR="00670C33" w:rsidRDefault="001253FA" w:rsidP="00994070">
      <w:r>
        <w:t>In t</w:t>
      </w:r>
      <w:r w:rsidR="00FD29B9">
        <w:t xml:space="preserve">usks of irony and </w:t>
      </w:r>
      <w:r>
        <w:t>ebony</w:t>
      </w:r>
      <w:r w:rsidR="001B295D">
        <w:t xml:space="preserve"> </w:t>
      </w:r>
    </w:p>
    <w:p w14:paraId="095BD7D4" w14:textId="065AF6D8" w:rsidR="001253FA" w:rsidRDefault="001253FA" w:rsidP="00994070">
      <w:r>
        <w:tab/>
      </w:r>
      <w:r w:rsidR="00E953AA">
        <w:t xml:space="preserve">they </w:t>
      </w:r>
      <w:r w:rsidR="00CA03DE">
        <w:t>have brought</w:t>
      </w:r>
      <w:r w:rsidR="0030500E">
        <w:t xml:space="preserve"> back you</w:t>
      </w:r>
      <w:r w:rsidR="00AC2355">
        <w:t xml:space="preserve">r </w:t>
      </w:r>
      <w:r w:rsidR="003F69CF">
        <w:t>payment</w:t>
      </w:r>
      <w:r w:rsidR="0030500E">
        <w:t>.</w:t>
      </w:r>
    </w:p>
    <w:p w14:paraId="7410201A" w14:textId="205B62D5" w:rsidR="0030500E" w:rsidRDefault="0030500E" w:rsidP="00AC38F2">
      <w:r>
        <w:rPr>
          <w:vertAlign w:val="superscript"/>
        </w:rPr>
        <w:t>1</w:t>
      </w:r>
      <w:r w:rsidR="00367DC0">
        <w:rPr>
          <w:vertAlign w:val="superscript"/>
        </w:rPr>
        <w:t>6</w:t>
      </w:r>
      <w:r w:rsidR="005A6C58">
        <w:t>Aram your merchant</w:t>
      </w:r>
      <w:r w:rsidR="00AC38F2">
        <w:t xml:space="preserve">, </w:t>
      </w:r>
      <w:r w:rsidR="00BA3B86">
        <w:t>through</w:t>
      </w:r>
      <w:r w:rsidR="005A6C58">
        <w:t xml:space="preserve"> the </w:t>
      </w:r>
      <w:r w:rsidR="00E15501">
        <w:t>profuseness</w:t>
      </w:r>
      <w:r w:rsidR="005A6C58">
        <w:t xml:space="preserve"> of your </w:t>
      </w:r>
      <w:r w:rsidR="0064713E">
        <w:t>business</w:t>
      </w:r>
      <w:r w:rsidR="00367DC0">
        <w:t>,</w:t>
      </w:r>
    </w:p>
    <w:p w14:paraId="31148C9E" w14:textId="3EE3CA95" w:rsidR="00005795" w:rsidRDefault="00AC38F2" w:rsidP="00AC38F2">
      <w:pPr>
        <w:ind w:left="720"/>
      </w:pPr>
      <w:r>
        <w:t>f</w:t>
      </w:r>
      <w:r w:rsidR="0046183D">
        <w:t>or</w:t>
      </w:r>
      <w:r w:rsidR="00FF4A64">
        <w:t xml:space="preserve"> turquoise, purple, and </w:t>
      </w:r>
      <w:r w:rsidR="00442EAE">
        <w:t>pattern</w:t>
      </w:r>
      <w:r w:rsidR="00017240">
        <w:t>ed</w:t>
      </w:r>
      <w:r w:rsidR="00442EAE">
        <w:t xml:space="preserve"> material</w:t>
      </w:r>
      <w:r w:rsidR="006971FD">
        <w:t>,</w:t>
      </w:r>
    </w:p>
    <w:p w14:paraId="5F68C0FE" w14:textId="60095FD2" w:rsidR="006971FD" w:rsidRDefault="001861BD" w:rsidP="001861BD">
      <w:r>
        <w:t>L</w:t>
      </w:r>
      <w:r w:rsidR="006971FD">
        <w:t>ine</w:t>
      </w:r>
      <w:r w:rsidR="00FA5495">
        <w:t>n</w:t>
      </w:r>
      <w:r w:rsidR="006971FD">
        <w:t>, coral</w:t>
      </w:r>
      <w:r w:rsidR="00E41AEB">
        <w:t>s</w:t>
      </w:r>
      <w:r w:rsidR="006971FD">
        <w:t xml:space="preserve">, and </w:t>
      </w:r>
      <w:r w:rsidR="00780797">
        <w:t>ruby</w:t>
      </w:r>
      <w:r>
        <w:t>,</w:t>
      </w:r>
    </w:p>
    <w:p w14:paraId="0D45616F" w14:textId="3158783C" w:rsidR="00456987" w:rsidRDefault="001861BD" w:rsidP="00FA5495">
      <w:pPr>
        <w:ind w:left="720"/>
      </w:pPr>
      <w:r>
        <w:t>t</w:t>
      </w:r>
      <w:r w:rsidR="00456987">
        <w:t xml:space="preserve">hey </w:t>
      </w:r>
      <w:r w:rsidR="005E0334">
        <w:t xml:space="preserve">have </w:t>
      </w:r>
      <w:r w:rsidR="0074519F">
        <w:t>g</w:t>
      </w:r>
      <w:r w:rsidR="005E0334">
        <w:t>iven</w:t>
      </w:r>
      <w:r w:rsidR="00456987">
        <w:t xml:space="preserve"> </w:t>
      </w:r>
      <w:r w:rsidR="0097415C">
        <w:t>for</w:t>
      </w:r>
      <w:r w:rsidR="009E44D5">
        <w:t xml:space="preserve"> </w:t>
      </w:r>
      <w:r w:rsidR="00456987">
        <w:t>you</w:t>
      </w:r>
      <w:r w:rsidR="00850864">
        <w:t>r</w:t>
      </w:r>
      <w:r w:rsidR="00456987">
        <w:t xml:space="preserve"> wares</w:t>
      </w:r>
      <w:r w:rsidR="00900019">
        <w:t>.</w:t>
      </w:r>
    </w:p>
    <w:p w14:paraId="7F5445B1" w14:textId="3F8C3670" w:rsidR="00367DC0" w:rsidRDefault="00367DC0" w:rsidP="00367DC0">
      <w:r>
        <w:rPr>
          <w:vertAlign w:val="superscript"/>
        </w:rPr>
        <w:t>1</w:t>
      </w:r>
      <w:r w:rsidR="004A5A42">
        <w:rPr>
          <w:vertAlign w:val="superscript"/>
        </w:rPr>
        <w:t>7</w:t>
      </w:r>
      <w:r w:rsidR="004A5A42">
        <w:t>Judah and the country of Israel,</w:t>
      </w:r>
    </w:p>
    <w:p w14:paraId="23644F2D" w14:textId="1B72CEA6" w:rsidR="00990AD0" w:rsidRDefault="004A5A42" w:rsidP="00367DC0">
      <w:r>
        <w:tab/>
      </w:r>
      <w:r w:rsidR="002E7821">
        <w:t>they</w:t>
      </w:r>
      <w:r>
        <w:t xml:space="preserve"> </w:t>
      </w:r>
      <w:r w:rsidR="005E0334">
        <w:t>have been</w:t>
      </w:r>
      <w:r w:rsidR="002E7821">
        <w:t xml:space="preserve"> your </w:t>
      </w:r>
      <w:r w:rsidR="00F11802">
        <w:t>dealers</w:t>
      </w:r>
      <w:r w:rsidR="00990AD0">
        <w:t xml:space="preserve"> i</w:t>
      </w:r>
      <w:r w:rsidR="000E39C0">
        <w:t xml:space="preserve">n the wheat of </w:t>
      </w:r>
      <w:proofErr w:type="spellStart"/>
      <w:r w:rsidR="000E39C0">
        <w:t>Minnit</w:t>
      </w:r>
      <w:proofErr w:type="spellEnd"/>
      <w:r w:rsidR="007006E2">
        <w:t>.</w:t>
      </w:r>
    </w:p>
    <w:p w14:paraId="197AC64C" w14:textId="77DBF209" w:rsidR="00990AD0" w:rsidRDefault="002C3BD7" w:rsidP="00990AD0">
      <w:r>
        <w:t>[For]</w:t>
      </w:r>
      <w:r w:rsidR="00990AD0">
        <w:t xml:space="preserve"> </w:t>
      </w:r>
      <w:r w:rsidR="00A5471A">
        <w:t>meal,</w:t>
      </w:r>
      <w:r w:rsidR="00E97B6E">
        <w:rPr>
          <w:rStyle w:val="FootnoteReference"/>
        </w:rPr>
        <w:footnoteReference w:id="106"/>
      </w:r>
      <w:r w:rsidR="00A5471A">
        <w:t xml:space="preserve"> </w:t>
      </w:r>
      <w:r w:rsidR="002F5651">
        <w:t>molasses</w:t>
      </w:r>
      <w:r w:rsidR="00990AD0">
        <w:t>,</w:t>
      </w:r>
      <w:r w:rsidR="005A16F8">
        <w:t xml:space="preserve"> oil, and balm</w:t>
      </w:r>
      <w:r w:rsidR="006E02A6">
        <w:t xml:space="preserve"> </w:t>
      </w:r>
    </w:p>
    <w:p w14:paraId="37EB3F94" w14:textId="1A130DCD" w:rsidR="005A16F8" w:rsidRPr="004A5A42" w:rsidRDefault="006E02A6" w:rsidP="00990AD0">
      <w:pPr>
        <w:ind w:left="720"/>
      </w:pPr>
      <w:r>
        <w:t xml:space="preserve">they </w:t>
      </w:r>
      <w:r w:rsidR="005E0334">
        <w:t xml:space="preserve">have </w:t>
      </w:r>
      <w:r w:rsidR="00C2074E">
        <w:t>given</w:t>
      </w:r>
      <w:r>
        <w:t xml:space="preserve"> </w:t>
      </w:r>
      <w:r w:rsidR="005A1FF1">
        <w:t xml:space="preserve">your </w:t>
      </w:r>
      <w:r w:rsidR="00F51839">
        <w:t>trade</w:t>
      </w:r>
      <w:r>
        <w:t>.</w:t>
      </w:r>
    </w:p>
    <w:p w14:paraId="7CDE530B" w14:textId="375D69F2" w:rsidR="00110AC8" w:rsidRPr="007006E2" w:rsidRDefault="007006E2" w:rsidP="00AF69DD">
      <w:r>
        <w:rPr>
          <w:vertAlign w:val="superscript"/>
        </w:rPr>
        <w:t>18</w:t>
      </w:r>
      <w:r w:rsidR="00EC4BB1">
        <w:t>Damascus your merchant</w:t>
      </w:r>
      <w:r w:rsidR="00AF69DD">
        <w:t xml:space="preserve"> </w:t>
      </w:r>
      <w:r w:rsidR="00731BFE">
        <w:t>for</w:t>
      </w:r>
      <w:r w:rsidR="00110AC8">
        <w:t xml:space="preserve"> the </w:t>
      </w:r>
      <w:r w:rsidR="00101FEC">
        <w:t>profuseness</w:t>
      </w:r>
      <w:r w:rsidR="00110AC8">
        <w:t xml:space="preserve"> of your </w:t>
      </w:r>
      <w:r w:rsidR="005A392F">
        <w:t>business</w:t>
      </w:r>
      <w:r w:rsidR="00132C1A">
        <w:t>,</w:t>
      </w:r>
    </w:p>
    <w:p w14:paraId="535ED2C8" w14:textId="0BAC6951" w:rsidR="00BC0E79" w:rsidRDefault="00537CD8" w:rsidP="009527AC">
      <w:pPr>
        <w:ind w:left="720"/>
      </w:pPr>
      <w:r>
        <w:t>through</w:t>
      </w:r>
      <w:r w:rsidR="00CE6B39">
        <w:t xml:space="preserve"> the </w:t>
      </w:r>
      <w:r w:rsidR="00101FEC">
        <w:t>profuseness</w:t>
      </w:r>
      <w:r w:rsidR="00CE6B39">
        <w:t xml:space="preserve"> of </w:t>
      </w:r>
      <w:r w:rsidR="00560224">
        <w:t xml:space="preserve">all </w:t>
      </w:r>
      <w:r w:rsidR="00CE6B39">
        <w:t>resources</w:t>
      </w:r>
      <w:r w:rsidR="00A75048">
        <w:t>,</w:t>
      </w:r>
    </w:p>
    <w:p w14:paraId="497A0C75" w14:textId="28B0CF80" w:rsidR="009527AC" w:rsidRDefault="00864A1A" w:rsidP="008F069E">
      <w:r>
        <w:t>For</w:t>
      </w:r>
      <w:r w:rsidR="00A75048">
        <w:t xml:space="preserve"> </w:t>
      </w:r>
      <w:r w:rsidR="00CE30AE">
        <w:t xml:space="preserve">the </w:t>
      </w:r>
      <w:r w:rsidR="00A75048">
        <w:t>wine</w:t>
      </w:r>
      <w:r w:rsidR="00132C1A">
        <w:t xml:space="preserve"> </w:t>
      </w:r>
      <w:r w:rsidR="00CE30AE">
        <w:t>of</w:t>
      </w:r>
      <w:r w:rsidR="009527AC">
        <w:t xml:space="preserve"> </w:t>
      </w:r>
      <w:proofErr w:type="spellStart"/>
      <w:r w:rsidR="009527AC">
        <w:t>Helbon</w:t>
      </w:r>
      <w:proofErr w:type="spellEnd"/>
    </w:p>
    <w:p w14:paraId="76CD5266" w14:textId="02B53313" w:rsidR="00BC376F" w:rsidRDefault="00132C1A" w:rsidP="00BC376F">
      <w:pPr>
        <w:ind w:left="720"/>
      </w:pPr>
      <w:r>
        <w:t xml:space="preserve">and </w:t>
      </w:r>
      <w:r w:rsidR="00CE30AE">
        <w:t xml:space="preserve">the </w:t>
      </w:r>
      <w:r>
        <w:t>wool</w:t>
      </w:r>
      <w:r w:rsidR="00BC376F">
        <w:t xml:space="preserve"> </w:t>
      </w:r>
      <w:r w:rsidR="00CE30AE">
        <w:t>of</w:t>
      </w:r>
      <w:r w:rsidR="00BC376F">
        <w:t xml:space="preserve"> Sahar </w:t>
      </w:r>
      <w:r>
        <w:rPr>
          <w:vertAlign w:val="superscript"/>
        </w:rPr>
        <w:t>19</w:t>
      </w:r>
      <w:r w:rsidR="00CE30AE">
        <w:t>a</w:t>
      </w:r>
      <w:r w:rsidR="00CE4D0F">
        <w:t>nd D</w:t>
      </w:r>
      <w:r w:rsidR="009346A9">
        <w:t>an</w:t>
      </w:r>
      <w:r w:rsidR="00CE30AE">
        <w:t>,</w:t>
      </w:r>
      <w:r w:rsidR="00B07108">
        <w:rPr>
          <w:rStyle w:val="FootnoteReference"/>
        </w:rPr>
        <w:footnoteReference w:id="107"/>
      </w:r>
      <w:r w:rsidR="009346A9">
        <w:t xml:space="preserve"> </w:t>
      </w:r>
    </w:p>
    <w:p w14:paraId="56A9DCC7" w14:textId="5D29FFCE" w:rsidR="00132C1A" w:rsidRDefault="00BC376F" w:rsidP="00BC376F">
      <w:r>
        <w:t>A</w:t>
      </w:r>
      <w:r w:rsidR="009346A9">
        <w:t xml:space="preserve">nd </w:t>
      </w:r>
      <w:r>
        <w:t>wine</w:t>
      </w:r>
      <w:r w:rsidR="009346A9">
        <w:t xml:space="preserve"> </w:t>
      </w:r>
      <w:r w:rsidR="00A144F0">
        <w:t xml:space="preserve">from </w:t>
      </w:r>
      <w:proofErr w:type="spellStart"/>
      <w:r w:rsidR="00A144F0">
        <w:t>Uzal</w:t>
      </w:r>
      <w:proofErr w:type="spellEnd"/>
      <w:r w:rsidR="00AD30C3">
        <w:t>,</w:t>
      </w:r>
    </w:p>
    <w:p w14:paraId="4D9C8B4A" w14:textId="58913F3A" w:rsidR="00C96736" w:rsidRDefault="00C96736" w:rsidP="008F069E">
      <w:r>
        <w:tab/>
        <w:t xml:space="preserve">they </w:t>
      </w:r>
      <w:r w:rsidR="005E0334">
        <w:t>have given</w:t>
      </w:r>
      <w:r w:rsidR="007B1898">
        <w:t xml:space="preserve"> </w:t>
      </w:r>
      <w:r w:rsidR="00174D77">
        <w:t xml:space="preserve">for </w:t>
      </w:r>
      <w:r w:rsidR="00807402">
        <w:t xml:space="preserve">your </w:t>
      </w:r>
      <w:r w:rsidR="00CA62CC">
        <w:t>wares</w:t>
      </w:r>
      <w:r w:rsidR="006012A3">
        <w:t>.</w:t>
      </w:r>
    </w:p>
    <w:p w14:paraId="6980005B" w14:textId="43E77F3E" w:rsidR="00AD30C3" w:rsidRDefault="008E4E84" w:rsidP="008F069E">
      <w:r>
        <w:t>P</w:t>
      </w:r>
      <w:r w:rsidR="00AD30C3">
        <w:t>olished iron</w:t>
      </w:r>
      <w:r w:rsidR="00F11CF1">
        <w:t>, cassia</w:t>
      </w:r>
      <w:r w:rsidR="00745111">
        <w:t xml:space="preserve"> and cane</w:t>
      </w:r>
      <w:r w:rsidR="003B3629">
        <w:t>,</w:t>
      </w:r>
    </w:p>
    <w:p w14:paraId="4CD14DA9" w14:textId="40A31582" w:rsidR="00745111" w:rsidRDefault="00745111" w:rsidP="008F069E">
      <w:r>
        <w:tab/>
      </w:r>
      <w:r w:rsidR="00DA0595">
        <w:t xml:space="preserve">it </w:t>
      </w:r>
      <w:r w:rsidR="00A20FD9">
        <w:t>ha</w:t>
      </w:r>
      <w:r w:rsidR="008D04BB">
        <w:t>s</w:t>
      </w:r>
      <w:r>
        <w:t xml:space="preserve"> </w:t>
      </w:r>
      <w:r w:rsidR="00A20FD9">
        <w:t xml:space="preserve">been </w:t>
      </w:r>
      <w:r w:rsidR="003212E4">
        <w:t xml:space="preserve">in </w:t>
      </w:r>
      <w:r>
        <w:t>your trade.</w:t>
      </w:r>
    </w:p>
    <w:p w14:paraId="62005EA2" w14:textId="38D7E745" w:rsidR="00745111" w:rsidRDefault="00745111" w:rsidP="008F069E">
      <w:r>
        <w:rPr>
          <w:vertAlign w:val="superscript"/>
        </w:rPr>
        <w:t>20</w:t>
      </w:r>
      <w:r w:rsidR="003A6B36">
        <w:t xml:space="preserve">Dedan your </w:t>
      </w:r>
      <w:r w:rsidR="00F11802">
        <w:t>dealer</w:t>
      </w:r>
      <w:r w:rsidR="003A6B36">
        <w:t xml:space="preserve"> </w:t>
      </w:r>
    </w:p>
    <w:p w14:paraId="57931D5F" w14:textId="3625BFBF" w:rsidR="00173281" w:rsidRDefault="00173281" w:rsidP="008F069E">
      <w:r>
        <w:tab/>
      </w:r>
      <w:r w:rsidR="00A17B3F">
        <w:t>for</w:t>
      </w:r>
      <w:r>
        <w:t xml:space="preserve"> saddlecloths</w:t>
      </w:r>
      <w:r w:rsidR="006B2E50">
        <w:rPr>
          <w:rStyle w:val="FootnoteReference"/>
        </w:rPr>
        <w:footnoteReference w:id="108"/>
      </w:r>
      <w:r>
        <w:t xml:space="preserve"> for riding</w:t>
      </w:r>
      <w:r w:rsidR="004247CF">
        <w:t>,</w:t>
      </w:r>
    </w:p>
    <w:p w14:paraId="784F6E4B" w14:textId="1776DF02" w:rsidR="00173281" w:rsidRDefault="00173281" w:rsidP="008F069E">
      <w:r>
        <w:rPr>
          <w:vertAlign w:val="superscript"/>
        </w:rPr>
        <w:t>21</w:t>
      </w:r>
      <w:r w:rsidR="002957F6">
        <w:t xml:space="preserve">Arabia and all the </w:t>
      </w:r>
      <w:r w:rsidR="00773EC1">
        <w:t>prince</w:t>
      </w:r>
      <w:r w:rsidR="002957F6">
        <w:t xml:space="preserve">s of </w:t>
      </w:r>
      <w:proofErr w:type="spellStart"/>
      <w:r w:rsidR="002957F6">
        <w:t>Qedar</w:t>
      </w:r>
      <w:proofErr w:type="spellEnd"/>
      <w:r w:rsidR="00885AA9">
        <w:t>,</w:t>
      </w:r>
    </w:p>
    <w:p w14:paraId="7909BC8B" w14:textId="70D7A5C3" w:rsidR="00885AA9" w:rsidRDefault="00885AA9" w:rsidP="008F069E">
      <w:r>
        <w:tab/>
        <w:t xml:space="preserve">they </w:t>
      </w:r>
      <w:r w:rsidR="00A20FD9">
        <w:t>have been</w:t>
      </w:r>
      <w:r>
        <w:t xml:space="preserve"> </w:t>
      </w:r>
      <w:r w:rsidR="001448C8">
        <w:t>merchant</w:t>
      </w:r>
      <w:r w:rsidR="00185A0C">
        <w:t>s</w:t>
      </w:r>
      <w:r>
        <w:t xml:space="preserve"> </w:t>
      </w:r>
      <w:r w:rsidR="001009A7">
        <w:t>in association with you</w:t>
      </w:r>
      <w:r w:rsidR="000C2288">
        <w:t>.</w:t>
      </w:r>
    </w:p>
    <w:p w14:paraId="394E8E34" w14:textId="2C6FF2AA" w:rsidR="000C2288" w:rsidRDefault="00A17B3F" w:rsidP="008F069E">
      <w:r>
        <w:t>For</w:t>
      </w:r>
      <w:r w:rsidR="000C2288">
        <w:t xml:space="preserve"> lambs, </w:t>
      </w:r>
      <w:r w:rsidR="00E429BA">
        <w:t xml:space="preserve">rams, and </w:t>
      </w:r>
      <w:r w:rsidR="000C2288">
        <w:t>goats</w:t>
      </w:r>
      <w:r w:rsidR="003A67BF">
        <w:t>,</w:t>
      </w:r>
    </w:p>
    <w:p w14:paraId="195E3502" w14:textId="3C7FD6BD" w:rsidR="003A67BF" w:rsidRDefault="003A67BF" w:rsidP="008F069E">
      <w:r>
        <w:tab/>
        <w:t xml:space="preserve">with them your </w:t>
      </w:r>
      <w:r w:rsidR="003311A5">
        <w:t>merchants</w:t>
      </w:r>
      <w:r w:rsidR="004A59C5">
        <w:t>,</w:t>
      </w:r>
    </w:p>
    <w:p w14:paraId="50B78F62" w14:textId="5C8F6744" w:rsidR="003A67BF" w:rsidRDefault="003A67BF" w:rsidP="008F069E">
      <w:r>
        <w:rPr>
          <w:vertAlign w:val="superscript"/>
        </w:rPr>
        <w:t>22</w:t>
      </w:r>
      <w:r w:rsidR="0080341E">
        <w:t xml:space="preserve">The </w:t>
      </w:r>
      <w:r w:rsidR="00B127D1">
        <w:t>dealer</w:t>
      </w:r>
      <w:r w:rsidR="0080341E">
        <w:t xml:space="preserve">s of Sheba and </w:t>
      </w:r>
      <w:proofErr w:type="spellStart"/>
      <w:r w:rsidR="00136C5D">
        <w:t>Ra</w:t>
      </w:r>
      <w:r w:rsidR="00B270D3">
        <w:rPr>
          <w:rFonts w:cstheme="minorHAnsi"/>
        </w:rPr>
        <w:t>ՙ</w:t>
      </w:r>
      <w:r w:rsidR="00B270D3">
        <w:t>amah</w:t>
      </w:r>
      <w:proofErr w:type="spellEnd"/>
      <w:r w:rsidR="00A32CE0">
        <w:t>,</w:t>
      </w:r>
    </w:p>
    <w:p w14:paraId="7F4440EB" w14:textId="62823034" w:rsidR="00A32CE0" w:rsidRDefault="00A32CE0" w:rsidP="008F069E">
      <w:r>
        <w:tab/>
        <w:t xml:space="preserve">they </w:t>
      </w:r>
      <w:r w:rsidR="00A20FD9">
        <w:t>have been</w:t>
      </w:r>
      <w:r>
        <w:t xml:space="preserve"> your </w:t>
      </w:r>
      <w:r w:rsidR="009765A8">
        <w:t>dealer</w:t>
      </w:r>
      <w:r>
        <w:t>s.</w:t>
      </w:r>
    </w:p>
    <w:p w14:paraId="5E6AC3DB" w14:textId="0AF05CCE" w:rsidR="006C6C8F" w:rsidRDefault="00574D0E" w:rsidP="008F069E">
      <w:r>
        <w:t>For</w:t>
      </w:r>
      <w:r w:rsidR="006C6C8F">
        <w:t xml:space="preserve"> the </w:t>
      </w:r>
      <w:r w:rsidR="008C2831">
        <w:t xml:space="preserve">most eminent of </w:t>
      </w:r>
      <w:r w:rsidR="00352FF3">
        <w:t>every</w:t>
      </w:r>
      <w:r w:rsidR="008C2831">
        <w:t xml:space="preserve"> spice</w:t>
      </w:r>
      <w:r w:rsidR="008E2737">
        <w:t xml:space="preserve"> and </w:t>
      </w:r>
      <w:r w:rsidR="001C1372">
        <w:t>for</w:t>
      </w:r>
      <w:r w:rsidR="008E2737">
        <w:t xml:space="preserve"> </w:t>
      </w:r>
      <w:r w:rsidR="00352FF3">
        <w:t>every</w:t>
      </w:r>
      <w:r w:rsidR="008E2737">
        <w:t xml:space="preserve"> </w:t>
      </w:r>
      <w:r w:rsidR="00C14954">
        <w:t xml:space="preserve">precious </w:t>
      </w:r>
      <w:r w:rsidR="008E2737">
        <w:t>stone</w:t>
      </w:r>
      <w:r w:rsidR="00705027">
        <w:t>,</w:t>
      </w:r>
    </w:p>
    <w:p w14:paraId="713764D6" w14:textId="423150E7" w:rsidR="00352FF3" w:rsidRPr="003A67BF" w:rsidRDefault="00352FF3" w:rsidP="008F069E">
      <w:r>
        <w:tab/>
      </w:r>
      <w:r w:rsidR="00C11AF3">
        <w:t>and</w:t>
      </w:r>
      <w:r>
        <w:t xml:space="preserve"> </w:t>
      </w:r>
      <w:r w:rsidR="00C11AF3">
        <w:t>gold</w:t>
      </w:r>
      <w:r w:rsidR="001855A3">
        <w:t>,</w:t>
      </w:r>
      <w:r w:rsidR="00705027">
        <w:t xml:space="preserve"> they </w:t>
      </w:r>
      <w:r w:rsidR="00052BD8">
        <w:t>have given</w:t>
      </w:r>
      <w:r w:rsidR="00705027">
        <w:t xml:space="preserve"> your </w:t>
      </w:r>
      <w:r w:rsidR="00CA20EB">
        <w:t>wares</w:t>
      </w:r>
      <w:r w:rsidR="00705027">
        <w:t>.</w:t>
      </w:r>
    </w:p>
    <w:p w14:paraId="01F34EAB" w14:textId="225EE889" w:rsidR="009F1AF0" w:rsidRDefault="000D46C8" w:rsidP="008F069E">
      <w:r>
        <w:rPr>
          <w:vertAlign w:val="superscript"/>
        </w:rPr>
        <w:t>23</w:t>
      </w:r>
      <w:r w:rsidR="00ED6933">
        <w:t>Haran, Kanneh, and Eden,</w:t>
      </w:r>
    </w:p>
    <w:p w14:paraId="5107C3EB" w14:textId="1B321497" w:rsidR="00405349" w:rsidRDefault="00ED6933" w:rsidP="008F069E">
      <w:r>
        <w:tab/>
      </w:r>
      <w:r w:rsidR="00CB4E83">
        <w:t>dealer</w:t>
      </w:r>
      <w:r w:rsidR="00592791">
        <w:t>s</w:t>
      </w:r>
      <w:r>
        <w:t xml:space="preserve"> </w:t>
      </w:r>
      <w:r w:rsidR="00D22444">
        <w:t>of Sheba</w:t>
      </w:r>
      <w:r w:rsidR="00AE7E67">
        <w:t xml:space="preserve">, </w:t>
      </w:r>
    </w:p>
    <w:p w14:paraId="0F572448" w14:textId="450B6381" w:rsidR="00ED6933" w:rsidRDefault="00AE7E67" w:rsidP="008F069E">
      <w:r>
        <w:t xml:space="preserve">Assyria, </w:t>
      </w:r>
      <w:proofErr w:type="spellStart"/>
      <w:r w:rsidR="00DF189B">
        <w:t>Kilmad</w:t>
      </w:r>
      <w:proofErr w:type="spellEnd"/>
      <w:r w:rsidR="00DF189B">
        <w:t xml:space="preserve"> your </w:t>
      </w:r>
      <w:r w:rsidR="00592791">
        <w:t>deal</w:t>
      </w:r>
      <w:r w:rsidR="00DF189B">
        <w:t>er</w:t>
      </w:r>
      <w:r w:rsidR="00B80661">
        <w:t>,</w:t>
      </w:r>
    </w:p>
    <w:p w14:paraId="516CCA4A" w14:textId="62D251D4" w:rsidR="00B80661" w:rsidRDefault="00B80661" w:rsidP="008F069E">
      <w:r>
        <w:tab/>
      </w:r>
      <w:r>
        <w:rPr>
          <w:vertAlign w:val="superscript"/>
        </w:rPr>
        <w:t>24</w:t>
      </w:r>
      <w:r w:rsidR="00D1395F">
        <w:t xml:space="preserve">they </w:t>
      </w:r>
      <w:r w:rsidR="00052BD8">
        <w:t>have been</w:t>
      </w:r>
      <w:r w:rsidR="00D1395F">
        <w:t xml:space="preserve"> your </w:t>
      </w:r>
      <w:r w:rsidR="00C61300">
        <w:t>deal</w:t>
      </w:r>
      <w:r w:rsidR="006505DB">
        <w:t>er</w:t>
      </w:r>
      <w:r w:rsidR="00954F61">
        <w:t>s</w:t>
      </w:r>
      <w:r w:rsidR="00D528B1">
        <w:t xml:space="preserve"> </w:t>
      </w:r>
      <w:r w:rsidR="00060055">
        <w:t>for</w:t>
      </w:r>
      <w:r w:rsidR="00D528B1">
        <w:t xml:space="preserve"> </w:t>
      </w:r>
      <w:r w:rsidR="00E74421">
        <w:t xml:space="preserve">the finest </w:t>
      </w:r>
      <w:r w:rsidR="008278E8">
        <w:t>things</w:t>
      </w:r>
      <w:r w:rsidR="007370C0">
        <w:t>.</w:t>
      </w:r>
      <w:r w:rsidR="001E7915">
        <w:rPr>
          <w:rStyle w:val="FootnoteReference"/>
        </w:rPr>
        <w:footnoteReference w:id="109"/>
      </w:r>
    </w:p>
    <w:p w14:paraId="4D3ABE66" w14:textId="77777777" w:rsidR="007370C0" w:rsidRDefault="007370C0" w:rsidP="008F069E"/>
    <w:p w14:paraId="629B7024" w14:textId="27878674" w:rsidR="008278E8" w:rsidRDefault="00060055" w:rsidP="008F069E">
      <w:r>
        <w:t>For</w:t>
      </w:r>
      <w:r w:rsidR="008278E8">
        <w:t xml:space="preserve"> </w:t>
      </w:r>
      <w:r w:rsidR="007D4C00">
        <w:t>garments of blue</w:t>
      </w:r>
      <w:r w:rsidR="001E77F7">
        <w:t xml:space="preserve"> and </w:t>
      </w:r>
      <w:r w:rsidR="00564671">
        <w:t>patterning</w:t>
      </w:r>
      <w:r w:rsidR="00E212E0">
        <w:t>,</w:t>
      </w:r>
      <w:r w:rsidR="00F36AB0">
        <w:t xml:space="preserve"> </w:t>
      </w:r>
    </w:p>
    <w:p w14:paraId="0942929D" w14:textId="2E5AC930" w:rsidR="005869EF" w:rsidRDefault="00E212E0" w:rsidP="008F069E">
      <w:r>
        <w:tab/>
      </w:r>
      <w:r w:rsidR="00C86EF5">
        <w:t xml:space="preserve">and </w:t>
      </w:r>
      <w:r w:rsidR="00060055">
        <w:t>for</w:t>
      </w:r>
      <w:r>
        <w:t xml:space="preserve"> </w:t>
      </w:r>
      <w:r w:rsidR="00932129">
        <w:t>c</w:t>
      </w:r>
      <w:r w:rsidR="00F73073">
        <w:t>overlets</w:t>
      </w:r>
      <w:r w:rsidR="00F73073">
        <w:rPr>
          <w:rStyle w:val="FootnoteReference"/>
        </w:rPr>
        <w:footnoteReference w:id="110"/>
      </w:r>
      <w:r w:rsidR="00085AB6">
        <w:t xml:space="preserve"> of colored cloth</w:t>
      </w:r>
      <w:r w:rsidR="00CF0281">
        <w:t>s</w:t>
      </w:r>
      <w:r w:rsidR="00E95F26">
        <w:t xml:space="preserve">, </w:t>
      </w:r>
      <w:r w:rsidR="00F36AB0">
        <w:t>(3-2)</w:t>
      </w:r>
    </w:p>
    <w:p w14:paraId="49D3C427" w14:textId="64559489" w:rsidR="0018265A" w:rsidRDefault="005869EF" w:rsidP="008F069E">
      <w:r>
        <w:t>B</w:t>
      </w:r>
      <w:r w:rsidR="00945C78">
        <w:t xml:space="preserve">ound </w:t>
      </w:r>
      <w:r w:rsidR="00E95F26">
        <w:t>in ropes</w:t>
      </w:r>
      <w:r w:rsidR="00B26438">
        <w:t>,</w:t>
      </w:r>
      <w:r w:rsidR="001F0F7E">
        <w:t xml:space="preserve"> </w:t>
      </w:r>
    </w:p>
    <w:p w14:paraId="4DDA97AF" w14:textId="120DFEDB" w:rsidR="000907E2" w:rsidRDefault="001F0F7E" w:rsidP="0018265A">
      <w:pPr>
        <w:ind w:left="720"/>
      </w:pPr>
      <w:r>
        <w:t>with</w:t>
      </w:r>
      <w:r w:rsidR="00C24B1D">
        <w:t xml:space="preserve"> cedar</w:t>
      </w:r>
      <w:r w:rsidR="002317B4">
        <w:t>s</w:t>
      </w:r>
      <w:r w:rsidR="00874CDA">
        <w:t>,</w:t>
      </w:r>
      <w:r w:rsidR="00C24B1D">
        <w:t xml:space="preserve"> </w:t>
      </w:r>
      <w:r w:rsidR="00147DC7">
        <w:t>for</w:t>
      </w:r>
      <w:r w:rsidR="00C24B1D">
        <w:t xml:space="preserve"> your </w:t>
      </w:r>
      <w:r w:rsidR="0089376F">
        <w:t>dealing</w:t>
      </w:r>
      <w:r w:rsidR="00A65337">
        <w:t>,</w:t>
      </w:r>
      <w:r w:rsidR="00C568DC">
        <w:t xml:space="preserve"> (2-2)</w:t>
      </w:r>
    </w:p>
    <w:p w14:paraId="415C767C" w14:textId="77777777" w:rsidR="0018265A" w:rsidRDefault="000907E2" w:rsidP="0018265A">
      <w:r>
        <w:rPr>
          <w:vertAlign w:val="superscript"/>
        </w:rPr>
        <w:t>25</w:t>
      </w:r>
      <w:r>
        <w:t xml:space="preserve">Tarshish </w:t>
      </w:r>
      <w:r w:rsidR="00555749">
        <w:t xml:space="preserve">ships </w:t>
      </w:r>
    </w:p>
    <w:p w14:paraId="6CF9EF00" w14:textId="77F033BD" w:rsidR="000907E2" w:rsidRDefault="008D0133" w:rsidP="0018265A">
      <w:pPr>
        <w:ind w:left="720"/>
      </w:pPr>
      <w:r>
        <w:t>[</w:t>
      </w:r>
      <w:r w:rsidR="009D2E6B">
        <w:t xml:space="preserve">were] </w:t>
      </w:r>
      <w:r w:rsidR="008B3637">
        <w:t>travel</w:t>
      </w:r>
      <w:r w:rsidR="00F7022A">
        <w:t xml:space="preserve">ing for you </w:t>
      </w:r>
      <w:r w:rsidR="00A21071">
        <w:t>[</w:t>
      </w:r>
      <w:r w:rsidR="00F7022A">
        <w:t>with</w:t>
      </w:r>
      <w:r w:rsidR="00A21071">
        <w:t>]</w:t>
      </w:r>
      <w:r w:rsidR="00D3049F">
        <w:t xml:space="preserve"> your trade</w:t>
      </w:r>
      <w:r w:rsidR="009D2E6B">
        <w:t>.</w:t>
      </w:r>
      <w:r w:rsidR="00C568DC">
        <w:t xml:space="preserve"> (2-2)</w:t>
      </w:r>
    </w:p>
    <w:p w14:paraId="4892FAC3" w14:textId="077912FF" w:rsidR="00D3049F" w:rsidRDefault="00C46FC7" w:rsidP="008F069E">
      <w:r>
        <w:t>Y</w:t>
      </w:r>
      <w:r w:rsidR="007E7765">
        <w:t>ou were full</w:t>
      </w:r>
      <w:r>
        <w:t xml:space="preserve"> and </w:t>
      </w:r>
      <w:r w:rsidR="001D192C">
        <w:t xml:space="preserve">very </w:t>
      </w:r>
      <w:r>
        <w:t>heavy</w:t>
      </w:r>
    </w:p>
    <w:p w14:paraId="7F9DBCAD" w14:textId="3B83D592" w:rsidR="00E272CE" w:rsidRDefault="00E272CE" w:rsidP="008F069E">
      <w:r>
        <w:tab/>
        <w:t>in the heart of the seas</w:t>
      </w:r>
      <w:r w:rsidR="001738AF">
        <w:t>.</w:t>
      </w:r>
      <w:r w:rsidR="000D414B">
        <w:t xml:space="preserve"> (3-2</w:t>
      </w:r>
      <w:r w:rsidR="000A5346">
        <w:t>)</w:t>
      </w:r>
    </w:p>
    <w:p w14:paraId="32A704F0" w14:textId="5351D7EA" w:rsidR="001738AF" w:rsidRDefault="001738AF" w:rsidP="008F069E">
      <w:r>
        <w:rPr>
          <w:vertAlign w:val="superscript"/>
        </w:rPr>
        <w:t>26</w:t>
      </w:r>
      <w:r>
        <w:t xml:space="preserve">Into </w:t>
      </w:r>
      <w:r w:rsidR="00E23857">
        <w:t>much</w:t>
      </w:r>
      <w:r w:rsidR="00CF0A0C">
        <w:t xml:space="preserve"> water</w:t>
      </w:r>
      <w:r w:rsidR="00F4660F">
        <w:t xml:space="preserve"> they enabled you to come out,</w:t>
      </w:r>
    </w:p>
    <w:p w14:paraId="540EA3A8" w14:textId="5780048E" w:rsidR="00096E0C" w:rsidRDefault="00F4660F" w:rsidP="008F069E">
      <w:r>
        <w:tab/>
        <w:t xml:space="preserve"> </w:t>
      </w:r>
      <w:r w:rsidR="00096E0C">
        <w:t>the</w:t>
      </w:r>
      <w:r w:rsidR="00F11740">
        <w:t xml:space="preserve"> rowers</w:t>
      </w:r>
      <w:r w:rsidR="00096E0C">
        <w:t>,</w:t>
      </w:r>
      <w:r w:rsidR="00F11740">
        <w:t xml:space="preserve"> you</w:t>
      </w:r>
      <w:r w:rsidR="0074669F">
        <w:t>—</w:t>
      </w:r>
      <w:r w:rsidR="000A5346">
        <w:t xml:space="preserve"> (3-2</w:t>
      </w:r>
      <w:r w:rsidR="005A254F">
        <w:t>)</w:t>
      </w:r>
    </w:p>
    <w:p w14:paraId="1A0FDEE2" w14:textId="4968F148" w:rsidR="006626E2" w:rsidRDefault="0074669F" w:rsidP="008F069E">
      <w:r>
        <w:t>When t</w:t>
      </w:r>
      <w:r w:rsidR="004A213C">
        <w:t xml:space="preserve">he east wind </w:t>
      </w:r>
      <w:r w:rsidR="006626E2">
        <w:t>broke you</w:t>
      </w:r>
    </w:p>
    <w:p w14:paraId="37BD183C" w14:textId="3610ACAB" w:rsidR="009C0FC2" w:rsidRDefault="006626E2" w:rsidP="008F069E">
      <w:r>
        <w:tab/>
        <w:t>in the heart of the seas</w:t>
      </w:r>
      <w:r w:rsidR="009C0FC2">
        <w:t>.</w:t>
      </w:r>
      <w:r w:rsidR="005A254F">
        <w:t xml:space="preserve"> (3-2)</w:t>
      </w:r>
    </w:p>
    <w:p w14:paraId="387401B0" w14:textId="77777777" w:rsidR="002054E6" w:rsidRDefault="002054E6" w:rsidP="008F069E"/>
    <w:p w14:paraId="000B99A2" w14:textId="6469F59A" w:rsidR="009B6383" w:rsidRDefault="009C0FC2" w:rsidP="008F069E">
      <w:r>
        <w:rPr>
          <w:vertAlign w:val="superscript"/>
        </w:rPr>
        <w:t>27</w:t>
      </w:r>
      <w:r>
        <w:t xml:space="preserve">Your resources, your </w:t>
      </w:r>
      <w:r w:rsidR="009B6383">
        <w:t xml:space="preserve">wares, your </w:t>
      </w:r>
      <w:r w:rsidR="00903C64">
        <w:t>trade</w:t>
      </w:r>
      <w:r w:rsidR="009B6383">
        <w:t>,</w:t>
      </w:r>
    </w:p>
    <w:p w14:paraId="677EF905" w14:textId="6E56BACF" w:rsidR="001A76B1" w:rsidRDefault="009B6383" w:rsidP="008F069E">
      <w:r>
        <w:tab/>
        <w:t xml:space="preserve">your </w:t>
      </w:r>
      <w:r w:rsidR="00532ABD">
        <w:t>marine</w:t>
      </w:r>
      <w:r w:rsidR="004D1608">
        <w:t xml:space="preserve">rs, </w:t>
      </w:r>
      <w:r w:rsidR="001A76B1">
        <w:t>your pilots,</w:t>
      </w:r>
      <w:r w:rsidR="0058676D">
        <w:t xml:space="preserve"> (3-2)</w:t>
      </w:r>
    </w:p>
    <w:p w14:paraId="1EEA6081" w14:textId="387A25B1" w:rsidR="007B6D29" w:rsidRDefault="00EA5280" w:rsidP="008F069E">
      <w:r>
        <w:t>P</w:t>
      </w:r>
      <w:r w:rsidR="005258B8">
        <w:t xml:space="preserve">eople </w:t>
      </w:r>
      <w:r w:rsidR="001334D9">
        <w:t>fix</w:t>
      </w:r>
      <w:r>
        <w:t>ing</w:t>
      </w:r>
      <w:r w:rsidR="005258B8">
        <w:t xml:space="preserve"> </w:t>
      </w:r>
      <w:r w:rsidR="00874C56">
        <w:t>damage</w:t>
      </w:r>
      <w:r>
        <w:t xml:space="preserve"> to you</w:t>
      </w:r>
      <w:r w:rsidR="007B6D29">
        <w:t>,</w:t>
      </w:r>
    </w:p>
    <w:p w14:paraId="77D3C5FF" w14:textId="6884C850" w:rsidR="00A8617C" w:rsidRDefault="007B6D29" w:rsidP="007B6D29">
      <w:r>
        <w:tab/>
        <w:t>people c</w:t>
      </w:r>
      <w:r w:rsidR="00545919">
        <w:t>onduct</w:t>
      </w:r>
      <w:r w:rsidR="009A0EC9">
        <w:t>ing</w:t>
      </w:r>
      <w:r>
        <w:t xml:space="preserve"> your </w:t>
      </w:r>
      <w:r w:rsidR="00545919">
        <w:t>trade</w:t>
      </w:r>
      <w:r w:rsidR="00A8617C">
        <w:t xml:space="preserve">, </w:t>
      </w:r>
      <w:r w:rsidR="0058676D">
        <w:t>(2-2)</w:t>
      </w:r>
    </w:p>
    <w:p w14:paraId="7CF6A52A" w14:textId="24A74FC7" w:rsidR="008F497D" w:rsidRDefault="00A8617C" w:rsidP="00A174ED">
      <w:r>
        <w:t xml:space="preserve">All </w:t>
      </w:r>
      <w:r w:rsidR="00A174ED">
        <w:t>your</w:t>
      </w:r>
      <w:r>
        <w:t xml:space="preserve"> men of battle</w:t>
      </w:r>
      <w:r w:rsidR="00941429">
        <w:t>,</w:t>
      </w:r>
      <w:r w:rsidR="00A174ED">
        <w:t xml:space="preserve"> in you</w:t>
      </w:r>
      <w:r w:rsidR="008F497D">
        <w:t>,</w:t>
      </w:r>
    </w:p>
    <w:p w14:paraId="54425E37" w14:textId="080A5EF5" w:rsidR="00F4660F" w:rsidRDefault="008F497D" w:rsidP="00A174ED">
      <w:r>
        <w:tab/>
        <w:t xml:space="preserve">with </w:t>
      </w:r>
      <w:r w:rsidR="002327B1">
        <w:t>your</w:t>
      </w:r>
      <w:r>
        <w:t xml:space="preserve"> entire assembly</w:t>
      </w:r>
      <w:r w:rsidR="002327B1">
        <w:t xml:space="preserve">, </w:t>
      </w:r>
      <w:r>
        <w:t>within you</w:t>
      </w:r>
      <w:r w:rsidR="00A5694B">
        <w:t>,</w:t>
      </w:r>
      <w:r w:rsidR="00E045FF">
        <w:t xml:space="preserve"> (3-3)</w:t>
      </w:r>
    </w:p>
    <w:p w14:paraId="69F84C03" w14:textId="37002A10" w:rsidR="00A5694B" w:rsidRDefault="00A5694B" w:rsidP="00A174ED">
      <w:r>
        <w:t>They will fall in the heart of the seas</w:t>
      </w:r>
    </w:p>
    <w:p w14:paraId="05B75030" w14:textId="11E68804" w:rsidR="00A5694B" w:rsidRDefault="00A5694B" w:rsidP="00A174ED">
      <w:r>
        <w:tab/>
        <w:t>on the day of your downfall.</w:t>
      </w:r>
      <w:r w:rsidR="00E045FF">
        <w:t xml:space="preserve"> </w:t>
      </w:r>
      <w:r w:rsidR="00873A92">
        <w:t>(3-2)</w:t>
      </w:r>
    </w:p>
    <w:p w14:paraId="37A4A5A5" w14:textId="34A72AFC" w:rsidR="00A5694B" w:rsidRDefault="00D31D12" w:rsidP="00A174ED">
      <w:r>
        <w:rPr>
          <w:vertAlign w:val="superscript"/>
        </w:rPr>
        <w:t>28</w:t>
      </w:r>
      <w:r>
        <w:t xml:space="preserve">At the sound of </w:t>
      </w:r>
      <w:r w:rsidR="00995C01">
        <w:t xml:space="preserve">your pilots’ </w:t>
      </w:r>
      <w:r>
        <w:t>cry</w:t>
      </w:r>
    </w:p>
    <w:p w14:paraId="6E7E4A23" w14:textId="7B74CC7B" w:rsidR="006D001D" w:rsidRDefault="006D001D" w:rsidP="00A174ED">
      <w:r>
        <w:tab/>
        <w:t xml:space="preserve">the </w:t>
      </w:r>
      <w:r w:rsidR="001F5150">
        <w:t>common</w:t>
      </w:r>
      <w:r w:rsidR="005C36AB">
        <w:t xml:space="preserve"> </w:t>
      </w:r>
      <w:r w:rsidR="006B6C22">
        <w:t>lands</w:t>
      </w:r>
      <w:r>
        <w:t xml:space="preserve"> will shake</w:t>
      </w:r>
      <w:r w:rsidR="001755E4">
        <w:t>.</w:t>
      </w:r>
      <w:r w:rsidR="00873A92">
        <w:t xml:space="preserve"> (3-2)</w:t>
      </w:r>
    </w:p>
    <w:p w14:paraId="23F9E081" w14:textId="77777777" w:rsidR="00CD5D41" w:rsidRDefault="001755E4" w:rsidP="00A174ED">
      <w:r>
        <w:rPr>
          <w:vertAlign w:val="superscript"/>
        </w:rPr>
        <w:t>29</w:t>
      </w:r>
      <w:r w:rsidR="007C28BF">
        <w:t xml:space="preserve">All the </w:t>
      </w:r>
      <w:r w:rsidR="00CD5D41">
        <w:t>people who handle an oar</w:t>
      </w:r>
    </w:p>
    <w:p w14:paraId="7BC7D2AD" w14:textId="33BC2E95" w:rsidR="001755E4" w:rsidRDefault="00CD5D41" w:rsidP="00CD5D41">
      <w:pPr>
        <w:ind w:left="720"/>
      </w:pPr>
      <w:r>
        <w:t>will come down f</w:t>
      </w:r>
      <w:r w:rsidR="002C542D">
        <w:t>rom their ships</w:t>
      </w:r>
      <w:r w:rsidR="00FA67E8">
        <w:t>.</w:t>
      </w:r>
      <w:r w:rsidR="00873A92">
        <w:t xml:space="preserve"> (2-3)</w:t>
      </w:r>
    </w:p>
    <w:p w14:paraId="2FB3C459" w14:textId="0057A8BA" w:rsidR="00FA67E8" w:rsidRDefault="00FA67E8" w:rsidP="00FA67E8">
      <w:r>
        <w:t>The mariners, all the sea pilots</w:t>
      </w:r>
      <w:r w:rsidR="003D6654">
        <w:t>,</w:t>
      </w:r>
    </w:p>
    <w:p w14:paraId="4F3A3268" w14:textId="4E311002" w:rsidR="003D6654" w:rsidRDefault="003D6654" w:rsidP="00FA67E8">
      <w:r>
        <w:tab/>
        <w:t>they will stand on the earth</w:t>
      </w:r>
      <w:r w:rsidR="0059623A">
        <w:t>.</w:t>
      </w:r>
      <w:r w:rsidR="00AB05D7">
        <w:t xml:space="preserve"> (4-2)</w:t>
      </w:r>
    </w:p>
    <w:p w14:paraId="21C1454E" w14:textId="3E0BBAD6" w:rsidR="0059623A" w:rsidRDefault="0059623A" w:rsidP="00FA67E8">
      <w:r>
        <w:rPr>
          <w:vertAlign w:val="superscript"/>
        </w:rPr>
        <w:t>30</w:t>
      </w:r>
      <w:r>
        <w:t>They will make their voice heard over you</w:t>
      </w:r>
      <w:r w:rsidR="007C7FC0">
        <w:t>,</w:t>
      </w:r>
    </w:p>
    <w:p w14:paraId="00BD3040" w14:textId="33B685D9" w:rsidR="007C7FC0" w:rsidRDefault="007C7FC0" w:rsidP="00FA67E8">
      <w:r>
        <w:tab/>
      </w:r>
      <w:r w:rsidR="005216F0">
        <w:t>a</w:t>
      </w:r>
      <w:r>
        <w:t>nd cry out</w:t>
      </w:r>
      <w:r w:rsidR="00CD087F">
        <w:t xml:space="preserve"> </w:t>
      </w:r>
      <w:r w:rsidR="000E1E91">
        <w:t>with</w:t>
      </w:r>
      <w:r>
        <w:t xml:space="preserve"> bitter</w:t>
      </w:r>
      <w:r w:rsidR="00B9645E">
        <w:t>ness</w:t>
      </w:r>
      <w:r>
        <w:t>.</w:t>
      </w:r>
      <w:r w:rsidR="00AB05D7">
        <w:t xml:space="preserve"> (3-2)</w:t>
      </w:r>
    </w:p>
    <w:p w14:paraId="4BBDC4B7" w14:textId="395A9780" w:rsidR="007C7FC0" w:rsidRPr="0059623A" w:rsidRDefault="005216F0" w:rsidP="00FA67E8">
      <w:r>
        <w:t>They will lift</w:t>
      </w:r>
      <w:r w:rsidR="008307C1">
        <w:t xml:space="preserve"> </w:t>
      </w:r>
      <w:r>
        <w:t xml:space="preserve">dirt </w:t>
      </w:r>
      <w:r w:rsidR="008307C1">
        <w:t xml:space="preserve">up </w:t>
      </w:r>
      <w:r>
        <w:t>on</w:t>
      </w:r>
      <w:r w:rsidR="008307C1">
        <w:t>to</w:t>
      </w:r>
      <w:r>
        <w:t xml:space="preserve"> their head</w:t>
      </w:r>
      <w:r w:rsidR="007C7FC0">
        <w:t xml:space="preserve"> </w:t>
      </w:r>
    </w:p>
    <w:p w14:paraId="6F003724" w14:textId="1A9AD106" w:rsidR="001755E4" w:rsidRDefault="005216F0" w:rsidP="00A174ED">
      <w:r>
        <w:tab/>
      </w:r>
      <w:r w:rsidR="003D5CEF">
        <w:t xml:space="preserve">as </w:t>
      </w:r>
      <w:r w:rsidR="00F96BA3">
        <w:t>they</w:t>
      </w:r>
      <w:r>
        <w:t xml:space="preserve"> </w:t>
      </w:r>
      <w:r w:rsidR="00EC7969">
        <w:t>mourn</w:t>
      </w:r>
      <w:r w:rsidR="00F96BA3">
        <w:t xml:space="preserve"> in ash</w:t>
      </w:r>
      <w:r w:rsidR="00D7331C">
        <w:t>.</w:t>
      </w:r>
      <w:r w:rsidR="00937162">
        <w:t xml:space="preserve"> (3-2)</w:t>
      </w:r>
    </w:p>
    <w:p w14:paraId="21C32A3D" w14:textId="50FBF9A8" w:rsidR="00D7331C" w:rsidRDefault="00D7331C" w:rsidP="00A174ED">
      <w:r>
        <w:rPr>
          <w:vertAlign w:val="superscript"/>
        </w:rPr>
        <w:t>31</w:t>
      </w:r>
      <w:r w:rsidR="00953E82">
        <w:t xml:space="preserve">They will shave their head </w:t>
      </w:r>
      <w:r w:rsidR="00543272">
        <w:t>f</w:t>
      </w:r>
      <w:r w:rsidR="00953E82">
        <w:t>or you</w:t>
      </w:r>
    </w:p>
    <w:p w14:paraId="748ECCE2" w14:textId="32DDFD5B" w:rsidR="00176945" w:rsidRDefault="00176945" w:rsidP="00A174ED">
      <w:r>
        <w:tab/>
        <w:t>and put on sack.</w:t>
      </w:r>
      <w:r w:rsidR="00937162">
        <w:t xml:space="preserve"> (3-2)</w:t>
      </w:r>
    </w:p>
    <w:p w14:paraId="0649EE78" w14:textId="0E778A74" w:rsidR="00543272" w:rsidRDefault="00543272" w:rsidP="00A174ED">
      <w:r>
        <w:t>They will cry for you</w:t>
      </w:r>
      <w:r w:rsidR="00943DBB">
        <w:t xml:space="preserve"> with bitterness of spirit,</w:t>
      </w:r>
    </w:p>
    <w:p w14:paraId="7DEDA594" w14:textId="6C542E86" w:rsidR="00943DBB" w:rsidRDefault="00943DBB" w:rsidP="00A174ED">
      <w:r>
        <w:tab/>
        <w:t>bitter lament.</w:t>
      </w:r>
      <w:r w:rsidR="00791035">
        <w:t xml:space="preserve"> (3-2)</w:t>
      </w:r>
    </w:p>
    <w:p w14:paraId="77E51156" w14:textId="0266253C" w:rsidR="00B55772" w:rsidRDefault="00B55772" w:rsidP="00A174ED">
      <w:r>
        <w:rPr>
          <w:vertAlign w:val="superscript"/>
        </w:rPr>
        <w:t>32</w:t>
      </w:r>
      <w:r>
        <w:t xml:space="preserve">They will </w:t>
      </w:r>
      <w:r w:rsidR="006652E2">
        <w:t xml:space="preserve">lift up for you </w:t>
      </w:r>
      <w:r w:rsidR="00DB1BB6">
        <w:t xml:space="preserve">a </w:t>
      </w:r>
      <w:r w:rsidR="00CF74F0">
        <w:t>requiem</w:t>
      </w:r>
      <w:r w:rsidR="00DB1BB6">
        <w:t xml:space="preserve"> </w:t>
      </w:r>
      <w:r w:rsidR="006360ED">
        <w:t>with</w:t>
      </w:r>
      <w:r w:rsidR="00DB1BB6">
        <w:t xml:space="preserve"> their </w:t>
      </w:r>
      <w:r w:rsidR="00F36C01">
        <w:t>wailing</w:t>
      </w:r>
      <w:r w:rsidR="00016702">
        <w:t>,</w:t>
      </w:r>
    </w:p>
    <w:p w14:paraId="341E12B8" w14:textId="6D5FCC98" w:rsidR="00F36C01" w:rsidRDefault="00F36C01" w:rsidP="00A174ED">
      <w:r>
        <w:tab/>
        <w:t>and lament for you.</w:t>
      </w:r>
      <w:r w:rsidR="006A4EC7">
        <w:t xml:space="preserve"> (4-2)</w:t>
      </w:r>
    </w:p>
    <w:p w14:paraId="0FEF160C" w14:textId="7A58DB0E" w:rsidR="00374E6A" w:rsidRDefault="00990593" w:rsidP="00A174ED">
      <w:r>
        <w:t>“</w:t>
      </w:r>
      <w:r w:rsidR="00D5338B">
        <w:t xml:space="preserve">Who </w:t>
      </w:r>
      <w:r w:rsidR="00993DFA">
        <w:t>wa</w:t>
      </w:r>
      <w:r w:rsidR="0042502D">
        <w:t xml:space="preserve">s </w:t>
      </w:r>
      <w:r w:rsidR="00394F96">
        <w:t xml:space="preserve">like </w:t>
      </w:r>
      <w:proofErr w:type="spellStart"/>
      <w:r w:rsidR="00394F96">
        <w:t>Tyre</w:t>
      </w:r>
      <w:proofErr w:type="spellEnd"/>
      <w:r w:rsidR="00923365">
        <w:t>,</w:t>
      </w:r>
      <w:r w:rsidR="00394F96">
        <w:t xml:space="preserve"> </w:t>
      </w:r>
      <w:r w:rsidR="00270769">
        <w:t xml:space="preserve">like </w:t>
      </w:r>
      <w:r w:rsidR="00993DFA">
        <w:t>a fortress</w:t>
      </w:r>
      <w:r w:rsidR="00923365">
        <w:t>,</w:t>
      </w:r>
      <w:r w:rsidR="00C40CDF">
        <w:rPr>
          <w:rStyle w:val="FootnoteReference"/>
        </w:rPr>
        <w:footnoteReference w:id="111"/>
      </w:r>
    </w:p>
    <w:p w14:paraId="38B7480E" w14:textId="4621DE94" w:rsidR="00B137AB" w:rsidRDefault="00B137AB" w:rsidP="00A174ED">
      <w:r>
        <w:tab/>
        <w:t>in the middle of the sea?</w:t>
      </w:r>
      <w:r w:rsidR="002E6311">
        <w:t>”</w:t>
      </w:r>
      <w:r w:rsidR="000F784F">
        <w:t xml:space="preserve"> (3-2)</w:t>
      </w:r>
    </w:p>
    <w:p w14:paraId="1FF571D5" w14:textId="23BE9BB1" w:rsidR="000F784F" w:rsidRDefault="000F784F" w:rsidP="00A174ED">
      <w:r>
        <w:rPr>
          <w:vertAlign w:val="superscript"/>
        </w:rPr>
        <w:t>33</w:t>
      </w:r>
      <w:r>
        <w:t xml:space="preserve">When your wares </w:t>
      </w:r>
      <w:r w:rsidR="0008167C">
        <w:t>from</w:t>
      </w:r>
      <w:r>
        <w:t xml:space="preserve"> the </w:t>
      </w:r>
      <w:r w:rsidR="00DF15E7">
        <w:t>seas</w:t>
      </w:r>
      <w:r w:rsidR="0062488E">
        <w:t xml:space="preserve"> went out,</w:t>
      </w:r>
    </w:p>
    <w:p w14:paraId="0353C207" w14:textId="640B6A9F" w:rsidR="006B04B4" w:rsidRDefault="006B04B4" w:rsidP="00A174ED">
      <w:r>
        <w:tab/>
        <w:t xml:space="preserve">you </w:t>
      </w:r>
      <w:r w:rsidR="004E6AE6">
        <w:t>gratified</w:t>
      </w:r>
      <w:r>
        <w:t xml:space="preserve"> many peoples. (3-3)</w:t>
      </w:r>
    </w:p>
    <w:p w14:paraId="01C69E17" w14:textId="18C8BD2A" w:rsidR="006B04B4" w:rsidRDefault="000555DE" w:rsidP="00A174ED">
      <w:r>
        <w:t>For</w:t>
      </w:r>
      <w:r w:rsidR="00E83FA0">
        <w:t xml:space="preserve"> the </w:t>
      </w:r>
      <w:r w:rsidR="00555D7A">
        <w:t>profuseness</w:t>
      </w:r>
      <w:r w:rsidR="00E83FA0">
        <w:t xml:space="preserve"> of your resources </w:t>
      </w:r>
      <w:r w:rsidR="00DF25D7">
        <w:t>a</w:t>
      </w:r>
      <w:r w:rsidR="00A5609B">
        <w:t>nd trade</w:t>
      </w:r>
    </w:p>
    <w:p w14:paraId="326E35AA" w14:textId="618868C1" w:rsidR="00DF25D7" w:rsidRDefault="00DF25D7" w:rsidP="00A174ED">
      <w:r>
        <w:tab/>
        <w:t>you enriched earth’s kings</w:t>
      </w:r>
      <w:r w:rsidR="0089184C">
        <w:t>. (3-2)</w:t>
      </w:r>
    </w:p>
    <w:p w14:paraId="1A5C421E" w14:textId="0BCCF70B" w:rsidR="00E54051" w:rsidRDefault="009058DF" w:rsidP="00A174ED">
      <w:r>
        <w:rPr>
          <w:vertAlign w:val="superscript"/>
        </w:rPr>
        <w:t>34</w:t>
      </w:r>
      <w:r w:rsidR="00A06E46">
        <w:t>At the time w</w:t>
      </w:r>
      <w:r>
        <w:t xml:space="preserve">hen you </w:t>
      </w:r>
      <w:r w:rsidR="00BE24CE">
        <w:t xml:space="preserve">were </w:t>
      </w:r>
      <w:r>
        <w:t>broke</w:t>
      </w:r>
      <w:r w:rsidR="00BE24CE">
        <w:t>n by the seas</w:t>
      </w:r>
      <w:r w:rsidR="00E54051">
        <w:t>,</w:t>
      </w:r>
    </w:p>
    <w:p w14:paraId="6563B039" w14:textId="435D8CAE" w:rsidR="004C6EE2" w:rsidRDefault="00E54051" w:rsidP="00A174ED">
      <w:r>
        <w:tab/>
        <w:t>in the depths of the water</w:t>
      </w:r>
      <w:r w:rsidR="00D618D8">
        <w:t>,</w:t>
      </w:r>
      <w:r w:rsidR="007203C4">
        <w:t xml:space="preserve"> </w:t>
      </w:r>
      <w:r w:rsidR="00393742">
        <w:t>(3-1)</w:t>
      </w:r>
      <w:r w:rsidR="007D19A3">
        <w:rPr>
          <w:rStyle w:val="FootnoteReference"/>
        </w:rPr>
        <w:footnoteReference w:id="112"/>
      </w:r>
    </w:p>
    <w:p w14:paraId="12A7DFD3" w14:textId="4341A269" w:rsidR="0089184C" w:rsidRDefault="004C6EE2" w:rsidP="00A174ED">
      <w:r>
        <w:t>Y</w:t>
      </w:r>
      <w:r w:rsidR="007203C4">
        <w:t xml:space="preserve">our </w:t>
      </w:r>
      <w:r w:rsidR="00D04461">
        <w:t>trade</w:t>
      </w:r>
      <w:r w:rsidR="009058DF">
        <w:t xml:space="preserve"> </w:t>
      </w:r>
      <w:r w:rsidR="00393742">
        <w:t xml:space="preserve">and your </w:t>
      </w:r>
      <w:r w:rsidR="00262032">
        <w:t xml:space="preserve">entire </w:t>
      </w:r>
      <w:r w:rsidR="00393742">
        <w:t>assembly,</w:t>
      </w:r>
    </w:p>
    <w:p w14:paraId="57EBFFA1" w14:textId="71126EC4" w:rsidR="00393742" w:rsidRDefault="00393742" w:rsidP="00A174ED">
      <w:r>
        <w:tab/>
      </w:r>
      <w:r w:rsidR="0002072A">
        <w:t xml:space="preserve">within you </w:t>
      </w:r>
      <w:r>
        <w:t>they fell</w:t>
      </w:r>
      <w:r w:rsidR="0002072A">
        <w:t>. (</w:t>
      </w:r>
      <w:r w:rsidR="00A62B38">
        <w:t>2-2)</w:t>
      </w:r>
    </w:p>
    <w:p w14:paraId="6BC13959" w14:textId="5C3AC907" w:rsidR="00A62B38" w:rsidRDefault="00A62B38" w:rsidP="00A174ED">
      <w:r>
        <w:rPr>
          <w:vertAlign w:val="superscript"/>
        </w:rPr>
        <w:t>35</w:t>
      </w:r>
      <w:r>
        <w:t xml:space="preserve">All the people who </w:t>
      </w:r>
      <w:r w:rsidR="005760C7">
        <w:t>live on</w:t>
      </w:r>
      <w:r>
        <w:t xml:space="preserve"> </w:t>
      </w:r>
      <w:r w:rsidR="00A0335E">
        <w:t>the foreign shores</w:t>
      </w:r>
      <w:r w:rsidR="00D72897">
        <w:t>,</w:t>
      </w:r>
    </w:p>
    <w:p w14:paraId="1A0B4E43" w14:textId="763D8626" w:rsidR="00A0335E" w:rsidRDefault="00A0335E" w:rsidP="00A174ED">
      <w:r>
        <w:tab/>
      </w:r>
      <w:r w:rsidR="00D72897">
        <w:t xml:space="preserve">they </w:t>
      </w:r>
      <w:r w:rsidR="00B54E85">
        <w:t>have</w:t>
      </w:r>
      <w:r>
        <w:t xml:space="preserve"> </w:t>
      </w:r>
      <w:r w:rsidR="006B28DC">
        <w:t>becom</w:t>
      </w:r>
      <w:r w:rsidR="00B54E85">
        <w:t>e</w:t>
      </w:r>
      <w:r w:rsidR="006B28DC">
        <w:t xml:space="preserve"> </w:t>
      </w:r>
      <w:r w:rsidR="0038784F">
        <w:t>desolate</w:t>
      </w:r>
      <w:r>
        <w:t xml:space="preserve"> at you. (</w:t>
      </w:r>
      <w:r w:rsidR="00B475D2">
        <w:t>3-2)</w:t>
      </w:r>
    </w:p>
    <w:p w14:paraId="495F3F54" w14:textId="576CE891" w:rsidR="00B475D2" w:rsidRDefault="000F56D1" w:rsidP="00A174ED">
      <w:r>
        <w:t>Their</w:t>
      </w:r>
      <w:r w:rsidR="00B475D2">
        <w:t xml:space="preserve"> kings</w:t>
      </w:r>
      <w:r w:rsidR="00C458D8">
        <w:t>,</w:t>
      </w:r>
      <w:r w:rsidR="00B475D2">
        <w:t xml:space="preserve"> </w:t>
      </w:r>
      <w:r w:rsidR="00972A7A">
        <w:t>their hair</w:t>
      </w:r>
      <w:r w:rsidR="00C458D8">
        <w:t xml:space="preserve"> </w:t>
      </w:r>
      <w:r w:rsidR="00B54E85">
        <w:t>has</w:t>
      </w:r>
      <w:r w:rsidR="00990593">
        <w:t xml:space="preserve"> </w:t>
      </w:r>
      <w:r w:rsidR="0018798E">
        <w:t>st</w:t>
      </w:r>
      <w:r w:rsidR="00B54E85">
        <w:t>ood</w:t>
      </w:r>
      <w:r w:rsidR="0018798E">
        <w:t xml:space="preserve"> on end</w:t>
      </w:r>
      <w:r w:rsidR="006711A8">
        <w:t>,</w:t>
      </w:r>
    </w:p>
    <w:p w14:paraId="231A48DE" w14:textId="2184AA21" w:rsidR="006711A8" w:rsidRDefault="006711A8" w:rsidP="00A174ED">
      <w:r>
        <w:tab/>
        <w:t xml:space="preserve">their faces </w:t>
      </w:r>
      <w:r w:rsidR="00B54E85">
        <w:t>have</w:t>
      </w:r>
      <w:r w:rsidR="00990593">
        <w:t xml:space="preserve"> </w:t>
      </w:r>
      <w:r w:rsidR="00D42184">
        <w:t>grimac</w:t>
      </w:r>
      <w:r w:rsidR="00B54E85">
        <w:t>ed</w:t>
      </w:r>
      <w:r>
        <w:t>.</w:t>
      </w:r>
      <w:r w:rsidR="00FC08F0">
        <w:rPr>
          <w:rStyle w:val="FootnoteReference"/>
        </w:rPr>
        <w:footnoteReference w:id="113"/>
      </w:r>
      <w:r>
        <w:t xml:space="preserve"> (3-2)</w:t>
      </w:r>
    </w:p>
    <w:p w14:paraId="4E70E37F" w14:textId="7D3EF4CA" w:rsidR="006711A8" w:rsidRDefault="006711A8" w:rsidP="00A174ED">
      <w:r>
        <w:t xml:space="preserve"> </w:t>
      </w:r>
      <w:r w:rsidR="000F56D1">
        <w:rPr>
          <w:vertAlign w:val="superscript"/>
        </w:rPr>
        <w:t>36</w:t>
      </w:r>
      <w:r w:rsidR="000F56D1">
        <w:t>The merchants among the peoples</w:t>
      </w:r>
      <w:r w:rsidR="009140D2">
        <w:t>,</w:t>
      </w:r>
    </w:p>
    <w:p w14:paraId="67A70F5A" w14:textId="0B857CA9" w:rsidR="009E797A" w:rsidRDefault="00F3542B" w:rsidP="00A174ED">
      <w:r>
        <w:tab/>
      </w:r>
      <w:r w:rsidR="009E797A">
        <w:t xml:space="preserve">they </w:t>
      </w:r>
      <w:r w:rsidR="00B54E85">
        <w:t>have</w:t>
      </w:r>
      <w:r w:rsidR="00990593">
        <w:t xml:space="preserve"> </w:t>
      </w:r>
      <w:r>
        <w:t>hiss</w:t>
      </w:r>
      <w:r w:rsidR="00B54E85">
        <w:t>ed</w:t>
      </w:r>
      <w:r>
        <w:t xml:space="preserve"> at you</w:t>
      </w:r>
      <w:r w:rsidR="00431D48">
        <w:t>,</w:t>
      </w:r>
      <w:r w:rsidR="009E797A">
        <w:t xml:space="preserve"> (2-2)</w:t>
      </w:r>
    </w:p>
    <w:p w14:paraId="76D7454D" w14:textId="0703F8C5" w:rsidR="008126D8" w:rsidRDefault="00431D48" w:rsidP="00A174ED">
      <w:r>
        <w:t>As y</w:t>
      </w:r>
      <w:r w:rsidR="00B77491">
        <w:t xml:space="preserve">ou </w:t>
      </w:r>
      <w:r>
        <w:t>ar</w:t>
      </w:r>
      <w:r w:rsidR="00B54E85">
        <w:t>e</w:t>
      </w:r>
      <w:r w:rsidR="00990593">
        <w:t xml:space="preserve"> </w:t>
      </w:r>
      <w:r w:rsidR="00B77491">
        <w:t>c</w:t>
      </w:r>
      <w:r w:rsidR="00990593">
        <w:t>o</w:t>
      </w:r>
      <w:r w:rsidR="00B77491">
        <w:t>m</w:t>
      </w:r>
      <w:r>
        <w:t>ing</w:t>
      </w:r>
      <w:r w:rsidR="00AD6821">
        <w:t xml:space="preserve"> to be </w:t>
      </w:r>
      <w:r w:rsidR="00AB2BE2">
        <w:t>[</w:t>
      </w:r>
      <w:r w:rsidR="00AD6821">
        <w:t>in</w:t>
      </w:r>
      <w:r w:rsidR="00AB2BE2">
        <w:t>]</w:t>
      </w:r>
      <w:r w:rsidR="00AD6821">
        <w:t xml:space="preserve"> </w:t>
      </w:r>
      <w:r w:rsidR="00AB2BE2">
        <w:t>t</w:t>
      </w:r>
      <w:r w:rsidR="00AD6821">
        <w:t>h</w:t>
      </w:r>
      <w:r w:rsidR="00AB2BE2">
        <w:t>e</w:t>
      </w:r>
      <w:r w:rsidR="00AD6821">
        <w:t xml:space="preserve"> horrors</w:t>
      </w:r>
      <w:r w:rsidR="008126D8">
        <w:t>,</w:t>
      </w:r>
    </w:p>
    <w:p w14:paraId="5E192369" w14:textId="3AFB5E31" w:rsidR="00BC2B02" w:rsidRPr="00BC2B02" w:rsidRDefault="008126D8" w:rsidP="003612BF">
      <w:r>
        <w:tab/>
        <w:t xml:space="preserve">and you </w:t>
      </w:r>
      <w:r w:rsidR="00520106">
        <w:t>will be</w:t>
      </w:r>
      <w:r w:rsidR="007036F9">
        <w:t xml:space="preserve"> no more</w:t>
      </w:r>
      <w:r>
        <w:t>, for all time</w:t>
      </w:r>
      <w:r w:rsidR="00B555C4">
        <w:t>. (2-2)</w:t>
      </w:r>
      <w:r w:rsidR="00BC2B02">
        <w:t xml:space="preserve"> </w:t>
      </w:r>
    </w:p>
    <w:p w14:paraId="74CDD091" w14:textId="5ED5B354" w:rsidR="008F069E" w:rsidRDefault="008F069E" w:rsidP="00937F01">
      <w:pPr>
        <w:pStyle w:val="Heading3"/>
      </w:pPr>
      <w:r>
        <w:t>Textual Notes</w:t>
      </w:r>
    </w:p>
    <w:p w14:paraId="434F45F7" w14:textId="1DCDCF1C" w:rsidR="00ED17DB" w:rsidRPr="00ED17DB" w:rsidRDefault="008728C0" w:rsidP="00063E92">
      <w:pPr>
        <w:ind w:firstLine="0"/>
      </w:pPr>
      <w:r>
        <w:t xml:space="preserve">In </w:t>
      </w:r>
      <w:r w:rsidR="00ED17DB">
        <w:t xml:space="preserve">Ezek 27 </w:t>
      </w:r>
      <w:r>
        <w:t xml:space="preserve">there is an above-average number of differences between </w:t>
      </w:r>
      <w:r w:rsidR="00EE7748">
        <w:rPr>
          <w:sz w:val="18"/>
          <w:szCs w:val="18"/>
        </w:rPr>
        <w:t>MT</w:t>
      </w:r>
      <w:r w:rsidR="004B41EC">
        <w:t xml:space="preserve">, </w:t>
      </w:r>
      <w:r w:rsidR="002B1596" w:rsidRPr="00A75C49">
        <w:rPr>
          <w:rFonts w:cstheme="minorHAnsi"/>
          <w:sz w:val="18"/>
          <w:szCs w:val="18"/>
        </w:rPr>
        <w:t>LXX</w:t>
      </w:r>
      <w:r w:rsidR="004B41EC">
        <w:t>, and other ancient translations</w:t>
      </w:r>
      <w:r w:rsidR="00746903">
        <w:t>, especially in connection with 27:</w:t>
      </w:r>
      <w:r w:rsidR="005A19FC">
        <w:t>4</w:t>
      </w:r>
      <w:r w:rsidR="00321289">
        <w:t>–</w:t>
      </w:r>
      <w:r w:rsidR="005A19FC">
        <w:t>2</w:t>
      </w:r>
      <w:r w:rsidR="00CF0BDB">
        <w:t>4a</w:t>
      </w:r>
      <w:r w:rsidR="00CF0BDB">
        <w:rPr>
          <w:rFonts w:cstheme="minorHAnsi"/>
        </w:rPr>
        <w:t>α</w:t>
      </w:r>
      <w:r w:rsidR="00CF0BDB">
        <w:t>.</w:t>
      </w:r>
      <w:r w:rsidR="00E15976">
        <w:t xml:space="preserve"> </w:t>
      </w:r>
      <w:r w:rsidR="007C45E6">
        <w:t>Some</w:t>
      </w:r>
      <w:r w:rsidR="00E15976">
        <w:t xml:space="preserve"> </w:t>
      </w:r>
      <w:r w:rsidR="00296D2B">
        <w:t xml:space="preserve">relate to </w:t>
      </w:r>
      <w:r w:rsidR="00176000">
        <w:t xml:space="preserve">place </w:t>
      </w:r>
      <w:r w:rsidR="007D0F2D">
        <w:t>names</w:t>
      </w:r>
      <w:r w:rsidR="00176000">
        <w:t>, as</w:t>
      </w:r>
      <w:r w:rsidR="007D0F2D">
        <w:t xml:space="preserve"> </w:t>
      </w:r>
      <w:r w:rsidR="00A00096">
        <w:t xml:space="preserve">unfamiliar </w:t>
      </w:r>
      <w:r w:rsidR="00176000">
        <w:t>p</w:t>
      </w:r>
      <w:r w:rsidR="0059124D">
        <w:t xml:space="preserve">lace </w:t>
      </w:r>
      <w:r w:rsidR="007D0F2D">
        <w:t xml:space="preserve">names </w:t>
      </w:r>
      <w:r w:rsidR="00363F1C">
        <w:t>can easily</w:t>
      </w:r>
      <w:r w:rsidR="00225F53">
        <w:t xml:space="preserve"> raise diffi</w:t>
      </w:r>
      <w:r w:rsidR="00363F1C">
        <w:t>cu</w:t>
      </w:r>
      <w:r w:rsidR="00225F53">
        <w:t>lties</w:t>
      </w:r>
      <w:r w:rsidR="00A67A78">
        <w:t xml:space="preserve"> for </w:t>
      </w:r>
      <w:r w:rsidR="00477DB9">
        <w:t>interprete</w:t>
      </w:r>
      <w:r w:rsidR="00A67A78">
        <w:t>rs</w:t>
      </w:r>
      <w:r w:rsidR="00651FC3">
        <w:t>, anci</w:t>
      </w:r>
      <w:r w:rsidR="00477DB9">
        <w:t>e</w:t>
      </w:r>
      <w:r w:rsidR="00651FC3">
        <w:t>nt and moder</w:t>
      </w:r>
      <w:r w:rsidR="00477DB9">
        <w:t>n</w:t>
      </w:r>
      <w:r w:rsidR="00225F53">
        <w:t xml:space="preserve">. </w:t>
      </w:r>
      <w:r w:rsidR="00363F1C">
        <w:t xml:space="preserve">In </w:t>
      </w:r>
      <w:r w:rsidR="00D047EE">
        <w:t>27:4</w:t>
      </w:r>
      <w:r w:rsidR="00321289">
        <w:t>–</w:t>
      </w:r>
      <w:r w:rsidR="00D047EE">
        <w:t xml:space="preserve">11 they also relate to </w:t>
      </w:r>
      <w:r w:rsidR="00430BE9">
        <w:t xml:space="preserve">terms for </w:t>
      </w:r>
      <w:r w:rsidR="00A15F5C">
        <w:t xml:space="preserve">the </w:t>
      </w:r>
      <w:r w:rsidR="00430BE9">
        <w:t xml:space="preserve">different parts of the </w:t>
      </w:r>
      <w:r w:rsidR="00A15F5C">
        <w:t>ship</w:t>
      </w:r>
      <w:r w:rsidR="00430BE9">
        <w:t xml:space="preserve"> that are being described, and to the </w:t>
      </w:r>
      <w:r w:rsidR="00D047EE">
        <w:t xml:space="preserve">names of trees, partly because </w:t>
      </w:r>
      <w:r w:rsidR="00D93097">
        <w:t xml:space="preserve">species of trees vary in different </w:t>
      </w:r>
      <w:r w:rsidR="00BA646C">
        <w:t xml:space="preserve">geographical </w:t>
      </w:r>
      <w:r w:rsidR="001E2905">
        <w:t>areas</w:t>
      </w:r>
      <w:r w:rsidR="00BD5DAE">
        <w:t>. In 27:12</w:t>
      </w:r>
      <w:r w:rsidR="00321289">
        <w:t>–</w:t>
      </w:r>
      <w:r w:rsidR="00BD5DAE">
        <w:t>2</w:t>
      </w:r>
      <w:r w:rsidR="00F44103">
        <w:t>4a</w:t>
      </w:r>
      <w:r w:rsidR="00F44103">
        <w:rPr>
          <w:rFonts w:cstheme="minorHAnsi"/>
        </w:rPr>
        <w:t>α</w:t>
      </w:r>
      <w:r w:rsidR="00BD5DAE">
        <w:t xml:space="preserve"> </w:t>
      </w:r>
      <w:r w:rsidR="00110EBC">
        <w:t>they also relate to terms</w:t>
      </w:r>
      <w:r w:rsidR="00F834E6">
        <w:t xml:space="preserve"> for aspects of trading</w:t>
      </w:r>
      <w:r w:rsidR="002A7787">
        <w:t xml:space="preserve">. </w:t>
      </w:r>
      <w:r w:rsidR="00EE0CF9">
        <w:t>For different views on these questions, s</w:t>
      </w:r>
      <w:r w:rsidR="00601C8A">
        <w:t>ee</w:t>
      </w:r>
      <w:r w:rsidR="0077205E">
        <w:t>, e.g.,</w:t>
      </w:r>
      <w:r w:rsidR="00782A94">
        <w:t xml:space="preserve"> </w:t>
      </w:r>
      <w:r w:rsidR="005277EE">
        <w:t>Block, 2:</w:t>
      </w:r>
      <w:r w:rsidR="00E92370">
        <w:t xml:space="preserve"> 55</w:t>
      </w:r>
      <w:r w:rsidR="00321289">
        <w:t>–</w:t>
      </w:r>
      <w:r w:rsidR="000846F2">
        <w:t xml:space="preserve">82; </w:t>
      </w:r>
      <w:r w:rsidR="005955BF">
        <w:t>Greenber</w:t>
      </w:r>
      <w:r w:rsidR="003671E6">
        <w:t>g</w:t>
      </w:r>
      <w:r w:rsidR="005955BF">
        <w:t>, 2:</w:t>
      </w:r>
      <w:r w:rsidR="00062246">
        <w:t xml:space="preserve"> 548</w:t>
      </w:r>
      <w:r w:rsidR="00321289">
        <w:t>–</w:t>
      </w:r>
      <w:r w:rsidR="00062246">
        <w:t xml:space="preserve">60. </w:t>
      </w:r>
    </w:p>
    <w:p w14:paraId="3F726F3C" w14:textId="77777777" w:rsidR="00ED17DB" w:rsidRDefault="00ED17DB" w:rsidP="008F069E">
      <w:pPr>
        <w:rPr>
          <w:b/>
          <w:bCs/>
        </w:rPr>
      </w:pPr>
    </w:p>
    <w:p w14:paraId="58B54027" w14:textId="7D6054B3" w:rsidR="0042703C" w:rsidRDefault="001D7E28" w:rsidP="005C79A6">
      <w:pPr>
        <w:ind w:firstLine="0"/>
      </w:pPr>
      <w:r>
        <w:rPr>
          <w:b/>
          <w:bCs/>
        </w:rPr>
        <w:t>27:</w:t>
      </w:r>
      <w:r w:rsidR="00730F52">
        <w:rPr>
          <w:b/>
          <w:bCs/>
        </w:rPr>
        <w:t xml:space="preserve">3 </w:t>
      </w:r>
      <w:r w:rsidR="00730F52">
        <w:t xml:space="preserve">Q </w:t>
      </w:r>
      <w:r w:rsidR="00A04567">
        <w:rPr>
          <w:rFonts w:cstheme="minorHAnsi"/>
          <w:rtl/>
          <w:lang w:bidi="he-IL"/>
        </w:rPr>
        <w:t>הַיֹּשׁ</w:t>
      </w:r>
      <w:r w:rsidR="00F7193C">
        <w:rPr>
          <w:rFonts w:cstheme="minorHAnsi"/>
          <w:rtl/>
          <w:lang w:bidi="he-IL"/>
        </w:rPr>
        <w:t>ֶבֶת</w:t>
      </w:r>
      <w:r w:rsidR="00730F52">
        <w:t xml:space="preserve"> </w:t>
      </w:r>
      <w:r w:rsidR="009C76FA">
        <w:t xml:space="preserve">and </w:t>
      </w:r>
      <w:r w:rsidR="00F7193C">
        <w:t xml:space="preserve">K </w:t>
      </w:r>
      <w:r w:rsidR="00F7193C">
        <w:rPr>
          <w:rFonts w:cstheme="minorHAnsi"/>
          <w:rtl/>
          <w:lang w:bidi="he-IL"/>
        </w:rPr>
        <w:t>הי</w:t>
      </w:r>
      <w:r w:rsidR="00195C45">
        <w:rPr>
          <w:rFonts w:cstheme="minorHAnsi"/>
          <w:rtl/>
          <w:lang w:bidi="he-IL"/>
        </w:rPr>
        <w:t>שבת</w:t>
      </w:r>
      <w:r w:rsidR="002A0229">
        <w:rPr>
          <w:rFonts w:cstheme="minorHAnsi"/>
          <w:rtl/>
          <w:lang w:bidi="he-IL"/>
        </w:rPr>
        <w:t>י</w:t>
      </w:r>
      <w:r w:rsidR="00F7193C">
        <w:t xml:space="preserve"> </w:t>
      </w:r>
      <w:r w:rsidR="009C76FA">
        <w:t>are alternative spellings.</w:t>
      </w:r>
    </w:p>
    <w:p w14:paraId="4BE4C37F" w14:textId="3482CD71" w:rsidR="008B22B8" w:rsidRDefault="00AF43B7" w:rsidP="005C79A6">
      <w:pPr>
        <w:ind w:firstLine="0"/>
      </w:pPr>
      <w:r>
        <w:rPr>
          <w:b/>
          <w:bCs/>
        </w:rPr>
        <w:t xml:space="preserve">27:6 </w:t>
      </w:r>
      <w:r w:rsidR="00383E93">
        <w:t>For</w:t>
      </w:r>
      <w:r w:rsidR="000A0DEA">
        <w:t xml:space="preserve"> </w:t>
      </w:r>
      <w:r w:rsidR="00686D55">
        <w:rPr>
          <w:rFonts w:cstheme="minorHAnsi"/>
          <w:rtl/>
          <w:lang w:bidi="he-IL"/>
        </w:rPr>
        <w:t>ק</w:t>
      </w:r>
      <w:r w:rsidR="00B3559E">
        <w:rPr>
          <w:rFonts w:cstheme="minorHAnsi"/>
          <w:rtl/>
          <w:lang w:bidi="he-IL"/>
        </w:rPr>
        <w:t>ַרְשֵׁךְ</w:t>
      </w:r>
      <w:r w:rsidR="008B144B">
        <w:t xml:space="preserve">, </w:t>
      </w:r>
      <w:r w:rsidR="00C70D63">
        <w:t xml:space="preserve">“your </w:t>
      </w:r>
      <w:r w:rsidR="00617D46">
        <w:t>planking</w:t>
      </w:r>
      <w:r w:rsidR="00383E93">
        <w:t>,</w:t>
      </w:r>
      <w:r w:rsidR="00C70D63">
        <w:t>”</w:t>
      </w:r>
      <w:r w:rsidR="00383E93">
        <w:t xml:space="preserve"> </w:t>
      </w:r>
      <w:r w:rsidR="002B1596" w:rsidRPr="00A75C49">
        <w:rPr>
          <w:rFonts w:cstheme="minorHAnsi"/>
          <w:sz w:val="18"/>
          <w:szCs w:val="18"/>
        </w:rPr>
        <w:t>LXX</w:t>
      </w:r>
      <w:r w:rsidR="00383E93">
        <w:t xml:space="preserve"> “</w:t>
      </w:r>
      <w:r w:rsidR="007528F4">
        <w:t xml:space="preserve">your </w:t>
      </w:r>
      <w:r w:rsidR="00383E93">
        <w:t>sacred things</w:t>
      </w:r>
      <w:r w:rsidR="00F87997">
        <w:t>/sanctuaries</w:t>
      </w:r>
      <w:r w:rsidR="00383E93">
        <w:t>”</w:t>
      </w:r>
      <w:r w:rsidR="007528F4">
        <w:t xml:space="preserve"> implies </w:t>
      </w:r>
      <w:r w:rsidR="00A8277E">
        <w:t xml:space="preserve">a form from </w:t>
      </w:r>
      <w:r w:rsidR="00FB1C29">
        <w:rPr>
          <w:rFonts w:cstheme="minorHAnsi"/>
          <w:rtl/>
          <w:lang w:bidi="he-IL"/>
        </w:rPr>
        <w:t>קדשׁ</w:t>
      </w:r>
      <w:r w:rsidR="00FB1C29">
        <w:t>.</w:t>
      </w:r>
      <w:r w:rsidR="00624D4E">
        <w:t xml:space="preserve"> Many words in </w:t>
      </w:r>
      <w:r w:rsidR="00CB6244">
        <w:rPr>
          <w:sz w:val="18"/>
          <w:szCs w:val="18"/>
        </w:rPr>
        <w:t>MT</w:t>
      </w:r>
      <w:r w:rsidR="00624D4E">
        <w:t xml:space="preserve"> </w:t>
      </w:r>
      <w:r w:rsidR="000F2DC4">
        <w:t>i</w:t>
      </w:r>
      <w:r w:rsidR="004F5566">
        <w:t>n the chapter</w:t>
      </w:r>
      <w:r w:rsidR="000F2DC4">
        <w:t xml:space="preserve"> </w:t>
      </w:r>
      <w:r w:rsidR="00624D4E">
        <w:t xml:space="preserve">would ring bells with </w:t>
      </w:r>
      <w:r w:rsidR="008C0A4C">
        <w:t xml:space="preserve">aspects of the temple </w:t>
      </w:r>
      <w:r w:rsidR="00FE599F">
        <w:t xml:space="preserve">building </w:t>
      </w:r>
      <w:r w:rsidR="008C0A4C">
        <w:t>(cf. Geyer, “Ezekiel 27</w:t>
      </w:r>
      <w:r w:rsidR="0033654D">
        <w:t>”)</w:t>
      </w:r>
      <w:r w:rsidR="000D37CB">
        <w:t>.</w:t>
      </w:r>
    </w:p>
    <w:p w14:paraId="25FF9900" w14:textId="0EE71C4E" w:rsidR="00A226B8" w:rsidRDefault="00151592" w:rsidP="005C79A6">
      <w:pPr>
        <w:ind w:firstLine="0"/>
      </w:pPr>
      <w:r w:rsidRPr="00151592">
        <w:t>“</w:t>
      </w:r>
      <w:r w:rsidR="000F2DC4">
        <w:t>With</w:t>
      </w:r>
      <w:r w:rsidRPr="00151592">
        <w:t xml:space="preserve"> cypresses”</w:t>
      </w:r>
      <w:r>
        <w:t xml:space="preserve"> presupposes the reading </w:t>
      </w:r>
      <w:r w:rsidR="002A210C">
        <w:rPr>
          <w:rFonts w:cstheme="minorHAnsi"/>
          <w:rtl/>
          <w:lang w:bidi="he-IL"/>
        </w:rPr>
        <w:t>ב</w:t>
      </w:r>
      <w:r w:rsidR="00197DDB">
        <w:rPr>
          <w:rFonts w:cstheme="minorHAnsi"/>
          <w:rtl/>
          <w:lang w:bidi="he-IL"/>
        </w:rPr>
        <w:t>ּׅתְאַ</w:t>
      </w:r>
      <w:r w:rsidR="00072C5C">
        <w:rPr>
          <w:rFonts w:cstheme="minorHAnsi"/>
          <w:rtl/>
          <w:lang w:bidi="he-IL"/>
        </w:rPr>
        <w:t>שֻּׁרׅים</w:t>
      </w:r>
      <w:r>
        <w:t xml:space="preserve"> </w:t>
      </w:r>
      <w:r w:rsidR="00DD0828">
        <w:t xml:space="preserve">(cf. </w:t>
      </w:r>
      <w:r w:rsidR="009F7E76">
        <w:t>Tg.</w:t>
      </w:r>
      <w:r w:rsidR="00DD0828">
        <w:t xml:space="preserve">). </w:t>
      </w:r>
      <w:r w:rsidR="00CB6244">
        <w:rPr>
          <w:sz w:val="18"/>
          <w:szCs w:val="18"/>
        </w:rPr>
        <w:t>MT</w:t>
      </w:r>
      <w:r w:rsidR="00ED5533">
        <w:t xml:space="preserve"> </w:t>
      </w:r>
      <w:r w:rsidR="00ED5533">
        <w:rPr>
          <w:rFonts w:cstheme="minorHAnsi"/>
          <w:rtl/>
          <w:lang w:bidi="he-IL"/>
        </w:rPr>
        <w:t>בַּת</w:t>
      </w:r>
      <w:r w:rsidR="00ED5533" w:rsidRPr="00F40EB1">
        <w:rPr>
          <w:rFonts w:cs="Calibri"/>
          <w:rtl/>
          <w:lang w:bidi="he-IL"/>
        </w:rPr>
        <w:t xml:space="preserve"> </w:t>
      </w:r>
      <w:r w:rsidR="00ED5533">
        <w:rPr>
          <w:rFonts w:cs="Calibri"/>
          <w:rtl/>
          <w:lang w:bidi="he-IL"/>
        </w:rPr>
        <w:t>אֲשֻׁרׅים</w:t>
      </w:r>
      <w:r w:rsidR="00ED5533">
        <w:t xml:space="preserve">, “daughter of the </w:t>
      </w:r>
      <w:proofErr w:type="spellStart"/>
      <w:r w:rsidR="00ED5533">
        <w:t>Ashurites</w:t>
      </w:r>
      <w:proofErr w:type="spellEnd"/>
      <w:r w:rsidR="00ED5533">
        <w:t>,” hardly makes sense</w:t>
      </w:r>
      <w:r w:rsidR="00DD0828">
        <w:t>.</w:t>
      </w:r>
      <w:r w:rsidR="007F1B4A">
        <w:t xml:space="preserve"> </w:t>
      </w:r>
    </w:p>
    <w:p w14:paraId="62B49B13" w14:textId="274231E5" w:rsidR="00AF43B7" w:rsidRDefault="00AF43B7" w:rsidP="005C79A6">
      <w:pPr>
        <w:ind w:firstLine="0"/>
      </w:pPr>
      <w:r>
        <w:t xml:space="preserve">Q </w:t>
      </w:r>
      <w:r w:rsidR="00CC4EDF">
        <w:rPr>
          <w:rFonts w:cstheme="minorHAnsi"/>
          <w:rtl/>
          <w:lang w:bidi="he-IL"/>
        </w:rPr>
        <w:t>כּ</w:t>
      </w:r>
      <w:r w:rsidR="00614EFC">
        <w:rPr>
          <w:rFonts w:cstheme="minorHAnsi"/>
          <w:rtl/>
          <w:lang w:bidi="he-IL"/>
        </w:rPr>
        <w:t>ׅ</w:t>
      </w:r>
      <w:r w:rsidR="00CC4EDF">
        <w:rPr>
          <w:rFonts w:cstheme="minorHAnsi"/>
          <w:rtl/>
          <w:lang w:bidi="he-IL"/>
        </w:rPr>
        <w:t>ת</w:t>
      </w:r>
      <w:r w:rsidR="00330412">
        <w:rPr>
          <w:rFonts w:cstheme="minorHAnsi"/>
          <w:rtl/>
          <w:lang w:bidi="he-IL"/>
        </w:rPr>
        <w:t>ּׅיּׅים</w:t>
      </w:r>
      <w:r>
        <w:t xml:space="preserve"> </w:t>
      </w:r>
      <w:r w:rsidR="007B6F4D">
        <w:t xml:space="preserve">and </w:t>
      </w:r>
      <w:r w:rsidR="007D656F">
        <w:t xml:space="preserve">K </w:t>
      </w:r>
      <w:r w:rsidR="007D656F">
        <w:rPr>
          <w:rFonts w:cstheme="minorHAnsi"/>
          <w:rtl/>
          <w:lang w:bidi="he-IL"/>
        </w:rPr>
        <w:t>כתים</w:t>
      </w:r>
      <w:r w:rsidR="007D656F">
        <w:t xml:space="preserve"> </w:t>
      </w:r>
      <w:r w:rsidR="00E57A4C">
        <w:t>are alternative spellings.</w:t>
      </w:r>
    </w:p>
    <w:p w14:paraId="596B7ACD" w14:textId="1B7C9D8C" w:rsidR="00172584" w:rsidRDefault="00ED5CAD" w:rsidP="005C79A6">
      <w:pPr>
        <w:ind w:firstLine="0"/>
      </w:pPr>
      <w:r>
        <w:rPr>
          <w:b/>
          <w:bCs/>
        </w:rPr>
        <w:t>27:8</w:t>
      </w:r>
      <w:r>
        <w:t xml:space="preserve"> </w:t>
      </w:r>
      <w:r w:rsidR="002B1596" w:rsidRPr="00A75C49">
        <w:rPr>
          <w:rFonts w:cstheme="minorHAnsi"/>
          <w:sz w:val="18"/>
          <w:szCs w:val="18"/>
        </w:rPr>
        <w:t>LXX</w:t>
      </w:r>
      <w:r w:rsidR="00207638">
        <w:t xml:space="preserve"> also has “your rulers and” at the beginning of the verse</w:t>
      </w:r>
      <w:r w:rsidR="001E1B76">
        <w:t xml:space="preserve">, perhaps a conflate </w:t>
      </w:r>
      <w:r w:rsidR="000F3BAD">
        <w:t>(mis)</w:t>
      </w:r>
      <w:r w:rsidR="001E1B76">
        <w:t>reading</w:t>
      </w:r>
      <w:r w:rsidR="000F3BAD">
        <w:t xml:space="preserve"> (</w:t>
      </w:r>
      <w:r w:rsidR="005340FA">
        <w:t>see</w:t>
      </w:r>
      <w:r w:rsidR="00BB623D">
        <w:t xml:space="preserve"> </w:t>
      </w:r>
      <w:proofErr w:type="spellStart"/>
      <w:r w:rsidR="00BB623D">
        <w:t>Cornill</w:t>
      </w:r>
      <w:proofErr w:type="spellEnd"/>
      <w:r w:rsidR="00BB623D">
        <w:t>, 347</w:t>
      </w:r>
      <w:r w:rsidR="000F3BAD">
        <w:t>).</w:t>
      </w:r>
      <w:r w:rsidR="00207638">
        <w:t xml:space="preserve"> </w:t>
      </w:r>
    </w:p>
    <w:p w14:paraId="4955B049" w14:textId="5474F189" w:rsidR="00ED5CAD" w:rsidRDefault="00D305D4" w:rsidP="005C79A6">
      <w:pPr>
        <w:ind w:firstLine="0"/>
      </w:pPr>
      <w:r>
        <w:t xml:space="preserve">For </w:t>
      </w:r>
      <w:r w:rsidR="005B4582">
        <w:rPr>
          <w:rFonts w:cstheme="minorHAnsi"/>
          <w:rtl/>
          <w:lang w:bidi="he-IL"/>
        </w:rPr>
        <w:t>חֲ</w:t>
      </w:r>
      <w:r w:rsidR="0087077E">
        <w:rPr>
          <w:rFonts w:cstheme="minorHAnsi"/>
          <w:rtl/>
          <w:lang w:bidi="he-IL"/>
        </w:rPr>
        <w:t>כָמַיׅךְ</w:t>
      </w:r>
      <w:r w:rsidR="00AC5A1D">
        <w:rPr>
          <w:rFonts w:cstheme="minorHAnsi" w:hint="cs"/>
          <w:rtl/>
          <w:lang w:bidi="he-IL"/>
        </w:rPr>
        <w:t xml:space="preserve"> </w:t>
      </w:r>
      <w:r w:rsidR="008962E6">
        <w:rPr>
          <w:rFonts w:cstheme="minorHAnsi"/>
          <w:rtl/>
          <w:lang w:bidi="he-IL"/>
        </w:rPr>
        <w:t>צוֹר</w:t>
      </w:r>
      <w:r w:rsidR="00410CA7">
        <w:t xml:space="preserve">, </w:t>
      </w:r>
      <w:r w:rsidR="00AC5A1D">
        <w:t xml:space="preserve">“your experts, </w:t>
      </w:r>
      <w:proofErr w:type="spellStart"/>
      <w:r w:rsidR="00AC5A1D">
        <w:t>Tyre</w:t>
      </w:r>
      <w:proofErr w:type="spellEnd"/>
      <w:r w:rsidR="00410CA7">
        <w:t>,</w:t>
      </w:r>
      <w:r w:rsidR="00AC5A1D">
        <w:t xml:space="preserve">” </w:t>
      </w:r>
      <w:r w:rsidR="00C243F3" w:rsidRPr="001A6EE7">
        <w:rPr>
          <w:sz w:val="18"/>
          <w:szCs w:val="18"/>
        </w:rPr>
        <w:t>NRSV</w:t>
      </w:r>
      <w:r w:rsidR="00C243F3">
        <w:t xml:space="preserve"> </w:t>
      </w:r>
      <w:r w:rsidR="00AC5A1D">
        <w:t xml:space="preserve">reads </w:t>
      </w:r>
      <w:r w:rsidR="00D83DBF">
        <w:rPr>
          <w:rFonts w:cstheme="minorHAnsi"/>
          <w:rtl/>
          <w:lang w:bidi="he-IL"/>
        </w:rPr>
        <w:t>חַ</w:t>
      </w:r>
      <w:r w:rsidR="003649BB">
        <w:rPr>
          <w:rFonts w:cstheme="minorHAnsi"/>
          <w:rtl/>
          <w:lang w:bidi="he-IL"/>
        </w:rPr>
        <w:t>כְמֵי</w:t>
      </w:r>
      <w:r w:rsidR="00520FA9">
        <w:rPr>
          <w:rFonts w:cstheme="minorHAnsi" w:hint="cs"/>
          <w:rtl/>
          <w:lang w:bidi="he-IL"/>
        </w:rPr>
        <w:t xml:space="preserve"> </w:t>
      </w:r>
      <w:r w:rsidR="000E65CE">
        <w:rPr>
          <w:rFonts w:cstheme="minorHAnsi"/>
          <w:rtl/>
          <w:lang w:bidi="he-IL"/>
        </w:rPr>
        <w:t>צֶמֶר</w:t>
      </w:r>
      <w:r w:rsidR="00AC5A1D">
        <w:t xml:space="preserve"> </w:t>
      </w:r>
      <w:r w:rsidR="002D7955">
        <w:t xml:space="preserve">“the experts of </w:t>
      </w:r>
      <w:proofErr w:type="spellStart"/>
      <w:r w:rsidR="007F15E5">
        <w:t>Z</w:t>
      </w:r>
      <w:r w:rsidR="002D7955">
        <w:t>emer</w:t>
      </w:r>
      <w:proofErr w:type="spellEnd"/>
      <w:r w:rsidR="002C3B23">
        <w:t>,”</w:t>
      </w:r>
      <w:r w:rsidR="00D801FE">
        <w:t xml:space="preserve"> a place</w:t>
      </w:r>
      <w:r w:rsidR="002C3B23">
        <w:t xml:space="preserve"> near </w:t>
      </w:r>
      <w:proofErr w:type="spellStart"/>
      <w:r w:rsidR="002C3B23">
        <w:t>Arvad</w:t>
      </w:r>
      <w:proofErr w:type="spellEnd"/>
      <w:r w:rsidR="002C3B23">
        <w:t xml:space="preserve"> (see Gen </w:t>
      </w:r>
      <w:r w:rsidR="000E75B4">
        <w:t>10:18)</w:t>
      </w:r>
      <w:r w:rsidR="00D96CCC">
        <w:t xml:space="preserve"> (Cooke, 309)</w:t>
      </w:r>
      <w:r w:rsidR="000E75B4">
        <w:t>.</w:t>
      </w:r>
      <w:r w:rsidR="005B4582">
        <w:t xml:space="preserve"> </w:t>
      </w:r>
    </w:p>
    <w:p w14:paraId="071C17D4" w14:textId="423F0087" w:rsidR="004307FD" w:rsidRDefault="00DB6078" w:rsidP="005C79A6">
      <w:pPr>
        <w:ind w:firstLine="0"/>
      </w:pPr>
      <w:r>
        <w:rPr>
          <w:b/>
          <w:bCs/>
        </w:rPr>
        <w:t xml:space="preserve">27:9 </w:t>
      </w:r>
      <w:r w:rsidR="009F5F7D">
        <w:t xml:space="preserve">For </w:t>
      </w:r>
      <w:r w:rsidR="00D95ADE">
        <w:rPr>
          <w:rFonts w:cstheme="minorHAnsi"/>
          <w:rtl/>
          <w:lang w:bidi="he-IL"/>
        </w:rPr>
        <w:t>ג</w:t>
      </w:r>
      <w:r w:rsidR="008F47BF">
        <w:rPr>
          <w:rFonts w:cstheme="minorHAnsi"/>
          <w:rtl/>
          <w:lang w:bidi="he-IL"/>
        </w:rPr>
        <w:t>ּ</w:t>
      </w:r>
      <w:r w:rsidR="00D95ADE">
        <w:rPr>
          <w:rFonts w:cstheme="minorHAnsi"/>
          <w:rtl/>
          <w:lang w:bidi="he-IL"/>
        </w:rPr>
        <w:t>ְבַל</w:t>
      </w:r>
      <w:r w:rsidR="004307FD">
        <w:t xml:space="preserve">, </w:t>
      </w:r>
      <w:proofErr w:type="spellStart"/>
      <w:r w:rsidR="00E640B4">
        <w:t>Gebal</w:t>
      </w:r>
      <w:proofErr w:type="spellEnd"/>
      <w:r w:rsidR="008F47BF">
        <w:t>,</w:t>
      </w:r>
      <w:r w:rsidR="00977BB8">
        <w:t xml:space="preserve"> </w:t>
      </w:r>
      <w:r w:rsidR="00755584" w:rsidRPr="00A75C49">
        <w:rPr>
          <w:rFonts w:cstheme="minorHAnsi"/>
          <w:sz w:val="18"/>
          <w:szCs w:val="18"/>
        </w:rPr>
        <w:t>LXX</w:t>
      </w:r>
      <w:r w:rsidR="00977BB8">
        <w:t xml:space="preserve"> has B</w:t>
      </w:r>
      <w:r w:rsidR="003543B6">
        <w:t>y</w:t>
      </w:r>
      <w:r>
        <w:t>blos</w:t>
      </w:r>
      <w:r w:rsidR="003543B6">
        <w:t xml:space="preserve">, the </w:t>
      </w:r>
      <w:r w:rsidR="00BB1EED">
        <w:t xml:space="preserve">Greek form of the </w:t>
      </w:r>
      <w:r w:rsidR="003543B6">
        <w:t>city’s later name.</w:t>
      </w:r>
      <w:r w:rsidR="00BD3FE1">
        <w:t xml:space="preserve"> </w:t>
      </w:r>
    </w:p>
    <w:p w14:paraId="381687AD" w14:textId="5875B264" w:rsidR="00F25698" w:rsidRDefault="00BD3FE1" w:rsidP="005C79A6">
      <w:pPr>
        <w:ind w:firstLine="0"/>
      </w:pPr>
      <w:r>
        <w:t>For</w:t>
      </w:r>
      <w:r w:rsidR="008D5887">
        <w:t xml:space="preserve"> the rare wor</w:t>
      </w:r>
      <w:r w:rsidR="006359BE">
        <w:t>d</w:t>
      </w:r>
      <w:r w:rsidR="00705849">
        <w:rPr>
          <w:rFonts w:cstheme="minorHAnsi"/>
          <w:rtl/>
          <w:lang w:bidi="he-IL"/>
        </w:rPr>
        <w:t>בֶּדֶק</w:t>
      </w:r>
      <w:r w:rsidR="00896ED5">
        <w:rPr>
          <w:rFonts w:cstheme="minorHAnsi" w:hint="cs"/>
          <w:rtl/>
          <w:lang w:bidi="he-IL"/>
        </w:rPr>
        <w:t xml:space="preserve"> </w:t>
      </w:r>
      <w:r w:rsidR="006359BE">
        <w:t xml:space="preserve">, </w:t>
      </w:r>
      <w:r w:rsidR="000A6ED7">
        <w:t>da</w:t>
      </w:r>
      <w:r w:rsidR="003A398C">
        <w:t>m</w:t>
      </w:r>
      <w:r w:rsidR="00B77EFD">
        <w:t>age</w:t>
      </w:r>
      <w:r w:rsidR="00786E53">
        <w:t xml:space="preserve">,” </w:t>
      </w:r>
      <w:r w:rsidR="00755584" w:rsidRPr="00A75C49">
        <w:rPr>
          <w:rFonts w:cstheme="minorHAnsi"/>
          <w:sz w:val="18"/>
          <w:szCs w:val="18"/>
        </w:rPr>
        <w:t>LXX</w:t>
      </w:r>
      <w:r w:rsidR="00786E53">
        <w:t xml:space="preserve"> “c</w:t>
      </w:r>
      <w:r w:rsidR="00F25698">
        <w:t>ounsel</w:t>
      </w:r>
      <w:r w:rsidR="00786E53">
        <w:t>” looks like a guess.</w:t>
      </w:r>
      <w:r w:rsidR="007A3965">
        <w:t xml:space="preserve"> </w:t>
      </w:r>
    </w:p>
    <w:p w14:paraId="025A75D9" w14:textId="653A3A8F" w:rsidR="00792CF7" w:rsidRDefault="0093064B" w:rsidP="00D877AE">
      <w:pPr>
        <w:ind w:firstLine="0"/>
      </w:pPr>
      <w:r>
        <w:rPr>
          <w:b/>
          <w:bCs/>
        </w:rPr>
        <w:t xml:space="preserve">27:11 </w:t>
      </w:r>
      <w:r w:rsidR="00450FAB" w:rsidRPr="00450FAB">
        <w:t>For</w:t>
      </w:r>
      <w:r w:rsidR="00450FAB">
        <w:rPr>
          <w:b/>
          <w:bCs/>
        </w:rPr>
        <w:t xml:space="preserve"> </w:t>
      </w:r>
      <w:r w:rsidR="006078B0" w:rsidRPr="002C4C3F">
        <w:rPr>
          <w:rFonts w:cstheme="minorHAnsi"/>
          <w:rtl/>
          <w:lang w:bidi="he-IL"/>
        </w:rPr>
        <w:t>גּ</w:t>
      </w:r>
      <w:r w:rsidR="004463CD" w:rsidRPr="002C4C3F">
        <w:rPr>
          <w:rFonts w:cstheme="minorHAnsi"/>
          <w:rtl/>
          <w:lang w:bidi="he-IL"/>
        </w:rPr>
        <w:t>ַמָּד</w:t>
      </w:r>
      <w:r w:rsidR="00B944CA">
        <w:rPr>
          <w:rFonts w:cstheme="minorHAnsi"/>
          <w:rtl/>
          <w:lang w:bidi="he-IL"/>
        </w:rPr>
        <w:t>ׅ</w:t>
      </w:r>
      <w:r w:rsidR="004463CD" w:rsidRPr="002C4C3F">
        <w:rPr>
          <w:rFonts w:cstheme="minorHAnsi"/>
          <w:rtl/>
          <w:lang w:bidi="he-IL"/>
        </w:rPr>
        <w:t>ים</w:t>
      </w:r>
      <w:r w:rsidR="002C4C3F">
        <w:rPr>
          <w:b/>
          <w:bCs/>
        </w:rPr>
        <w:t xml:space="preserve">, </w:t>
      </w:r>
      <w:proofErr w:type="spellStart"/>
      <w:r w:rsidR="00286BD5" w:rsidRPr="00286BD5">
        <w:t>Gammadites</w:t>
      </w:r>
      <w:proofErr w:type="spellEnd"/>
      <w:r w:rsidR="00286BD5">
        <w:rPr>
          <w:b/>
          <w:bCs/>
        </w:rPr>
        <w:t xml:space="preserve">, </w:t>
      </w:r>
      <w:r w:rsidR="00755584" w:rsidRPr="00A75C49">
        <w:rPr>
          <w:rFonts w:cstheme="minorHAnsi"/>
          <w:sz w:val="18"/>
          <w:szCs w:val="18"/>
        </w:rPr>
        <w:t>LXX</w:t>
      </w:r>
      <w:r>
        <w:t xml:space="preserve"> </w:t>
      </w:r>
      <w:r w:rsidR="002C4C3F">
        <w:t>“</w:t>
      </w:r>
      <w:r>
        <w:t>guards</w:t>
      </w:r>
      <w:r w:rsidR="002C4C3F">
        <w:t>”</w:t>
      </w:r>
      <w:r w:rsidR="006647F1">
        <w:t xml:space="preserve"> looks like a misreading </w:t>
      </w:r>
      <w:r w:rsidR="00F17731">
        <w:t>(Cooke, 309).</w:t>
      </w:r>
    </w:p>
    <w:p w14:paraId="0A540611" w14:textId="1487F37B" w:rsidR="006E7C75" w:rsidRPr="006E7C75" w:rsidRDefault="006E7C75" w:rsidP="00D877AE">
      <w:pPr>
        <w:ind w:firstLine="0"/>
      </w:pPr>
      <w:r>
        <w:rPr>
          <w:b/>
          <w:bCs/>
        </w:rPr>
        <w:t xml:space="preserve">27:12 </w:t>
      </w:r>
      <w:r>
        <w:t xml:space="preserve">For </w:t>
      </w:r>
      <w:r>
        <w:rPr>
          <w:rFonts w:cstheme="minorHAnsi"/>
          <w:rtl/>
          <w:lang w:bidi="he-IL"/>
        </w:rPr>
        <w:t>תַּרְשׁׅישׁ</w:t>
      </w:r>
      <w:r w:rsidR="000E537A">
        <w:t xml:space="preserve">, </w:t>
      </w:r>
      <w:r w:rsidR="009060A9">
        <w:t xml:space="preserve">Tarshish, </w:t>
      </w:r>
      <w:r w:rsidR="00755584" w:rsidRPr="00A75C49">
        <w:rPr>
          <w:rFonts w:cstheme="minorHAnsi"/>
          <w:sz w:val="18"/>
          <w:szCs w:val="18"/>
        </w:rPr>
        <w:t>LXX</w:t>
      </w:r>
      <w:r>
        <w:t xml:space="preserve"> </w:t>
      </w:r>
      <w:r w:rsidR="000E537A">
        <w:t>has “</w:t>
      </w:r>
      <w:proofErr w:type="spellStart"/>
      <w:r>
        <w:t>Carthag</w:t>
      </w:r>
      <w:r w:rsidR="000E537A">
        <w:t>ian</w:t>
      </w:r>
      <w:r w:rsidR="00AC4B70">
        <w:t>s</w:t>
      </w:r>
      <w:proofErr w:type="spellEnd"/>
      <w:r w:rsidR="00AC4B70">
        <w:t>.”</w:t>
      </w:r>
      <w:r w:rsidR="00C3165A">
        <w:t xml:space="preserve"> </w:t>
      </w:r>
      <w:r w:rsidR="00AC4B70">
        <w:t>B</w:t>
      </w:r>
      <w:r w:rsidR="00C3165A">
        <w:t xml:space="preserve">y </w:t>
      </w:r>
      <w:r w:rsidR="00554135">
        <w:t>the tra</w:t>
      </w:r>
      <w:r w:rsidR="00874182">
        <w:t>n</w:t>
      </w:r>
      <w:r w:rsidR="00554135">
        <w:t>slat</w:t>
      </w:r>
      <w:r w:rsidR="00874182">
        <w:t>o</w:t>
      </w:r>
      <w:r w:rsidR="00554135">
        <w:t>rs’</w:t>
      </w:r>
      <w:r w:rsidR="00C3165A">
        <w:t xml:space="preserve"> time</w:t>
      </w:r>
      <w:r w:rsidR="00AC4B70">
        <w:t>,</w:t>
      </w:r>
      <w:r w:rsidR="00C3165A">
        <w:t xml:space="preserve"> </w:t>
      </w:r>
      <w:r w:rsidR="00F11616">
        <w:t xml:space="preserve">Carthage </w:t>
      </w:r>
      <w:r w:rsidR="00C231C4">
        <w:t xml:space="preserve">had </w:t>
      </w:r>
      <w:r w:rsidR="00F11616">
        <w:t xml:space="preserve">not only become independent of </w:t>
      </w:r>
      <w:proofErr w:type="spellStart"/>
      <w:r w:rsidR="00F11616">
        <w:t>Tyre</w:t>
      </w:r>
      <w:proofErr w:type="spellEnd"/>
      <w:r w:rsidR="00F11616">
        <w:t xml:space="preserve">, </w:t>
      </w:r>
      <w:r w:rsidR="00874182">
        <w:t>its</w:t>
      </w:r>
      <w:r w:rsidR="00F11616">
        <w:t xml:space="preserve"> founde</w:t>
      </w:r>
      <w:r w:rsidR="00874182">
        <w:t>r</w:t>
      </w:r>
      <w:r w:rsidR="00F11616">
        <w:t xml:space="preserve">, but had become </w:t>
      </w:r>
      <w:r w:rsidR="009C51DC">
        <w:t xml:space="preserve">a major power in the Western </w:t>
      </w:r>
      <w:r w:rsidR="00C231C4">
        <w:t>Mediterranean</w:t>
      </w:r>
      <w:r w:rsidR="009C51DC">
        <w:t>.</w:t>
      </w:r>
    </w:p>
    <w:p w14:paraId="08318F88" w14:textId="27379237" w:rsidR="0087101F" w:rsidRDefault="00520E7C" w:rsidP="001109BC">
      <w:pPr>
        <w:ind w:firstLine="0"/>
      </w:pPr>
      <w:r>
        <w:rPr>
          <w:b/>
          <w:bCs/>
        </w:rPr>
        <w:t>27:15</w:t>
      </w:r>
      <w:r>
        <w:t xml:space="preserve"> </w:t>
      </w:r>
      <w:r w:rsidR="007170E6">
        <w:rPr>
          <w:rFonts w:cstheme="minorHAnsi"/>
          <w:rtl/>
          <w:lang w:bidi="he-IL"/>
        </w:rPr>
        <w:t>ד</w:t>
      </w:r>
      <w:r w:rsidR="00823B5C">
        <w:rPr>
          <w:rFonts w:cstheme="minorHAnsi"/>
          <w:rtl/>
          <w:lang w:bidi="he-IL"/>
        </w:rPr>
        <w:t>ּ</w:t>
      </w:r>
      <w:r w:rsidR="007170E6">
        <w:rPr>
          <w:rFonts w:cstheme="minorHAnsi"/>
          <w:rtl/>
          <w:lang w:bidi="he-IL"/>
        </w:rPr>
        <w:t>ְדָן</w:t>
      </w:r>
      <w:r w:rsidR="00286BD5">
        <w:t xml:space="preserve">, </w:t>
      </w:r>
      <w:proofErr w:type="spellStart"/>
      <w:r w:rsidR="00286BD5">
        <w:t>Dedan</w:t>
      </w:r>
      <w:proofErr w:type="spellEnd"/>
      <w:r w:rsidR="00286BD5">
        <w:t xml:space="preserve">, </w:t>
      </w:r>
      <w:r w:rsidR="00E56283">
        <w:t xml:space="preserve">recurs in </w:t>
      </w:r>
      <w:r w:rsidR="00EE1C9F">
        <w:t>27:20</w:t>
      </w:r>
      <w:r w:rsidR="00FE2F35">
        <w:t xml:space="preserve"> in a context</w:t>
      </w:r>
      <w:r w:rsidR="00EE1C9F">
        <w:t xml:space="preserve"> where </w:t>
      </w:r>
      <w:r w:rsidR="0099506D">
        <w:t>reference to this place</w:t>
      </w:r>
      <w:r w:rsidR="00EE1C9F">
        <w:t xml:space="preserve"> </w:t>
      </w:r>
      <w:r w:rsidR="00C16CF1">
        <w:t xml:space="preserve">in Arabia </w:t>
      </w:r>
      <w:r w:rsidR="00EE1C9F">
        <w:t xml:space="preserve">fits better. </w:t>
      </w:r>
      <w:r w:rsidR="00755584" w:rsidRPr="00A75C49">
        <w:rPr>
          <w:rFonts w:cstheme="minorHAnsi"/>
          <w:sz w:val="18"/>
          <w:szCs w:val="18"/>
        </w:rPr>
        <w:t>LXX</w:t>
      </w:r>
      <w:r w:rsidR="007170E6">
        <w:t xml:space="preserve"> “Rhodes” implies </w:t>
      </w:r>
      <w:r w:rsidR="003F2100">
        <w:rPr>
          <w:rFonts w:cstheme="minorHAnsi"/>
          <w:rtl/>
          <w:lang w:bidi="he-IL"/>
        </w:rPr>
        <w:t>רֹדָן</w:t>
      </w:r>
      <w:r w:rsidR="001529A7">
        <w:t xml:space="preserve"> here, which fits </w:t>
      </w:r>
      <w:r w:rsidR="007A5D9D">
        <w:t xml:space="preserve">in </w:t>
      </w:r>
      <w:r w:rsidR="001529A7">
        <w:t>geography</w:t>
      </w:r>
      <w:r w:rsidR="009918C6">
        <w:t xml:space="preserve"> but not in the </w:t>
      </w:r>
      <w:r w:rsidR="00AF0EB5">
        <w:t>allusion</w:t>
      </w:r>
      <w:r w:rsidR="009918C6">
        <w:t xml:space="preserve"> to irony and ebony</w:t>
      </w:r>
      <w:r w:rsidR="00E566EF">
        <w:t xml:space="preserve">. See the </w:t>
      </w:r>
      <w:r w:rsidR="00D62E4A">
        <w:t>vers</w:t>
      </w:r>
      <w:r w:rsidR="008B144B">
        <w:t>e</w:t>
      </w:r>
      <w:r w:rsidR="00D62E4A">
        <w:t>-by</w:t>
      </w:r>
      <w:r w:rsidR="008B144B">
        <w:t>-</w:t>
      </w:r>
      <w:r w:rsidR="00D62E4A">
        <w:t>verse</w:t>
      </w:r>
      <w:r w:rsidR="008B144B">
        <w:t xml:space="preserve"> </w:t>
      </w:r>
      <w:r w:rsidR="00E566EF">
        <w:t>commentary.</w:t>
      </w:r>
    </w:p>
    <w:p w14:paraId="2CA6C7CD" w14:textId="75025C16" w:rsidR="00B84462" w:rsidRDefault="00B84462" w:rsidP="001109BC">
      <w:pPr>
        <w:ind w:firstLine="0"/>
      </w:pPr>
      <w:r>
        <w:rPr>
          <w:b/>
          <w:bCs/>
        </w:rPr>
        <w:t>27:</w:t>
      </w:r>
      <w:r w:rsidR="005B6655">
        <w:rPr>
          <w:b/>
          <w:bCs/>
        </w:rPr>
        <w:t xml:space="preserve">16 </w:t>
      </w:r>
      <w:r w:rsidR="005B6655">
        <w:t xml:space="preserve">For </w:t>
      </w:r>
      <w:r w:rsidR="005B6655">
        <w:rPr>
          <w:rFonts w:cstheme="minorHAnsi"/>
          <w:rtl/>
          <w:lang w:bidi="he-IL"/>
        </w:rPr>
        <w:t>א</w:t>
      </w:r>
      <w:r w:rsidR="00BE797A">
        <w:rPr>
          <w:rFonts w:cstheme="minorHAnsi"/>
          <w:rtl/>
          <w:lang w:bidi="he-IL"/>
        </w:rPr>
        <w:t>ֲרָם</w:t>
      </w:r>
      <w:r w:rsidR="007B1428">
        <w:t xml:space="preserve">, </w:t>
      </w:r>
      <w:r w:rsidR="00E53229">
        <w:t xml:space="preserve">Aram, </w:t>
      </w:r>
      <w:r w:rsidR="00E53790">
        <w:t>Aq</w:t>
      </w:r>
      <w:r w:rsidR="003565AF">
        <w:t>.</w:t>
      </w:r>
      <w:r w:rsidR="00E53790">
        <w:t>, Syr</w:t>
      </w:r>
      <w:r w:rsidR="002974FE">
        <w:t>.</w:t>
      </w:r>
      <w:r w:rsidR="0041207B">
        <w:t xml:space="preserve"> “Edom” implies </w:t>
      </w:r>
      <w:r w:rsidR="0041207B">
        <w:rPr>
          <w:rFonts w:cstheme="minorHAnsi"/>
          <w:rtl/>
          <w:lang w:bidi="he-IL"/>
        </w:rPr>
        <w:t>א</w:t>
      </w:r>
      <w:r w:rsidR="00E918C4">
        <w:rPr>
          <w:rFonts w:cstheme="minorHAnsi"/>
          <w:rtl/>
          <w:lang w:bidi="he-IL"/>
        </w:rPr>
        <w:t>ֱדֹם</w:t>
      </w:r>
      <w:r w:rsidR="00E53790">
        <w:t xml:space="preserve">, while </w:t>
      </w:r>
      <w:r w:rsidR="00430A94" w:rsidRPr="00A75C49">
        <w:rPr>
          <w:rFonts w:cstheme="minorHAnsi"/>
          <w:sz w:val="18"/>
          <w:szCs w:val="18"/>
        </w:rPr>
        <w:t>LXX</w:t>
      </w:r>
      <w:r w:rsidR="00E90BEC">
        <w:t xml:space="preserve"> “human beings” implies </w:t>
      </w:r>
      <w:r w:rsidR="00A21D5C">
        <w:rPr>
          <w:rFonts w:cstheme="minorHAnsi"/>
          <w:rtl/>
          <w:lang w:bidi="he-IL"/>
        </w:rPr>
        <w:t>אָדָָ</w:t>
      </w:r>
      <w:r w:rsidR="00890B9E">
        <w:rPr>
          <w:rFonts w:cstheme="minorHAnsi"/>
          <w:rtl/>
          <w:lang w:bidi="he-IL"/>
        </w:rPr>
        <w:t>ם</w:t>
      </w:r>
      <w:r w:rsidR="00890B9E">
        <w:t>.</w:t>
      </w:r>
      <w:r w:rsidR="00E90BEC">
        <w:t xml:space="preserve"> </w:t>
      </w:r>
    </w:p>
    <w:p w14:paraId="6E21AC44" w14:textId="1252028B" w:rsidR="004F52B7" w:rsidRPr="004F52B7" w:rsidRDefault="004F52B7" w:rsidP="001109BC">
      <w:pPr>
        <w:ind w:firstLine="0"/>
        <w:rPr>
          <w:b/>
          <w:bCs/>
        </w:rPr>
      </w:pPr>
      <w:r>
        <w:rPr>
          <w:b/>
          <w:bCs/>
        </w:rPr>
        <w:t xml:space="preserve">27:18 </w:t>
      </w:r>
      <w:r w:rsidR="00FE7A23">
        <w:t xml:space="preserve">For </w:t>
      </w:r>
      <w:r w:rsidR="00C126B6">
        <w:rPr>
          <w:rFonts w:cstheme="minorHAnsi"/>
          <w:rtl/>
          <w:lang w:bidi="he-IL"/>
        </w:rPr>
        <w:t>צָחַר</w:t>
      </w:r>
      <w:r w:rsidR="00834B3A">
        <w:t xml:space="preserve">, </w:t>
      </w:r>
      <w:r w:rsidR="00E53229">
        <w:t xml:space="preserve">Sahar, </w:t>
      </w:r>
      <w:r w:rsidR="00430A94" w:rsidRPr="00A75C49">
        <w:rPr>
          <w:rFonts w:cstheme="minorHAnsi"/>
          <w:sz w:val="18"/>
          <w:szCs w:val="18"/>
        </w:rPr>
        <w:t>LXX</w:t>
      </w:r>
      <w:r w:rsidR="00FE7A23">
        <w:t xml:space="preserve"> </w:t>
      </w:r>
      <w:r w:rsidR="00834B3A">
        <w:t xml:space="preserve">has </w:t>
      </w:r>
      <w:r w:rsidR="00FE7A23">
        <w:t>Miletus in western Turkey, which produced good wool</w:t>
      </w:r>
      <w:r w:rsidR="00902643">
        <w:t>, as Sahar did</w:t>
      </w:r>
      <w:r w:rsidR="00FE7A23">
        <w:t>.</w:t>
      </w:r>
      <w:r w:rsidR="006C1534">
        <w:rPr>
          <w:rStyle w:val="FootnoteReference"/>
        </w:rPr>
        <w:footnoteReference w:id="114"/>
      </w:r>
    </w:p>
    <w:p w14:paraId="24B52888" w14:textId="5C2206F3" w:rsidR="0049060E" w:rsidRDefault="00B62C8C" w:rsidP="001109BC">
      <w:pPr>
        <w:ind w:firstLine="0"/>
      </w:pPr>
      <w:r>
        <w:rPr>
          <w:b/>
          <w:bCs/>
        </w:rPr>
        <w:t>27:19</w:t>
      </w:r>
      <w:r w:rsidR="00D66D3F">
        <w:rPr>
          <w:b/>
          <w:bCs/>
        </w:rPr>
        <w:t xml:space="preserve"> </w:t>
      </w:r>
      <w:r w:rsidR="00430A94" w:rsidRPr="00A75C49">
        <w:rPr>
          <w:rFonts w:cstheme="minorHAnsi"/>
          <w:sz w:val="18"/>
          <w:szCs w:val="18"/>
        </w:rPr>
        <w:t>LXX</w:t>
      </w:r>
      <w:r w:rsidR="00F551B9">
        <w:t xml:space="preserve"> lacks</w:t>
      </w:r>
      <w:r w:rsidR="00953B5F">
        <w:t xml:space="preserve"> </w:t>
      </w:r>
      <w:r w:rsidR="007229B0">
        <w:rPr>
          <w:rFonts w:cstheme="minorHAnsi"/>
          <w:rtl/>
          <w:lang w:bidi="he-IL"/>
        </w:rPr>
        <w:t>ו</w:t>
      </w:r>
      <w:r w:rsidR="00AD07D9">
        <w:rPr>
          <w:rFonts w:cstheme="minorHAnsi"/>
          <w:rtl/>
          <w:lang w:bidi="he-IL"/>
        </w:rPr>
        <w:t>ְדָן</w:t>
      </w:r>
      <w:r w:rsidR="00231976">
        <w:t xml:space="preserve"> </w:t>
      </w:r>
      <w:r w:rsidR="000F5549">
        <w:t>(“and Dan”)</w:t>
      </w:r>
      <w:r w:rsidR="00F551B9">
        <w:t>.</w:t>
      </w:r>
      <w:r w:rsidR="000F5549">
        <w:t xml:space="preserve"> </w:t>
      </w:r>
      <w:r w:rsidR="00827FB3" w:rsidRPr="001A6EE7">
        <w:rPr>
          <w:sz w:val="18"/>
          <w:szCs w:val="18"/>
        </w:rPr>
        <w:t>NRSV</w:t>
      </w:r>
      <w:r w:rsidR="00BA6762">
        <w:t xml:space="preserve"> </w:t>
      </w:r>
      <w:r w:rsidR="00E77225">
        <w:t>“</w:t>
      </w:r>
      <w:proofErr w:type="spellStart"/>
      <w:r w:rsidR="00E77225">
        <w:t>Vedan</w:t>
      </w:r>
      <w:proofErr w:type="spellEnd"/>
      <w:r w:rsidR="00E77225">
        <w:t xml:space="preserve">” is a transliteration, but no place of this name is known. </w:t>
      </w:r>
    </w:p>
    <w:p w14:paraId="5DBE815C" w14:textId="3AFAC029" w:rsidR="00FE6F63" w:rsidRDefault="00430A94" w:rsidP="001109BC">
      <w:pPr>
        <w:ind w:firstLine="0"/>
      </w:pPr>
      <w:r w:rsidRPr="00A75C49">
        <w:rPr>
          <w:rFonts w:cstheme="minorHAnsi"/>
          <w:sz w:val="18"/>
          <w:szCs w:val="18"/>
        </w:rPr>
        <w:t>LXX</w:t>
      </w:r>
      <w:r w:rsidR="00544CCF">
        <w:t xml:space="preserve"> “and wine” implies </w:t>
      </w:r>
      <w:r w:rsidR="00544CCF">
        <w:rPr>
          <w:rFonts w:cstheme="minorHAnsi"/>
          <w:rtl/>
          <w:lang w:bidi="he-IL"/>
        </w:rPr>
        <w:t>וְיַיׅן</w:t>
      </w:r>
      <w:r w:rsidR="00544CCF">
        <w:t>, which looks more plausible than</w:t>
      </w:r>
      <w:r w:rsidR="00CB6244" w:rsidRPr="00CB6244">
        <w:rPr>
          <w:sz w:val="18"/>
          <w:szCs w:val="18"/>
        </w:rPr>
        <w:t xml:space="preserve"> </w:t>
      </w:r>
      <w:r w:rsidR="00CB6244">
        <w:rPr>
          <w:sz w:val="18"/>
          <w:szCs w:val="18"/>
        </w:rPr>
        <w:t>MT</w:t>
      </w:r>
      <w:r w:rsidR="00764ADD">
        <w:t xml:space="preserve"> </w:t>
      </w:r>
      <w:r w:rsidR="00764ADD">
        <w:rPr>
          <w:rFonts w:cstheme="minorHAnsi"/>
          <w:rtl/>
          <w:lang w:bidi="he-IL"/>
        </w:rPr>
        <w:t>וְיָוָן</w:t>
      </w:r>
      <w:r w:rsidR="001F672C">
        <w:t xml:space="preserve">, </w:t>
      </w:r>
      <w:r w:rsidR="002077A7">
        <w:t>“and Javan</w:t>
      </w:r>
      <w:r w:rsidR="00455BFB">
        <w:t>”</w:t>
      </w:r>
      <w:r w:rsidR="003E38E8">
        <w:t xml:space="preserve"> </w:t>
      </w:r>
      <w:r w:rsidR="00544CCF">
        <w:t>(</w:t>
      </w:r>
      <w:r w:rsidR="003E38E8">
        <w:t>cf. 27:13</w:t>
      </w:r>
      <w:r w:rsidR="00544CCF">
        <w:t>)</w:t>
      </w:r>
      <w:r w:rsidR="001F672C">
        <w:t>.</w:t>
      </w:r>
      <w:r w:rsidR="00455BFB">
        <w:t xml:space="preserve"> </w:t>
      </w:r>
      <w:r w:rsidR="00055025" w:rsidRPr="00514B01">
        <w:rPr>
          <w:sz w:val="18"/>
          <w:szCs w:val="18"/>
        </w:rPr>
        <w:t>NIV</w:t>
      </w:r>
      <w:r w:rsidR="00C9018D">
        <w:t xml:space="preserve"> “</w:t>
      </w:r>
      <w:r w:rsidR="002D6B72">
        <w:t xml:space="preserve">and casks of wine” presupposes reading the text as </w:t>
      </w:r>
      <w:r w:rsidR="00E34821">
        <w:rPr>
          <w:rFonts w:cstheme="minorHAnsi"/>
          <w:rtl/>
          <w:lang w:bidi="he-IL"/>
        </w:rPr>
        <w:t>וְדַנּ</w:t>
      </w:r>
      <w:r w:rsidR="00634351">
        <w:rPr>
          <w:rFonts w:cstheme="minorHAnsi"/>
          <w:rtl/>
          <w:lang w:bidi="he-IL"/>
        </w:rPr>
        <w:t>ֵי</w:t>
      </w:r>
      <w:r w:rsidR="00AE0870">
        <w:rPr>
          <w:rFonts w:cstheme="minorHAnsi" w:hint="cs"/>
          <w:rtl/>
          <w:lang w:bidi="he-IL"/>
        </w:rPr>
        <w:t xml:space="preserve"> </w:t>
      </w:r>
      <w:r w:rsidR="00634351">
        <w:rPr>
          <w:rFonts w:cstheme="minorHAnsi"/>
          <w:rtl/>
          <w:lang w:bidi="he-IL"/>
        </w:rPr>
        <w:t>יַיׅן</w:t>
      </w:r>
      <w:r w:rsidR="00043102">
        <w:t xml:space="preserve"> (see Allen, 2:82).</w:t>
      </w:r>
    </w:p>
    <w:p w14:paraId="0C8B91FE" w14:textId="3EB430C9" w:rsidR="00FA66A7" w:rsidRDefault="00154793" w:rsidP="001109BC">
      <w:pPr>
        <w:ind w:firstLine="0"/>
      </w:pPr>
      <w:r w:rsidRPr="00A75C49">
        <w:rPr>
          <w:rFonts w:cstheme="minorHAnsi"/>
          <w:sz w:val="18"/>
          <w:szCs w:val="18"/>
        </w:rPr>
        <w:t>LXX</w:t>
      </w:r>
      <w:r w:rsidR="004B0334">
        <w:t xml:space="preserve"> “from </w:t>
      </w:r>
      <w:proofErr w:type="spellStart"/>
      <w:r w:rsidR="004B0334">
        <w:t>Asel</w:t>
      </w:r>
      <w:proofErr w:type="spellEnd"/>
      <w:r w:rsidR="004B0334">
        <w:t>” (cf. Aq</w:t>
      </w:r>
      <w:r w:rsidR="00910634">
        <w:t>.</w:t>
      </w:r>
      <w:r w:rsidR="004B0334">
        <w:t xml:space="preserve">) </w:t>
      </w:r>
      <w:r w:rsidR="008E40BC">
        <w:t xml:space="preserve">then </w:t>
      </w:r>
      <w:r w:rsidR="004B0334">
        <w:t xml:space="preserve">suggests </w:t>
      </w:r>
      <w:r w:rsidR="004B0334">
        <w:rPr>
          <w:rFonts w:cstheme="minorHAnsi"/>
          <w:rtl/>
          <w:lang w:bidi="he-IL"/>
        </w:rPr>
        <w:t>מֵאוּזָל</w:t>
      </w:r>
      <w:r w:rsidR="004B0334">
        <w:t xml:space="preserve"> “from </w:t>
      </w:r>
      <w:proofErr w:type="spellStart"/>
      <w:r w:rsidR="004B0334">
        <w:t>Uzal</w:t>
      </w:r>
      <w:proofErr w:type="spellEnd"/>
      <w:r w:rsidR="008E40BC">
        <w:t xml:space="preserve">” </w:t>
      </w:r>
      <w:r w:rsidR="00597459">
        <w:t xml:space="preserve">(Hitzig, 205) </w:t>
      </w:r>
      <w:r w:rsidR="008E40BC">
        <w:t>for</w:t>
      </w:r>
      <w:r w:rsidR="006A4282">
        <w:t xml:space="preserve"> </w:t>
      </w:r>
      <w:r w:rsidR="006A4282">
        <w:rPr>
          <w:rFonts w:cstheme="minorHAnsi"/>
          <w:rtl/>
          <w:lang w:bidi="he-IL"/>
        </w:rPr>
        <w:t>מְאוּזָל</w:t>
      </w:r>
      <w:r w:rsidR="008E40BC">
        <w:t>,</w:t>
      </w:r>
      <w:r w:rsidR="006A4282">
        <w:t xml:space="preserve"> </w:t>
      </w:r>
      <w:r w:rsidR="00113C25">
        <w:t xml:space="preserve">a </w:t>
      </w:r>
      <w:proofErr w:type="spellStart"/>
      <w:r w:rsidR="006A4282">
        <w:t>pual</w:t>
      </w:r>
      <w:proofErr w:type="spellEnd"/>
      <w:r w:rsidR="006A4282">
        <w:t xml:space="preserve"> participle </w:t>
      </w:r>
      <w:r w:rsidR="00D66D3F">
        <w:t xml:space="preserve">from the rare verb </w:t>
      </w:r>
      <w:r w:rsidR="00D66D3F">
        <w:rPr>
          <w:rFonts w:cstheme="minorHAnsi"/>
          <w:rtl/>
          <w:lang w:bidi="he-IL"/>
        </w:rPr>
        <w:t>אָזַל</w:t>
      </w:r>
      <w:r w:rsidR="00D66D3F">
        <w:t xml:space="preserve"> “</w:t>
      </w:r>
      <w:r w:rsidR="00557F27">
        <w:t>go away, go about</w:t>
      </w:r>
      <w:r w:rsidR="00CD032E">
        <w:t>”</w:t>
      </w:r>
      <w:r w:rsidR="003056C1">
        <w:t xml:space="preserve"> (cf. Sym</w:t>
      </w:r>
      <w:r w:rsidR="008F2765">
        <w:t>.</w:t>
      </w:r>
      <w:r w:rsidR="00113C25">
        <w:t>, KJV</w:t>
      </w:r>
      <w:r w:rsidR="003056C1">
        <w:t>)</w:t>
      </w:r>
      <w:r w:rsidR="00EC727F">
        <w:t>.</w:t>
      </w:r>
      <w:r w:rsidR="00CD032E">
        <w:t xml:space="preserve"> </w:t>
      </w:r>
    </w:p>
    <w:p w14:paraId="0C968058" w14:textId="7A40E5A7" w:rsidR="007C4586" w:rsidRDefault="00764FA1" w:rsidP="001109BC">
      <w:pPr>
        <w:ind w:firstLine="0"/>
      </w:pPr>
      <w:r>
        <w:t xml:space="preserve">For </w:t>
      </w:r>
      <w:r w:rsidR="006E686D">
        <w:rPr>
          <w:rFonts w:cstheme="minorHAnsi"/>
          <w:rtl/>
          <w:lang w:bidi="he-IL"/>
        </w:rPr>
        <w:t>עָשׁוֹת</w:t>
      </w:r>
      <w:r w:rsidR="004E118D">
        <w:t xml:space="preserve">, </w:t>
      </w:r>
      <w:r w:rsidR="009572FB">
        <w:t>“polished,” see BDB</w:t>
      </w:r>
      <w:r w:rsidR="00C63E2A">
        <w:t>.</w:t>
      </w:r>
      <w:r w:rsidR="009572FB">
        <w:t xml:space="preserve"> </w:t>
      </w:r>
      <w:r w:rsidR="00154793" w:rsidRPr="00A75C49">
        <w:rPr>
          <w:rFonts w:cstheme="minorHAnsi"/>
          <w:sz w:val="18"/>
          <w:szCs w:val="18"/>
        </w:rPr>
        <w:t>LXX</w:t>
      </w:r>
      <w:r w:rsidR="00AD1F89">
        <w:t xml:space="preserve">, </w:t>
      </w:r>
      <w:r w:rsidR="00C451DE">
        <w:t xml:space="preserve">Vg. </w:t>
      </w:r>
      <w:r w:rsidR="00AD1F89">
        <w:t>“work</w:t>
      </w:r>
      <w:r w:rsidR="00042C70">
        <w:t>e</w:t>
      </w:r>
      <w:r w:rsidR="00AD1F89">
        <w:t xml:space="preserve">d” (cf. </w:t>
      </w:r>
      <w:r w:rsidR="00827FB3" w:rsidRPr="001A6EE7">
        <w:rPr>
          <w:sz w:val="18"/>
          <w:szCs w:val="18"/>
        </w:rPr>
        <w:t>NRSV</w:t>
      </w:r>
      <w:r w:rsidR="00042C70">
        <w:t xml:space="preserve">, </w:t>
      </w:r>
      <w:r w:rsidR="00055025" w:rsidRPr="00514B01">
        <w:rPr>
          <w:sz w:val="18"/>
          <w:szCs w:val="18"/>
        </w:rPr>
        <w:t>NIV</w:t>
      </w:r>
      <w:r w:rsidR="00AD1F89">
        <w:t>)</w:t>
      </w:r>
      <w:r w:rsidR="00042C70">
        <w:t xml:space="preserve"> implies </w:t>
      </w:r>
      <w:r w:rsidR="0027422F">
        <w:t xml:space="preserve">a form from </w:t>
      </w:r>
      <w:r w:rsidR="0027422F">
        <w:rPr>
          <w:rFonts w:cstheme="minorHAnsi"/>
          <w:rtl/>
          <w:lang w:bidi="he-IL"/>
        </w:rPr>
        <w:t>עָשָֹ</w:t>
      </w:r>
      <w:r w:rsidR="0081133F">
        <w:rPr>
          <w:rFonts w:cstheme="minorHAnsi"/>
          <w:rtl/>
          <w:lang w:bidi="he-IL"/>
        </w:rPr>
        <w:t>ה</w:t>
      </w:r>
      <w:r w:rsidR="0081133F">
        <w:t>.</w:t>
      </w:r>
      <w:r w:rsidR="00782A94">
        <w:t xml:space="preserve"> </w:t>
      </w:r>
    </w:p>
    <w:p w14:paraId="61F31003" w14:textId="2CCBADB2" w:rsidR="001C3240" w:rsidRPr="006F2498" w:rsidRDefault="001C3240" w:rsidP="00B97F57">
      <w:pPr>
        <w:ind w:firstLine="0"/>
      </w:pPr>
      <w:r>
        <w:rPr>
          <w:b/>
          <w:bCs/>
        </w:rPr>
        <w:t>2</w:t>
      </w:r>
      <w:r w:rsidR="006F2498">
        <w:rPr>
          <w:b/>
          <w:bCs/>
        </w:rPr>
        <w:t>7:21</w:t>
      </w:r>
      <w:r w:rsidR="006F2498">
        <w:t xml:space="preserve"> </w:t>
      </w:r>
      <w:r w:rsidR="00746131">
        <w:t xml:space="preserve">In </w:t>
      </w:r>
      <w:r w:rsidR="00290784">
        <w:t xml:space="preserve">the context of </w:t>
      </w:r>
      <w:r w:rsidR="00D607A1">
        <w:t xml:space="preserve">this colon, </w:t>
      </w:r>
      <w:r w:rsidR="00D607A1">
        <w:rPr>
          <w:rFonts w:cstheme="minorHAnsi"/>
          <w:rtl/>
          <w:lang w:bidi="he-IL"/>
        </w:rPr>
        <w:t>בְּ</w:t>
      </w:r>
      <w:r w:rsidR="006A2654">
        <w:rPr>
          <w:rFonts w:cstheme="minorHAnsi"/>
          <w:rtl/>
          <w:lang w:bidi="he-IL"/>
        </w:rPr>
        <w:t>כָרׅים</w:t>
      </w:r>
      <w:r w:rsidR="00D607A1">
        <w:t xml:space="preserve"> </w:t>
      </w:r>
      <w:r w:rsidR="006A2654">
        <w:t xml:space="preserve">will mean “for </w:t>
      </w:r>
      <w:r w:rsidR="00410768">
        <w:t>lambs,” but in the context of 27:21</w:t>
      </w:r>
      <w:r w:rsidR="00321289">
        <w:t>–</w:t>
      </w:r>
      <w:r w:rsidR="00410768">
        <w:t xml:space="preserve">22 one has sympathy with </w:t>
      </w:r>
      <w:r w:rsidR="00154793" w:rsidRPr="00A75C49">
        <w:rPr>
          <w:rFonts w:cstheme="minorHAnsi"/>
          <w:sz w:val="18"/>
          <w:szCs w:val="18"/>
        </w:rPr>
        <w:t>LXX</w:t>
      </w:r>
      <w:r w:rsidR="00410768">
        <w:t xml:space="preserve"> for rendering </w:t>
      </w:r>
      <w:r w:rsidR="00410768">
        <w:rPr>
          <w:rFonts w:cstheme="minorHAnsi"/>
          <w:rtl/>
          <w:lang w:bidi="he-IL"/>
        </w:rPr>
        <w:t>בְּכָרׅים</w:t>
      </w:r>
      <w:r w:rsidR="00410768">
        <w:t xml:space="preserve"> </w:t>
      </w:r>
      <w:r w:rsidR="00B32B73">
        <w:t>“camels.”</w:t>
      </w:r>
    </w:p>
    <w:p w14:paraId="32DCDFAB" w14:textId="0749C1BE" w:rsidR="0017480A" w:rsidRDefault="007C6424" w:rsidP="00B97F57">
      <w:pPr>
        <w:ind w:firstLine="0"/>
      </w:pPr>
      <w:r>
        <w:rPr>
          <w:b/>
          <w:bCs/>
        </w:rPr>
        <w:t xml:space="preserve">27:26 </w:t>
      </w:r>
      <w:r>
        <w:t>For</w:t>
      </w:r>
      <w:r w:rsidR="00DE6B19">
        <w:t xml:space="preserve"> </w:t>
      </w:r>
      <w:r w:rsidR="001917B1">
        <w:rPr>
          <w:rFonts w:cstheme="minorHAnsi"/>
          <w:rtl/>
          <w:lang w:bidi="he-IL"/>
        </w:rPr>
        <w:t>הקָדׅים</w:t>
      </w:r>
      <w:r w:rsidR="001917B1">
        <w:t xml:space="preserve">, </w:t>
      </w:r>
      <w:r w:rsidR="00F75208">
        <w:t>“</w:t>
      </w:r>
      <w:r>
        <w:t>east,</w:t>
      </w:r>
      <w:r w:rsidR="00F75208">
        <w:t>”</w:t>
      </w:r>
      <w:r>
        <w:t xml:space="preserve"> </w:t>
      </w:r>
      <w:r w:rsidR="00154793" w:rsidRPr="00A75C49">
        <w:rPr>
          <w:rFonts w:cstheme="minorHAnsi"/>
          <w:sz w:val="18"/>
          <w:szCs w:val="18"/>
        </w:rPr>
        <w:t>LXX</w:t>
      </w:r>
      <w:r>
        <w:t xml:space="preserve"> has </w:t>
      </w:r>
      <w:r w:rsidR="00F75208">
        <w:t>“</w:t>
      </w:r>
      <w:r>
        <w:t>south</w:t>
      </w:r>
      <w:r w:rsidR="00AB26AC">
        <w:t>,</w:t>
      </w:r>
      <w:r w:rsidR="00F75208">
        <w:t>”</w:t>
      </w:r>
      <w:r w:rsidR="00AB26AC">
        <w:t xml:space="preserve"> the direction from which </w:t>
      </w:r>
      <w:r w:rsidR="00F75208">
        <w:t xml:space="preserve">such </w:t>
      </w:r>
      <w:r w:rsidR="00AB26AC">
        <w:t>a wind would come for translat</w:t>
      </w:r>
      <w:r w:rsidR="00F75208">
        <w:t>o</w:t>
      </w:r>
      <w:r w:rsidR="00AB26AC">
        <w:t>rs in Egypt.</w:t>
      </w:r>
    </w:p>
    <w:p w14:paraId="3D577D1F" w14:textId="748AC374" w:rsidR="00D643B5" w:rsidRDefault="00D32F36" w:rsidP="00B97F57">
      <w:pPr>
        <w:ind w:firstLine="0"/>
      </w:pPr>
      <w:r>
        <w:rPr>
          <w:b/>
          <w:bCs/>
        </w:rPr>
        <w:t>27:31</w:t>
      </w:r>
      <w:r w:rsidR="00321289">
        <w:rPr>
          <w:b/>
          <w:bCs/>
        </w:rPr>
        <w:t>–</w:t>
      </w:r>
      <w:r w:rsidR="006B0CAC">
        <w:rPr>
          <w:b/>
          <w:bCs/>
        </w:rPr>
        <w:t>32</w:t>
      </w:r>
      <w:r>
        <w:rPr>
          <w:b/>
          <w:bCs/>
        </w:rPr>
        <w:t xml:space="preserve"> </w:t>
      </w:r>
      <w:r w:rsidR="00154793" w:rsidRPr="00A75C49">
        <w:rPr>
          <w:rFonts w:cstheme="minorHAnsi"/>
          <w:sz w:val="18"/>
          <w:szCs w:val="18"/>
        </w:rPr>
        <w:t>LXX</w:t>
      </w:r>
      <w:r w:rsidR="00D42D85">
        <w:t xml:space="preserve"> lacks 27:31</w:t>
      </w:r>
      <w:r w:rsidR="006B0CAC">
        <w:t xml:space="preserve"> </w:t>
      </w:r>
      <w:r w:rsidR="00F77DFE">
        <w:t xml:space="preserve">and </w:t>
      </w:r>
      <w:r w:rsidR="006B0CAC">
        <w:t>32</w:t>
      </w:r>
      <w:r w:rsidR="00F77DFE">
        <w:t>b</w:t>
      </w:r>
      <w:r w:rsidR="00D42D85">
        <w:t>.</w:t>
      </w:r>
      <w:r w:rsidR="00920062">
        <w:t xml:space="preserve"> </w:t>
      </w:r>
    </w:p>
    <w:p w14:paraId="45AFD2BB" w14:textId="4D674D1C" w:rsidR="00185971" w:rsidRDefault="00920062" w:rsidP="00237FF8">
      <w:pPr>
        <w:ind w:firstLine="0"/>
      </w:pPr>
      <w:r>
        <w:t>In 27:32a,</w:t>
      </w:r>
      <w:r w:rsidR="00070FBF">
        <w:t xml:space="preserve"> </w:t>
      </w:r>
      <w:r w:rsidR="00FD09B1">
        <w:rPr>
          <w:rFonts w:cstheme="minorHAnsi"/>
          <w:rtl/>
          <w:lang w:bidi="he-IL"/>
        </w:rPr>
        <w:t>בְּנׅיהֶם</w:t>
      </w:r>
      <w:r w:rsidR="00D643B5">
        <w:t xml:space="preserve">, </w:t>
      </w:r>
      <w:r w:rsidR="00250255">
        <w:t>“their wailing</w:t>
      </w:r>
      <w:r w:rsidR="00D643B5">
        <w:t>,</w:t>
      </w:r>
      <w:r w:rsidR="00B11DD6">
        <w:t>”</w:t>
      </w:r>
      <w:r w:rsidR="00B254D5">
        <w:t xml:space="preserve"> is</w:t>
      </w:r>
      <w:r w:rsidR="00B11DD6">
        <w:t xml:space="preserve"> </w:t>
      </w:r>
      <w:r w:rsidR="00AA39E0">
        <w:t xml:space="preserve">an </w:t>
      </w:r>
      <w:r w:rsidR="00FD09B1">
        <w:t>abbreviat</w:t>
      </w:r>
      <w:r w:rsidR="00AA39E0">
        <w:t>ion</w:t>
      </w:r>
      <w:r w:rsidR="00FD09B1">
        <w:t xml:space="preserve"> for</w:t>
      </w:r>
      <w:r w:rsidR="00030443">
        <w:t xml:space="preserve"> </w:t>
      </w:r>
      <w:r w:rsidR="00D26FD2">
        <w:rPr>
          <w:rFonts w:cstheme="minorHAnsi"/>
          <w:rtl/>
          <w:lang w:bidi="he-IL"/>
        </w:rPr>
        <w:t>בּׅנְהׅיהֶם</w:t>
      </w:r>
      <w:r w:rsidR="00B254D5">
        <w:t>.</w:t>
      </w:r>
      <w:r w:rsidR="00896837">
        <w:t xml:space="preserve"> </w:t>
      </w:r>
      <w:r w:rsidR="006745CB" w:rsidRPr="00A75C49">
        <w:rPr>
          <w:rFonts w:cstheme="minorHAnsi"/>
          <w:sz w:val="18"/>
          <w:szCs w:val="18"/>
        </w:rPr>
        <w:t>LXX</w:t>
      </w:r>
      <w:r w:rsidR="00030443">
        <w:t xml:space="preserve"> </w:t>
      </w:r>
      <w:r w:rsidR="00592C62">
        <w:t xml:space="preserve">“their sons” </w:t>
      </w:r>
      <w:r w:rsidR="00030443">
        <w:t xml:space="preserve">implies </w:t>
      </w:r>
      <w:r w:rsidR="00030443">
        <w:rPr>
          <w:rFonts w:cstheme="minorHAnsi"/>
          <w:rtl/>
          <w:lang w:bidi="he-IL"/>
        </w:rPr>
        <w:t>בְּנֵיהֶם</w:t>
      </w:r>
      <w:r w:rsidR="00592C62">
        <w:t>.</w:t>
      </w:r>
      <w:r w:rsidR="00070FBF">
        <w:t xml:space="preserve"> </w:t>
      </w:r>
    </w:p>
    <w:p w14:paraId="75B24FC0" w14:textId="436A2F66" w:rsidR="003A0BA8" w:rsidRPr="003A0BA8" w:rsidRDefault="003A0BA8" w:rsidP="00237FF8">
      <w:pPr>
        <w:ind w:firstLine="0"/>
        <w:rPr>
          <w:rFonts w:cstheme="minorHAnsi"/>
        </w:rPr>
      </w:pPr>
      <w:r>
        <w:rPr>
          <w:b/>
          <w:bCs/>
        </w:rPr>
        <w:t xml:space="preserve">27:36 </w:t>
      </w:r>
      <w:r w:rsidR="005847F8">
        <w:rPr>
          <w:sz w:val="18"/>
          <w:szCs w:val="18"/>
        </w:rPr>
        <w:t>MT</w:t>
      </w:r>
      <w:r w:rsidR="005847F8">
        <w:rPr>
          <w:vertAlign w:val="superscript"/>
        </w:rPr>
        <w:t>,</w:t>
      </w:r>
      <w:r w:rsidR="005847F8">
        <w:t xml:space="preserve"> </w:t>
      </w:r>
      <w:r w:rsidRPr="009050EF">
        <w:rPr>
          <w:rFonts w:cstheme="minorHAnsi"/>
        </w:rPr>
        <w:t xml:space="preserve">has </w:t>
      </w:r>
      <w:r w:rsidRPr="009050EF">
        <w:rPr>
          <w:rFonts w:cstheme="minorHAnsi"/>
          <w:lang w:eastAsia="en-GB"/>
        </w:rPr>
        <w:t>a</w:t>
      </w:r>
      <w:r w:rsidR="00EE6D7C">
        <w:rPr>
          <w:rFonts w:cstheme="minorHAnsi"/>
          <w:lang w:eastAsia="en-GB"/>
        </w:rPr>
        <w:t xml:space="preserve"> </w:t>
      </w:r>
      <w:r w:rsidR="0039388C">
        <w:rPr>
          <w:lang w:eastAsia="en-GB"/>
        </w:rPr>
        <w:t>marker</w:t>
      </w:r>
      <w:r w:rsidRPr="009050EF">
        <w:rPr>
          <w:rFonts w:cstheme="minorHAnsi"/>
          <w:lang w:eastAsia="en-GB"/>
        </w:rPr>
        <w:t>*</w:t>
      </w:r>
      <w:r>
        <w:t xml:space="preserve"> after 27:36</w:t>
      </w:r>
      <w:r w:rsidR="00EB2EA8">
        <w:t>.</w:t>
      </w:r>
    </w:p>
    <w:p w14:paraId="39744632" w14:textId="77777777" w:rsidR="00A9621D" w:rsidRDefault="00A9621D" w:rsidP="00A9621D">
      <w:pPr>
        <w:pStyle w:val="Heading3"/>
      </w:pPr>
      <w:r>
        <w:t>Verse-by-Verse Commentary</w:t>
      </w:r>
    </w:p>
    <w:p w14:paraId="3CB5B658" w14:textId="30AC5790" w:rsidR="00A9621D" w:rsidRDefault="00A9621D" w:rsidP="00A9621D">
      <w:r>
        <w:rPr>
          <w:b/>
          <w:bCs/>
        </w:rPr>
        <w:t>27:1–3a</w:t>
      </w:r>
      <w:r>
        <w:t xml:space="preserve"> Yahweh’s “so you” (</w:t>
      </w:r>
      <w:r>
        <w:rPr>
          <w:rFonts w:cstheme="minorHAnsi"/>
          <w:rtl/>
          <w:lang w:bidi="he-IL"/>
        </w:rPr>
        <w:t>וְאַתׇּה</w:t>
      </w:r>
      <w:r>
        <w:t xml:space="preserve">) suggests that his commission </w:t>
      </w:r>
      <w:r w:rsidR="00A87D80">
        <w:t xml:space="preserve">to Ezekiel </w:t>
      </w:r>
      <w:r w:rsidR="00C866B4">
        <w:rPr>
          <w:i/>
          <w:iCs/>
        </w:rPr>
        <w:t>about</w:t>
      </w:r>
      <w:r w:rsidR="0046366E">
        <w:t xml:space="preserve"> </w:t>
      </w:r>
      <w:proofErr w:type="spellStart"/>
      <w:r w:rsidR="0046366E">
        <w:t>Tyre</w:t>
      </w:r>
      <w:proofErr w:type="spellEnd"/>
      <w:r w:rsidR="0046366E">
        <w:t xml:space="preserve"> </w:t>
      </w:r>
      <w:r>
        <w:t>follows on from</w:t>
      </w:r>
      <w:r w:rsidR="003E442B">
        <w:t xml:space="preserve"> his </w:t>
      </w:r>
      <w:r w:rsidR="00F20CFA">
        <w:t xml:space="preserve">preceding </w:t>
      </w:r>
      <w:r w:rsidR="003E442B">
        <w:t xml:space="preserve">message </w:t>
      </w:r>
      <w:r w:rsidR="003E442B" w:rsidRPr="00C866B4">
        <w:rPr>
          <w:i/>
          <w:iCs/>
        </w:rPr>
        <w:t>to</w:t>
      </w:r>
      <w:r w:rsidR="003E442B">
        <w:t xml:space="preserve"> </w:t>
      </w:r>
      <w:proofErr w:type="spellStart"/>
      <w:r w:rsidR="003E442B">
        <w:t>Tyre</w:t>
      </w:r>
      <w:proofErr w:type="spellEnd"/>
      <w:r>
        <w:t xml:space="preserve"> (cf. the same expression in 7:2; 22:2; 37:15). But he goes on to a double statement creating suspense</w:t>
      </w:r>
      <w:r w:rsidR="00E66BB8">
        <w:t xml:space="preserve">. What is the significance of his </w:t>
      </w:r>
      <w:r>
        <w:t>giv</w:t>
      </w:r>
      <w:r w:rsidR="003D3505">
        <w:t>ing</w:t>
      </w:r>
      <w:r>
        <w:t xml:space="preserve"> Ezekiel a requiem about </w:t>
      </w:r>
      <w:proofErr w:type="spellStart"/>
      <w:r>
        <w:t>Tyre</w:t>
      </w:r>
      <w:proofErr w:type="spellEnd"/>
      <w:r>
        <w:t xml:space="preserve">, which he is presumably to transmit to the </w:t>
      </w:r>
      <w:proofErr w:type="spellStart"/>
      <w:r>
        <w:t>Kebarites</w:t>
      </w:r>
      <w:proofErr w:type="spellEnd"/>
      <w:r w:rsidR="003D3505">
        <w:t xml:space="preserve">, and </w:t>
      </w:r>
      <w:r w:rsidR="003E785C">
        <w:t xml:space="preserve">of </w:t>
      </w:r>
      <w:r w:rsidR="003D3505">
        <w:t>his</w:t>
      </w:r>
      <w:r>
        <w:t xml:space="preserve"> present</w:t>
      </w:r>
      <w:r w:rsidR="003D3505">
        <w:t>ing</w:t>
      </w:r>
      <w:r>
        <w:t xml:space="preserve"> </w:t>
      </w:r>
      <w:proofErr w:type="spellStart"/>
      <w:r>
        <w:t>Tyre</w:t>
      </w:r>
      <w:proofErr w:type="spellEnd"/>
      <w:r>
        <w:t xml:space="preserve"> as listening to its own requiem when i</w:t>
      </w:r>
      <w:r w:rsidR="003E785C">
        <w:t xml:space="preserve">t is </w:t>
      </w:r>
      <w:r w:rsidR="000D21F5">
        <w:t xml:space="preserve">in the </w:t>
      </w:r>
      <w:r>
        <w:t>present a “dealer with the peoples on many foreign shores,” one of the great trading peoples in its world? “</w:t>
      </w:r>
      <w:r w:rsidR="00F96827">
        <w:t>You who l</w:t>
      </w:r>
      <w:r>
        <w:t xml:space="preserve">ive at the seaports” (pl.) may refer to its having two harbors, facing south and north, which facilitates its trade as its merchants travel across the Mediterranean. </w:t>
      </w:r>
      <w:r w:rsidR="00096B09">
        <w:t>It</w:t>
      </w:r>
      <w:r>
        <w:t xml:space="preserve"> has a key position in the supply chain between producers of raw materials, manufacturers, merchants, and users</w:t>
      </w:r>
      <w:r w:rsidR="00FD7EBB">
        <w:t xml:space="preserve">—actually, </w:t>
      </w:r>
      <w:r>
        <w:t xml:space="preserve">eastwards over the land as well as across the sea. Both points about </w:t>
      </w:r>
      <w:proofErr w:type="spellStart"/>
      <w:r>
        <w:t>Tyre</w:t>
      </w:r>
      <w:proofErr w:type="spellEnd"/>
      <w:r>
        <w:t xml:space="preserve"> (location and role) will be significant in what follows. </w:t>
      </w:r>
    </w:p>
    <w:p w14:paraId="22212111" w14:textId="68C47F4D" w:rsidR="00A9621D" w:rsidRDefault="00A9621D" w:rsidP="00A9621D">
      <w:pPr>
        <w:rPr>
          <w:lang w:eastAsia="en-GB"/>
        </w:rPr>
      </w:pPr>
      <w:r>
        <w:rPr>
          <w:b/>
          <w:bCs/>
        </w:rPr>
        <w:t xml:space="preserve">27:3b–4 </w:t>
      </w:r>
      <w:r>
        <w:t xml:space="preserve">The past tense verb “you yourself have said” might be an appropriate reflection issuing from the building of </w:t>
      </w:r>
      <w:proofErr w:type="spellStart"/>
      <w:r>
        <w:t>Tyre</w:t>
      </w:r>
      <w:proofErr w:type="spellEnd"/>
      <w:r>
        <w:t xml:space="preserve"> that 27:4–11 will now describe. </w:t>
      </w:r>
      <w:r w:rsidR="00935EB1">
        <w:t xml:space="preserve">While </w:t>
      </w:r>
      <w:proofErr w:type="spellStart"/>
      <w:r w:rsidR="00F53C22">
        <w:t>Tyre</w:t>
      </w:r>
      <w:proofErr w:type="spellEnd"/>
      <w:r w:rsidR="00F53C22">
        <w:t xml:space="preserve"> was not </w:t>
      </w:r>
      <w:r w:rsidR="001D1397">
        <w:t xml:space="preserve">otherwise </w:t>
      </w:r>
      <w:r>
        <w:t>distinguished for natural resources</w:t>
      </w:r>
      <w:r w:rsidR="00BE0169">
        <w:t xml:space="preserve">, </w:t>
      </w:r>
      <w:r w:rsidR="001630D4">
        <w:t>it</w:t>
      </w:r>
      <w:r w:rsidR="00196821">
        <w:t xml:space="preserve"> was noteworthy for its</w:t>
      </w:r>
      <w:r w:rsidR="00BE0169">
        <w:t xml:space="preserve"> </w:t>
      </w:r>
      <w:r w:rsidR="000B6C99">
        <w:t>potential as</w:t>
      </w:r>
      <w:r>
        <w:t xml:space="preserve"> a seaport. But here, “the description, and by implication its magnificence, are set in the past in a sinister fashion” (Allen, 2:85), and “in the heart of the seas” will turn out to be a catastrophic expression (27:25–26). Further, Ezekiel has previously commented unfavorably on what Ammon, Moab, and </w:t>
      </w:r>
      <w:proofErr w:type="spellStart"/>
      <w:r>
        <w:t>Tyre</w:t>
      </w:r>
      <w:proofErr w:type="spellEnd"/>
      <w:r>
        <w:t xml:space="preserve"> itself have “said”: compare and contrast 25:3, 8; 26:2 (</w:t>
      </w:r>
      <w:r>
        <w:rPr>
          <w:lang w:eastAsia="en-GB"/>
        </w:rPr>
        <w:t>Greenberg 2:548</w:t>
      </w:r>
      <w:r>
        <w:t xml:space="preserve">). Here there may be a suggestion that </w:t>
      </w:r>
      <w:proofErr w:type="spellStart"/>
      <w:r>
        <w:t>Tyre</w:t>
      </w:r>
      <w:proofErr w:type="spellEnd"/>
      <w:r>
        <w:t xml:space="preserve"> should not be thinking of itself as “the ultimate in handsomeness,” all the more as </w:t>
      </w:r>
      <w:proofErr w:type="spellStart"/>
      <w:r>
        <w:t>Psa</w:t>
      </w:r>
      <w:proofErr w:type="spellEnd"/>
      <w:r>
        <w:t xml:space="preserve"> 50:2 and Lam 2:15 describe Zion in such terms.</w:t>
      </w:r>
      <w:r>
        <w:rPr>
          <w:rStyle w:val="FootnoteReference"/>
        </w:rPr>
        <w:footnoteReference w:id="115"/>
      </w:r>
      <w:r>
        <w:t xml:space="preserve"> </w:t>
      </w:r>
      <w:r>
        <w:rPr>
          <w:lang w:eastAsia="en-GB"/>
        </w:rPr>
        <w:t xml:space="preserve">It may </w:t>
      </w:r>
      <w:r w:rsidR="00F14A95">
        <w:rPr>
          <w:lang w:eastAsia="en-GB"/>
        </w:rPr>
        <w:t>suggest that</w:t>
      </w:r>
      <w:r>
        <w:rPr>
          <w:lang w:eastAsia="en-GB"/>
        </w:rPr>
        <w:t xml:space="preserve"> the </w:t>
      </w:r>
      <w:proofErr w:type="spellStart"/>
      <w:r>
        <w:rPr>
          <w:lang w:eastAsia="en-GB"/>
        </w:rPr>
        <w:t>Tyre</w:t>
      </w:r>
      <w:proofErr w:type="spellEnd"/>
      <w:r>
        <w:rPr>
          <w:lang w:eastAsia="en-GB"/>
        </w:rPr>
        <w:t xml:space="preserve"> </w:t>
      </w:r>
      <w:r w:rsidR="00F14A95">
        <w:rPr>
          <w:lang w:eastAsia="en-GB"/>
        </w:rPr>
        <w:t>messages</w:t>
      </w:r>
      <w:r>
        <w:rPr>
          <w:lang w:eastAsia="en-GB"/>
        </w:rPr>
        <w:t xml:space="preserve"> set </w:t>
      </w:r>
      <w:proofErr w:type="spellStart"/>
      <w:r>
        <w:rPr>
          <w:lang w:eastAsia="en-GB"/>
        </w:rPr>
        <w:t>Tyre</w:t>
      </w:r>
      <w:proofErr w:type="spellEnd"/>
      <w:r>
        <w:rPr>
          <w:lang w:eastAsia="en-GB"/>
        </w:rPr>
        <w:t xml:space="preserve"> against Jerusalem and its god (its king!) against Yahweh.</w:t>
      </w:r>
      <w:r>
        <w:rPr>
          <w:rStyle w:val="FootnoteReference"/>
          <w:lang w:eastAsia="en-GB"/>
        </w:rPr>
        <w:footnoteReference w:id="116"/>
      </w:r>
    </w:p>
    <w:p w14:paraId="6BFE4D82" w14:textId="2E774839" w:rsidR="00A9621D" w:rsidRDefault="00A9621D" w:rsidP="00A9621D">
      <w:r>
        <w:t>Yet instead of uttering the “therefore” that follows those earlier comments about what</w:t>
      </w:r>
      <w:r w:rsidR="00AA0448">
        <w:t xml:space="preserve"> other</w:t>
      </w:r>
      <w:r>
        <w:t xml:space="preserve"> peoples “said,” Yahweh notes how </w:t>
      </w:r>
      <w:proofErr w:type="spellStart"/>
      <w:r>
        <w:t>Tyre’s</w:t>
      </w:r>
      <w:proofErr w:type="spellEnd"/>
      <w:r>
        <w:t xml:space="preserve"> self-assessment is justified (Block, 2:57, 58). Yes, “your builders: they made you ultimately handsome.” While Ezekiel could be speaking of the city of </w:t>
      </w:r>
      <w:proofErr w:type="spellStart"/>
      <w:r>
        <w:t>Tyre</w:t>
      </w:r>
      <w:proofErr w:type="spellEnd"/>
      <w:r>
        <w:t xml:space="preserve">, he has already referred to </w:t>
      </w:r>
      <w:proofErr w:type="spellStart"/>
      <w:r>
        <w:t>Tyre’s</w:t>
      </w:r>
      <w:proofErr w:type="spellEnd"/>
      <w:r>
        <w:t xml:space="preserve"> frontiers being in the heart of the seas, which hints at the two levels of reference that will run through this chapter. </w:t>
      </w:r>
      <w:proofErr w:type="spellStart"/>
      <w:r>
        <w:t>Tyre’s</w:t>
      </w:r>
      <w:proofErr w:type="spellEnd"/>
      <w:r>
        <w:t xml:space="preserve"> involvement with the sea means that the city itself is almost like a ship, and this chapter is about the ship of </w:t>
      </w:r>
      <w:proofErr w:type="spellStart"/>
      <w:r>
        <w:t>Tyre</w:t>
      </w:r>
      <w:proofErr w:type="spellEnd"/>
      <w:r>
        <w:t xml:space="preserve"> or </w:t>
      </w:r>
      <w:proofErr w:type="spellStart"/>
      <w:r>
        <w:t>Tyre</w:t>
      </w:r>
      <w:proofErr w:type="spellEnd"/>
      <w:r>
        <w:t xml:space="preserve"> as a ship, which sails all over the eastern Mediterranean world. </w:t>
      </w:r>
      <w:proofErr w:type="spellStart"/>
      <w:r>
        <w:t>Tyre</w:t>
      </w:r>
      <w:proofErr w:type="spellEnd"/>
      <w:r>
        <w:t xml:space="preserve"> has no frontiers. Wh</w:t>
      </w:r>
      <w:r w:rsidR="003449A4">
        <w:t>ether or not</w:t>
      </w:r>
      <w:r>
        <w:t xml:space="preserve"> </w:t>
      </w:r>
      <w:r w:rsidR="003449A4">
        <w:t xml:space="preserve">the city of </w:t>
      </w:r>
      <w:proofErr w:type="spellStart"/>
      <w:r>
        <w:t>Tyre</w:t>
      </w:r>
      <w:proofErr w:type="spellEnd"/>
      <w:r>
        <w:t xml:space="preserve"> </w:t>
      </w:r>
      <w:r w:rsidR="003449A4">
        <w:t>is</w:t>
      </w:r>
      <w:r>
        <w:t xml:space="preserve"> handsome (like Zion), the ship of </w:t>
      </w:r>
      <w:proofErr w:type="spellStart"/>
      <w:r>
        <w:t>Tyre</w:t>
      </w:r>
      <w:proofErr w:type="spellEnd"/>
      <w:r>
        <w:t xml:space="preserve"> </w:t>
      </w:r>
      <w:r w:rsidR="003449A4">
        <w:t>certainly</w:t>
      </w:r>
      <w:r w:rsidR="00227744">
        <w:t xml:space="preserve"> is</w:t>
      </w:r>
      <w:r>
        <w:t>.</w:t>
      </w:r>
    </w:p>
    <w:p w14:paraId="15F0673F" w14:textId="5BF5617F" w:rsidR="00A9621D" w:rsidRDefault="00A9621D" w:rsidP="00A9621D">
      <w:r>
        <w:rPr>
          <w:b/>
          <w:bCs/>
        </w:rPr>
        <w:t xml:space="preserve">27:5–7 </w:t>
      </w:r>
      <w:r>
        <w:t xml:space="preserve">The ship’s raw materials make the point, though </w:t>
      </w:r>
      <w:r w:rsidR="00E82FE4">
        <w:t xml:space="preserve">much about </w:t>
      </w:r>
      <w:r>
        <w:t xml:space="preserve">the </w:t>
      </w:r>
      <w:r w:rsidR="00702073">
        <w:t xml:space="preserve">trees’ </w:t>
      </w:r>
      <w:r>
        <w:t xml:space="preserve">names, origin, and function </w:t>
      </w:r>
      <w:r w:rsidR="00E82FE4">
        <w:t xml:space="preserve">is </w:t>
      </w:r>
      <w:r>
        <w:t xml:space="preserve">uncertain. One set of possible inferences is as follows. From pines (or junipers) from </w:t>
      </w:r>
      <w:proofErr w:type="spellStart"/>
      <w:r>
        <w:t>Senir</w:t>
      </w:r>
      <w:proofErr w:type="spellEnd"/>
      <w:r>
        <w:t>, another name for Hermon or for a nearby mountain (Deut 3:9; Song 4:8), the shipbuilders constructed two entire sets of boards or decks, a lower one for the rowers and an upper one for the rest of the crew (see the translation footnote). A cedar (or fir tree) from Lebanon would be tall and straight and thus made a mast. Oaks (or terebinths) from Bashan made the oars. Cypress (or boxwood) for the “planking,” the hull itself, came from across the sea in Cyprus, and was enhanced with ivory (cf. Amos 3:15; 6:4). “</w:t>
      </w:r>
      <w:proofErr w:type="spellStart"/>
      <w:r>
        <w:t>Tyre</w:t>
      </w:r>
      <w:proofErr w:type="spellEnd"/>
      <w:r>
        <w:t xml:space="preserve"> was built to last” (Odell, 347). Egypt was well-known for its fine linen, and linen</w:t>
      </w:r>
      <w:r w:rsidR="00782A94">
        <w:t xml:space="preserve"> </w:t>
      </w:r>
      <w:r>
        <w:t xml:space="preserve">with a pattern became the ship’s “spread” or sail </w:t>
      </w:r>
      <w:r w:rsidR="006F1B91">
        <w:t xml:space="preserve">that </w:t>
      </w:r>
      <w:r>
        <w:t>b</w:t>
      </w:r>
      <w:r w:rsidR="006F1B91">
        <w:t>ore</w:t>
      </w:r>
      <w:r>
        <w:t xml:space="preserve"> its “ensign” or standard, or t</w:t>
      </w:r>
      <w:r w:rsidR="00983905">
        <w:t>ook</w:t>
      </w:r>
      <w:r>
        <w:t xml:space="preserve"> a distinctive form that proclaimed its origin. Blue and purple suggests luxury cloth, for an awning to provide a covering from the beating Mediterranean sun. </w:t>
      </w:r>
      <w:proofErr w:type="spellStart"/>
      <w:r>
        <w:t>Elishah</w:t>
      </w:r>
      <w:proofErr w:type="spellEnd"/>
      <w:r>
        <w:t xml:space="preserve"> appears with </w:t>
      </w:r>
      <w:proofErr w:type="spellStart"/>
      <w:r>
        <w:t>Kittim</w:t>
      </w:r>
      <w:proofErr w:type="spellEnd"/>
      <w:r>
        <w:t xml:space="preserve"> and other Mediterranean peoples in Gen 10:4 and is plausibly taken as another part of Cyprus that can be identified with </w:t>
      </w:r>
      <w:proofErr w:type="spellStart"/>
      <w:r>
        <w:t>Alashiya</w:t>
      </w:r>
      <w:proofErr w:type="spellEnd"/>
      <w:r>
        <w:t>/</w:t>
      </w:r>
      <w:proofErr w:type="spellStart"/>
      <w:r>
        <w:t>Alasiya</w:t>
      </w:r>
      <w:proofErr w:type="spellEnd"/>
      <w:r>
        <w:t xml:space="preserve"> (e.g., ANET 356).</w:t>
      </w:r>
    </w:p>
    <w:p w14:paraId="42B58878" w14:textId="493B6257" w:rsidR="00A9621D" w:rsidRDefault="00A9621D" w:rsidP="00A9621D">
      <w:r>
        <w:rPr>
          <w:b/>
          <w:bCs/>
        </w:rPr>
        <w:t xml:space="preserve">27:8–9a </w:t>
      </w:r>
      <w:r>
        <w:t xml:space="preserve">Then there is the ship’s crew. Being “rowers” is hard work and not very high-ranking, but in its way Sidon is as important as </w:t>
      </w:r>
      <w:proofErr w:type="spellStart"/>
      <w:r>
        <w:t>Tyre</w:t>
      </w:r>
      <w:proofErr w:type="spellEnd"/>
      <w:r>
        <w:t xml:space="preserve">, so having Sidonian rowers is impressive. </w:t>
      </w:r>
      <w:proofErr w:type="spellStart"/>
      <w:r>
        <w:t>Arvad</w:t>
      </w:r>
      <w:proofErr w:type="spellEnd"/>
      <w:r>
        <w:t xml:space="preserve"> (modern </w:t>
      </w:r>
      <w:proofErr w:type="spellStart"/>
      <w:r>
        <w:t>Ruad</w:t>
      </w:r>
      <w:proofErr w:type="spellEnd"/>
      <w:r>
        <w:t xml:space="preserve">), over a hundred miles north, was also on an island and an important city in its area. The even more important city of </w:t>
      </w:r>
      <w:proofErr w:type="spellStart"/>
      <w:r>
        <w:t>Gebal</w:t>
      </w:r>
      <w:proofErr w:type="spellEnd"/>
      <w:r>
        <w:t xml:space="preserve"> (now usually referred to as Byblos, modern </w:t>
      </w:r>
      <w:proofErr w:type="spellStart"/>
      <w:r>
        <w:t>Jubeil</w:t>
      </w:r>
      <w:proofErr w:type="spellEnd"/>
      <w:r>
        <w:t xml:space="preserve">) is between these two. Its senior experts looked after the ongoing seaworthiness of the ship, mending its leaks. </w:t>
      </w:r>
      <w:proofErr w:type="spellStart"/>
      <w:r>
        <w:t>Tyre</w:t>
      </w:r>
      <w:proofErr w:type="spellEnd"/>
      <w:r>
        <w:t xml:space="preserve"> provided its own experts as “pilots,” steerers (see the translation footnote), as opposed to ordinary rowers. </w:t>
      </w:r>
    </w:p>
    <w:p w14:paraId="4941405B" w14:textId="69816699" w:rsidR="00A9621D" w:rsidRDefault="00A9621D" w:rsidP="00A9621D">
      <w:r>
        <w:rPr>
          <w:b/>
          <w:bCs/>
        </w:rPr>
        <w:t xml:space="preserve">27:9b–11 </w:t>
      </w:r>
      <w:r>
        <w:t>Wh</w:t>
      </w:r>
      <w:r w:rsidR="009A7BA9">
        <w:t>ereas</w:t>
      </w:r>
      <w:r>
        <w:t xml:space="preserve"> 27:5–9a has been describing the good ship </w:t>
      </w:r>
      <w:proofErr w:type="spellStart"/>
      <w:r>
        <w:t>Tyre</w:t>
      </w:r>
      <w:proofErr w:type="spellEnd"/>
      <w:r>
        <w:t>, 27:9b shifts for a moment to a direct description of the city</w:t>
      </w:r>
      <w:r w:rsidR="009A7BA9">
        <w:t xml:space="preserve"> of </w:t>
      </w:r>
      <w:proofErr w:type="spellStart"/>
      <w:r w:rsidR="009A7BA9">
        <w:t>Tyre</w:t>
      </w:r>
      <w:proofErr w:type="spellEnd"/>
      <w:r>
        <w:t xml:space="preserve">. Within its harbors there are foreign ships from all over the Mediterranean as well as Tyrian vessels, also conducting trade in which </w:t>
      </w:r>
      <w:proofErr w:type="spellStart"/>
      <w:r>
        <w:t>Tyre</w:t>
      </w:r>
      <w:proofErr w:type="spellEnd"/>
      <w:r>
        <w:t xml:space="preserve"> has a key place and from which it profits. The lines that follow continue to be equivocal over whether they refer to ship or city. A city state needs defenders but a ship will also have to be prepared to defend itself from pirates or hostile city states. Yahweh notes how impressive were </w:t>
      </w:r>
      <w:proofErr w:type="spellStart"/>
      <w:r>
        <w:t>Tyre’s</w:t>
      </w:r>
      <w:proofErr w:type="spellEnd"/>
      <w:r>
        <w:t xml:space="preserve"> defenders, people from Paras or Persia to the east, </w:t>
      </w:r>
      <w:proofErr w:type="spellStart"/>
      <w:r>
        <w:t>Lud</w:t>
      </w:r>
      <w:proofErr w:type="spellEnd"/>
      <w:r>
        <w:t xml:space="preserve"> or Lydia to the northwest in Turkey, and Put or Libya (so </w:t>
      </w:r>
      <w:r w:rsidRPr="00A75C49">
        <w:rPr>
          <w:rFonts w:cstheme="minorHAnsi"/>
          <w:sz w:val="18"/>
          <w:szCs w:val="18"/>
        </w:rPr>
        <w:t>LXX</w:t>
      </w:r>
      <w:r>
        <w:t>) to the southwest in Africa. A representation of the siege of Lachish seems to portray a city’s defenders hanging shields on their walls (</w:t>
      </w:r>
      <w:r>
        <w:rPr>
          <w:i/>
          <w:iCs/>
        </w:rPr>
        <w:t>ANEP</w:t>
      </w:r>
      <w:r>
        <w:t xml:space="preserve">, #373), and perhaps Ezekiel pictures a ship hanging shields and helmets on its side to draw potential attackers’ attention to the unwisdom of any aggression. Yahweh goes on to describe </w:t>
      </w:r>
      <w:proofErr w:type="spellStart"/>
      <w:r>
        <w:t>Arvad</w:t>
      </w:r>
      <w:proofErr w:type="spellEnd"/>
      <w:r>
        <w:t xml:space="preserve"> as also contributing to the city’s defense, as does </w:t>
      </w:r>
      <w:proofErr w:type="spellStart"/>
      <w:r>
        <w:t>Helek</w:t>
      </w:r>
      <w:proofErr w:type="spellEnd"/>
      <w:r>
        <w:t xml:space="preserve"> (Cilicia in Turkey). Tg. locates the </w:t>
      </w:r>
      <w:proofErr w:type="spellStart"/>
      <w:r>
        <w:t>Gammadites</w:t>
      </w:r>
      <w:proofErr w:type="spellEnd"/>
      <w:r>
        <w:t>, too, in Turkey, in Cappadocia. They added quivers to the city’s adornment. Like the ship’s builders, those defenders thus “made you ultimately handsome.” The compliment repeats the phrase from 27:4 to c</w:t>
      </w:r>
      <w:r w:rsidR="000A1E22">
        <w:t>onclude</w:t>
      </w:r>
      <w:r>
        <w:t xml:space="preserve"> the description of </w:t>
      </w:r>
      <w:proofErr w:type="spellStart"/>
      <w:r>
        <w:t>Tyre</w:t>
      </w:r>
      <w:proofErr w:type="spellEnd"/>
      <w:r>
        <w:t xml:space="preserve">. </w:t>
      </w:r>
    </w:p>
    <w:p w14:paraId="674EB7F3" w14:textId="7F6958A6" w:rsidR="00A9621D" w:rsidRDefault="00A9621D" w:rsidP="00A9621D">
      <w:r>
        <w:rPr>
          <w:b/>
          <w:bCs/>
        </w:rPr>
        <w:t xml:space="preserve">27:12 </w:t>
      </w:r>
      <w:r>
        <w:t xml:space="preserve">Whereas 27:4–11 related </w:t>
      </w:r>
      <w:r w:rsidR="002F27A3">
        <w:t>the</w:t>
      </w:r>
      <w:r>
        <w:t xml:space="preserve"> one-time past event</w:t>
      </w:r>
      <w:r w:rsidR="002F27A3">
        <w:t xml:space="preserve"> of</w:t>
      </w:r>
      <w:r>
        <w:t xml:space="preserve"> the building and establishment of </w:t>
      </w:r>
      <w:proofErr w:type="spellStart"/>
      <w:r>
        <w:t>Tyre</w:t>
      </w:r>
      <w:proofErr w:type="spellEnd"/>
      <w:r>
        <w:t xml:space="preserve"> the ship and city state, the past-tense account that now follows is more ambiguous. It vastly elaborates Yahweh’s opening description of </w:t>
      </w:r>
      <w:proofErr w:type="spellStart"/>
      <w:r>
        <w:t>Tyre</w:t>
      </w:r>
      <w:proofErr w:type="spellEnd"/>
      <w:r>
        <w:t xml:space="preserve"> as a dealer and thus suggests it is an account of the trading in which </w:t>
      </w:r>
      <w:proofErr w:type="spellStart"/>
      <w:r>
        <w:t>Tyre</w:t>
      </w:r>
      <w:proofErr w:type="spellEnd"/>
      <w:r>
        <w:t xml:space="preserve"> has been engaged and still is engaged. But 24:24a</w:t>
      </w:r>
      <w:r>
        <w:rPr>
          <w:rFonts w:cstheme="minorHAnsi"/>
        </w:rPr>
        <w:t>β</w:t>
      </w:r>
      <w:r>
        <w:t>–26 will require a rethink of that assumption. In the setting of a requiem, 24:12–24a</w:t>
      </w:r>
      <w:r>
        <w:rPr>
          <w:rFonts w:cstheme="minorHAnsi"/>
        </w:rPr>
        <w:t>α</w:t>
      </w:r>
      <w:r>
        <w:t xml:space="preserve"> refers to a past that is gone. </w:t>
      </w:r>
    </w:p>
    <w:p w14:paraId="51F3DDC3" w14:textId="627307F9" w:rsidR="00A9621D" w:rsidRDefault="00A9621D" w:rsidP="00A9621D">
      <w:r>
        <w:t xml:space="preserve">In surveying the world with which </w:t>
      </w:r>
      <w:proofErr w:type="spellStart"/>
      <w:r>
        <w:t>Tyre</w:t>
      </w:r>
      <w:proofErr w:type="spellEnd"/>
      <w:r>
        <w:t xml:space="preserve"> plies its trade, Ezekiel begins with Tarshish, whose identity in the First Testament is problematic. It would be most spectacular if Ezekiel was referring to Tartessus in Spain, but that is 2,500 miles from </w:t>
      </w:r>
      <w:proofErr w:type="spellStart"/>
      <w:r>
        <w:t>Tyre</w:t>
      </w:r>
      <w:proofErr w:type="spellEnd"/>
      <w:r>
        <w:t xml:space="preserve">. Ezekiel makes no other reference to places more than a few hundred miles away, places beyond Ionia, Tubal, and </w:t>
      </w:r>
      <w:proofErr w:type="spellStart"/>
      <w:r>
        <w:t>Meshek</w:t>
      </w:r>
      <w:proofErr w:type="spellEnd"/>
      <w:r>
        <w:t xml:space="preserve"> in Turkey to which the next verse refers. Tarshish</w:t>
      </w:r>
      <w:r w:rsidR="00C55647">
        <w:t xml:space="preserve"> also</w:t>
      </w:r>
      <w:r>
        <w:t xml:space="preserve"> appears in their company and in that of </w:t>
      </w:r>
      <w:proofErr w:type="spellStart"/>
      <w:r>
        <w:t>Elishah</w:t>
      </w:r>
      <w:proofErr w:type="spellEnd"/>
      <w:r>
        <w:t xml:space="preserve"> and </w:t>
      </w:r>
      <w:proofErr w:type="spellStart"/>
      <w:r>
        <w:t>Kittim</w:t>
      </w:r>
      <w:proofErr w:type="spellEnd"/>
      <w:r>
        <w:t xml:space="preserve"> (as in 27:6–7) in Gen 10:2–5. So Josephus’s assumption that Tarshish in Jonah is Tarsus (</w:t>
      </w:r>
      <w:r w:rsidRPr="00A93525">
        <w:rPr>
          <w:i/>
          <w:iCs/>
        </w:rPr>
        <w:t>Ant</w:t>
      </w:r>
      <w:r>
        <w:t>. 9.208) may also apply here. Both Tartessus and Tarsus are in areas known for “resources” (</w:t>
      </w:r>
      <w:r>
        <w:rPr>
          <w:rFonts w:cstheme="minorHAnsi"/>
          <w:rtl/>
          <w:lang w:bidi="he-IL"/>
        </w:rPr>
        <w:t>הוֹן</w:t>
      </w:r>
      <w:r>
        <w:t xml:space="preserve">) of precious and useful metals with which they could trade with </w:t>
      </w:r>
      <w:proofErr w:type="spellStart"/>
      <w:r>
        <w:t>Tyre</w:t>
      </w:r>
      <w:proofErr w:type="spellEnd"/>
      <w:r>
        <w:t xml:space="preserve"> for wares that the Tyrians brought to Tarshish and which Tarshish then gave to (that is traded with) other people. </w:t>
      </w:r>
    </w:p>
    <w:p w14:paraId="138F5EAE" w14:textId="2B20DE3E" w:rsidR="00A9621D" w:rsidRDefault="00A9621D" w:rsidP="00A9621D">
      <w:r>
        <w:rPr>
          <w:b/>
          <w:bCs/>
        </w:rPr>
        <w:t xml:space="preserve">27:13–15 </w:t>
      </w:r>
      <w:r>
        <w:t xml:space="preserve">The same is true of Javan (Ionia), Tubal, and </w:t>
      </w:r>
      <w:proofErr w:type="spellStart"/>
      <w:r>
        <w:t>Meshek</w:t>
      </w:r>
      <w:proofErr w:type="spellEnd"/>
      <w:r>
        <w:t xml:space="preserve">, all in Turkey and thus near Tarsus. They traded human beings as well as copper for the things that </w:t>
      </w:r>
      <w:proofErr w:type="spellStart"/>
      <w:r>
        <w:t>Tyre</w:t>
      </w:r>
      <w:proofErr w:type="spellEnd"/>
      <w:r>
        <w:t xml:space="preserve"> brought to them with which they could do ongoing trade. Amos 1:9–10 and Joel 3:4–8 [4:4–8] also speak of </w:t>
      </w:r>
      <w:proofErr w:type="spellStart"/>
      <w:r>
        <w:t>Tyre</w:t>
      </w:r>
      <w:proofErr w:type="spellEnd"/>
      <w:r>
        <w:t xml:space="preserve"> as involved in human trafficking, though the</w:t>
      </w:r>
      <w:r w:rsidR="005E2727">
        <w:t>y</w:t>
      </w:r>
      <w:r>
        <w:t xml:space="preserve"> do not talk in terms of slavery and may be referring to something more like the transporting of (free) British people as bondservants to the Americas in the seventeenth century, or other transporting of free people between the Mediterranean countries. Bet-</w:t>
      </w:r>
      <w:proofErr w:type="spellStart"/>
      <w:r>
        <w:t>togarmah</w:t>
      </w:r>
      <w:proofErr w:type="spellEnd"/>
      <w:r>
        <w:t xml:space="preserve"> (also in Gen 10:3) is also in Turkey or Armenia, in a region with a reputation for trading in horses (Block, 2:73–74). </w:t>
      </w:r>
      <w:proofErr w:type="spellStart"/>
      <w:r>
        <w:t>Dedan</w:t>
      </w:r>
      <w:proofErr w:type="spellEnd"/>
      <w:r>
        <w:t xml:space="preserve"> may refer to Adana and/or the region of the </w:t>
      </w:r>
      <w:proofErr w:type="spellStart"/>
      <w:r>
        <w:t>Danunites</w:t>
      </w:r>
      <w:proofErr w:type="spellEnd"/>
      <w:r>
        <w:t xml:space="preserve"> in eastern Turkey (</w:t>
      </w:r>
      <w:r w:rsidRPr="004D47E9">
        <w:rPr>
          <w:i/>
          <w:iCs/>
        </w:rPr>
        <w:t>ANET</w:t>
      </w:r>
      <w:r>
        <w:t xml:space="preserve"> 653–54), in or not far from an area where one might find elephants and thus ivory. Ebony, a dark shiny ornamental wood, goes with irony in a trade context because both are valued decorative resources.</w:t>
      </w:r>
    </w:p>
    <w:p w14:paraId="7E2FEEB5" w14:textId="5DDBB846" w:rsidR="00A9621D" w:rsidRDefault="00A9621D" w:rsidP="00A9621D">
      <w:r>
        <w:rPr>
          <w:b/>
          <w:bCs/>
        </w:rPr>
        <w:t xml:space="preserve">27:16–19 </w:t>
      </w:r>
      <w:r>
        <w:t xml:space="preserve">One would not find turquoise, purple, patterned material, linen, corals, and ruby in Aram. Such merchandise will find its way to </w:t>
      </w:r>
      <w:proofErr w:type="spellStart"/>
      <w:r>
        <w:t>Tyre</w:t>
      </w:r>
      <w:proofErr w:type="spellEnd"/>
      <w:r>
        <w:t xml:space="preserve"> from further south (from Egypt and Arabia) via Aram or via Edom (see the textual note). The merchandise reaching </w:t>
      </w:r>
      <w:proofErr w:type="spellStart"/>
      <w:r>
        <w:t>Tyre</w:t>
      </w:r>
      <w:proofErr w:type="spellEnd"/>
      <w:r>
        <w:t xml:space="preserve"> from or via Israel is not coming so far. Oil from olives, molasses from fruit such as dates, and balm from balsam trees are home-grown products in Israel and across the Jordan. </w:t>
      </w:r>
      <w:proofErr w:type="spellStart"/>
      <w:r>
        <w:t>Minnit</w:t>
      </w:r>
      <w:proofErr w:type="spellEnd"/>
      <w:r>
        <w:t xml:space="preserve"> is across the Jordan in Ammon, which is wheat-growing country. Judah features in an incidental fashion in this survey. For Ezekiel, “the country of Israel” might be another way of referring to Judah, but why would he include the term here? He might think of it as a term a Tyrian could use to denote Samaria. “Wine of </w:t>
      </w:r>
      <w:proofErr w:type="spellStart"/>
      <w:r>
        <w:t>Helbon</w:t>
      </w:r>
      <w:proofErr w:type="spellEnd"/>
      <w:r>
        <w:t xml:space="preserve">” and “wool of Sahar” come from places in Syria not far from Damascus (Block, 2:76–77). Dan in Israel is on the way to Damascus from </w:t>
      </w:r>
      <w:proofErr w:type="spellStart"/>
      <w:r>
        <w:t>Tyre</w:t>
      </w:r>
      <w:proofErr w:type="spellEnd"/>
      <w:r>
        <w:t xml:space="preserve">. While </w:t>
      </w:r>
      <w:proofErr w:type="spellStart"/>
      <w:r>
        <w:t>Uzal</w:t>
      </w:r>
      <w:proofErr w:type="spellEnd"/>
      <w:r>
        <w:t xml:space="preserve"> appears in Gen 10:27, the context there suggests a location in Arabia, but the context here suggests that this </w:t>
      </w:r>
      <w:proofErr w:type="spellStart"/>
      <w:r>
        <w:t>Uzal</w:t>
      </w:r>
      <w:proofErr w:type="spellEnd"/>
      <w:r>
        <w:t xml:space="preserve"> (</w:t>
      </w:r>
      <w:proofErr w:type="spellStart"/>
      <w:r>
        <w:t>Azel</w:t>
      </w:r>
      <w:proofErr w:type="spellEnd"/>
      <w:r>
        <w:t xml:space="preserve"> in </w:t>
      </w:r>
      <w:r w:rsidRPr="00A75C49">
        <w:rPr>
          <w:rFonts w:cstheme="minorHAnsi"/>
          <w:sz w:val="18"/>
          <w:szCs w:val="18"/>
        </w:rPr>
        <w:t>LXX</w:t>
      </w:r>
      <w:r>
        <w:t xml:space="preserve">) is </w:t>
      </w:r>
      <w:proofErr w:type="spellStart"/>
      <w:r>
        <w:t>Izalla</w:t>
      </w:r>
      <w:proofErr w:type="spellEnd"/>
      <w:r>
        <w:t>, another site in Turkey. It has associations both with iron and with wine (Block, 2:76), which might explain the odd combination of references. “Polished iron” is presumably</w:t>
      </w:r>
      <w:r w:rsidR="00782A94">
        <w:t xml:space="preserve"> </w:t>
      </w:r>
      <w:r>
        <w:t xml:space="preserve">of higher grade than ordinary iron. Cassia and (fragrant) cane are among the ingredients in sacred oil and regular perfume in Israel (Exod 30:23–24; Song 4:14), and </w:t>
      </w:r>
      <w:r w:rsidR="00984D0F">
        <w:t>pre</w:t>
      </w:r>
      <w:r w:rsidR="00F769C9">
        <w:t xml:space="preserve">sumably </w:t>
      </w:r>
      <w:r>
        <w:t xml:space="preserve">likewise in </w:t>
      </w:r>
      <w:proofErr w:type="spellStart"/>
      <w:r>
        <w:t>Tyre</w:t>
      </w:r>
      <w:proofErr w:type="spellEnd"/>
      <w:r>
        <w:t>.</w:t>
      </w:r>
      <w:r w:rsidR="00782A94">
        <w:t xml:space="preserve"> </w:t>
      </w:r>
    </w:p>
    <w:p w14:paraId="0FE58A1F" w14:textId="10EE382E" w:rsidR="00A9621D" w:rsidRDefault="00A9621D" w:rsidP="00A9621D">
      <w:r>
        <w:rPr>
          <w:b/>
          <w:bCs/>
        </w:rPr>
        <w:t xml:space="preserve">27:20–22 </w:t>
      </w:r>
      <w:r>
        <w:t xml:space="preserve">By this point, at least, Ezekiel has moved south in his coverage of </w:t>
      </w:r>
      <w:proofErr w:type="spellStart"/>
      <w:r>
        <w:t>Tyre’s</w:t>
      </w:r>
      <w:proofErr w:type="spellEnd"/>
      <w:r>
        <w:t xml:space="preserve"> trade. This </w:t>
      </w:r>
      <w:proofErr w:type="spellStart"/>
      <w:r>
        <w:t>Dedan</w:t>
      </w:r>
      <w:proofErr w:type="spellEnd"/>
      <w:r>
        <w:t xml:space="preserve"> (Gen 10:7) is an oasis in north Arabia on the trade route from the south to </w:t>
      </w:r>
      <w:proofErr w:type="spellStart"/>
      <w:r>
        <w:t>Tyre</w:t>
      </w:r>
      <w:proofErr w:type="spellEnd"/>
      <w:r>
        <w:t xml:space="preserve">. </w:t>
      </w:r>
      <w:proofErr w:type="spellStart"/>
      <w:r>
        <w:t>Qedar</w:t>
      </w:r>
      <w:proofErr w:type="spellEnd"/>
      <w:r>
        <w:t xml:space="preserve"> covers a wide area in the north Arabian desert. Sheba (Gen 10:7) has more than one possible identity, further south on the southwest Arabian coast facing Africa or on the African coast the other side of the Red Sea facing Arabia. Arabia fits this context. </w:t>
      </w:r>
      <w:proofErr w:type="spellStart"/>
      <w:r>
        <w:t>Ra</w:t>
      </w:r>
      <w:r>
        <w:rPr>
          <w:rFonts w:cstheme="minorHAnsi"/>
        </w:rPr>
        <w:t>ՙ</w:t>
      </w:r>
      <w:r>
        <w:t>amah</w:t>
      </w:r>
      <w:proofErr w:type="spellEnd"/>
      <w:r>
        <w:t xml:space="preserve"> (Gen 10:7) was also presumably in Arabia. Ezekiel’s reference to spice, precious stone, and gold parallels the gifts of the queen of Sheba (1 Kgs 10:10). </w:t>
      </w:r>
    </w:p>
    <w:p w14:paraId="73F07E2E" w14:textId="6C440A82" w:rsidR="00A9621D" w:rsidRDefault="00A9621D" w:rsidP="00A9621D">
      <w:r>
        <w:rPr>
          <w:b/>
          <w:bCs/>
        </w:rPr>
        <w:t>27:23–24a</w:t>
      </w:r>
      <w:r>
        <w:rPr>
          <w:rFonts w:cstheme="minorHAnsi"/>
          <w:b/>
          <w:bCs/>
        </w:rPr>
        <w:t>α</w:t>
      </w:r>
      <w:r>
        <w:rPr>
          <w:b/>
          <w:bCs/>
        </w:rPr>
        <w:t xml:space="preserve"> </w:t>
      </w:r>
      <w:r>
        <w:t>The listing closes with two brief lines about trade with the northeast. Haran at the top of the Fertile Crescent is within the modern bounds of Turkey. Assyria denotes the remains of the former Assyrian empire, absorbed into Babylonia. E</w:t>
      </w:r>
      <w:r w:rsidRPr="00642AD3">
        <w:t>den</w:t>
      </w:r>
      <w:r>
        <w:t xml:space="preserve"> may be the Bet-</w:t>
      </w:r>
      <w:proofErr w:type="spellStart"/>
      <w:r>
        <w:t>eden</w:t>
      </w:r>
      <w:proofErr w:type="spellEnd"/>
      <w:r>
        <w:t xml:space="preserve"> of Amos 1:5 and would also be the remains of an old state that had been absorbed into Assyria, Bit-</w:t>
      </w:r>
      <w:proofErr w:type="spellStart"/>
      <w:r>
        <w:t>adini</w:t>
      </w:r>
      <w:proofErr w:type="spellEnd"/>
      <w:r>
        <w:t xml:space="preserve">. Kanneh and </w:t>
      </w:r>
      <w:proofErr w:type="spellStart"/>
      <w:r>
        <w:t>Kilmad</w:t>
      </w:r>
      <w:proofErr w:type="spellEnd"/>
      <w:r>
        <w:t xml:space="preserve"> are mysteries. These locations northeast of </w:t>
      </w:r>
      <w:proofErr w:type="spellStart"/>
      <w:r>
        <w:t>Tyre</w:t>
      </w:r>
      <w:proofErr w:type="spellEnd"/>
      <w:r>
        <w:t xml:space="preserve"> were presumably engaged not least in mediating trade with lands further east. </w:t>
      </w:r>
    </w:p>
    <w:p w14:paraId="797A7A29" w14:textId="4FF49233" w:rsidR="00325114" w:rsidRDefault="00A9621D" w:rsidP="00A9621D">
      <w:r>
        <w:rPr>
          <w:b/>
          <w:bCs/>
        </w:rPr>
        <w:t>27:24a</w:t>
      </w:r>
      <w:r>
        <w:rPr>
          <w:rFonts w:cstheme="minorHAnsi"/>
          <w:b/>
          <w:bCs/>
        </w:rPr>
        <w:t>β</w:t>
      </w:r>
      <w:r>
        <w:rPr>
          <w:b/>
          <w:bCs/>
        </w:rPr>
        <w:t>–26</w:t>
      </w:r>
      <w:r w:rsidR="005B739E">
        <w:rPr>
          <w:b/>
          <w:bCs/>
        </w:rPr>
        <w:t>a</w:t>
      </w:r>
      <w:r>
        <w:rPr>
          <w:b/>
          <w:bCs/>
        </w:rPr>
        <w:t xml:space="preserve"> </w:t>
      </w:r>
      <w:r>
        <w:t xml:space="preserve">The account of </w:t>
      </w:r>
      <w:proofErr w:type="spellStart"/>
      <w:r>
        <w:t>Tyre’s</w:t>
      </w:r>
      <w:proofErr w:type="spellEnd"/>
      <w:r>
        <w:t xml:space="preserve"> trade has comprised long subject phrases followed by verbs or copulas near the end. That pattern suggests that the description of the northeastern traders came to a conclusion in 27:24a</w:t>
      </w:r>
      <w:r>
        <w:rPr>
          <w:rFonts w:cstheme="minorHAnsi"/>
        </w:rPr>
        <w:t>α. T</w:t>
      </w:r>
      <w:r>
        <w:t>he reference to garments and coverlets begins a new sentence in which readers might notice that the lines now have short second cola, in the manner of lament chants, which harbingers ill. Meanwhile, the cargo looks especially valuable</w:t>
      </w:r>
      <w:r w:rsidR="003338DA">
        <w:t>. It</w:t>
      </w:r>
      <w:r>
        <w:t xml:space="preserve"> is carefully stowed to keep it safe. The reference to Tarshish makes a link with 27:12, but Tarshish there referred to a place, whereas “Tarshish ships” suggests oceangoing vessels big enough to go to a place like Tarshish—whichever is its location (</w:t>
      </w:r>
      <w:proofErr w:type="spellStart"/>
      <w:r>
        <w:t>Psa</w:t>
      </w:r>
      <w:proofErr w:type="spellEnd"/>
      <w:r>
        <w:t xml:space="preserve"> 48:7 [8]; Isa 2:16; 23:1, 14; 60:9). The impressiveness of the vessels</w:t>
      </w:r>
      <w:r w:rsidR="00421468">
        <w:t xml:space="preserve"> would</w:t>
      </w:r>
      <w:r>
        <w:t xml:space="preserve"> also mean the trade should be secure. Ezekiel </w:t>
      </w:r>
      <w:r w:rsidR="000F0E78">
        <w:t xml:space="preserve">again </w:t>
      </w:r>
      <w:r>
        <w:t xml:space="preserve">switches between </w:t>
      </w:r>
      <w:proofErr w:type="spellStart"/>
      <w:r>
        <w:t>Tyre</w:t>
      </w:r>
      <w:proofErr w:type="spellEnd"/>
      <w:r>
        <w:t xml:space="preserve"> as a city that possesses ships and </w:t>
      </w:r>
      <w:proofErr w:type="spellStart"/>
      <w:r>
        <w:t>Tyre</w:t>
      </w:r>
      <w:proofErr w:type="spellEnd"/>
      <w:r>
        <w:t xml:space="preserve"> that is itself a ship. The ship of </w:t>
      </w:r>
      <w:proofErr w:type="spellStart"/>
      <w:r>
        <w:t>Tyre</w:t>
      </w:r>
      <w:proofErr w:type="spellEnd"/>
      <w:r>
        <w:t xml:space="preserve"> is full and heavy, but the rowers get it out into the ocean okay, so it is out “in the heart of the seas,” where Yahweh has already noted are its frontiers (27:4). “The pride of the high seas is fully laden, ready to set sail, to tour the world, imposing her mercantile power and advertising her grandeur,” her merchants princes (Isa 23:8). “She who controls the economy rules the world and accumulates vast quantities of wealth” (Block, 2:81). </w:t>
      </w:r>
    </w:p>
    <w:p w14:paraId="6C25B061" w14:textId="18133116" w:rsidR="00A9621D" w:rsidRPr="00B57EF3" w:rsidRDefault="005B739E" w:rsidP="00A9621D">
      <w:r>
        <w:rPr>
          <w:b/>
          <w:bCs/>
        </w:rPr>
        <w:t xml:space="preserve">27:26b </w:t>
      </w:r>
      <w:r w:rsidR="00A9621D">
        <w:t xml:space="preserve">But there “in the heart of the seas” the fearsome east wind blows up and wrecks the Tarshish ship (cf. </w:t>
      </w:r>
      <w:proofErr w:type="spellStart"/>
      <w:r w:rsidR="00A9621D">
        <w:t>Psa</w:t>
      </w:r>
      <w:proofErr w:type="spellEnd"/>
      <w:r w:rsidR="00A9621D">
        <w:t xml:space="preserve"> 48:7 [8]). Another psalm relates:</w:t>
      </w:r>
    </w:p>
    <w:p w14:paraId="7CEC7B3C" w14:textId="77777777" w:rsidR="00A9621D" w:rsidRDefault="00A9621D" w:rsidP="00A9621D"/>
    <w:p w14:paraId="1740B2B2" w14:textId="77777777" w:rsidR="00A9621D" w:rsidRDefault="00A9621D" w:rsidP="00A9621D">
      <w:r>
        <w:t xml:space="preserve">He spoke and raised a storm wind, </w:t>
      </w:r>
      <w:r>
        <w:tab/>
      </w:r>
    </w:p>
    <w:p w14:paraId="281420EB" w14:textId="77777777" w:rsidR="00A9621D" w:rsidRDefault="00A9621D" w:rsidP="00A9621D">
      <w:pPr>
        <w:ind w:left="720"/>
      </w:pPr>
      <w:r>
        <w:t>and it lifted its waves.</w:t>
      </w:r>
    </w:p>
    <w:p w14:paraId="273FB170" w14:textId="77777777" w:rsidR="00A9621D" w:rsidRDefault="00A9621D" w:rsidP="00A9621D">
      <w:r>
        <w:t>They went up to the heavens, they went down to the depths</w:t>
      </w:r>
    </w:p>
    <w:p w14:paraId="5186D5E6" w14:textId="77777777" w:rsidR="00A9621D" w:rsidRDefault="00A9621D" w:rsidP="00A9621D">
      <w:pPr>
        <w:ind w:left="720"/>
      </w:pPr>
      <w:r>
        <w:t>as their spirit melted away in their trouble.</w:t>
      </w:r>
    </w:p>
    <w:p w14:paraId="3CC8CBF2" w14:textId="77777777" w:rsidR="00A9621D" w:rsidRDefault="00A9621D" w:rsidP="00A9621D">
      <w:r>
        <w:t xml:space="preserve">They reeled and staggered like a drunk, </w:t>
      </w:r>
    </w:p>
    <w:p w14:paraId="7E44D242" w14:textId="77777777" w:rsidR="00A9621D" w:rsidRDefault="00A9621D" w:rsidP="00A9621D">
      <w:pPr>
        <w:ind w:left="720"/>
      </w:pPr>
      <w:r>
        <w:t>and all their expertise swallowed itself up.</w:t>
      </w:r>
    </w:p>
    <w:p w14:paraId="31433BE4" w14:textId="77777777" w:rsidR="00A9621D" w:rsidRDefault="00A9621D" w:rsidP="00A9621D">
      <w:r>
        <w:t xml:space="preserve">But they cried out to Yahweh in their trouble, </w:t>
      </w:r>
    </w:p>
    <w:p w14:paraId="7B5D74DD" w14:textId="77777777" w:rsidR="00A9621D" w:rsidRDefault="00A9621D" w:rsidP="00A9621D">
      <w:pPr>
        <w:ind w:left="720"/>
      </w:pPr>
      <w:r>
        <w:t>and he delivered them from their pressures. (</w:t>
      </w:r>
      <w:proofErr w:type="spellStart"/>
      <w:r>
        <w:t>Psa</w:t>
      </w:r>
      <w:proofErr w:type="spellEnd"/>
      <w:r>
        <w:t xml:space="preserve"> 107:25–28)</w:t>
      </w:r>
    </w:p>
    <w:p w14:paraId="4B5936B9" w14:textId="77777777" w:rsidR="00A9621D" w:rsidRDefault="00A9621D" w:rsidP="00A9621D">
      <w:pPr>
        <w:ind w:firstLine="0"/>
      </w:pPr>
    </w:p>
    <w:p w14:paraId="38953B89" w14:textId="77777777" w:rsidR="00A9621D" w:rsidRDefault="00A9621D" w:rsidP="00A9621D">
      <w:r>
        <w:t>There is a triple contrast here. Ezekiel says nothing about Yahweh raising the storm wind, or about the sailors crying out to Yahweh (there is a hint that they hardly had time, if they had the inclination), or about Yahweh delivering them.</w:t>
      </w:r>
    </w:p>
    <w:p w14:paraId="5019D8ED" w14:textId="524017FA" w:rsidR="00A9621D" w:rsidRDefault="00A9621D" w:rsidP="00A9621D">
      <w:pPr>
        <w:rPr>
          <w:rFonts w:cstheme="minorHAnsi"/>
        </w:rPr>
      </w:pPr>
      <w:r>
        <w:rPr>
          <w:b/>
          <w:bCs/>
        </w:rPr>
        <w:t xml:space="preserve">27:27 </w:t>
      </w:r>
      <w:r>
        <w:t>Ezekiel summarizes the categories of people from 27:4–11, and more briefly the categories of cargo from 27:12–24a</w:t>
      </w:r>
      <w:r>
        <w:rPr>
          <w:rFonts w:cstheme="minorHAnsi"/>
        </w:rPr>
        <w:t>α. This further sentence</w:t>
      </w:r>
      <w:r w:rsidR="003B57D4">
        <w:rPr>
          <w:rFonts w:cstheme="minorHAnsi"/>
        </w:rPr>
        <w:t>, with</w:t>
      </w:r>
      <w:r>
        <w:rPr>
          <w:rFonts w:cstheme="minorHAnsi"/>
        </w:rPr>
        <w:t xml:space="preserve"> a long, long subject cover</w:t>
      </w:r>
      <w:r w:rsidR="00E918CD">
        <w:rPr>
          <w:rFonts w:cstheme="minorHAnsi"/>
        </w:rPr>
        <w:t>ing</w:t>
      </w:r>
      <w:r>
        <w:rPr>
          <w:rFonts w:cstheme="minorHAnsi"/>
        </w:rPr>
        <w:t xml:space="preserve"> everyone and everything that gets lost</w:t>
      </w:r>
      <w:r w:rsidR="00B456E3">
        <w:rPr>
          <w:rFonts w:cstheme="minorHAnsi"/>
        </w:rPr>
        <w:t>,</w:t>
      </w:r>
      <w:r w:rsidR="00DF3E61">
        <w:rPr>
          <w:rFonts w:cstheme="minorHAnsi"/>
        </w:rPr>
        <w:t xml:space="preserve"> occupies</w:t>
      </w:r>
      <w:r>
        <w:rPr>
          <w:rFonts w:cstheme="minorHAnsi"/>
        </w:rPr>
        <w:t xml:space="preserve"> three full lines before we come to the verb in a fourth line</w:t>
      </w:r>
      <w:r>
        <w:t xml:space="preserve">. </w:t>
      </w:r>
      <w:r w:rsidR="005C1673">
        <w:t>But t</w:t>
      </w:r>
      <w:r>
        <w:t>he verb, “they will fall” (</w:t>
      </w:r>
      <w:r>
        <w:rPr>
          <w:rFonts w:cstheme="minorHAnsi"/>
          <w:rtl/>
          <w:lang w:bidi="he-IL"/>
        </w:rPr>
        <w:t>יׅפְְּלוּ</w:t>
      </w:r>
      <w:r>
        <w:t xml:space="preserve">) is then </w:t>
      </w:r>
      <w:r w:rsidRPr="00B02224">
        <w:rPr>
          <w:i/>
          <w:iCs/>
        </w:rPr>
        <w:t>yiqtol</w:t>
      </w:r>
      <w:r>
        <w:t xml:space="preserve"> rather than </w:t>
      </w:r>
      <w:r w:rsidRPr="003338F8">
        <w:rPr>
          <w:i/>
          <w:iCs/>
        </w:rPr>
        <w:t>qatal</w:t>
      </w:r>
      <w:r w:rsidR="003338F8">
        <w:rPr>
          <w:i/>
          <w:iCs/>
        </w:rPr>
        <w:t>*</w:t>
      </w:r>
      <w:r>
        <w:t>. Like the wreck in 27:24a</w:t>
      </w:r>
      <w:r>
        <w:rPr>
          <w:rFonts w:cstheme="minorHAnsi"/>
        </w:rPr>
        <w:t xml:space="preserve">β–26, this wreck </w:t>
      </w:r>
      <w:r w:rsidR="00097275">
        <w:rPr>
          <w:rFonts w:cstheme="minorHAnsi"/>
        </w:rPr>
        <w:t>has</w:t>
      </w:r>
      <w:r>
        <w:rPr>
          <w:rFonts w:cstheme="minorHAnsi"/>
        </w:rPr>
        <w:t xml:space="preserve"> happen</w:t>
      </w:r>
      <w:r w:rsidR="00277951">
        <w:rPr>
          <w:rFonts w:cstheme="minorHAnsi"/>
        </w:rPr>
        <w:t>ed</w:t>
      </w:r>
      <w:r>
        <w:rPr>
          <w:rFonts w:cstheme="minorHAnsi"/>
        </w:rPr>
        <w:t xml:space="preserve"> in Ezekiel’s imagination, but </w:t>
      </w:r>
      <w:r w:rsidR="00277951">
        <w:rPr>
          <w:rFonts w:cstheme="minorHAnsi"/>
        </w:rPr>
        <w:t>he</w:t>
      </w:r>
      <w:r>
        <w:rPr>
          <w:rFonts w:cstheme="minorHAnsi"/>
        </w:rPr>
        <w:t xml:space="preserve"> describes it as something that</w:t>
      </w:r>
      <w:r w:rsidR="00277951">
        <w:rPr>
          <w:rFonts w:cstheme="minorHAnsi"/>
        </w:rPr>
        <w:t xml:space="preserve"> </w:t>
      </w:r>
      <w:r w:rsidR="00BF1BC7">
        <w:rPr>
          <w:rFonts w:cstheme="minorHAnsi"/>
        </w:rPr>
        <w:t>will</w:t>
      </w:r>
      <w:r>
        <w:rPr>
          <w:rFonts w:cstheme="minorHAnsi"/>
        </w:rPr>
        <w:t xml:space="preserve"> indeed com</w:t>
      </w:r>
      <w:r w:rsidR="00BF1BC7">
        <w:rPr>
          <w:rFonts w:cstheme="minorHAnsi"/>
        </w:rPr>
        <w:t>e</w:t>
      </w:r>
      <w:r>
        <w:rPr>
          <w:rFonts w:cstheme="minorHAnsi"/>
        </w:rPr>
        <w:t>, “in the heart of the seas.”</w:t>
      </w:r>
    </w:p>
    <w:p w14:paraId="0AA3D3FE" w14:textId="5B8F8524" w:rsidR="00A9621D" w:rsidRDefault="00A9621D" w:rsidP="00A9621D">
      <w:r>
        <w:rPr>
          <w:b/>
          <w:bCs/>
        </w:rPr>
        <w:t xml:space="preserve">27:28–29 </w:t>
      </w:r>
      <w:r>
        <w:t xml:space="preserve">A single colon portrays the panic of the ship’s crew. Perhaps the pilots will cry out loudest because they are the “experts” (27:8) who carry responsibility for seeing that the ship finds its way safely into and in the ocean. They will cry out so loud that the mainland countryside will reverberate. The crews of other ships will also respond—again, Ezekiel moves between the notion of the ship </w:t>
      </w:r>
      <w:proofErr w:type="spellStart"/>
      <w:r>
        <w:t>Tyre</w:t>
      </w:r>
      <w:proofErr w:type="spellEnd"/>
      <w:r>
        <w:t xml:space="preserve"> and the city </w:t>
      </w:r>
      <w:proofErr w:type="spellStart"/>
      <w:r>
        <w:t>Tyre</w:t>
      </w:r>
      <w:proofErr w:type="spellEnd"/>
      <w:r>
        <w:t xml:space="preserve"> having a number of ships. Rowers, pilots, mariners in general will leave their ships for the safety of standing on solid earth. No one will want to go to sea. </w:t>
      </w:r>
      <w:r w:rsidR="008932B9">
        <w:t>T</w:t>
      </w:r>
      <w:r>
        <w:t xml:space="preserve">hey will mourn. </w:t>
      </w:r>
      <w:r w:rsidR="00845AAF">
        <w:t>D</w:t>
      </w:r>
      <w:r>
        <w:t>escribing their expressions of grief bring</w:t>
      </w:r>
      <w:r w:rsidR="00845AAF">
        <w:t>s</w:t>
      </w:r>
      <w:r>
        <w:t xml:space="preserve"> home the grimness of the event that is to happen. </w:t>
      </w:r>
    </w:p>
    <w:p w14:paraId="4A086D39" w14:textId="77926B01" w:rsidR="00A9621D" w:rsidRPr="00A718F9" w:rsidRDefault="00A9621D" w:rsidP="00A9621D">
      <w:r>
        <w:rPr>
          <w:b/>
          <w:bCs/>
        </w:rPr>
        <w:t xml:space="preserve">27:32–36 </w:t>
      </w:r>
      <w:r w:rsidR="002821B8">
        <w:t>Ezekiel</w:t>
      </w:r>
      <w:r>
        <w:t xml:space="preserve"> goes on to relate the questions and exclamations they will speak. Give</w:t>
      </w:r>
      <w:r w:rsidR="002821B8">
        <w:t>n</w:t>
      </w:r>
      <w:r>
        <w:t xml:space="preserve"> that Ezek 27 as a whole is a lament, this is </w:t>
      </w:r>
      <w:r>
        <w:rPr>
          <w:b/>
          <w:bCs/>
        </w:rPr>
        <w:t>“</w:t>
      </w:r>
      <w:r>
        <w:t xml:space="preserve">a lament within the lament” (Jenson, 215). More briskly and even more clearly than the wider lament that occupies the chapter, it manifests the two regular features of such an expression of grief. First there is a description of how things were before the disaster, in 27:32b–33, a portrayal of wares going out from </w:t>
      </w:r>
      <w:proofErr w:type="spellStart"/>
      <w:r>
        <w:t>Tyre</w:t>
      </w:r>
      <w:proofErr w:type="spellEnd"/>
      <w:r>
        <w:t xml:space="preserve"> in the way 27:12–24a</w:t>
      </w:r>
      <w:r>
        <w:rPr>
          <w:rFonts w:cstheme="minorHAnsi"/>
        </w:rPr>
        <w:t xml:space="preserve">α has described. </w:t>
      </w:r>
      <w:r>
        <w:t xml:space="preserve">Then there is an account of the actual disaster, in 27:34. Once again that account points to the irony that “the seas” were the key to </w:t>
      </w:r>
      <w:proofErr w:type="spellStart"/>
      <w:r>
        <w:t>Tyre’s</w:t>
      </w:r>
      <w:proofErr w:type="spellEnd"/>
      <w:r>
        <w:t xml:space="preserve"> flourishing, but now they </w:t>
      </w:r>
      <w:r w:rsidR="00AE7A97">
        <w:t xml:space="preserve">have </w:t>
      </w:r>
      <w:r>
        <w:t>br</w:t>
      </w:r>
      <w:r w:rsidR="00AE7A97">
        <w:t>ought</w:t>
      </w:r>
      <w:r>
        <w:t xml:space="preserve"> it catastrophe. The account is dominated by a further description of reactions to the disaster, here dominated by the foreign shores, merchants, and kings who knew </w:t>
      </w:r>
      <w:proofErr w:type="spellStart"/>
      <w:r>
        <w:t>Tyre</w:t>
      </w:r>
      <w:proofErr w:type="spellEnd"/>
      <w:r>
        <w:t xml:space="preserve"> so well. </w:t>
      </w:r>
      <w:r w:rsidR="00B83C14">
        <w:t>I</w:t>
      </w:r>
      <w:r>
        <w:t>t closes with the declaration that this will not be a temporary setback. And Ezek 27 is the first chapter since the requiem in Ezek 19 that include</w:t>
      </w:r>
      <w:r w:rsidR="006058D9">
        <w:t>s</w:t>
      </w:r>
      <w:r>
        <w:t xml:space="preserve"> </w:t>
      </w:r>
      <w:r w:rsidR="006058D9">
        <w:t>no</w:t>
      </w:r>
      <w:r>
        <w:t xml:space="preserve"> intention that people should acknowledge Yahweh. Instead, the last line repeats 26:19.</w:t>
      </w:r>
    </w:p>
    <w:p w14:paraId="52DB6CB9" w14:textId="59B9C11A" w:rsidR="00F85268" w:rsidRDefault="00F85268" w:rsidP="00937F01">
      <w:pPr>
        <w:pStyle w:val="Heading3"/>
      </w:pPr>
      <w:r>
        <w:t>Biblical Theology Comments</w:t>
      </w:r>
    </w:p>
    <w:p w14:paraId="165EC958" w14:textId="373134BA" w:rsidR="00F2748C" w:rsidRDefault="00210283" w:rsidP="00F85268">
      <w:r>
        <w:t>Over the past year or two</w:t>
      </w:r>
      <w:r w:rsidR="008A3E50">
        <w:t xml:space="preserve">, the seminary </w:t>
      </w:r>
      <w:r w:rsidR="00E96C7D">
        <w:t xml:space="preserve">in England </w:t>
      </w:r>
      <w:r w:rsidR="008A3E50">
        <w:t xml:space="preserve">where I once taught </w:t>
      </w:r>
      <w:r w:rsidR="00E96C7D">
        <w:t>has</w:t>
      </w:r>
      <w:r w:rsidR="008A3E50">
        <w:t xml:space="preserve"> closed down</w:t>
      </w:r>
      <w:r w:rsidR="00E96C7D">
        <w:t>,</w:t>
      </w:r>
      <w:r w:rsidR="008A3E50">
        <w:t xml:space="preserve"> </w:t>
      </w:r>
      <w:r w:rsidR="00E96C7D">
        <w:t>t</w:t>
      </w:r>
      <w:r w:rsidR="008A3E50">
        <w:t xml:space="preserve">he travel </w:t>
      </w:r>
      <w:r w:rsidR="00293358">
        <w:t>organization</w:t>
      </w:r>
      <w:r w:rsidR="008A3E50">
        <w:t xml:space="preserve"> through which I sometimes booked a vacation in those days </w:t>
      </w:r>
      <w:r w:rsidR="00293358">
        <w:t xml:space="preserve">has </w:t>
      </w:r>
      <w:r w:rsidR="008A3E50">
        <w:t>closed down</w:t>
      </w:r>
      <w:r w:rsidR="00E96C7D">
        <w:t xml:space="preserve">, and </w:t>
      </w:r>
      <w:r w:rsidR="00E50B72">
        <w:t>the</w:t>
      </w:r>
      <w:r w:rsidR="008A3E50">
        <w:t xml:space="preserve"> department store where we bought things </w:t>
      </w:r>
      <w:r w:rsidR="00E50B72">
        <w:t xml:space="preserve">when </w:t>
      </w:r>
      <w:r w:rsidR="008A3E50">
        <w:t>we moved back to the U</w:t>
      </w:r>
      <w:r w:rsidR="00771056">
        <w:t>.</w:t>
      </w:r>
      <w:r w:rsidR="008A3E50">
        <w:t>K</w:t>
      </w:r>
      <w:r w:rsidR="00771056">
        <w:t>.</w:t>
      </w:r>
      <w:r w:rsidR="008A3E50">
        <w:t xml:space="preserve"> </w:t>
      </w:r>
      <w:r w:rsidR="00A565A2">
        <w:t xml:space="preserve">has </w:t>
      </w:r>
      <w:r w:rsidR="008A3E50">
        <w:t xml:space="preserve">closed down. In each case it </w:t>
      </w:r>
      <w:r w:rsidR="00605773">
        <w:t xml:space="preserve">has been </w:t>
      </w:r>
      <w:r w:rsidR="008A3E50">
        <w:t xml:space="preserve">said that wiser decisions could have avoided these sad ends or that lapses of faithfulness contributed to them. Yet they were </w:t>
      </w:r>
      <w:r w:rsidR="000D7BAF">
        <w:t xml:space="preserve">also the </w:t>
      </w:r>
      <w:r w:rsidR="008A3E50">
        <w:t>victims of circumstances and developments beyond their control.</w:t>
      </w:r>
      <w:r w:rsidR="0031338C">
        <w:t xml:space="preserve"> </w:t>
      </w:r>
      <w:r w:rsidR="009F762C">
        <w:t>And it’s</w:t>
      </w:r>
      <w:r w:rsidR="004A492C">
        <w:t xml:space="preserve"> been said that “</w:t>
      </w:r>
      <w:proofErr w:type="spellStart"/>
      <w:r w:rsidR="004A492C">
        <w:t>Tyre</w:t>
      </w:r>
      <w:proofErr w:type="spellEnd"/>
      <w:r w:rsidR="004A492C">
        <w:t xml:space="preserve"> falls not because her activities are evil, but because they cannot be sustained” (Odell, 344)</w:t>
      </w:r>
      <w:r w:rsidR="00817C6C">
        <w:t xml:space="preserve"> and</w:t>
      </w:r>
      <w:r w:rsidR="00FD692F">
        <w:t xml:space="preserve"> that </w:t>
      </w:r>
      <w:r w:rsidR="00703B25">
        <w:t>“What we have in this lament</w:t>
      </w:r>
      <w:r w:rsidR="008B4652">
        <w:t>…</w:t>
      </w:r>
      <w:r w:rsidR="00703B25">
        <w:t xml:space="preserve"> is a third-world </w:t>
      </w:r>
      <w:r w:rsidR="008C6E1D">
        <w:t>reaction when disaster strikes a first-world nation”</w:t>
      </w:r>
      <w:r w:rsidR="008B4652">
        <w:t xml:space="preserve"> (Clements, 125).</w:t>
      </w:r>
      <w:r w:rsidR="003C6C34">
        <w:t xml:space="preserve"> And one grieves over the horrifying fate of the land to which </w:t>
      </w:r>
      <w:proofErr w:type="spellStart"/>
      <w:r w:rsidR="003C6C34">
        <w:t>Tyre</w:t>
      </w:r>
      <w:proofErr w:type="spellEnd"/>
      <w:r w:rsidR="003C6C34">
        <w:t xml:space="preserve"> belongs </w:t>
      </w:r>
      <w:r w:rsidR="00853578">
        <w:t>(Lind, 233).</w:t>
      </w:r>
      <w:r w:rsidR="003668A1">
        <w:t xml:space="preserve"> Newsom comments:</w:t>
      </w:r>
    </w:p>
    <w:p w14:paraId="43308490" w14:textId="77777777" w:rsidR="00CA3653" w:rsidRDefault="00CA3653" w:rsidP="00CA3653">
      <w:pPr>
        <w:pStyle w:val="Quote"/>
      </w:pPr>
      <w:r>
        <w:t xml:space="preserve">After the long, slow description of the construction of the ship and its staffing, Ezekiel simply takes the ship to sea and sinks it in a single, sudden verse (v. 26). Immediately the sense of the fragility of the ship dominates the connotations present to the reader. The metaphoric schema through which the readers have been organizing their ideas of </w:t>
      </w:r>
      <w:proofErr w:type="spellStart"/>
      <w:r>
        <w:t>Tyre's</w:t>
      </w:r>
      <w:proofErr w:type="spellEnd"/>
      <w:r>
        <w:t xml:space="preserve"> wealth and power is itself reordered, so that </w:t>
      </w:r>
      <w:proofErr w:type="spellStart"/>
      <w:r>
        <w:t>Tyre</w:t>
      </w:r>
      <w:proofErr w:type="spellEnd"/>
      <w:r>
        <w:t xml:space="preserve"> is seen to be vulnerable to sudden destruction even at the height of its power. Ezekiel's rather risky rhetorical strategy seems worthwhile, since the more one has become committed to the metaphor initially, the more powerful is the reordering of its connotations.</w:t>
      </w:r>
      <w:r>
        <w:rPr>
          <w:rStyle w:val="FootnoteReference"/>
        </w:rPr>
        <w:footnoteReference w:id="117"/>
      </w:r>
    </w:p>
    <w:p w14:paraId="211F9348" w14:textId="16A9870D" w:rsidR="0026797C" w:rsidRDefault="000863E1" w:rsidP="000863E1">
      <w:r>
        <w:t>“</w:t>
      </w:r>
      <w:proofErr w:type="spellStart"/>
      <w:r>
        <w:t>Tyre</w:t>
      </w:r>
      <w:proofErr w:type="spellEnd"/>
      <w:r>
        <w:t>, queen of the sea with her merchant and naval fleets, and the center of an advanced economic, political, and artistic culture, was obviously there to stay” (Allen, 2:87). But the most powerful entity in the world can collapse</w:t>
      </w:r>
      <w:r w:rsidR="00BD772D">
        <w:t>. T</w:t>
      </w:r>
      <w:r w:rsidR="00C573E0">
        <w:t xml:space="preserve">here </w:t>
      </w:r>
      <w:r w:rsidR="00E40269">
        <w:t xml:space="preserve">may or may not </w:t>
      </w:r>
      <w:r w:rsidR="00C573E0">
        <w:t>be an</w:t>
      </w:r>
      <w:r>
        <w:t xml:space="preserve"> implication of wrongfulness or pride. Such things </w:t>
      </w:r>
      <w:r w:rsidR="00E40269">
        <w:t xml:space="preserve">can </w:t>
      </w:r>
      <w:r>
        <w:t>happen through chance events</w:t>
      </w:r>
      <w:r w:rsidR="00003EEB">
        <w:t>.</w:t>
      </w:r>
      <w:r>
        <w:t xml:space="preserve"> God </w:t>
      </w:r>
      <w:r w:rsidR="00E40269">
        <w:t xml:space="preserve">may or not </w:t>
      </w:r>
      <w:r>
        <w:t xml:space="preserve">be involved. </w:t>
      </w:r>
    </w:p>
    <w:p w14:paraId="199A73D2" w14:textId="17A634E8" w:rsidR="00F85268" w:rsidRDefault="00F1511E" w:rsidP="00937F01">
      <w:pPr>
        <w:pStyle w:val="Heading3"/>
      </w:pPr>
      <w:r>
        <w:t>Application and Devotional Implications</w:t>
      </w:r>
    </w:p>
    <w:p w14:paraId="1784AD54" w14:textId="495A2D43" w:rsidR="00E44029" w:rsidRDefault="00FB652F" w:rsidP="00EE4E85">
      <w:r>
        <w:t xml:space="preserve">Whereas the people of </w:t>
      </w:r>
      <w:proofErr w:type="spellStart"/>
      <w:r>
        <w:t>Tyre</w:t>
      </w:r>
      <w:proofErr w:type="spellEnd"/>
      <w:r>
        <w:t xml:space="preserve"> will not hear this requiem and have chance to respond to it and forestall its necessity, the form of a requiem does invite the </w:t>
      </w:r>
      <w:proofErr w:type="spellStart"/>
      <w:r>
        <w:t>Kebarites</w:t>
      </w:r>
      <w:proofErr w:type="spellEnd"/>
      <w:r>
        <w:t xml:space="preserve"> to imagine the fall of </w:t>
      </w:r>
      <w:proofErr w:type="spellStart"/>
      <w:r>
        <w:t>Tyre</w:t>
      </w:r>
      <w:proofErr w:type="spellEnd"/>
      <w:r>
        <w:t xml:space="preserve"> ha</w:t>
      </w:r>
      <w:r w:rsidR="007D52D6">
        <w:t>ving</w:t>
      </w:r>
      <w:r>
        <w:t xml:space="preserve"> happened. How should they respond? </w:t>
      </w:r>
      <w:r w:rsidR="00CA3653">
        <w:t>Ezek 27</w:t>
      </w:r>
      <w:r w:rsidR="00260C96">
        <w:t xml:space="preserve"> is not an expression of grief like the requiem of David over Saul and Jonathan or that of the Judahites over Josiah (</w:t>
      </w:r>
      <w:r w:rsidR="008D1B13">
        <w:rPr>
          <w:lang w:bidi="he-IL"/>
        </w:rPr>
        <w:t>2 Sam</w:t>
      </w:r>
      <w:r w:rsidR="00260C96">
        <w:t xml:space="preserve"> 1:17; </w:t>
      </w:r>
      <w:r w:rsidR="00702AF8" w:rsidRPr="000153EF">
        <w:rPr>
          <w:rFonts w:cstheme="minorHAnsi"/>
        </w:rPr>
        <w:t>2 Chr</w:t>
      </w:r>
      <w:r w:rsidR="00260C96">
        <w:t xml:space="preserve"> 35:25). </w:t>
      </w:r>
      <w:r w:rsidR="00EA7060">
        <w:t>I</w:t>
      </w:r>
      <w:r w:rsidR="001F02DD">
        <w:t xml:space="preserve">t </w:t>
      </w:r>
      <w:r w:rsidR="003C7573">
        <w:t xml:space="preserve">does not explicitly </w:t>
      </w:r>
      <w:r w:rsidR="00BE40A0">
        <w:t xml:space="preserve">critique or </w:t>
      </w:r>
      <w:r w:rsidR="001F02DD">
        <w:t xml:space="preserve">express </w:t>
      </w:r>
      <w:r w:rsidR="00EA7060">
        <w:t xml:space="preserve">sympathy </w:t>
      </w:r>
      <w:r w:rsidR="001F02DD">
        <w:t xml:space="preserve">for </w:t>
      </w:r>
      <w:proofErr w:type="spellStart"/>
      <w:r w:rsidR="001F02DD">
        <w:t>Tyre</w:t>
      </w:r>
      <w:proofErr w:type="spellEnd"/>
      <w:r w:rsidR="00A42AAA">
        <w:t xml:space="preserve">, </w:t>
      </w:r>
      <w:r w:rsidR="00703A5E">
        <w:t>though</w:t>
      </w:r>
      <w:r w:rsidR="00AB15C7">
        <w:t xml:space="preserve"> it</w:t>
      </w:r>
      <w:r w:rsidR="00A42AAA">
        <w:t xml:space="preserve"> might</w:t>
      </w:r>
      <w:r w:rsidR="001F02DD">
        <w:t xml:space="preserve"> </w:t>
      </w:r>
      <w:r w:rsidR="00C62A12">
        <w:t>suggest</w:t>
      </w:r>
      <w:r w:rsidR="001F02DD">
        <w:t xml:space="preserve"> a reminder that we</w:t>
      </w:r>
      <w:r w:rsidR="00A42AAA">
        <w:t xml:space="preserve"> ought to mourn for the calamities of other nations as well as our own, even if they deserved them (Henry, 1304)</w:t>
      </w:r>
      <w:r w:rsidR="00EA7060">
        <w:t xml:space="preserve">. </w:t>
      </w:r>
      <w:r w:rsidR="00B940B6">
        <w:t>I</w:t>
      </w:r>
      <w:r w:rsidR="001C343E">
        <w:t xml:space="preserve">t does recall the idea of </w:t>
      </w:r>
      <w:r w:rsidR="001C343E" w:rsidRPr="00101B9C">
        <w:rPr>
          <w:i/>
          <w:iCs/>
        </w:rPr>
        <w:t>memento</w:t>
      </w:r>
      <w:r w:rsidR="001C343E">
        <w:t xml:space="preserve"> </w:t>
      </w:r>
      <w:r w:rsidR="001C343E" w:rsidRPr="00101B9C">
        <w:rPr>
          <w:i/>
          <w:iCs/>
        </w:rPr>
        <w:t>mori</w:t>
      </w:r>
      <w:r w:rsidR="001C343E">
        <w:t>, of keeping your mortality in mind</w:t>
      </w:r>
      <w:r w:rsidR="00453FFA">
        <w:t xml:space="preserve">, </w:t>
      </w:r>
      <w:r w:rsidR="001C343E">
        <w:t xml:space="preserve">and </w:t>
      </w:r>
      <w:r w:rsidR="004A3F7F">
        <w:t xml:space="preserve">it </w:t>
      </w:r>
      <w:r w:rsidR="00866C91">
        <w:t xml:space="preserve">reminds </w:t>
      </w:r>
      <w:r w:rsidR="001C343E">
        <w:t>nation</w:t>
      </w:r>
      <w:r w:rsidR="00866C91">
        <w:t>s of that</w:t>
      </w:r>
      <w:r w:rsidR="001C343E">
        <w:t xml:space="preserve"> (Odell,</w:t>
      </w:r>
      <w:r w:rsidR="00782A94">
        <w:t xml:space="preserve"> </w:t>
      </w:r>
      <w:r w:rsidR="001C343E">
        <w:t>354). But it’</w:t>
      </w:r>
      <w:r w:rsidR="009F4FE5">
        <w:t>s not</w:t>
      </w:r>
      <w:r w:rsidR="00E42D32">
        <w:t xml:space="preserve"> clear that </w:t>
      </w:r>
      <w:r w:rsidR="00260C96">
        <w:t xml:space="preserve">Ezekiel </w:t>
      </w:r>
      <w:r w:rsidR="00E42D32">
        <w:t xml:space="preserve">is </w:t>
      </w:r>
      <w:r w:rsidR="00260C96">
        <w:t>exhorting people to a requiem as a way of get</w:t>
      </w:r>
      <w:r w:rsidR="00B3415F">
        <w:t>ting</w:t>
      </w:r>
      <w:r w:rsidR="00260C96">
        <w:t xml:space="preserve"> them to see that disaster is coming to them (e.g., Jer 7:29; Ezek 19:1, 14)</w:t>
      </w:r>
      <w:r w:rsidR="00E42D32">
        <w:t xml:space="preserve"> </w:t>
      </w:r>
      <w:r w:rsidR="00473AC4">
        <w:t xml:space="preserve">or that they ought to </w:t>
      </w:r>
      <w:r w:rsidR="000B2C07">
        <w:t xml:space="preserve">resist </w:t>
      </w:r>
      <w:r w:rsidR="00473AC4">
        <w:t>rely</w:t>
      </w:r>
      <w:r w:rsidR="000B2C07">
        <w:t>ing</w:t>
      </w:r>
      <w:r w:rsidR="00473AC4">
        <w:t xml:space="preserve"> on other peoples</w:t>
      </w:r>
      <w:r w:rsidR="00574C4E">
        <w:t xml:space="preserve"> or be</w:t>
      </w:r>
      <w:r w:rsidR="00196AF8">
        <w:t>ing</w:t>
      </w:r>
      <w:r w:rsidR="00574C4E">
        <w:t xml:space="preserve"> afraid of them </w:t>
      </w:r>
      <w:r w:rsidR="00A2538B">
        <w:t>or be</w:t>
      </w:r>
      <w:r w:rsidR="00196AF8">
        <w:t>ing</w:t>
      </w:r>
      <w:r w:rsidR="00A2538B">
        <w:t xml:space="preserve"> envious of </w:t>
      </w:r>
      <w:r w:rsidR="007B40CC">
        <w:t>them</w:t>
      </w:r>
      <w:r w:rsidR="00260C96">
        <w:t>.</w:t>
      </w:r>
      <w:r w:rsidR="00EE4E85">
        <w:t xml:space="preserve"> </w:t>
      </w:r>
      <w:r w:rsidR="00784091">
        <w:t xml:space="preserve">There’s no indication here of </w:t>
      </w:r>
      <w:r w:rsidR="000621D0">
        <w:t>envy countered by th</w:t>
      </w:r>
      <w:r w:rsidR="00D07165">
        <w:t>e</w:t>
      </w:r>
      <w:r w:rsidR="000621D0">
        <w:t xml:space="preserve"> prophecy, or </w:t>
      </w:r>
      <w:r w:rsidR="00EE4E85">
        <w:t xml:space="preserve">of </w:t>
      </w:r>
      <w:r w:rsidR="000621D0">
        <w:t xml:space="preserve">resentment </w:t>
      </w:r>
      <w:r w:rsidR="00294A9F">
        <w:t xml:space="preserve">at economic oppression of Israel </w:t>
      </w:r>
      <w:r w:rsidR="006C4793">
        <w:t xml:space="preserve">by </w:t>
      </w:r>
      <w:proofErr w:type="spellStart"/>
      <w:r w:rsidR="006C4793">
        <w:t>Tyre</w:t>
      </w:r>
      <w:proofErr w:type="spellEnd"/>
      <w:r w:rsidR="006C4793">
        <w:t xml:space="preserve">, </w:t>
      </w:r>
      <w:r w:rsidR="00D875E9">
        <w:t xml:space="preserve">or </w:t>
      </w:r>
      <w:r w:rsidR="00EE4E85">
        <w:t xml:space="preserve">of </w:t>
      </w:r>
      <w:r w:rsidR="00D875E9">
        <w:t xml:space="preserve">hostility </w:t>
      </w:r>
      <w:r w:rsidR="00F23C91">
        <w:t xml:space="preserve">or pleasure </w:t>
      </w:r>
      <w:r w:rsidR="00D875E9">
        <w:t>expressed or fed by it</w:t>
      </w:r>
      <w:r w:rsidR="00EA7060">
        <w:t xml:space="preserve">. </w:t>
      </w:r>
      <w:r w:rsidR="009E1601">
        <w:t>The listing of commodities “is clearly a model for John in Rev 18:9–19.2” (Olley, 422)</w:t>
      </w:r>
      <w:r w:rsidR="008A18D8">
        <w:t>, and</w:t>
      </w:r>
      <w:r w:rsidR="009E1601">
        <w:t xml:space="preserve"> John and Ezekiel could “appreciate the glamour and the brilliance … of the beauties and amenities of the civilized world.… There was nothing sinful about the commodities which made up Rome’s luxury trade” until they seduced people into utter materialism.</w:t>
      </w:r>
      <w:r w:rsidR="009E1601">
        <w:rPr>
          <w:rStyle w:val="FootnoteReference"/>
        </w:rPr>
        <w:footnoteReference w:id="118"/>
      </w:r>
      <w:r w:rsidR="009E1601">
        <w:t xml:space="preserve"> But the requiem contains no sarcasm at </w:t>
      </w:r>
      <w:proofErr w:type="spellStart"/>
      <w:r w:rsidR="009E1601">
        <w:t>Tyre’s</w:t>
      </w:r>
      <w:proofErr w:type="spellEnd"/>
      <w:r w:rsidR="009E1601">
        <w:t xml:space="preserve"> expense.</w:t>
      </w:r>
      <w:r w:rsidR="009E1601">
        <w:rPr>
          <w:rStyle w:val="FootnoteReference"/>
        </w:rPr>
        <w:footnoteReference w:id="119"/>
      </w:r>
      <w:r w:rsidR="009E1601">
        <w:t xml:space="preserve"> </w:t>
      </w:r>
      <w:r w:rsidR="00403098">
        <w:t>“</w:t>
      </w:r>
      <w:proofErr w:type="spellStart"/>
      <w:r w:rsidR="00403098">
        <w:t>Tyre</w:t>
      </w:r>
      <w:proofErr w:type="spellEnd"/>
      <w:r w:rsidR="00403098">
        <w:t xml:space="preserve"> is depicted as a beautiful ship whose success in trade is the very cause of its own demise</w:t>
      </w:r>
      <w:r w:rsidR="005F4926">
        <w:t>,</w:t>
      </w:r>
      <w:r w:rsidR="00403098">
        <w:t>”</w:t>
      </w:r>
      <w:r w:rsidR="00403098">
        <w:rPr>
          <w:rStyle w:val="FootnoteReference"/>
        </w:rPr>
        <w:footnoteReference w:id="120"/>
      </w:r>
      <w:r w:rsidR="005F4926">
        <w:t xml:space="preserve"> </w:t>
      </w:r>
      <w:r w:rsidR="00CA1B22">
        <w:t xml:space="preserve">and “it </w:t>
      </w:r>
      <w:r w:rsidR="00E22F96">
        <w:t xml:space="preserve">seems somewhat like a freak of fancy in Ezekiel to dwell at such length … on the commercial greatness of </w:t>
      </w:r>
      <w:proofErr w:type="spellStart"/>
      <w:r w:rsidR="00E22F96">
        <w:t>Tyre</w:t>
      </w:r>
      <w:proofErr w:type="spellEnd"/>
      <w:r w:rsidR="00E22F96">
        <w:t>, and to point out, with such elaborate minuteness, both the circumstances connected with her thriving and wide-spread merchandize, and the notes of lamentation and pity that should be raised over her coming ruin” (Fairbairn, 298).</w:t>
      </w:r>
      <w:r w:rsidR="00CA1B22">
        <w:t xml:space="preserve"> </w:t>
      </w:r>
      <w:r w:rsidR="0091760E">
        <w:rPr>
          <w:i/>
          <w:iCs/>
        </w:rPr>
        <w:t>“</w:t>
      </w:r>
      <w:r w:rsidR="0047770E" w:rsidRPr="0047770E">
        <w:rPr>
          <w:i/>
          <w:iCs/>
        </w:rPr>
        <w:t>E</w:t>
      </w:r>
      <w:r w:rsidR="0091760E" w:rsidRPr="0047770E">
        <w:rPr>
          <w:i/>
          <w:iCs/>
        </w:rPr>
        <w:t>x</w:t>
      </w:r>
      <w:r w:rsidR="0091760E">
        <w:t xml:space="preserve"> </w:t>
      </w:r>
      <w:proofErr w:type="spellStart"/>
      <w:r w:rsidR="0091760E" w:rsidRPr="00D340A3">
        <w:rPr>
          <w:i/>
          <w:iCs/>
        </w:rPr>
        <w:t>eventu</w:t>
      </w:r>
      <w:proofErr w:type="spellEnd"/>
      <w:r w:rsidR="0091760E">
        <w:t xml:space="preserve"> we know of course that </w:t>
      </w:r>
      <w:proofErr w:type="spellStart"/>
      <w:r w:rsidR="0091760E">
        <w:t>Tyre’s</w:t>
      </w:r>
      <w:proofErr w:type="spellEnd"/>
      <w:r w:rsidR="0091760E">
        <w:t xml:space="preserve"> fate at the hands of Babylon was not nearly as devastating as Jerusalem’s</w:t>
      </w:r>
      <w:r w:rsidR="00606A29">
        <w:t>,</w:t>
      </w:r>
      <w:r w:rsidR="0091760E">
        <w:t xml:space="preserve">” </w:t>
      </w:r>
      <w:r w:rsidR="00606A29">
        <w:t>so that</w:t>
      </w:r>
      <w:r w:rsidR="00DF045E">
        <w:t xml:space="preserve"> for</w:t>
      </w:r>
      <w:r w:rsidR="0091760E">
        <w:t xml:space="preserve"> Ezekiel’s readers a little later than the 580s, the requiem is painfully ironic, and they have to subvert the irony.</w:t>
      </w:r>
      <w:r w:rsidR="0091760E">
        <w:rPr>
          <w:rStyle w:val="FootnoteReference"/>
        </w:rPr>
        <w:footnoteReference w:id="121"/>
      </w:r>
      <w:r w:rsidR="00D23E4B">
        <w:t xml:space="preserve"> </w:t>
      </w:r>
    </w:p>
    <w:p w14:paraId="1F25558D" w14:textId="3233F24C" w:rsidR="009F4FE5" w:rsidRDefault="009F4FE5" w:rsidP="00F1511E">
      <w:r>
        <w:t xml:space="preserve">The </w:t>
      </w:r>
      <w:r w:rsidR="00250D9D">
        <w:t xml:space="preserve">chapter’s lack of </w:t>
      </w:r>
      <w:r>
        <w:t xml:space="preserve">explicit </w:t>
      </w:r>
      <w:r w:rsidR="00250D9D">
        <w:t>or even implicit indications of what the reader</w:t>
      </w:r>
      <w:r w:rsidR="0075775C">
        <w:t>s</w:t>
      </w:r>
      <w:r w:rsidR="00250D9D">
        <w:t xml:space="preserve"> were supposed to do with it </w:t>
      </w:r>
      <w:r w:rsidR="0075775C">
        <w:t xml:space="preserve">parallels many chapters in the Scriptures. It </w:t>
      </w:r>
      <w:r w:rsidR="00F61FFE">
        <w:t xml:space="preserve">opens up the possibility for </w:t>
      </w:r>
      <w:r w:rsidR="00CE2FD1">
        <w:t>congregation</w:t>
      </w:r>
      <w:r w:rsidR="00223EC8">
        <w:t>s</w:t>
      </w:r>
      <w:r w:rsidR="00F61FFE">
        <w:t xml:space="preserve"> of asking themselves what the chapter might have to say to them about envy, resentment, hostility,</w:t>
      </w:r>
      <w:r w:rsidR="00170334">
        <w:t xml:space="preserve"> materialism,</w:t>
      </w:r>
      <w:r w:rsidR="00F61FFE">
        <w:t xml:space="preserve"> trust</w:t>
      </w:r>
      <w:r w:rsidR="00CE2FD1">
        <w:t xml:space="preserve">, sympathy, and facing possible disaster. </w:t>
      </w:r>
    </w:p>
    <w:p w14:paraId="48EE7AED" w14:textId="18B8A2BB" w:rsidR="00F1511E" w:rsidRDefault="00F1511E" w:rsidP="00937F01">
      <w:pPr>
        <w:pStyle w:val="Heading3"/>
      </w:pPr>
      <w:r>
        <w:t>Selected Bibliography</w:t>
      </w:r>
      <w:r w:rsidR="00F05F65">
        <w:t xml:space="preserve"> </w:t>
      </w:r>
    </w:p>
    <w:p w14:paraId="6F9A81DA" w14:textId="78F440AC" w:rsidR="00294D34" w:rsidRDefault="00DC76C2" w:rsidP="00416D85">
      <w:pPr>
        <w:pStyle w:val="ListParagraph"/>
      </w:pPr>
      <w:r w:rsidRPr="00C04112">
        <w:rPr>
          <w:color w:val="000000"/>
        </w:rPr>
        <w:t>Corral, M</w:t>
      </w:r>
      <w:r w:rsidR="009518B2" w:rsidRPr="00C04112">
        <w:rPr>
          <w:color w:val="000000"/>
        </w:rPr>
        <w:t>artin Alonso</w:t>
      </w:r>
      <w:r w:rsidR="0088785D" w:rsidRPr="00C04112">
        <w:rPr>
          <w:color w:val="000000"/>
        </w:rPr>
        <w:t>.</w:t>
      </w:r>
      <w:r w:rsidRPr="00C04112">
        <w:rPr>
          <w:color w:val="000000"/>
        </w:rPr>
        <w:t xml:space="preserve"> </w:t>
      </w:r>
      <w:r w:rsidR="00D722B7" w:rsidRPr="00C04112">
        <w:rPr>
          <w:i/>
          <w:iCs/>
        </w:rPr>
        <w:t>Ezekiel’s Oracles against Tyre: Historical Reality and Motivations</w:t>
      </w:r>
      <w:r w:rsidR="00D722B7">
        <w:t xml:space="preserve">. Rome: </w:t>
      </w:r>
      <w:proofErr w:type="spellStart"/>
      <w:r w:rsidR="00D722B7">
        <w:t>Editrice</w:t>
      </w:r>
      <w:proofErr w:type="spellEnd"/>
      <w:r w:rsidR="00D722B7">
        <w:t xml:space="preserve"> </w:t>
      </w:r>
      <w:proofErr w:type="spellStart"/>
      <w:r w:rsidR="00D722B7">
        <w:t>Pontificio</w:t>
      </w:r>
      <w:proofErr w:type="spellEnd"/>
      <w:r w:rsidR="00D722B7">
        <w:t xml:space="preserve"> </w:t>
      </w:r>
      <w:proofErr w:type="spellStart"/>
      <w:r w:rsidR="00D722B7">
        <w:t>Istituto</w:t>
      </w:r>
      <w:proofErr w:type="spellEnd"/>
      <w:r w:rsidR="00D722B7">
        <w:t xml:space="preserve"> </w:t>
      </w:r>
      <w:proofErr w:type="spellStart"/>
      <w:r w:rsidR="00D722B7">
        <w:t>Bíblico</w:t>
      </w:r>
      <w:proofErr w:type="spellEnd"/>
      <w:r w:rsidR="00E53C15">
        <w:t>, 2002.</w:t>
      </w:r>
    </w:p>
    <w:p w14:paraId="69C546F7" w14:textId="3CA26409" w:rsidR="00DC7D69" w:rsidRDefault="00DC7D69" w:rsidP="00DC7D69">
      <w:pPr>
        <w:spacing w:after="60" w:line="240" w:lineRule="auto"/>
        <w:ind w:left="567" w:hanging="567"/>
        <w:rPr>
          <w:rFonts w:ascii="Calibri" w:eastAsia="Times New Roman" w:hAnsi="Calibri" w:cs="Calibri"/>
          <w:color w:val="000000"/>
          <w:lang w:val="fr-FR" w:eastAsia="en-GB"/>
        </w:rPr>
      </w:pPr>
      <w:proofErr w:type="spellStart"/>
      <w:r>
        <w:t>Diakonoff</w:t>
      </w:r>
      <w:proofErr w:type="spellEnd"/>
      <w:r>
        <w:t xml:space="preserve">, I. M. </w:t>
      </w:r>
      <w:r w:rsidR="002E2514">
        <w:t>“</w:t>
      </w:r>
      <w:r>
        <w:t xml:space="preserve">The Naval Power and Trade of </w:t>
      </w:r>
      <w:proofErr w:type="spellStart"/>
      <w:r>
        <w:t>Tyre</w:t>
      </w:r>
      <w:proofErr w:type="spellEnd"/>
      <w:r>
        <w:t>.</w:t>
      </w:r>
      <w:r w:rsidR="002E2514">
        <w:t>”</w:t>
      </w:r>
      <w:r>
        <w:t xml:space="preserve"> </w:t>
      </w:r>
      <w:r w:rsidRPr="002E2514">
        <w:rPr>
          <w:i/>
          <w:iCs/>
        </w:rPr>
        <w:t>IEJ</w:t>
      </w:r>
      <w:r>
        <w:t xml:space="preserve"> 42</w:t>
      </w:r>
      <w:r w:rsidR="002E2514">
        <w:t xml:space="preserve"> (1992)</w:t>
      </w:r>
      <w:r>
        <w:t>:</w:t>
      </w:r>
      <w:r w:rsidR="002E2514">
        <w:t xml:space="preserve"> </w:t>
      </w:r>
      <w:r>
        <w:t>168</w:t>
      </w:r>
      <w:r w:rsidR="00321289">
        <w:t>–</w:t>
      </w:r>
      <w:r>
        <w:t>93.</w:t>
      </w:r>
    </w:p>
    <w:p w14:paraId="4A05B6EB" w14:textId="23209160" w:rsidR="00CD1F0D" w:rsidRDefault="00DA7F13" w:rsidP="00416D85">
      <w:pPr>
        <w:pStyle w:val="ListParagraph"/>
      </w:pPr>
      <w:proofErr w:type="spellStart"/>
      <w:r>
        <w:t>Durlesser</w:t>
      </w:r>
      <w:proofErr w:type="spellEnd"/>
      <w:r>
        <w:t xml:space="preserve">, James A. </w:t>
      </w:r>
      <w:r w:rsidR="00E2159C">
        <w:t>“</w:t>
      </w:r>
      <w:r w:rsidR="004900EA">
        <w:t xml:space="preserve">The Sinking </w:t>
      </w:r>
      <w:r>
        <w:t>of</w:t>
      </w:r>
      <w:r w:rsidR="004900EA">
        <w:t xml:space="preserve"> the Ship of </w:t>
      </w:r>
      <w:r>
        <w:t>Tyre (Ezek 27)</w:t>
      </w:r>
      <w:r w:rsidR="006B28AD">
        <w:t>:</w:t>
      </w:r>
      <w:r w:rsidR="004900EA">
        <w:t xml:space="preserve"> A Study of Rhetoric In Hebrew Allegory</w:t>
      </w:r>
      <w:r w:rsidR="006B28AD">
        <w:t xml:space="preserve">.” </w:t>
      </w:r>
      <w:r w:rsidR="00CD1F0D" w:rsidRPr="00CD1F0D">
        <w:rPr>
          <w:i/>
          <w:iCs/>
        </w:rPr>
        <w:t>Proceedings</w:t>
      </w:r>
      <w:r w:rsidR="007478F8">
        <w:rPr>
          <w:i/>
          <w:iCs/>
        </w:rPr>
        <w:t>:</w:t>
      </w:r>
      <w:r w:rsidR="00CD1F0D" w:rsidRPr="00CD1F0D">
        <w:rPr>
          <w:i/>
          <w:iCs/>
        </w:rPr>
        <w:t xml:space="preserve"> Eastern Great Lakes and Midwest Biblical Societies </w:t>
      </w:r>
      <w:r w:rsidR="00CD1F0D">
        <w:t xml:space="preserve">1 (1987): </w:t>
      </w:r>
      <w:r w:rsidR="00A265AB">
        <w:t>79</w:t>
      </w:r>
      <w:r w:rsidR="00321289">
        <w:t>–</w:t>
      </w:r>
      <w:r w:rsidR="00A265AB">
        <w:t>93.</w:t>
      </w:r>
    </w:p>
    <w:p w14:paraId="1D90FC76" w14:textId="4BAE1902" w:rsidR="00D429F2" w:rsidRPr="00CD1F0D" w:rsidRDefault="00D429F2" w:rsidP="00416D85">
      <w:pPr>
        <w:pStyle w:val="ListParagraph"/>
        <w:rPr>
          <w:rStyle w:val="medium-font"/>
        </w:rPr>
      </w:pPr>
      <w:r>
        <w:t xml:space="preserve">Geyer, John B. “Ezekiel 27 and the Cosmic Ship.” In </w:t>
      </w:r>
      <w:r w:rsidR="00D66CD6">
        <w:t>Philip R. Davies and David J. A. Clines, ed</w:t>
      </w:r>
      <w:r w:rsidR="00D66CD6" w:rsidRPr="00053769">
        <w:rPr>
          <w:i/>
          <w:iCs/>
        </w:rPr>
        <w:t>., Among the Prophets: Language, Image and Structure in the Prophetic Writings</w:t>
      </w:r>
      <w:r w:rsidR="00053769">
        <w:t xml:space="preserve">, </w:t>
      </w:r>
      <w:r w:rsidR="00102BC2">
        <w:t>105</w:t>
      </w:r>
      <w:r w:rsidR="00321289">
        <w:t>–</w:t>
      </w:r>
      <w:r w:rsidR="00102BC2">
        <w:t xml:space="preserve">26. </w:t>
      </w:r>
      <w:proofErr w:type="spellStart"/>
      <w:r w:rsidR="001C2F97">
        <w:t>JSOTSup</w:t>
      </w:r>
      <w:proofErr w:type="spellEnd"/>
      <w:r w:rsidR="001C2F97">
        <w:t xml:space="preserve"> 144. Sheffield: Sheffield Academic Press, 199</w:t>
      </w:r>
      <w:r w:rsidR="00A072B7">
        <w:t>3</w:t>
      </w:r>
      <w:r w:rsidR="001C2F97">
        <w:t>.</w:t>
      </w:r>
    </w:p>
    <w:p w14:paraId="26F0DE49" w14:textId="36D70449" w:rsidR="004523DF" w:rsidRDefault="0027349E" w:rsidP="00416D85">
      <w:pPr>
        <w:pStyle w:val="ListParagraph"/>
      </w:pPr>
      <w:r w:rsidRPr="00294D34">
        <w:rPr>
          <w:rStyle w:val="medium-font"/>
          <w:rFonts w:ascii="Helvetica" w:hAnsi="Helvetica" w:cs="Helvetica"/>
          <w:sz w:val="20"/>
          <w:szCs w:val="20"/>
        </w:rPr>
        <w:t>Leonard-</w:t>
      </w:r>
      <w:proofErr w:type="spellStart"/>
      <w:r w:rsidRPr="00294D34">
        <w:rPr>
          <w:rStyle w:val="medium-font"/>
          <w:rFonts w:ascii="Helvetica" w:hAnsi="Helvetica" w:cs="Helvetica"/>
          <w:sz w:val="20"/>
          <w:szCs w:val="20"/>
        </w:rPr>
        <w:t>Fleckman</w:t>
      </w:r>
      <w:proofErr w:type="spellEnd"/>
      <w:r w:rsidRPr="00294D34">
        <w:rPr>
          <w:rStyle w:val="medium-font"/>
          <w:rFonts w:ascii="Helvetica" w:hAnsi="Helvetica" w:cs="Helvetica"/>
          <w:sz w:val="20"/>
          <w:szCs w:val="20"/>
        </w:rPr>
        <w:t xml:space="preserve">, </w:t>
      </w:r>
      <w:proofErr w:type="spellStart"/>
      <w:r w:rsidRPr="00294D34">
        <w:rPr>
          <w:rStyle w:val="medium-font"/>
          <w:rFonts w:ascii="Helvetica" w:hAnsi="Helvetica" w:cs="Helvetica"/>
          <w:sz w:val="20"/>
          <w:szCs w:val="20"/>
        </w:rPr>
        <w:t>Mahr</w:t>
      </w:r>
      <w:r w:rsidR="000A0FD7">
        <w:rPr>
          <w:rStyle w:val="medium-font"/>
          <w:rFonts w:ascii="Helvetica" w:hAnsi="Helvetica" w:cs="Helvetica"/>
          <w:sz w:val="20"/>
          <w:szCs w:val="20"/>
        </w:rPr>
        <w:t>i</w:t>
      </w:r>
      <w:proofErr w:type="spellEnd"/>
      <w:r w:rsidRPr="00294D34">
        <w:rPr>
          <w:rFonts w:ascii="Helvetica" w:hAnsi="Helvetica" w:cs="Helvetica"/>
          <w:sz w:val="20"/>
          <w:szCs w:val="20"/>
        </w:rPr>
        <w:t>.</w:t>
      </w:r>
      <w:r w:rsidR="006D45B9" w:rsidRPr="00294D34">
        <w:rPr>
          <w:rFonts w:ascii="Helvetica" w:hAnsi="Helvetica" w:cs="Helvetica"/>
          <w:sz w:val="20"/>
          <w:szCs w:val="20"/>
        </w:rPr>
        <w:t xml:space="preserve"> </w:t>
      </w:r>
      <w:r w:rsidR="00326902">
        <w:rPr>
          <w:rFonts w:ascii="Helvetica" w:hAnsi="Helvetica" w:cs="Helvetica"/>
          <w:sz w:val="20"/>
          <w:szCs w:val="20"/>
        </w:rPr>
        <w:t>“</w:t>
      </w:r>
      <w:r w:rsidR="0071185A">
        <w:t>Lamenting Tyre (</w:t>
      </w:r>
      <w:r w:rsidR="0071185A" w:rsidRPr="006D45B9">
        <w:t xml:space="preserve">Ezekiel 27): </w:t>
      </w:r>
      <w:r w:rsidR="007E2CCC">
        <w:t xml:space="preserve">A </w:t>
      </w:r>
      <w:r w:rsidR="0071185A" w:rsidRPr="006D45B9">
        <w:t>Unique</w:t>
      </w:r>
      <w:r w:rsidR="0071185A">
        <w:t xml:space="preserve"> Perspective on Judah'</w:t>
      </w:r>
      <w:r w:rsidR="00294D34">
        <w:t xml:space="preserve">s </w:t>
      </w:r>
      <w:r w:rsidR="0071185A">
        <w:t>Proximate Other</w:t>
      </w:r>
      <w:r w:rsidR="00294D34">
        <w:t xml:space="preserve">.” </w:t>
      </w:r>
      <w:proofErr w:type="spellStart"/>
      <w:r w:rsidR="00294D34">
        <w:rPr>
          <w:i/>
          <w:iCs/>
        </w:rPr>
        <w:t>H</w:t>
      </w:r>
      <w:r w:rsidR="007756D7">
        <w:rPr>
          <w:i/>
          <w:iCs/>
        </w:rPr>
        <w:t>e</w:t>
      </w:r>
      <w:r w:rsidR="00294D34">
        <w:rPr>
          <w:i/>
          <w:iCs/>
        </w:rPr>
        <w:t>BAI</w:t>
      </w:r>
      <w:proofErr w:type="spellEnd"/>
      <w:r w:rsidR="00294D34">
        <w:t xml:space="preserve"> </w:t>
      </w:r>
      <w:r w:rsidR="0010264B">
        <w:t xml:space="preserve">12 (2022): </w:t>
      </w:r>
      <w:r w:rsidR="0009366C">
        <w:t>134</w:t>
      </w:r>
      <w:r w:rsidR="00321289">
        <w:t>–</w:t>
      </w:r>
      <w:r w:rsidR="0009366C">
        <w:t>51.</w:t>
      </w:r>
    </w:p>
    <w:p w14:paraId="3F729F05" w14:textId="1F0A6C2F" w:rsidR="00AD5895" w:rsidRDefault="005147DE" w:rsidP="00416D85">
      <w:pPr>
        <w:pStyle w:val="ListParagraph"/>
      </w:pPr>
      <w:r>
        <w:t xml:space="preserve">Newsom, Carol A. “A Maker of Metaphors—Ezekiel’s Oracles against Tyre.” </w:t>
      </w:r>
      <w:r w:rsidR="006008D5">
        <w:rPr>
          <w:i/>
          <w:iCs/>
        </w:rPr>
        <w:t>Interpretation</w:t>
      </w:r>
      <w:r w:rsidR="00457D06">
        <w:t xml:space="preserve"> 38 (1984)</w:t>
      </w:r>
      <w:r w:rsidR="00225556">
        <w:t>:</w:t>
      </w:r>
      <w:r w:rsidR="006008D5">
        <w:rPr>
          <w:i/>
          <w:iCs/>
        </w:rPr>
        <w:t xml:space="preserve"> </w:t>
      </w:r>
      <w:r w:rsidR="0093330D">
        <w:t>151</w:t>
      </w:r>
      <w:r w:rsidR="00321289">
        <w:t>–</w:t>
      </w:r>
      <w:r>
        <w:t>64</w:t>
      </w:r>
      <w:r w:rsidR="0093330D">
        <w:t>.</w:t>
      </w:r>
    </w:p>
    <w:p w14:paraId="3581D873" w14:textId="77777777" w:rsidR="00AC6815" w:rsidRPr="00685E95" w:rsidRDefault="00AC6815" w:rsidP="00AC6815">
      <w:pPr>
        <w:spacing w:after="60" w:line="240" w:lineRule="auto"/>
        <w:ind w:left="567" w:hanging="567"/>
        <w:rPr>
          <w:rFonts w:ascii="Calibri" w:eastAsia="Times New Roman" w:hAnsi="Calibri" w:cs="Calibri"/>
          <w:color w:val="000000"/>
          <w:lang w:eastAsia="en-GB"/>
        </w:rPr>
      </w:pPr>
      <w:r>
        <w:t xml:space="preserve">Strong, John T. “In Defense of the Great King: Ezekiel’s Oracles against </w:t>
      </w:r>
      <w:proofErr w:type="spellStart"/>
      <w:r>
        <w:t>Tyre</w:t>
      </w:r>
      <w:proofErr w:type="spellEnd"/>
      <w:r>
        <w:t xml:space="preserve">.” In Else K. </w:t>
      </w:r>
      <w:r w:rsidRPr="005469A6">
        <w:rPr>
          <w:rFonts w:ascii="Calibri" w:eastAsia="Times New Roman" w:hAnsi="Calibri" w:cs="Calibri"/>
          <w:color w:val="000000"/>
          <w:lang w:eastAsia="en-GB"/>
        </w:rPr>
        <w:t>Holt</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H</w:t>
      </w:r>
      <w:r>
        <w:rPr>
          <w:rFonts w:ascii="Calibri" w:eastAsia="Times New Roman" w:hAnsi="Calibri" w:cs="Calibri"/>
          <w:color w:val="000000"/>
          <w:lang w:eastAsia="en-GB"/>
        </w:rPr>
        <w:t>yun</w:t>
      </w:r>
      <w:r w:rsidRPr="005469A6">
        <w:rPr>
          <w:rFonts w:ascii="Calibri" w:eastAsia="Times New Roman" w:hAnsi="Calibri" w:cs="Calibri"/>
          <w:color w:val="000000"/>
          <w:lang w:eastAsia="en-GB"/>
        </w:rPr>
        <w:t xml:space="preserve"> C</w:t>
      </w:r>
      <w:r>
        <w:rPr>
          <w:rFonts w:ascii="Calibri" w:eastAsia="Times New Roman" w:hAnsi="Calibri" w:cs="Calibri"/>
          <w:color w:val="000000"/>
          <w:lang w:eastAsia="en-GB"/>
        </w:rPr>
        <w:t>hul</w:t>
      </w:r>
      <w:r w:rsidRPr="005469A6">
        <w:rPr>
          <w:rFonts w:ascii="Calibri" w:eastAsia="Times New Roman" w:hAnsi="Calibri" w:cs="Calibri"/>
          <w:color w:val="000000"/>
          <w:lang w:eastAsia="en-GB"/>
        </w:rPr>
        <w:t xml:space="preserve"> P</w:t>
      </w:r>
      <w:r>
        <w:rPr>
          <w:rFonts w:ascii="Calibri" w:eastAsia="Times New Roman" w:hAnsi="Calibri" w:cs="Calibri"/>
          <w:color w:val="000000"/>
          <w:lang w:eastAsia="en-GB"/>
        </w:rPr>
        <w:t>aul</w:t>
      </w:r>
      <w:r w:rsidRPr="005469A6">
        <w:rPr>
          <w:rFonts w:ascii="Calibri" w:eastAsia="Times New Roman" w:hAnsi="Calibri" w:cs="Calibri"/>
          <w:color w:val="000000"/>
          <w:lang w:eastAsia="en-GB"/>
        </w:rPr>
        <w:t xml:space="preserve"> Kim</w:t>
      </w:r>
      <w:r>
        <w:rPr>
          <w:rFonts w:ascii="Calibri" w:eastAsia="Times New Roman" w:hAnsi="Calibri" w:cs="Calibri"/>
          <w:color w:val="000000"/>
          <w:lang w:eastAsia="en-GB"/>
        </w:rPr>
        <w:t>, and</w:t>
      </w:r>
      <w:r w:rsidRPr="005469A6">
        <w:rPr>
          <w:rFonts w:ascii="Calibri" w:eastAsia="Times New Roman" w:hAnsi="Calibri" w:cs="Calibri"/>
          <w:color w:val="000000"/>
          <w:lang w:eastAsia="en-GB"/>
        </w:rPr>
        <w:t xml:space="preserve"> A</w:t>
      </w:r>
      <w:r>
        <w:rPr>
          <w:rFonts w:ascii="Calibri" w:eastAsia="Times New Roman" w:hAnsi="Calibri" w:cs="Calibri"/>
          <w:color w:val="000000"/>
          <w:lang w:eastAsia="en-GB"/>
        </w:rPr>
        <w:t>ndrew</w:t>
      </w:r>
      <w:r w:rsidRPr="005469A6">
        <w:rPr>
          <w:rFonts w:ascii="Calibri" w:eastAsia="Times New Roman" w:hAnsi="Calibri" w:cs="Calibri"/>
          <w:color w:val="000000"/>
          <w:lang w:eastAsia="en-GB"/>
        </w:rPr>
        <w:t xml:space="preserve"> Mein</w:t>
      </w:r>
      <w:r>
        <w:rPr>
          <w:rFonts w:ascii="Calibri" w:eastAsia="Times New Roman" w:hAnsi="Calibri" w:cs="Calibri"/>
          <w:color w:val="000000"/>
          <w:lang w:eastAsia="en-GB"/>
        </w:rPr>
        <w:t xml:space="preserve">, </w:t>
      </w:r>
      <w:r w:rsidRPr="005469A6">
        <w:rPr>
          <w:rFonts w:ascii="Calibri" w:eastAsia="Times New Roman" w:hAnsi="Calibri" w:cs="Calibri"/>
          <w:color w:val="000000"/>
          <w:lang w:eastAsia="en-GB"/>
        </w:rPr>
        <w:t>ed.</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w:t>
      </w:r>
      <w:r w:rsidRPr="009E4089">
        <w:rPr>
          <w:rFonts w:ascii="Calibri" w:eastAsia="Times New Roman" w:hAnsi="Calibri" w:cs="Calibri"/>
          <w:i/>
          <w:iCs/>
          <w:color w:val="000000"/>
          <w:lang w:eastAsia="en-GB"/>
        </w:rPr>
        <w:t xml:space="preserve">Concerning the Nations: Essays on the Oracles </w:t>
      </w:r>
      <w:r>
        <w:rPr>
          <w:rFonts w:ascii="Calibri" w:eastAsia="Times New Roman" w:hAnsi="Calibri" w:cs="Calibri"/>
          <w:i/>
          <w:iCs/>
          <w:color w:val="000000"/>
          <w:lang w:eastAsia="en-GB"/>
        </w:rPr>
        <w:t>a</w:t>
      </w:r>
      <w:r w:rsidRPr="009E4089">
        <w:rPr>
          <w:rFonts w:ascii="Calibri" w:eastAsia="Times New Roman" w:hAnsi="Calibri" w:cs="Calibri"/>
          <w:i/>
          <w:iCs/>
          <w:color w:val="000000"/>
          <w:lang w:eastAsia="en-GB"/>
        </w:rPr>
        <w:t>gainst the Nations in Isaiah, Jeremiah and Ezekiel</w:t>
      </w:r>
      <w:r>
        <w:rPr>
          <w:rFonts w:ascii="Calibri" w:eastAsia="Times New Roman" w:hAnsi="Calibri" w:cs="Calibri"/>
          <w:color w:val="000000"/>
          <w:lang w:eastAsia="en-GB"/>
        </w:rPr>
        <w:t xml:space="preserve">, 179–94. </w:t>
      </w:r>
      <w:r w:rsidRPr="005469A6">
        <w:rPr>
          <w:rFonts w:ascii="Calibri" w:eastAsia="Times New Roman" w:hAnsi="Calibri" w:cs="Calibri"/>
          <w:color w:val="000000"/>
          <w:lang w:eastAsia="en-GB"/>
        </w:rPr>
        <w:t>LHBOTS 612</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London: T&amp;T Clark, 2015.</w:t>
      </w:r>
    </w:p>
    <w:p w14:paraId="3D7690CD" w14:textId="77777777" w:rsidR="002F204F" w:rsidRDefault="002F204F" w:rsidP="002F204F">
      <w:pPr>
        <w:pStyle w:val="ListParagraph"/>
      </w:pPr>
      <w:proofErr w:type="spellStart"/>
      <w:r>
        <w:t>Verman</w:t>
      </w:r>
      <w:proofErr w:type="spellEnd"/>
      <w:r>
        <w:t xml:space="preserve">, Mark. “Ezekiel, the Wordsmith, and His Prophecies against Tyre.” </w:t>
      </w:r>
      <w:r>
        <w:rPr>
          <w:i/>
          <w:iCs/>
        </w:rPr>
        <w:t>JBQ</w:t>
      </w:r>
      <w:r>
        <w:t xml:space="preserve"> 45 (2017): 79–86. </w:t>
      </w:r>
    </w:p>
    <w:p w14:paraId="34632EEF" w14:textId="4218E810" w:rsidR="00AB3675" w:rsidRPr="003C5206" w:rsidRDefault="00AB3675" w:rsidP="003C5206">
      <w:pPr>
        <w:tabs>
          <w:tab w:val="left" w:pos="900"/>
        </w:tabs>
        <w:ind w:left="900" w:hanging="900"/>
        <w:contextualSpacing/>
        <w:rPr>
          <w:i/>
        </w:rPr>
      </w:pPr>
      <w:r>
        <w:t>W</w:t>
      </w:r>
      <w:r w:rsidR="0027127A">
        <w:t>i</w:t>
      </w:r>
      <w:r>
        <w:t xml:space="preserve">llis, John </w:t>
      </w:r>
      <w:r w:rsidR="00706BBB">
        <w:t xml:space="preserve">T. </w:t>
      </w:r>
      <w:r>
        <w:t xml:space="preserve">“National ‘Beauty’ and Yahweh’s </w:t>
      </w:r>
      <w:r w:rsidR="00706BBB">
        <w:t xml:space="preserve">‘Glory’ as a Dialectical Key to </w:t>
      </w:r>
      <w:proofErr w:type="spellStart"/>
      <w:r w:rsidR="00706BBB">
        <w:t>Ezekiel</w:t>
      </w:r>
      <w:r w:rsidR="00554657">
        <w:t>ian</w:t>
      </w:r>
      <w:proofErr w:type="spellEnd"/>
      <w:r w:rsidR="00706BBB">
        <w:t xml:space="preserve"> Theology.” </w:t>
      </w:r>
      <w:r w:rsidR="003C5206" w:rsidRPr="00075671">
        <w:rPr>
          <w:i/>
        </w:rPr>
        <w:t>H</w:t>
      </w:r>
      <w:r w:rsidR="002E29F8">
        <w:rPr>
          <w:i/>
        </w:rPr>
        <w:t>BT</w:t>
      </w:r>
      <w:r w:rsidR="0027127A" w:rsidRPr="003C5206">
        <w:rPr>
          <w:i/>
          <w:iCs/>
        </w:rPr>
        <w:t xml:space="preserve"> </w:t>
      </w:r>
      <w:r w:rsidR="0027127A">
        <w:t>34 (2012): 1</w:t>
      </w:r>
      <w:r w:rsidR="00321289">
        <w:t>–</w:t>
      </w:r>
      <w:r w:rsidR="0027127A">
        <w:t>18.</w:t>
      </w:r>
    </w:p>
    <w:p w14:paraId="612A7BAE" w14:textId="0AD248E9" w:rsidR="002A5C3B" w:rsidRPr="00D206C8" w:rsidRDefault="002A5C3B" w:rsidP="00416D85">
      <w:pPr>
        <w:pStyle w:val="ListParagraph"/>
      </w:pPr>
      <w:r>
        <w:t xml:space="preserve">Wilson, Ian Douglas. “Tyre, </w:t>
      </w:r>
      <w:r w:rsidR="00EF33CB">
        <w:t>a</w:t>
      </w:r>
      <w:r>
        <w:t xml:space="preserve"> Ship</w:t>
      </w:r>
      <w:r w:rsidR="00D206C8">
        <w:t xml:space="preserve">: The Metaphorical World of Ezekiel 27 in Ancient Judah.” </w:t>
      </w:r>
      <w:r w:rsidR="00D206C8">
        <w:rPr>
          <w:i/>
          <w:iCs/>
        </w:rPr>
        <w:t>ZAW</w:t>
      </w:r>
      <w:r w:rsidR="00D206C8">
        <w:t xml:space="preserve"> </w:t>
      </w:r>
      <w:r w:rsidR="00EF33CB">
        <w:t xml:space="preserve">125 (2013): </w:t>
      </w:r>
      <w:r w:rsidR="00B00A14">
        <w:t>249</w:t>
      </w:r>
      <w:r w:rsidR="00321289">
        <w:t>–</w:t>
      </w:r>
      <w:r w:rsidR="00B00A14">
        <w:t xml:space="preserve">62. </w:t>
      </w:r>
    </w:p>
    <w:p w14:paraId="6E0F835E" w14:textId="035F2193" w:rsidR="002F690E" w:rsidRPr="0081712B" w:rsidRDefault="002F690E" w:rsidP="00416D85">
      <w:pPr>
        <w:pStyle w:val="ListParagraph"/>
      </w:pPr>
      <w:proofErr w:type="spellStart"/>
      <w:r>
        <w:t>Vayntrub</w:t>
      </w:r>
      <w:proofErr w:type="spellEnd"/>
      <w:r>
        <w:t xml:space="preserve">, </w:t>
      </w:r>
      <w:r w:rsidR="0081712B">
        <w:t xml:space="preserve">Jacqueline. </w:t>
      </w:r>
      <w:r>
        <w:t>“Tyre’s Glory</w:t>
      </w:r>
      <w:r w:rsidR="0081712B">
        <w:t xml:space="preserve"> and Demise: Totalizing Description in Ezekiel 27.” </w:t>
      </w:r>
      <w:r w:rsidR="0081712B">
        <w:rPr>
          <w:i/>
          <w:iCs/>
        </w:rPr>
        <w:t>CBQ</w:t>
      </w:r>
      <w:r w:rsidR="0081712B">
        <w:t xml:space="preserve"> </w:t>
      </w:r>
      <w:r w:rsidR="00B33CC7">
        <w:t>82 (2020): 214</w:t>
      </w:r>
      <w:r w:rsidR="00321289">
        <w:t>–</w:t>
      </w:r>
      <w:r w:rsidR="00B33CC7">
        <w:t>36.</w:t>
      </w:r>
    </w:p>
    <w:p w14:paraId="2F9C6D27" w14:textId="0413AF04" w:rsidR="00DC76C2" w:rsidRDefault="00D5337A" w:rsidP="00416D85">
      <w:pPr>
        <w:pStyle w:val="ListParagraph"/>
        <w:rPr>
          <w:rFonts w:ascii="Helvetica" w:hAnsi="Helvetica" w:cs="Helvetica"/>
          <w:sz w:val="20"/>
          <w:szCs w:val="20"/>
        </w:rPr>
      </w:pPr>
      <w:r>
        <w:rPr>
          <w:rStyle w:val="medium-font"/>
          <w:rFonts w:ascii="Helvetica" w:hAnsi="Helvetica" w:cs="Helvetica"/>
          <w:sz w:val="20"/>
          <w:szCs w:val="20"/>
        </w:rPr>
        <w:t xml:space="preserve">Yang, </w:t>
      </w:r>
      <w:proofErr w:type="spellStart"/>
      <w:r>
        <w:rPr>
          <w:rStyle w:val="medium-font"/>
          <w:rFonts w:ascii="Helvetica" w:hAnsi="Helvetica" w:cs="Helvetica"/>
          <w:sz w:val="20"/>
          <w:szCs w:val="20"/>
        </w:rPr>
        <w:t>Inchol</w:t>
      </w:r>
      <w:proofErr w:type="spellEnd"/>
      <w:r>
        <w:rPr>
          <w:rFonts w:ascii="Helvetica" w:hAnsi="Helvetica" w:cs="Helvetica"/>
          <w:sz w:val="20"/>
          <w:szCs w:val="20"/>
        </w:rPr>
        <w:t xml:space="preserve">. </w:t>
      </w:r>
      <w:r w:rsidR="00DA6A99">
        <w:rPr>
          <w:rFonts w:ascii="Helvetica" w:hAnsi="Helvetica" w:cs="Helvetica"/>
          <w:sz w:val="20"/>
          <w:szCs w:val="20"/>
        </w:rPr>
        <w:t>“</w:t>
      </w:r>
      <w:r w:rsidR="00DA6A99">
        <w:t xml:space="preserve">The Metaphor of Tyre as a </w:t>
      </w:r>
      <w:r w:rsidR="00BE6CF4">
        <w:t>S</w:t>
      </w:r>
      <w:r w:rsidR="00DA6A99">
        <w:t>hip in </w:t>
      </w:r>
      <w:r w:rsidR="00DA6A99" w:rsidRPr="00DA6A99">
        <w:t>Ezekiel 27: Ezekiel’s</w:t>
      </w:r>
      <w:r w:rsidR="00DA6A99">
        <w:t xml:space="preserve"> Resistance against the Neo-Babylonian Empire</w:t>
      </w:r>
      <w:r w:rsidR="004523DF">
        <w:rPr>
          <w:rFonts w:ascii="Helvetica" w:hAnsi="Helvetica" w:cs="Helvetica"/>
          <w:sz w:val="20"/>
          <w:szCs w:val="20"/>
        </w:rPr>
        <w:t>.</w:t>
      </w:r>
      <w:r w:rsidR="00563CDE">
        <w:rPr>
          <w:rFonts w:ascii="Helvetica" w:hAnsi="Helvetica" w:cs="Helvetica"/>
          <w:sz w:val="20"/>
          <w:szCs w:val="20"/>
        </w:rPr>
        <w:t>”</w:t>
      </w:r>
      <w:r w:rsidR="004523DF">
        <w:rPr>
          <w:rFonts w:ascii="Helvetica" w:hAnsi="Helvetica" w:cs="Helvetica"/>
          <w:sz w:val="20"/>
          <w:szCs w:val="20"/>
        </w:rPr>
        <w:t xml:space="preserve"> </w:t>
      </w:r>
      <w:r w:rsidRPr="00DF6E8D">
        <w:rPr>
          <w:rFonts w:ascii="Helvetica" w:hAnsi="Helvetica" w:cs="Helvetica"/>
          <w:i/>
          <w:iCs/>
          <w:sz w:val="20"/>
          <w:szCs w:val="20"/>
        </w:rPr>
        <w:t>The Expository Times</w:t>
      </w:r>
      <w:r>
        <w:rPr>
          <w:rFonts w:ascii="Helvetica" w:hAnsi="Helvetica" w:cs="Helvetica"/>
          <w:sz w:val="20"/>
          <w:szCs w:val="20"/>
        </w:rPr>
        <w:t xml:space="preserve"> 131 </w:t>
      </w:r>
      <w:r w:rsidR="00DF6E8D">
        <w:rPr>
          <w:rFonts w:ascii="Helvetica" w:hAnsi="Helvetica" w:cs="Helvetica"/>
          <w:sz w:val="20"/>
          <w:szCs w:val="20"/>
        </w:rPr>
        <w:t>(</w:t>
      </w:r>
      <w:r>
        <w:rPr>
          <w:rFonts w:ascii="Helvetica" w:hAnsi="Helvetica" w:cs="Helvetica"/>
          <w:sz w:val="20"/>
          <w:szCs w:val="20"/>
        </w:rPr>
        <w:t>2019</w:t>
      </w:r>
      <w:r w:rsidR="00321289">
        <w:rPr>
          <w:rFonts w:ascii="Helvetica" w:hAnsi="Helvetica" w:cs="Helvetica"/>
          <w:sz w:val="20"/>
          <w:szCs w:val="20"/>
        </w:rPr>
        <w:t>–</w:t>
      </w:r>
      <w:r w:rsidR="00DF6E8D">
        <w:rPr>
          <w:rFonts w:ascii="Helvetica" w:hAnsi="Helvetica" w:cs="Helvetica"/>
          <w:sz w:val="20"/>
          <w:szCs w:val="20"/>
        </w:rPr>
        <w:t xml:space="preserve">20): </w:t>
      </w:r>
      <w:r w:rsidR="00326902">
        <w:rPr>
          <w:rFonts w:ascii="Helvetica" w:hAnsi="Helvetica" w:cs="Helvetica"/>
          <w:sz w:val="20"/>
          <w:szCs w:val="20"/>
        </w:rPr>
        <w:t>105</w:t>
      </w:r>
      <w:r w:rsidR="00321289">
        <w:rPr>
          <w:rFonts w:ascii="Helvetica" w:hAnsi="Helvetica" w:cs="Helvetica"/>
          <w:sz w:val="20"/>
          <w:szCs w:val="20"/>
        </w:rPr>
        <w:t>–</w:t>
      </w:r>
      <w:r w:rsidR="00326902">
        <w:rPr>
          <w:rFonts w:ascii="Helvetica" w:hAnsi="Helvetica" w:cs="Helvetica"/>
          <w:sz w:val="20"/>
          <w:szCs w:val="20"/>
        </w:rPr>
        <w:t>14.</w:t>
      </w:r>
    </w:p>
    <w:p w14:paraId="108B12A7" w14:textId="4257512E" w:rsidR="00C3719C" w:rsidRDefault="00C3719C" w:rsidP="00416D85">
      <w:pPr>
        <w:pStyle w:val="ListParagraph"/>
      </w:pPr>
    </w:p>
    <w:p w14:paraId="2AD23A9D" w14:textId="36532F5B" w:rsidR="00C3719C" w:rsidRDefault="00932784" w:rsidP="003C493C">
      <w:pPr>
        <w:pStyle w:val="Heading2"/>
      </w:pPr>
      <w:r>
        <w:t>Paradise Lost</w:t>
      </w:r>
      <w:r w:rsidR="00684886">
        <w:t xml:space="preserve"> and Land Regained</w:t>
      </w:r>
      <w:r w:rsidR="005D0DBD">
        <w:t xml:space="preserve"> (28:1</w:t>
      </w:r>
      <w:r w:rsidR="00321289">
        <w:t>–</w:t>
      </w:r>
      <w:r w:rsidR="005D0DBD">
        <w:t>26)</w:t>
      </w:r>
    </w:p>
    <w:p w14:paraId="03913451" w14:textId="585263FF" w:rsidR="005D0DBD" w:rsidRDefault="009E1402" w:rsidP="00937F01">
      <w:pPr>
        <w:pStyle w:val="Heading3"/>
      </w:pPr>
      <w:r>
        <w:t>Outline</w:t>
      </w:r>
    </w:p>
    <w:p w14:paraId="4212569E" w14:textId="1F7131EC" w:rsidR="00EC6ECF" w:rsidRDefault="00C10E96" w:rsidP="00EC6ECF">
      <w:r>
        <w:t>T</w:t>
      </w:r>
      <w:r w:rsidR="00EC6ECF">
        <w:t xml:space="preserve">he bulk of </w:t>
      </w:r>
      <w:r>
        <w:t>Ezek 28</w:t>
      </w:r>
      <w:r w:rsidR="00EC6ECF">
        <w:t xml:space="preserve"> consist</w:t>
      </w:r>
      <w:r>
        <w:t>s</w:t>
      </w:r>
      <w:r w:rsidR="00EC6ECF">
        <w:t xml:space="preserve"> in two messages relating to the leader</w:t>
      </w:r>
      <w:r w:rsidR="00CD7E26">
        <w:t xml:space="preserve"> and </w:t>
      </w:r>
      <w:r w:rsidR="00EC6ECF">
        <w:t>king</w:t>
      </w:r>
      <w:r w:rsidR="00CD7E26">
        <w:t xml:space="preserve"> of </w:t>
      </w:r>
      <w:proofErr w:type="spellStart"/>
      <w:r w:rsidR="00CD7E26">
        <w:t>Tyre</w:t>
      </w:r>
      <w:proofErr w:type="spellEnd"/>
      <w:r w:rsidR="00EC6ECF">
        <w:t>. Ezekiel and other First Testament writings presuppose a coherence and connection between the responsibility, failure, honor, shame, blessing, and trouble that come to the king of Israel, to the rest of Israel’s leadership, and to the people as a whole (see, e.g., the sequence of Ezek 19 and 20). They rarely imply that (for instance) the king honors Yahweh but the people don’t, or vice versa. Modern peoples make similar assumptions about the shared responsibility and destiny of a president or government and its people in connection with a matter such as making war. Prophets such as Ezekiel also make the same assumption about foreign peoples.</w:t>
      </w:r>
      <w:r w:rsidR="00E860E0">
        <w:t xml:space="preserve"> </w:t>
      </w:r>
      <w:r w:rsidR="00EC6ECF">
        <w:t xml:space="preserve">Here, then, Ezekiel moves from speaking about </w:t>
      </w:r>
      <w:proofErr w:type="spellStart"/>
      <w:r w:rsidR="00EC6ECF">
        <w:t>Tyre</w:t>
      </w:r>
      <w:proofErr w:type="spellEnd"/>
      <w:r w:rsidR="008B7F31">
        <w:t xml:space="preserve"> the city state and ship</w:t>
      </w:r>
      <w:r w:rsidR="00EC6ECF">
        <w:t xml:space="preserve"> to speaking about </w:t>
      </w:r>
      <w:proofErr w:type="spellStart"/>
      <w:r w:rsidR="008B7F31">
        <w:t>Tyre’s</w:t>
      </w:r>
      <w:proofErr w:type="spellEnd"/>
      <w:r w:rsidR="00EC6ECF">
        <w:t xml:space="preserve"> leader or king</w:t>
      </w:r>
      <w:r w:rsidR="00D364DD">
        <w:t>. The</w:t>
      </w:r>
      <w:r w:rsidR="00E860E0">
        <w:t xml:space="preserve"> </w:t>
      </w:r>
      <w:r w:rsidR="00EC6ECF">
        <w:t xml:space="preserve">messages about him take up motifs from the messages about </w:t>
      </w:r>
      <w:proofErr w:type="spellStart"/>
      <w:r w:rsidR="00EC6ECF">
        <w:t>Tyre</w:t>
      </w:r>
      <w:proofErr w:type="spellEnd"/>
      <w:r w:rsidR="00EC6ECF">
        <w:t xml:space="preserve"> as a people, and from previous chapters in the scroll. The points of connection suggest that the messages are a continuation or afterword to the </w:t>
      </w:r>
      <w:r w:rsidR="005F7EF2">
        <w:t>one</w:t>
      </w:r>
      <w:r w:rsidR="00EC6ECF">
        <w:t xml:space="preserve">s about </w:t>
      </w:r>
      <w:proofErr w:type="spellStart"/>
      <w:r w:rsidR="00EC6ECF">
        <w:t>Tyre</w:t>
      </w:r>
      <w:proofErr w:type="spellEnd"/>
      <w:r w:rsidR="00EC6ECF">
        <w:t xml:space="preserve"> as a whole. Rather than adding anything, they present the previous message under a new aspect as embodied in the ruler</w:t>
      </w:r>
      <w:r w:rsidR="00C635CB">
        <w:t xml:space="preserve"> of </w:t>
      </w:r>
      <w:proofErr w:type="spellStart"/>
      <w:r w:rsidR="00C635CB">
        <w:t>Tyre</w:t>
      </w:r>
      <w:proofErr w:type="spellEnd"/>
      <w:r w:rsidR="00EC6ECF">
        <w:t xml:space="preserve"> (Fairbairn, 303). “The king here is simply the representative of the genius of the community” (Skinner, 252). </w:t>
      </w:r>
      <w:r w:rsidR="000F5D1B">
        <w:t xml:space="preserve">But </w:t>
      </w:r>
      <w:r w:rsidR="00975DE0">
        <w:t>w</w:t>
      </w:r>
      <w:r w:rsidR="000F5D1B">
        <w:t xml:space="preserve">hereas Ezek 26 and 27 comprised warning with </w:t>
      </w:r>
      <w:r w:rsidR="00AA524F">
        <w:t>little</w:t>
      </w:r>
      <w:r w:rsidR="000F5D1B">
        <w:t xml:space="preserve"> critique, these two messages combine critique and threat in the more usual </w:t>
      </w:r>
      <w:r w:rsidR="00975DE0">
        <w:t xml:space="preserve">prophetic </w:t>
      </w:r>
      <w:r w:rsidR="000F5D1B">
        <w:t>fashion.</w:t>
      </w:r>
    </w:p>
    <w:p w14:paraId="2253837E" w14:textId="5D8A2F1A" w:rsidR="00686C95" w:rsidRDefault="00AB4825" w:rsidP="00686C95">
      <w:r>
        <w:t>Th first</w:t>
      </w:r>
      <w:r w:rsidR="005E5CA7">
        <w:t xml:space="preserve"> (28:1</w:t>
      </w:r>
      <w:r w:rsidR="00321289">
        <w:t>–</w:t>
      </w:r>
      <w:r w:rsidR="005E5CA7">
        <w:t>10)</w:t>
      </w:r>
      <w:r w:rsidR="00494084">
        <w:t xml:space="preserve"> picks up the motifs of </w:t>
      </w:r>
      <w:proofErr w:type="spellStart"/>
      <w:r w:rsidR="00494084">
        <w:t>Tyre</w:t>
      </w:r>
      <w:proofErr w:type="spellEnd"/>
      <w:r w:rsidR="00494084">
        <w:t xml:space="preserve"> “sitting/living” and being “in the heart of the seas” (27:3</w:t>
      </w:r>
      <w:r w:rsidR="00321289">
        <w:t>–</w:t>
      </w:r>
      <w:r w:rsidR="00494084">
        <w:t>4), of expertise (27:8</w:t>
      </w:r>
      <w:r w:rsidR="00321289">
        <w:t>–</w:t>
      </w:r>
      <w:r w:rsidR="00494084">
        <w:t>9), of wealth or force (</w:t>
      </w:r>
      <w:r w:rsidR="00494084">
        <w:rPr>
          <w:rFonts w:cstheme="minorHAnsi"/>
          <w:rtl/>
          <w:lang w:bidi="he-IL"/>
        </w:rPr>
        <w:t>חַיִל</w:t>
      </w:r>
      <w:r w:rsidR="00494084">
        <w:t xml:space="preserve">, 27:10), of gold and silver (27:12, 22), of dealing (e.g., 27:3), and of handsomeness (27:3, 4, 11). </w:t>
      </w:r>
      <w:r w:rsidR="00A46057">
        <w:t>It</w:t>
      </w:r>
      <w:r w:rsidR="00494084">
        <w:t xml:space="preserve"> has the “proper” sequencing for a message in Ezekiel: an introduction, a critique, and a threat introduced by a “therefore”—in fact, a repeated “therefore,” as in 5:5</w:t>
      </w:r>
      <w:r w:rsidR="00321289">
        <w:t>–</w:t>
      </w:r>
      <w:r w:rsidR="00494084">
        <w:t>11; 11:16</w:t>
      </w:r>
      <w:r w:rsidR="00321289">
        <w:t>–</w:t>
      </w:r>
      <w:r w:rsidR="00494084">
        <w:t>17; 13:8; 22:19. A distinctive feature is the ruler’s claiming to be a deity</w:t>
      </w:r>
      <w:r w:rsidR="00F6568A">
        <w:t xml:space="preserve"> (</w:t>
      </w:r>
      <w:r w:rsidR="00877C8E">
        <w:t xml:space="preserve">see </w:t>
      </w:r>
      <w:proofErr w:type="spellStart"/>
      <w:r w:rsidR="00877C8E">
        <w:t>Sedlmeier</w:t>
      </w:r>
      <w:proofErr w:type="spellEnd"/>
      <w:r w:rsidR="00877C8E">
        <w:t>, 2:49–58)</w:t>
      </w:r>
      <w:r w:rsidR="00494084">
        <w:t>.</w:t>
      </w:r>
      <w:r w:rsidR="00494084">
        <w:rPr>
          <w:rStyle w:val="FootnoteReference"/>
        </w:rPr>
        <w:footnoteReference w:id="122"/>
      </w:r>
      <w:r w:rsidR="00494084">
        <w:t xml:space="preserve"> </w:t>
      </w:r>
    </w:p>
    <w:p w14:paraId="269C3F3C" w14:textId="00ADA094" w:rsidR="00D011CA" w:rsidRDefault="0084215A" w:rsidP="00EF1779">
      <w:r>
        <w:t>The second</w:t>
      </w:r>
      <w:r w:rsidR="005E5CA7">
        <w:t xml:space="preserve"> (28:11</w:t>
      </w:r>
      <w:r w:rsidR="00321289">
        <w:t>–</w:t>
      </w:r>
      <w:r w:rsidR="005E5CA7">
        <w:t>19)</w:t>
      </w:r>
      <w:r w:rsidR="00686C95">
        <w:t xml:space="preserve"> </w:t>
      </w:r>
      <w:r w:rsidR="00FC5B02">
        <w:t>likewise</w:t>
      </w:r>
      <w:r w:rsidR="00152E1D">
        <w:t xml:space="preserve"> </w:t>
      </w:r>
      <w:r w:rsidR="00686C95">
        <w:t>picks up</w:t>
      </w:r>
      <w:r w:rsidR="00FC5B02">
        <w:t xml:space="preserve"> the</w:t>
      </w:r>
      <w:r w:rsidR="00360100">
        <w:t xml:space="preserve"> motifs </w:t>
      </w:r>
      <w:r w:rsidR="00FC5B02">
        <w:t>of</w:t>
      </w:r>
      <w:r w:rsidR="00E959AF">
        <w:t xml:space="preserve"> </w:t>
      </w:r>
      <w:proofErr w:type="spellStart"/>
      <w:r w:rsidR="00E959AF">
        <w:t>Tyre</w:t>
      </w:r>
      <w:proofErr w:type="spellEnd"/>
      <w:r w:rsidR="00E959AF">
        <w:t xml:space="preserve"> needing a requiem (27:2, 32), expertise, handsomeness, and ultimacy (27:3, 4, 11), precious stones and gold (27:22), covering (27:7), ash (27:30), desolation (27:35), and horror (27:36). It combines</w:t>
      </w:r>
      <w:r w:rsidR="00CD0C73">
        <w:t xml:space="preserve"> </w:t>
      </w:r>
      <w:r w:rsidR="00E959AF">
        <w:t>the requiem pattern of recalling how things were (28:12</w:t>
      </w:r>
      <w:r w:rsidR="00321289">
        <w:t>–</w:t>
      </w:r>
      <w:r w:rsidR="00E959AF">
        <w:t>15a) and then describing the catastrophe that followed (28:15b</w:t>
      </w:r>
      <w:r w:rsidR="00321289">
        <w:t>–</w:t>
      </w:r>
      <w:r w:rsidR="00E959AF">
        <w:t>19), with the prophetic message patte</w:t>
      </w:r>
      <w:r w:rsidR="00CD0C73">
        <w:t>rn</w:t>
      </w:r>
      <w:r w:rsidR="00E959AF">
        <w:t xml:space="preserve"> of critique (28:12</w:t>
      </w:r>
      <w:r w:rsidR="00321289">
        <w:t>–</w:t>
      </w:r>
      <w:r w:rsidR="00E959AF">
        <w:t>16a, 17a, 18a) then threat (28:16b, 17b, 18b</w:t>
      </w:r>
      <w:r w:rsidR="00321289">
        <w:t>–</w:t>
      </w:r>
      <w:r w:rsidR="00E959AF">
        <w:t xml:space="preserve">19). The interweaving of the two patterns may be a factor in the message’s not having the two stress cola characteristic of a requiem, in </w:t>
      </w:r>
      <w:r w:rsidR="00197069">
        <w:t>its</w:t>
      </w:r>
      <w:r w:rsidR="00E959AF">
        <w:t xml:space="preserve"> more elliptical</w:t>
      </w:r>
      <w:r w:rsidR="007E0D1F">
        <w:t>*</w:t>
      </w:r>
      <w:r w:rsidR="00E959AF">
        <w:t xml:space="preserve"> nature, and in the variety between translations. In the place of the motif of the ruler claiming to be a </w:t>
      </w:r>
      <w:r w:rsidR="008222BC">
        <w:t>deity</w:t>
      </w:r>
      <w:r w:rsidR="00E959AF">
        <w:t>, this message pictures him as once living in Eden Garden. The rhetorical technique thus compares with Ezek 27</w:t>
      </w:r>
      <w:r w:rsidR="00AD7571">
        <w:t>, which</w:t>
      </w:r>
      <w:r w:rsidR="00E959AF">
        <w:t xml:space="preserve"> portrayed the city</w:t>
      </w:r>
      <w:r w:rsidR="00AD7571">
        <w:t xml:space="preserve"> </w:t>
      </w:r>
      <w:r w:rsidR="00E959AF">
        <w:t>state as if it were a ship</w:t>
      </w:r>
      <w:r w:rsidR="000B70E4">
        <w:t>, as t</w:t>
      </w:r>
      <w:r w:rsidR="00E959AF">
        <w:t xml:space="preserve">his message portrays the king as if he had been a griffin. Ezekiel is not passing on an alternative version of the Eden story or a middle-eastern myth, any more than he is passing on a treatise on shipbuilding in Ezek 27. He is </w:t>
      </w:r>
      <w:r w:rsidR="0021297D">
        <w:t>present</w:t>
      </w:r>
      <w:r w:rsidR="00E959AF">
        <w:t>ing an interpretation of the significance of the king. To put it another way, 28:11</w:t>
      </w:r>
      <w:r w:rsidR="00321289">
        <w:t>–</w:t>
      </w:r>
      <w:r w:rsidR="00E959AF">
        <w:t>19 operates in the fashion of a chapter such as Ezek 20</w:t>
      </w:r>
      <w:r w:rsidR="00DF3E3F">
        <w:t>, which</w:t>
      </w:r>
      <w:r w:rsidR="00E959AF">
        <w:t xml:space="preserve"> constituted a radical restatement of Ezekiel’s previous message about Israel’s waywardness that worked by developing a revisionist account of Israel’s history. It did not utiliz</w:t>
      </w:r>
      <w:r w:rsidR="00417D66">
        <w:t>e</w:t>
      </w:r>
      <w:r w:rsidR="00E959AF">
        <w:t xml:space="preserve"> alternative traditions about the history but imaginatively rework</w:t>
      </w:r>
      <w:r w:rsidR="00417D66">
        <w:t>ed</w:t>
      </w:r>
      <w:r w:rsidR="00E959AF">
        <w:t xml:space="preserve"> the story </w:t>
      </w:r>
      <w:r w:rsidR="00D140A5">
        <w:t>to enable it to</w:t>
      </w:r>
      <w:r w:rsidR="00E959AF">
        <w:t xml:space="preserve"> contribute to conveying the message that Yahweh needed to convey. </w:t>
      </w:r>
      <w:r w:rsidR="00027EE2">
        <w:t>Thus</w:t>
      </w:r>
      <w:r w:rsidR="00E959AF">
        <w:t xml:space="preserve"> 28:11</w:t>
      </w:r>
      <w:r w:rsidR="00321289">
        <w:t>–</w:t>
      </w:r>
      <w:r w:rsidR="00E959AF">
        <w:t xml:space="preserve">19 radically reformulates the king’s waywardness by imaginatively reworking the story of creation, in combination with other First Testament motifs and motifs from previous chapters in the Ezekiel scroll. </w:t>
      </w:r>
      <w:r w:rsidR="00A609B7">
        <w:t>I</w:t>
      </w:r>
      <w:r w:rsidR="00E959AF">
        <w:t xml:space="preserve">t does not </w:t>
      </w:r>
      <w:r w:rsidR="00A609B7">
        <w:t xml:space="preserve">imply </w:t>
      </w:r>
      <w:r w:rsidR="00E959AF">
        <w:t>an alternative account of the story in Genesis</w:t>
      </w:r>
      <w:r w:rsidR="00D07DB5">
        <w:t xml:space="preserve"> but rather</w:t>
      </w:r>
      <w:r w:rsidR="003A486D">
        <w:t xml:space="preserve"> </w:t>
      </w:r>
      <w:r w:rsidR="00186F80">
        <w:t>shuffles motifs</w:t>
      </w:r>
      <w:r w:rsidR="00E959AF">
        <w:t xml:space="preserve"> </w:t>
      </w:r>
      <w:r w:rsidR="00186F80">
        <w:t xml:space="preserve">from </w:t>
      </w:r>
      <w:r w:rsidR="00E959AF">
        <w:t>the story of events in Eden garden</w:t>
      </w:r>
      <w:r w:rsidR="00822BE3">
        <w:t>,</w:t>
      </w:r>
      <w:r w:rsidR="00E959AF">
        <w:t xml:space="preserve"> not to relate the beginnings of th</w:t>
      </w:r>
      <w:r w:rsidR="00822BE3">
        <w:t xml:space="preserve">e </w:t>
      </w:r>
      <w:r w:rsidR="00E959AF">
        <w:t>story of humanity or to offer a vision of creation or to describe how things went wrong for the world as a whole</w:t>
      </w:r>
      <w:r w:rsidR="003C251B">
        <w:t>, but</w:t>
      </w:r>
      <w:r w:rsidR="00186F80">
        <w:t xml:space="preserve"> </w:t>
      </w:r>
      <w:r w:rsidR="001D4A7A">
        <w:t>to enable them to</w:t>
      </w:r>
      <w:r w:rsidR="00186F80">
        <w:t xml:space="preserve"> contribute to a portrayal of the king of </w:t>
      </w:r>
      <w:proofErr w:type="spellStart"/>
      <w:r w:rsidR="00186F80">
        <w:t>Tyre</w:t>
      </w:r>
      <w:proofErr w:type="spellEnd"/>
      <w:r w:rsidR="003C251B">
        <w:t>.</w:t>
      </w:r>
      <w:r w:rsidR="00EA5EE2">
        <w:rPr>
          <w:rStyle w:val="FootnoteReference"/>
        </w:rPr>
        <w:footnoteReference w:id="123"/>
      </w:r>
    </w:p>
    <w:p w14:paraId="3F5805A8" w14:textId="13890849" w:rsidR="00D3395C" w:rsidRDefault="00674B4F" w:rsidP="00D3395C">
      <w:r>
        <w:t>“Yahweh’s message” about Sidon (28:</w:t>
      </w:r>
      <w:r w:rsidR="00A67DFD">
        <w:t>20</w:t>
      </w:r>
      <w:r w:rsidR="00321289">
        <w:t>–</w:t>
      </w:r>
      <w:r w:rsidR="00A67DFD">
        <w:t>23)</w:t>
      </w:r>
      <w:r w:rsidR="009F205C">
        <w:t xml:space="preserve"> com</w:t>
      </w:r>
      <w:r w:rsidR="00023650">
        <w:t xml:space="preserve">prises </w:t>
      </w:r>
      <w:r w:rsidR="008C6F6E">
        <w:t xml:space="preserve">another </w:t>
      </w:r>
      <w:r w:rsidR="00023650">
        <w:t>warning</w:t>
      </w:r>
      <w:r w:rsidR="00A27AA4">
        <w:t xml:space="preserve"> without critique</w:t>
      </w:r>
      <w:r w:rsidR="00DC1487">
        <w:t xml:space="preserve">. </w:t>
      </w:r>
      <w:r w:rsidR="007F63A1">
        <w:t>The</w:t>
      </w:r>
      <w:r w:rsidR="00023650">
        <w:t xml:space="preserve"> concern with Sidon</w:t>
      </w:r>
      <w:r w:rsidR="00127CCC">
        <w:t xml:space="preserve"> </w:t>
      </w:r>
      <w:r w:rsidR="00C96A97">
        <w:t>links with 28:1</w:t>
      </w:r>
      <w:r w:rsidR="00321289">
        <w:t>–</w:t>
      </w:r>
      <w:r w:rsidR="00C96A97">
        <w:t>19</w:t>
      </w:r>
      <w:r w:rsidR="00E620EE">
        <w:t xml:space="preserve"> through the</w:t>
      </w:r>
      <w:r w:rsidR="00AD64AA">
        <w:t xml:space="preserve"> </w:t>
      </w:r>
      <w:r w:rsidR="006A470B">
        <w:t>geographical</w:t>
      </w:r>
      <w:r w:rsidR="00E620EE">
        <w:t xml:space="preserve"> connection between </w:t>
      </w:r>
      <w:proofErr w:type="spellStart"/>
      <w:r w:rsidR="00E620EE">
        <w:t>Tyre</w:t>
      </w:r>
      <w:proofErr w:type="spellEnd"/>
      <w:r w:rsidR="00E620EE">
        <w:t xml:space="preserve"> and Sidon</w:t>
      </w:r>
      <w:r w:rsidR="00DC1487">
        <w:t xml:space="preserve"> </w:t>
      </w:r>
      <w:r w:rsidR="005D22E4">
        <w:t xml:space="preserve">(cf. </w:t>
      </w:r>
      <w:r w:rsidR="00DC1487">
        <w:t>27:8</w:t>
      </w:r>
      <w:r w:rsidR="005D22E4">
        <w:t>)</w:t>
      </w:r>
      <w:r w:rsidR="00DB39DA">
        <w:t>. One might see them as</w:t>
      </w:r>
      <w:r w:rsidR="007B61E6">
        <w:t xml:space="preserve"> twin cities</w:t>
      </w:r>
      <w:r w:rsidR="00DE674E">
        <w:t xml:space="preserve"> </w:t>
      </w:r>
      <w:r w:rsidR="00DB39DA">
        <w:t xml:space="preserve">(cf. </w:t>
      </w:r>
      <w:r w:rsidR="007B61E6">
        <w:t>Jer 47:4; Joel 3:4 [4:4]</w:t>
      </w:r>
      <w:r w:rsidR="00DB39DA">
        <w:t>;</w:t>
      </w:r>
      <w:r w:rsidR="007B61E6">
        <w:t xml:space="preserve"> Matt 11:21</w:t>
      </w:r>
      <w:r w:rsidR="00321289">
        <w:t>–</w:t>
      </w:r>
      <w:r w:rsidR="007B61E6">
        <w:t xml:space="preserve">22; 15:21). Both have good harbors. The First Testament as a whole refers to </w:t>
      </w:r>
      <w:r w:rsidR="00462447">
        <w:t>each of them</w:t>
      </w:r>
      <w:r w:rsidR="007B61E6">
        <w:t xml:space="preserve"> about equally often.</w:t>
      </w:r>
      <w:r w:rsidR="00444D82">
        <w:t xml:space="preserve"> Sidon is older than </w:t>
      </w:r>
      <w:proofErr w:type="spellStart"/>
      <w:r w:rsidR="00444D82">
        <w:t>Tyre</w:t>
      </w:r>
      <w:proofErr w:type="spellEnd"/>
      <w:r w:rsidR="00444D82">
        <w:t xml:space="preserve"> and</w:t>
      </w:r>
      <w:r w:rsidR="007B61E6">
        <w:t xml:space="preserve"> appears in Gen 10 as </w:t>
      </w:r>
      <w:proofErr w:type="spellStart"/>
      <w:r w:rsidR="007B61E6">
        <w:t>Ty</w:t>
      </w:r>
      <w:r w:rsidR="00797D8A">
        <w:t>re</w:t>
      </w:r>
      <w:proofErr w:type="spellEnd"/>
      <w:r w:rsidR="00797D8A">
        <w:t xml:space="preserve"> does not</w:t>
      </w:r>
      <w:r w:rsidR="007B61E6">
        <w:t xml:space="preserve">, but </w:t>
      </w:r>
      <w:proofErr w:type="spellStart"/>
      <w:r w:rsidR="007B61E6">
        <w:t>Tyre</w:t>
      </w:r>
      <w:proofErr w:type="spellEnd"/>
      <w:r w:rsidR="007B61E6">
        <w:t xml:space="preserve"> is more prominent in Kings and Chronicles, and especially in Ezekiel.</w:t>
      </w:r>
      <w:r w:rsidR="007A3392">
        <w:t xml:space="preserve"> </w:t>
      </w:r>
      <w:r w:rsidR="007B61E6">
        <w:t xml:space="preserve">Sidonians </w:t>
      </w:r>
      <w:r w:rsidR="007A3392">
        <w:t xml:space="preserve">can </w:t>
      </w:r>
      <w:r w:rsidR="007B61E6">
        <w:t xml:space="preserve">means Phoenicians </w:t>
      </w:r>
      <w:r w:rsidR="007A3392">
        <w:t>(</w:t>
      </w:r>
      <w:r w:rsidR="007B61E6">
        <w:t>e.g., Deut 3:9</w:t>
      </w:r>
      <w:r w:rsidR="007A3392">
        <w:t>).</w:t>
      </w:r>
    </w:p>
    <w:p w14:paraId="22F65700" w14:textId="77351102" w:rsidR="00FA1008" w:rsidRDefault="00A2638C" w:rsidP="00D3395C">
      <w:r>
        <w:t xml:space="preserve">Two further brief </w:t>
      </w:r>
      <w:r w:rsidR="00AF1D58">
        <w:t xml:space="preserve">promises about </w:t>
      </w:r>
      <w:r w:rsidR="00FF7A41">
        <w:t>“</w:t>
      </w:r>
      <w:r w:rsidR="0048454F">
        <w:t>Israel’s household</w:t>
      </w:r>
      <w:r w:rsidR="00FF7A41">
        <w:t>”</w:t>
      </w:r>
      <w:r w:rsidR="000B1135">
        <w:t xml:space="preserve"> </w:t>
      </w:r>
      <w:r w:rsidR="00745209">
        <w:t>(28:24</w:t>
      </w:r>
      <w:r w:rsidR="00321289">
        <w:t>–</w:t>
      </w:r>
      <w:r w:rsidR="00745209">
        <w:t>26)</w:t>
      </w:r>
      <w:r w:rsidR="00D3395C">
        <w:t xml:space="preserve"> </w:t>
      </w:r>
      <w:r w:rsidR="00D078EE">
        <w:t>form</w:t>
      </w:r>
      <w:r w:rsidR="003515CD">
        <w:t xml:space="preserve"> the last</w:t>
      </w:r>
      <w:r w:rsidR="00D078EE">
        <w:t xml:space="preserve"> of the five</w:t>
      </w:r>
      <w:r w:rsidR="003515CD">
        <w:t xml:space="preserve"> </w:t>
      </w:r>
      <w:r w:rsidR="00C10E96">
        <w:t>u</w:t>
      </w:r>
      <w:r w:rsidR="003515CD">
        <w:t xml:space="preserve">nits </w:t>
      </w:r>
      <w:r w:rsidR="00D078EE">
        <w:t>in</w:t>
      </w:r>
      <w:r w:rsidR="00D3395C">
        <w:t xml:space="preserve"> the chapter. </w:t>
      </w:r>
      <w:r w:rsidR="00041365">
        <w:t>An “and” links t</w:t>
      </w:r>
      <w:r w:rsidR="007670BD">
        <w:t>he</w:t>
      </w:r>
      <w:r w:rsidR="00D078EE">
        <w:t>m</w:t>
      </w:r>
      <w:r w:rsidR="000A13A4">
        <w:t xml:space="preserve"> with </w:t>
      </w:r>
      <w:r w:rsidR="00633FA1">
        <w:t>what precedes</w:t>
      </w:r>
      <w:r w:rsidR="004C66DA">
        <w:t>,</w:t>
      </w:r>
      <w:r w:rsidR="0036275A">
        <w:t xml:space="preserve"> </w:t>
      </w:r>
      <w:r w:rsidR="00D078EE">
        <w:t>but</w:t>
      </w:r>
      <w:r w:rsidR="0036275A">
        <w:t xml:space="preserve"> </w:t>
      </w:r>
      <w:r w:rsidR="00521567">
        <w:t>any</w:t>
      </w:r>
      <w:r w:rsidR="00F60887">
        <w:t xml:space="preserve"> substantial</w:t>
      </w:r>
      <w:r w:rsidR="005447C8">
        <w:t xml:space="preserve"> connection</w:t>
      </w:r>
      <w:r w:rsidR="002E5C91">
        <w:t xml:space="preserve"> is loose</w:t>
      </w:r>
      <w:r w:rsidR="00E4663B">
        <w:t>.</w:t>
      </w:r>
      <w:r w:rsidR="006A1757">
        <w:t xml:space="preserve"> Both </w:t>
      </w:r>
      <w:r w:rsidR="00734115">
        <w:t xml:space="preserve">promises </w:t>
      </w:r>
      <w:r w:rsidR="008B683F">
        <w:t>connect</w:t>
      </w:r>
      <w:r w:rsidR="006A1757">
        <w:t xml:space="preserve"> more generally </w:t>
      </w:r>
      <w:r w:rsidR="008B683F">
        <w:t>with</w:t>
      </w:r>
      <w:r w:rsidR="006A1757">
        <w:t xml:space="preserve"> </w:t>
      </w:r>
      <w:r w:rsidR="000329ED">
        <w:t>“</w:t>
      </w:r>
      <w:r w:rsidR="00C6761C">
        <w:t xml:space="preserve">all </w:t>
      </w:r>
      <w:r w:rsidR="000329ED">
        <w:t>the</w:t>
      </w:r>
      <w:r w:rsidR="00C6761C">
        <w:t xml:space="preserve"> people who surround them who </w:t>
      </w:r>
      <w:r w:rsidR="001B1D8C">
        <w:t>treat</w:t>
      </w:r>
      <w:r w:rsidR="00C6761C">
        <w:t xml:space="preserve"> them</w:t>
      </w:r>
      <w:r w:rsidR="001B1D8C">
        <w:t xml:space="preserve"> with conte</w:t>
      </w:r>
      <w:r w:rsidR="00EC6F15">
        <w:t>m</w:t>
      </w:r>
      <w:r w:rsidR="001B1D8C">
        <w:t>pt</w:t>
      </w:r>
      <w:r w:rsidR="00C6761C">
        <w:t xml:space="preserve">” or </w:t>
      </w:r>
      <w:r w:rsidR="00B55ECA">
        <w:t>“all the people</w:t>
      </w:r>
      <w:r w:rsidR="000C0D10">
        <w:t xml:space="preserve"> </w:t>
      </w:r>
      <w:r w:rsidR="00B55ECA">
        <w:t xml:space="preserve">who </w:t>
      </w:r>
      <w:r w:rsidR="00553439">
        <w:t>treat them with conte</w:t>
      </w:r>
      <w:r w:rsidR="001B1D8C">
        <w:t>m</w:t>
      </w:r>
      <w:r w:rsidR="00553439">
        <w:t>pt</w:t>
      </w:r>
      <w:r w:rsidR="000D482C">
        <w:t>,</w:t>
      </w:r>
      <w:r w:rsidR="000E06EA">
        <w:t xml:space="preserve"> around them</w:t>
      </w:r>
      <w:r w:rsidR="00177DD2">
        <w:t xml:space="preserve">” </w:t>
      </w:r>
      <w:r w:rsidR="000D482C">
        <w:t>so that “they</w:t>
      </w:r>
      <w:r w:rsidR="005F5694">
        <w:t xml:space="preserve"> will </w:t>
      </w:r>
      <w:r w:rsidR="00601182">
        <w:t xml:space="preserve">acknowledge </w:t>
      </w:r>
      <w:r w:rsidR="000D482C">
        <w:t xml:space="preserve">that I am </w:t>
      </w:r>
      <w:r w:rsidR="00601182">
        <w:t>Yahweh</w:t>
      </w:r>
      <w:r w:rsidR="000D482C">
        <w:t>”</w:t>
      </w:r>
      <w:r w:rsidR="00601182">
        <w:t xml:space="preserve"> </w:t>
      </w:r>
      <w:r w:rsidR="00177DD2">
        <w:t>(28:24, 2</w:t>
      </w:r>
      <w:r w:rsidR="00062278">
        <w:t>6</w:t>
      </w:r>
      <w:r w:rsidR="00D87F09">
        <w:t xml:space="preserve">; see also </w:t>
      </w:r>
      <w:r w:rsidR="001E0DAF">
        <w:t>28:</w:t>
      </w:r>
      <w:r w:rsidR="00D87F09">
        <w:t>22</w:t>
      </w:r>
      <w:r w:rsidR="005F5694">
        <w:t>)</w:t>
      </w:r>
      <w:r w:rsidR="003E6CA4">
        <w:t>.</w:t>
      </w:r>
      <w:r w:rsidR="00DC2804">
        <w:t xml:space="preserve"> </w:t>
      </w:r>
      <w:r w:rsidR="00E95224">
        <w:t xml:space="preserve">Along with </w:t>
      </w:r>
      <w:r w:rsidR="00597810">
        <w:t xml:space="preserve">the Sidon message, they </w:t>
      </w:r>
      <w:r w:rsidR="00E805AA">
        <w:t>close off Ezek 25</w:t>
      </w:r>
      <w:r w:rsidR="00321289">
        <w:t>–</w:t>
      </w:r>
      <w:r w:rsidR="00E805AA">
        <w:t xml:space="preserve">28 with </w:t>
      </w:r>
      <w:r w:rsidR="00026353">
        <w:t>their</w:t>
      </w:r>
      <w:r w:rsidR="00E805AA">
        <w:t xml:space="preserve"> </w:t>
      </w:r>
      <w:r w:rsidR="008C2AD1">
        <w:t>concentration</w:t>
      </w:r>
      <w:r w:rsidR="009E6724">
        <w:t xml:space="preserve"> on Israel’s neighbors</w:t>
      </w:r>
      <w:r w:rsidR="005F3E56">
        <w:t>.</w:t>
      </w:r>
      <w:r w:rsidR="00A773C0">
        <w:t xml:space="preserve"> </w:t>
      </w:r>
      <w:r w:rsidR="005F3E56">
        <w:t>A</w:t>
      </w:r>
      <w:r w:rsidR="00597810">
        <w:t>nd the</w:t>
      </w:r>
      <w:r w:rsidR="00342BE2">
        <w:t xml:space="preserve"> </w:t>
      </w:r>
      <w:r w:rsidR="00396F11">
        <w:t>four</w:t>
      </w:r>
      <w:r w:rsidR="00342BE2">
        <w:t xml:space="preserve"> declarations about the acknowledging of Yahweh</w:t>
      </w:r>
      <w:r w:rsidR="005F3E56">
        <w:t xml:space="preserve"> in </w:t>
      </w:r>
      <w:r w:rsidR="00B46160">
        <w:t>28:20–26</w:t>
      </w:r>
      <w:r w:rsidR="00A725C6">
        <w:t xml:space="preserve"> </w:t>
      </w:r>
      <w:r w:rsidR="003F374C">
        <w:t>have</w:t>
      </w:r>
      <w:r w:rsidR="00FA1008">
        <w:t xml:space="preserve"> </w:t>
      </w:r>
      <w:r w:rsidR="00495207">
        <w:t>a noteworthy position</w:t>
      </w:r>
      <w:r w:rsidR="00FA1008">
        <w:t xml:space="preserve"> at the center of Ezek 25</w:t>
      </w:r>
      <w:r w:rsidR="00321289">
        <w:t>–</w:t>
      </w:r>
      <w:r w:rsidR="00FA1008">
        <w:t>32 (</w:t>
      </w:r>
      <w:proofErr w:type="spellStart"/>
      <w:r w:rsidR="00FA1008" w:rsidRPr="006C6F64">
        <w:t>Häner</w:t>
      </w:r>
      <w:proofErr w:type="spellEnd"/>
      <w:r w:rsidR="00FA1008" w:rsidRPr="006C6F64">
        <w:t xml:space="preserve">, </w:t>
      </w:r>
      <w:r w:rsidR="00FA1008">
        <w:t>342</w:t>
      </w:r>
      <w:r w:rsidR="00321289">
        <w:t>–</w:t>
      </w:r>
      <w:r w:rsidR="00FA1008">
        <w:t>48).</w:t>
      </w:r>
    </w:p>
    <w:p w14:paraId="5337F6E7" w14:textId="0B385760" w:rsidR="009E1402" w:rsidRDefault="00D03D24" w:rsidP="00937F01">
      <w:pPr>
        <w:pStyle w:val="Heading3"/>
      </w:pPr>
      <w:r>
        <w:t>Translation</w:t>
      </w:r>
    </w:p>
    <w:p w14:paraId="38571C7B" w14:textId="6F8B4CE7" w:rsidR="00C106B9" w:rsidRDefault="00C74188" w:rsidP="007C21DC">
      <w:r>
        <w:rPr>
          <w:vertAlign w:val="superscript"/>
        </w:rPr>
        <w:t>1</w:t>
      </w:r>
      <w:r>
        <w:t xml:space="preserve">Yahweh’s message came to me: </w:t>
      </w:r>
      <w:r>
        <w:rPr>
          <w:vertAlign w:val="superscript"/>
        </w:rPr>
        <w:t>2</w:t>
      </w:r>
      <w:r w:rsidR="00112292">
        <w:t>My man</w:t>
      </w:r>
      <w:r w:rsidR="003B3541">
        <w:t xml:space="preserve">, say to the leader of </w:t>
      </w:r>
      <w:proofErr w:type="spellStart"/>
      <w:r w:rsidR="003B3541">
        <w:t>Tyre</w:t>
      </w:r>
      <w:proofErr w:type="spellEnd"/>
      <w:r w:rsidR="005828A5">
        <w:t>,</w:t>
      </w:r>
      <w:r w:rsidR="003B3541">
        <w:t xml:space="preserve"> The Lord Yahweh has said this.</w:t>
      </w:r>
      <w:r w:rsidR="00EE3FF8">
        <w:t xml:space="preserve"> </w:t>
      </w:r>
    </w:p>
    <w:p w14:paraId="441BCA83" w14:textId="77777777" w:rsidR="007C21DC" w:rsidRDefault="007C21DC" w:rsidP="007C21DC"/>
    <w:p w14:paraId="7A74B9DF" w14:textId="0B4D6ACC" w:rsidR="007C21DC" w:rsidRDefault="00617292" w:rsidP="00EE3FF8">
      <w:r>
        <w:t xml:space="preserve">Since </w:t>
      </w:r>
      <w:r w:rsidR="007060CE">
        <w:t>your mind has</w:t>
      </w:r>
      <w:r w:rsidR="00D901F6">
        <w:t xml:space="preserve"> become </w:t>
      </w:r>
      <w:r w:rsidR="006009EC">
        <w:t>lofty</w:t>
      </w:r>
      <w:r w:rsidR="00EE3FF8">
        <w:t xml:space="preserve">, </w:t>
      </w:r>
    </w:p>
    <w:p w14:paraId="0F9B77ED" w14:textId="242CEB97" w:rsidR="00370526" w:rsidRDefault="00EE3FF8" w:rsidP="00370526">
      <w:pPr>
        <w:ind w:left="720"/>
      </w:pPr>
      <w:r>
        <w:t>and you have said,</w:t>
      </w:r>
      <w:r w:rsidR="00370526">
        <w:t xml:space="preserve"> </w:t>
      </w:r>
      <w:r w:rsidR="007508E3">
        <w:t>“</w:t>
      </w:r>
      <w:r>
        <w:t xml:space="preserve">I am a </w:t>
      </w:r>
      <w:r w:rsidR="003B1CE5">
        <w:t>god</w:t>
      </w:r>
      <w:r w:rsidR="007B004C">
        <w:t>,</w:t>
      </w:r>
    </w:p>
    <w:p w14:paraId="1D2C9C66" w14:textId="56BD21C1" w:rsidR="0026269C" w:rsidRDefault="007B004C" w:rsidP="0026269C">
      <w:r>
        <w:t>Sitting o</w:t>
      </w:r>
      <w:r w:rsidR="0026269C">
        <w:t>n t</w:t>
      </w:r>
      <w:r w:rsidR="00C41736">
        <w:t xml:space="preserve">he </w:t>
      </w:r>
      <w:r w:rsidR="001A025D">
        <w:t>seat</w:t>
      </w:r>
      <w:r w:rsidR="0026269C">
        <w:t xml:space="preserve"> of a</w:t>
      </w:r>
      <w:r w:rsidR="003B1CE5">
        <w:t xml:space="preserve"> deity</w:t>
      </w:r>
    </w:p>
    <w:p w14:paraId="3290ABEB" w14:textId="4A47555A" w:rsidR="00844480" w:rsidRDefault="00844480" w:rsidP="00EE3FF8">
      <w:r>
        <w:tab/>
        <w:t>in the heart of the seas</w:t>
      </w:r>
      <w:r w:rsidR="007B004C">
        <w:t>,</w:t>
      </w:r>
      <w:r w:rsidR="00827AD1">
        <w:t>”</w:t>
      </w:r>
    </w:p>
    <w:p w14:paraId="7ADB0976" w14:textId="1967DA79" w:rsidR="00913358" w:rsidRDefault="001773BA" w:rsidP="00EE3FF8">
      <w:r>
        <w:t>And</w:t>
      </w:r>
      <w:r w:rsidR="0058733B">
        <w:t xml:space="preserve"> you are a human being</w:t>
      </w:r>
      <w:r w:rsidR="001816F3">
        <w:t xml:space="preserve"> and not a god</w:t>
      </w:r>
      <w:r w:rsidR="00811C28">
        <w:t>,</w:t>
      </w:r>
    </w:p>
    <w:p w14:paraId="3E319B03" w14:textId="54F585D7" w:rsidR="001816F3" w:rsidRDefault="001816F3" w:rsidP="00EE3FF8">
      <w:r>
        <w:tab/>
        <w:t xml:space="preserve">but you </w:t>
      </w:r>
      <w:r w:rsidR="00B068F6">
        <w:t xml:space="preserve">have </w:t>
      </w:r>
      <w:r w:rsidR="000800F8">
        <w:t xml:space="preserve">made your mind like the mind of a </w:t>
      </w:r>
      <w:r w:rsidR="00CB15F2">
        <w:t>d</w:t>
      </w:r>
      <w:r w:rsidR="00D81B69">
        <w:t>eity</w:t>
      </w:r>
      <w:r w:rsidR="00811C28">
        <w:t>:</w:t>
      </w:r>
    </w:p>
    <w:p w14:paraId="3FBCC2C0" w14:textId="77777777" w:rsidR="00811C28" w:rsidRDefault="00811C28" w:rsidP="00EE3FF8"/>
    <w:p w14:paraId="49F1970C" w14:textId="4F40F434" w:rsidR="00811C28" w:rsidRDefault="002023B5" w:rsidP="00EE3FF8">
      <w:r>
        <w:rPr>
          <w:vertAlign w:val="superscript"/>
        </w:rPr>
        <w:t>3</w:t>
      </w:r>
      <w:r w:rsidR="00811C28">
        <w:t xml:space="preserve">There, you are </w:t>
      </w:r>
      <w:r w:rsidR="008A1C2F">
        <w:t>more expert</w:t>
      </w:r>
      <w:r w:rsidR="009D2836">
        <w:t xml:space="preserve"> than Daniel</w:t>
      </w:r>
      <w:r w:rsidR="00AC6F96">
        <w:t>,</w:t>
      </w:r>
    </w:p>
    <w:p w14:paraId="6981F799" w14:textId="4408F780" w:rsidR="00B464EB" w:rsidRDefault="00B464EB" w:rsidP="00EE3FF8">
      <w:r>
        <w:tab/>
      </w:r>
      <w:r w:rsidR="00AC6F96">
        <w:t xml:space="preserve"> </w:t>
      </w:r>
      <w:r w:rsidR="005225CB">
        <w:t>in that</w:t>
      </w:r>
      <w:r w:rsidR="00AC6F96">
        <w:t xml:space="preserve"> </w:t>
      </w:r>
      <w:r w:rsidR="00EF51F8">
        <w:t>people</w:t>
      </w:r>
      <w:r w:rsidR="00097992">
        <w:t xml:space="preserve"> have not</w:t>
      </w:r>
      <w:r w:rsidR="006638E5">
        <w:t xml:space="preserve"> </w:t>
      </w:r>
      <w:r w:rsidR="00097992">
        <w:t xml:space="preserve">kept </w:t>
      </w:r>
      <w:r w:rsidR="00EF7AF8">
        <w:t xml:space="preserve">you </w:t>
      </w:r>
      <w:r w:rsidR="00097992">
        <w:t xml:space="preserve">in the dark </w:t>
      </w:r>
      <w:r w:rsidR="005C0067">
        <w:t>[</w:t>
      </w:r>
      <w:r w:rsidR="00497B0D">
        <w:t>over</w:t>
      </w:r>
      <w:r w:rsidR="005C0067">
        <w:t>]</w:t>
      </w:r>
      <w:r w:rsidR="00097992">
        <w:t xml:space="preserve"> any </w:t>
      </w:r>
      <w:r w:rsidR="005C0067">
        <w:t>secret</w:t>
      </w:r>
      <w:r w:rsidR="00097992">
        <w:t xml:space="preserve"> thing</w:t>
      </w:r>
      <w:r w:rsidR="00FA753F">
        <w:t>!</w:t>
      </w:r>
    </w:p>
    <w:p w14:paraId="2C02C21C" w14:textId="4BA4CC5C" w:rsidR="002023B5" w:rsidRDefault="009D5AEB" w:rsidP="00EE3FF8">
      <w:r>
        <w:rPr>
          <w:vertAlign w:val="superscript"/>
        </w:rPr>
        <w:t>4</w:t>
      </w:r>
      <w:r>
        <w:t xml:space="preserve">By your expertise and </w:t>
      </w:r>
      <w:r w:rsidR="00F26DCD">
        <w:t xml:space="preserve">by </w:t>
      </w:r>
      <w:r>
        <w:t>your insight</w:t>
      </w:r>
    </w:p>
    <w:p w14:paraId="443F67C1" w14:textId="7C93322B" w:rsidR="009D5AEB" w:rsidRDefault="009D5AEB" w:rsidP="00EE3FF8">
      <w:r>
        <w:tab/>
        <w:t xml:space="preserve">you have made </w:t>
      </w:r>
      <w:r w:rsidR="00673D88">
        <w:t>wealth</w:t>
      </w:r>
      <w:r w:rsidR="005E3085">
        <w:t xml:space="preserve"> for yourself</w:t>
      </w:r>
      <w:r w:rsidR="000A7215">
        <w:t>.</w:t>
      </w:r>
    </w:p>
    <w:p w14:paraId="3950A405" w14:textId="1BD2A53A" w:rsidR="00A85F84" w:rsidRDefault="00A85F84" w:rsidP="00EE3FF8">
      <w:r>
        <w:t>You have made gold and silver in your treasuries</w:t>
      </w:r>
    </w:p>
    <w:p w14:paraId="4D5F5DD5" w14:textId="5614AF37" w:rsidR="002576D8" w:rsidRDefault="002576D8" w:rsidP="000A7215">
      <w:pPr>
        <w:ind w:left="720"/>
      </w:pPr>
      <w:r>
        <w:rPr>
          <w:vertAlign w:val="superscript"/>
        </w:rPr>
        <w:t>5</w:t>
      </w:r>
      <w:r w:rsidR="000A7215">
        <w:t>b</w:t>
      </w:r>
      <w:r>
        <w:t xml:space="preserve">y </w:t>
      </w:r>
      <w:r w:rsidR="007054F5">
        <w:t xml:space="preserve">the profuseness of </w:t>
      </w:r>
      <w:r w:rsidR="000A7215">
        <w:t>your</w:t>
      </w:r>
      <w:r>
        <w:t xml:space="preserve"> expertise in </w:t>
      </w:r>
      <w:r w:rsidR="000360D0">
        <w:t>dealing</w:t>
      </w:r>
      <w:r w:rsidR="00081687">
        <w:t>.</w:t>
      </w:r>
    </w:p>
    <w:p w14:paraId="6B268AC6" w14:textId="29AFBE08" w:rsidR="00081687" w:rsidRDefault="00081687" w:rsidP="00081687">
      <w:r>
        <w:t xml:space="preserve">You have made your wealth </w:t>
      </w:r>
      <w:r w:rsidR="00555D7A">
        <w:t>pro</w:t>
      </w:r>
      <w:r w:rsidR="00F97781">
        <w:t>fuse</w:t>
      </w:r>
      <w:r w:rsidR="00DD6197">
        <w:t>,</w:t>
      </w:r>
    </w:p>
    <w:p w14:paraId="32FFC876" w14:textId="2E0A9492" w:rsidR="00976AEE" w:rsidRDefault="00976AEE" w:rsidP="00081687">
      <w:r>
        <w:tab/>
        <w:t xml:space="preserve">and your mind </w:t>
      </w:r>
      <w:r w:rsidR="0010483A">
        <w:t xml:space="preserve">has become </w:t>
      </w:r>
      <w:r w:rsidR="000E6D35">
        <w:t>lofty</w:t>
      </w:r>
      <w:r w:rsidR="0010483A">
        <w:t xml:space="preserve"> through your </w:t>
      </w:r>
      <w:r w:rsidR="00AC076E">
        <w:t>wealth</w:t>
      </w:r>
      <w:r w:rsidR="009B7B84">
        <w:t>.</w:t>
      </w:r>
    </w:p>
    <w:p w14:paraId="2153C808" w14:textId="77777777" w:rsidR="009B7B84" w:rsidRDefault="009B7B84" w:rsidP="00081687"/>
    <w:p w14:paraId="7316C309" w14:textId="459AB43B" w:rsidR="007C65B6" w:rsidRDefault="001E5FB3" w:rsidP="005E0105">
      <w:r>
        <w:rPr>
          <w:vertAlign w:val="superscript"/>
        </w:rPr>
        <w:t>6</w:t>
      </w:r>
      <w:r w:rsidR="009B7B84">
        <w:t>Therefore the Lord Yahweh has said this.</w:t>
      </w:r>
      <w:r w:rsidR="005E0105">
        <w:t xml:space="preserve"> </w:t>
      </w:r>
      <w:r>
        <w:t xml:space="preserve">Since you have made your mind like </w:t>
      </w:r>
      <w:r w:rsidR="00D477FD">
        <w:t>a deity’s</w:t>
      </w:r>
      <w:r w:rsidR="00565EB6">
        <w:t xml:space="preserve"> mind</w:t>
      </w:r>
      <w:r w:rsidR="005E0105">
        <w:t xml:space="preserve">, </w:t>
      </w:r>
      <w:r w:rsidR="00DF0CA0">
        <w:rPr>
          <w:vertAlign w:val="superscript"/>
        </w:rPr>
        <w:t>7</w:t>
      </w:r>
      <w:r w:rsidR="005E0105" w:rsidRPr="00F8040C">
        <w:t>therefore</w:t>
      </w:r>
      <w:r w:rsidR="00A97282">
        <w:t xml:space="preserve">, here am I, </w:t>
      </w:r>
    </w:p>
    <w:p w14:paraId="36369CBD" w14:textId="77777777" w:rsidR="007C65B6" w:rsidRDefault="007C65B6" w:rsidP="005E0105"/>
    <w:p w14:paraId="755C699D" w14:textId="78E03B2C" w:rsidR="001E5FB3" w:rsidRDefault="00A97282" w:rsidP="005E0105">
      <w:r>
        <w:t xml:space="preserve">I am </w:t>
      </w:r>
      <w:r w:rsidR="003E5212">
        <w:t>brin</w:t>
      </w:r>
      <w:r w:rsidR="00DF56CF">
        <w:t>g</w:t>
      </w:r>
      <w:r w:rsidR="003E5212">
        <w:t>ing</w:t>
      </w:r>
      <w:r>
        <w:t xml:space="preserve"> </w:t>
      </w:r>
      <w:r w:rsidR="00593D2D">
        <w:t>foreigners</w:t>
      </w:r>
      <w:r w:rsidR="00AC2FDE">
        <w:t xml:space="preserve"> </w:t>
      </w:r>
      <w:r>
        <w:t>upon you</w:t>
      </w:r>
      <w:r w:rsidR="00AC2FDE">
        <w:t>,</w:t>
      </w:r>
    </w:p>
    <w:p w14:paraId="3CB5C2EB" w14:textId="1384FEB9" w:rsidR="006458EA" w:rsidRDefault="00AC2FDE" w:rsidP="005E0105">
      <w:r>
        <w:tab/>
      </w:r>
      <w:r w:rsidR="00DC13C7">
        <w:t>t</w:t>
      </w:r>
      <w:r>
        <w:t>he</w:t>
      </w:r>
      <w:r w:rsidR="00FC08E7">
        <w:t xml:space="preserve"> </w:t>
      </w:r>
      <w:r w:rsidR="003114E7">
        <w:t>most terrifying</w:t>
      </w:r>
      <w:r>
        <w:t xml:space="preserve"> of nations</w:t>
      </w:r>
      <w:r w:rsidR="006458EA">
        <w:t>.</w:t>
      </w:r>
    </w:p>
    <w:p w14:paraId="4BFC5AB2" w14:textId="77777777" w:rsidR="0020668B" w:rsidRDefault="006458EA" w:rsidP="005E0105">
      <w:r>
        <w:t>They will empty their swords</w:t>
      </w:r>
      <w:r w:rsidR="00EF7B6B">
        <w:t xml:space="preserve"> </w:t>
      </w:r>
    </w:p>
    <w:p w14:paraId="323AA692" w14:textId="4F177204" w:rsidR="00A10F5B" w:rsidRDefault="00EF7B6B" w:rsidP="0020668B">
      <w:pPr>
        <w:ind w:left="720"/>
      </w:pPr>
      <w:r>
        <w:t xml:space="preserve">on </w:t>
      </w:r>
      <w:r w:rsidR="005756AF">
        <w:t>the</w:t>
      </w:r>
      <w:r w:rsidR="005321C9">
        <w:t xml:space="preserve"> </w:t>
      </w:r>
      <w:r>
        <w:t>handsome</w:t>
      </w:r>
      <w:r w:rsidR="005756AF">
        <w:t>ness of your</w:t>
      </w:r>
      <w:r w:rsidR="005321C9">
        <w:t xml:space="preserve"> expertise.</w:t>
      </w:r>
    </w:p>
    <w:p w14:paraId="54A0C9E8" w14:textId="74FA6684" w:rsidR="00AC2FDE" w:rsidRDefault="0020668B" w:rsidP="005E0105">
      <w:r>
        <w:t xml:space="preserve">They will </w:t>
      </w:r>
      <w:r w:rsidR="00B97666">
        <w:t>make</w:t>
      </w:r>
      <w:r w:rsidR="00BA244D">
        <w:t xml:space="preserve"> your </w:t>
      </w:r>
      <w:r w:rsidR="00981FA5">
        <w:t>radia</w:t>
      </w:r>
      <w:r w:rsidR="009C2F73">
        <w:t>nce</w:t>
      </w:r>
      <w:r w:rsidR="006D4B9D">
        <w:t xml:space="preserve"> ordinary</w:t>
      </w:r>
      <w:r w:rsidR="009C2F73">
        <w:t>,</w:t>
      </w:r>
      <w:r w:rsidR="00A32595">
        <w:t xml:space="preserve"> </w:t>
      </w:r>
      <w:r w:rsidR="009B270F">
        <w:t>slay</w:t>
      </w:r>
      <w:r w:rsidR="00E63A84">
        <w:t xml:space="preserve"> </w:t>
      </w:r>
      <w:r w:rsidR="00A45906">
        <w:t>[</w:t>
      </w:r>
      <w:r w:rsidR="00E63A84">
        <w:t>you in</w:t>
      </w:r>
      <w:r w:rsidR="00A45906">
        <w:t>]</w:t>
      </w:r>
      <w:r w:rsidR="00E63A84">
        <w:t xml:space="preserve"> your radiance,</w:t>
      </w:r>
      <w:r w:rsidR="00E63A84">
        <w:rPr>
          <w:rStyle w:val="FootnoteReference"/>
        </w:rPr>
        <w:footnoteReference w:id="124"/>
      </w:r>
      <w:r w:rsidR="00782A94">
        <w:t xml:space="preserve"> </w:t>
      </w:r>
    </w:p>
    <w:p w14:paraId="06C64749" w14:textId="7538F859" w:rsidR="00710F8C" w:rsidRDefault="00710F8C" w:rsidP="0020668B">
      <w:pPr>
        <w:ind w:left="720"/>
      </w:pPr>
      <w:r>
        <w:rPr>
          <w:vertAlign w:val="superscript"/>
        </w:rPr>
        <w:t>8</w:t>
      </w:r>
      <w:r w:rsidR="0020668B">
        <w:t>to</w:t>
      </w:r>
      <w:r>
        <w:t xml:space="preserve"> the </w:t>
      </w:r>
      <w:r w:rsidR="00C538A7">
        <w:t>Abyss</w:t>
      </w:r>
      <w:r w:rsidR="00DF07A8">
        <w:t xml:space="preserve"> they will take you down</w:t>
      </w:r>
      <w:r w:rsidR="0020668B">
        <w:t>.</w:t>
      </w:r>
    </w:p>
    <w:p w14:paraId="09EA3584" w14:textId="439AC9B4" w:rsidR="009C284E" w:rsidRDefault="00386A7E" w:rsidP="005E0105">
      <w:r>
        <w:t>Y</w:t>
      </w:r>
      <w:r w:rsidR="00E12DAA">
        <w:t xml:space="preserve">ou </w:t>
      </w:r>
      <w:r w:rsidR="005C7813">
        <w:t>w</w:t>
      </w:r>
      <w:r w:rsidR="00E12DAA">
        <w:t xml:space="preserve">ill die the </w:t>
      </w:r>
      <w:r w:rsidR="00234496">
        <w:t>definitive</w:t>
      </w:r>
      <w:r w:rsidR="00E05F21">
        <w:t xml:space="preserve"> </w:t>
      </w:r>
      <w:r w:rsidR="00E12DAA">
        <w:t>death</w:t>
      </w:r>
      <w:r w:rsidR="00A637D6">
        <w:rPr>
          <w:rStyle w:val="FootnoteReference"/>
        </w:rPr>
        <w:footnoteReference w:id="125"/>
      </w:r>
      <w:r w:rsidR="00E12DAA">
        <w:t xml:space="preserve"> of </w:t>
      </w:r>
      <w:r w:rsidR="00FD5979">
        <w:t>one</w:t>
      </w:r>
      <w:r w:rsidR="00E12DAA">
        <w:t xml:space="preserve"> </w:t>
      </w:r>
      <w:r w:rsidR="00E21A3E">
        <w:t>slain</w:t>
      </w:r>
      <w:r w:rsidR="00CD399D">
        <w:t>,</w:t>
      </w:r>
    </w:p>
    <w:p w14:paraId="3B76DF0F" w14:textId="2443453A" w:rsidR="00E12DAA" w:rsidRDefault="00E12DAA" w:rsidP="005E0105">
      <w:r>
        <w:tab/>
        <w:t>in the heart of the seas.</w:t>
      </w:r>
    </w:p>
    <w:p w14:paraId="0DA52ADE" w14:textId="4082803A" w:rsidR="00386A7E" w:rsidRDefault="00386A7E" w:rsidP="005E0105">
      <w:r>
        <w:rPr>
          <w:vertAlign w:val="superscript"/>
        </w:rPr>
        <w:t>9</w:t>
      </w:r>
      <w:r w:rsidR="007B3614">
        <w:t>Will you actually say, “I am</w:t>
      </w:r>
      <w:r w:rsidR="005C164E">
        <w:t xml:space="preserve"> a</w:t>
      </w:r>
      <w:r w:rsidR="007B3614">
        <w:t xml:space="preserve"> </w:t>
      </w:r>
      <w:r w:rsidR="0058038F">
        <w:t>deity</w:t>
      </w:r>
      <w:r w:rsidR="007B3614">
        <w:t>,”</w:t>
      </w:r>
    </w:p>
    <w:p w14:paraId="2EB34EEB" w14:textId="12B587BE" w:rsidR="007B3614" w:rsidRDefault="007B3614" w:rsidP="005E0105">
      <w:r>
        <w:tab/>
      </w:r>
      <w:r w:rsidR="002B2E1D">
        <w:t>i</w:t>
      </w:r>
      <w:r>
        <w:t xml:space="preserve">n front of the </w:t>
      </w:r>
      <w:r w:rsidR="00E265BB">
        <w:t>one</w:t>
      </w:r>
      <w:r>
        <w:t xml:space="preserve"> who </w:t>
      </w:r>
      <w:r w:rsidR="00910568">
        <w:t>kills</w:t>
      </w:r>
      <w:r>
        <w:t xml:space="preserve"> you</w:t>
      </w:r>
      <w:r w:rsidR="00586CB9">
        <w:t>,</w:t>
      </w:r>
    </w:p>
    <w:p w14:paraId="71A5619C" w14:textId="7BED3631" w:rsidR="007B3614" w:rsidRDefault="00CF7E0A" w:rsidP="005E0105">
      <w:r>
        <w:t>And</w:t>
      </w:r>
      <w:r w:rsidR="003F3330">
        <w:t xml:space="preserve"> you are </w:t>
      </w:r>
      <w:r w:rsidR="0058038F">
        <w:t>a human being and not a god</w:t>
      </w:r>
      <w:r w:rsidR="00DA7310">
        <w:t>,</w:t>
      </w:r>
    </w:p>
    <w:p w14:paraId="024E68BD" w14:textId="3EA568EA" w:rsidR="00530502" w:rsidRDefault="00530502" w:rsidP="005E0105">
      <w:r>
        <w:tab/>
        <w:t xml:space="preserve">at the hand of the </w:t>
      </w:r>
      <w:r w:rsidR="00C42C90">
        <w:t>one</w:t>
      </w:r>
      <w:r>
        <w:t xml:space="preserve"> who </w:t>
      </w:r>
      <w:r w:rsidR="00E21A3E">
        <w:t>slays</w:t>
      </w:r>
      <w:r>
        <w:t xml:space="preserve"> you</w:t>
      </w:r>
      <w:r w:rsidR="00EB6CF3">
        <w:t>/</w:t>
      </w:r>
      <w:r w:rsidR="00B97666">
        <w:t xml:space="preserve">makes </w:t>
      </w:r>
      <w:r w:rsidR="00EB6CF3">
        <w:t>you ordinary</w:t>
      </w:r>
      <w:r>
        <w:t xml:space="preserve">? </w:t>
      </w:r>
    </w:p>
    <w:p w14:paraId="5C46A151" w14:textId="77777777" w:rsidR="00692F03" w:rsidRDefault="00E90755" w:rsidP="005E0105">
      <w:r>
        <w:rPr>
          <w:vertAlign w:val="superscript"/>
        </w:rPr>
        <w:t>10</w:t>
      </w:r>
      <w:r>
        <w:t xml:space="preserve">The </w:t>
      </w:r>
      <w:r w:rsidR="00842465">
        <w:t>definitive</w:t>
      </w:r>
      <w:r w:rsidR="005627F8">
        <w:t xml:space="preserve"> </w:t>
      </w:r>
      <w:r>
        <w:t xml:space="preserve">death of the </w:t>
      </w:r>
      <w:proofErr w:type="spellStart"/>
      <w:r>
        <w:t>foreskinned</w:t>
      </w:r>
      <w:proofErr w:type="spellEnd"/>
      <w:r>
        <w:t xml:space="preserve"> </w:t>
      </w:r>
    </w:p>
    <w:p w14:paraId="7287E5EF" w14:textId="4D83791F" w:rsidR="00E90755" w:rsidRDefault="00B81B0F" w:rsidP="00414EB1">
      <w:pPr>
        <w:ind w:left="720"/>
      </w:pPr>
      <w:r>
        <w:t xml:space="preserve">you will die at the hand of </w:t>
      </w:r>
      <w:r w:rsidR="008847F8">
        <w:t>forei</w:t>
      </w:r>
      <w:r w:rsidR="00BA6AB2">
        <w:t>gn</w:t>
      </w:r>
      <w:r>
        <w:t>ers</w:t>
      </w:r>
      <w:r w:rsidR="00070033">
        <w:t>.</w:t>
      </w:r>
    </w:p>
    <w:p w14:paraId="1B06ECEF" w14:textId="77777777" w:rsidR="00070033" w:rsidRDefault="00070033" w:rsidP="00414EB1">
      <w:pPr>
        <w:ind w:left="720"/>
      </w:pPr>
    </w:p>
    <w:p w14:paraId="0DE9535E" w14:textId="1571A7AF" w:rsidR="00414EB1" w:rsidRDefault="00070033" w:rsidP="00070033">
      <w:pPr>
        <w:ind w:firstLine="0"/>
      </w:pPr>
      <w:r>
        <w:t>B</w:t>
      </w:r>
      <w:r w:rsidR="00414EB1">
        <w:t>ecause I have spoken (an affirmation of the Lord Yahweh).</w:t>
      </w:r>
    </w:p>
    <w:p w14:paraId="16E67DE8" w14:textId="77777777" w:rsidR="00A35DA4" w:rsidRDefault="00A35DA4" w:rsidP="00F913A2"/>
    <w:p w14:paraId="56BFB37C" w14:textId="49140E16" w:rsidR="00F913A2" w:rsidRDefault="00F913A2" w:rsidP="00F913A2">
      <w:r>
        <w:rPr>
          <w:vertAlign w:val="superscript"/>
        </w:rPr>
        <w:t>11</w:t>
      </w:r>
      <w:r>
        <w:t>Y</w:t>
      </w:r>
      <w:r w:rsidR="00165BF6">
        <w:t xml:space="preserve">ahweh’s message came to me: </w:t>
      </w:r>
      <w:r w:rsidR="00165BF6">
        <w:rPr>
          <w:vertAlign w:val="superscript"/>
        </w:rPr>
        <w:t>12</w:t>
      </w:r>
      <w:r w:rsidR="00112292">
        <w:t>My man</w:t>
      </w:r>
      <w:r w:rsidR="00165BF6">
        <w:t xml:space="preserve">, </w:t>
      </w:r>
      <w:r w:rsidR="00B55D5C">
        <w:t xml:space="preserve">lift up a requiem </w:t>
      </w:r>
      <w:r w:rsidR="00EE0CAF">
        <w:t xml:space="preserve">over the king of </w:t>
      </w:r>
      <w:proofErr w:type="spellStart"/>
      <w:r w:rsidR="00EE0CAF">
        <w:t>Tyre</w:t>
      </w:r>
      <w:proofErr w:type="spellEnd"/>
      <w:r w:rsidR="00EE0CAF">
        <w:t xml:space="preserve"> and say to him</w:t>
      </w:r>
      <w:r w:rsidR="00921B49">
        <w:t xml:space="preserve">, </w:t>
      </w:r>
      <w:r w:rsidR="00CB5AD5">
        <w:t>T</w:t>
      </w:r>
      <w:r w:rsidR="00921B49">
        <w:t>he Lord Yahweh has said this.</w:t>
      </w:r>
    </w:p>
    <w:p w14:paraId="481873D3" w14:textId="77777777" w:rsidR="0062134A" w:rsidRDefault="0062134A" w:rsidP="00F913A2"/>
    <w:p w14:paraId="48779EC5" w14:textId="2EED177D" w:rsidR="008A651A" w:rsidRDefault="00B275A1" w:rsidP="008A651A">
      <w:r>
        <w:t>You</w:t>
      </w:r>
      <w:r w:rsidR="004B7470">
        <w:t xml:space="preserve"> </w:t>
      </w:r>
      <w:r w:rsidR="00DA7AF1">
        <w:t>we</w:t>
      </w:r>
      <w:r w:rsidR="00721070">
        <w:t xml:space="preserve">re </w:t>
      </w:r>
      <w:r w:rsidR="003C3FBF">
        <w:t xml:space="preserve">one </w:t>
      </w:r>
      <w:r w:rsidR="0046527D">
        <w:t>seal</w:t>
      </w:r>
      <w:r w:rsidR="003C3FBF">
        <w:t>ing</w:t>
      </w:r>
      <w:r w:rsidR="0046527D">
        <w:t xml:space="preserve"> </w:t>
      </w:r>
      <w:r w:rsidR="00FC79AC">
        <w:t xml:space="preserve">the </w:t>
      </w:r>
      <w:r w:rsidR="00FE5B62">
        <w:t>standard</w:t>
      </w:r>
      <w:r w:rsidR="008A651A">
        <w:t>,</w:t>
      </w:r>
    </w:p>
    <w:p w14:paraId="422C2067" w14:textId="1CCC6166" w:rsidR="008A651A" w:rsidRDefault="007D4827" w:rsidP="00CE2925">
      <w:pPr>
        <w:ind w:left="720"/>
      </w:pPr>
      <w:r>
        <w:t>f</w:t>
      </w:r>
      <w:r w:rsidR="008A651A">
        <w:t>ull of expertise</w:t>
      </w:r>
      <w:r w:rsidR="00072759">
        <w:t>,</w:t>
      </w:r>
      <w:r w:rsidR="00CE2925">
        <w:t xml:space="preserve"> t</w:t>
      </w:r>
      <w:r w:rsidR="00473BA3">
        <w:t>he</w:t>
      </w:r>
      <w:r>
        <w:t xml:space="preserve"> ultimate in handsomeness</w:t>
      </w:r>
      <w:r w:rsidR="00947F2A">
        <w:t>,</w:t>
      </w:r>
    </w:p>
    <w:p w14:paraId="5BBA3A01" w14:textId="043A5FF9" w:rsidR="00895CBA" w:rsidRDefault="00895CBA" w:rsidP="00CE2925">
      <w:r>
        <w:rPr>
          <w:vertAlign w:val="superscript"/>
        </w:rPr>
        <w:t>13</w:t>
      </w:r>
      <w:r w:rsidR="00B21864">
        <w:t xml:space="preserve">When you were in </w:t>
      </w:r>
      <w:r>
        <w:t>Eden</w:t>
      </w:r>
      <w:r w:rsidR="003F1D5B">
        <w:t>, God’s</w:t>
      </w:r>
      <w:r>
        <w:t xml:space="preserve"> </w:t>
      </w:r>
      <w:r w:rsidR="003F1D5B">
        <w:t>g</w:t>
      </w:r>
      <w:r>
        <w:t>arden</w:t>
      </w:r>
      <w:r w:rsidR="000B3B9E">
        <w:t>,</w:t>
      </w:r>
      <w:r w:rsidR="00E32AE6">
        <w:rPr>
          <w:rStyle w:val="FootnoteReference"/>
        </w:rPr>
        <w:footnoteReference w:id="126"/>
      </w:r>
    </w:p>
    <w:p w14:paraId="13F55A31" w14:textId="6EC502ED" w:rsidR="00072759" w:rsidRDefault="00173EB2" w:rsidP="00173EB2">
      <w:pPr>
        <w:ind w:left="720"/>
      </w:pPr>
      <w:r>
        <w:t>e</w:t>
      </w:r>
      <w:r w:rsidR="00296B7C">
        <w:t>very precious stone</w:t>
      </w:r>
      <w:r w:rsidR="00E32158">
        <w:t xml:space="preserve"> your covering,</w:t>
      </w:r>
      <w:r w:rsidR="00DE6154">
        <w:rPr>
          <w:rStyle w:val="FootnoteReference"/>
        </w:rPr>
        <w:footnoteReference w:id="127"/>
      </w:r>
    </w:p>
    <w:p w14:paraId="4C044E16" w14:textId="58E8851E" w:rsidR="00C8529C" w:rsidRDefault="00173EB2" w:rsidP="00072759">
      <w:r>
        <w:t>C</w:t>
      </w:r>
      <w:r w:rsidR="003B3983">
        <w:t>arnelian, chrysolite, and amethyst,</w:t>
      </w:r>
    </w:p>
    <w:p w14:paraId="093DAB22" w14:textId="4220F98C" w:rsidR="00C8529C" w:rsidRDefault="00CB3E1A" w:rsidP="00173EB2">
      <w:pPr>
        <w:ind w:left="720"/>
      </w:pPr>
      <w:r>
        <w:t>beryl</w:t>
      </w:r>
      <w:r w:rsidR="00C8529C">
        <w:t>, onyx, and jasper,</w:t>
      </w:r>
    </w:p>
    <w:p w14:paraId="7084676B" w14:textId="24571C6A" w:rsidR="00E32158" w:rsidRDefault="00173EB2" w:rsidP="00072759">
      <w:r>
        <w:t>S</w:t>
      </w:r>
      <w:r w:rsidR="007305AE">
        <w:t>apphire, t</w:t>
      </w:r>
      <w:r w:rsidR="001B6322">
        <w:t>u</w:t>
      </w:r>
      <w:r w:rsidR="007305AE">
        <w:t>rqu</w:t>
      </w:r>
      <w:r w:rsidR="00046174">
        <w:t>o</w:t>
      </w:r>
      <w:r w:rsidR="007305AE">
        <w:t>ise, and emerald</w:t>
      </w:r>
      <w:r w:rsidR="00A44A8C">
        <w:t>,</w:t>
      </w:r>
      <w:r w:rsidR="00BF4153">
        <w:rPr>
          <w:rStyle w:val="FootnoteReference"/>
        </w:rPr>
        <w:footnoteReference w:id="128"/>
      </w:r>
      <w:r w:rsidR="00782A94">
        <w:t xml:space="preserve"> </w:t>
      </w:r>
    </w:p>
    <w:p w14:paraId="2253B0B5" w14:textId="2FBA7A1C" w:rsidR="003E55DE" w:rsidRDefault="003E55DE" w:rsidP="00072759">
      <w:r>
        <w:tab/>
      </w:r>
      <w:r w:rsidR="00E65A4A">
        <w:t>a</w:t>
      </w:r>
      <w:r w:rsidR="00A774B2">
        <w:t xml:space="preserve">nd </w:t>
      </w:r>
      <w:r w:rsidR="00BB6A4C">
        <w:t xml:space="preserve">gold </w:t>
      </w:r>
      <w:r w:rsidR="00A774B2">
        <w:t>the work</w:t>
      </w:r>
      <w:r w:rsidR="000F2345">
        <w:t>manship</w:t>
      </w:r>
      <w:r w:rsidR="00E65A4A">
        <w:t xml:space="preserve"> of your</w:t>
      </w:r>
      <w:r>
        <w:t xml:space="preserve"> </w:t>
      </w:r>
      <w:r w:rsidR="00F2018F">
        <w:t>handsome features</w:t>
      </w:r>
      <w:r w:rsidR="00ED072D">
        <w:rPr>
          <w:rStyle w:val="FootnoteReference"/>
        </w:rPr>
        <w:footnoteReference w:id="129"/>
      </w:r>
      <w:r w:rsidR="00012E9A">
        <w:t xml:space="preserve"> </w:t>
      </w:r>
      <w:r w:rsidR="00AD3194">
        <w:t xml:space="preserve">and </w:t>
      </w:r>
      <w:r w:rsidR="0080563A">
        <w:t xml:space="preserve">your </w:t>
      </w:r>
      <w:r w:rsidR="009644A7">
        <w:t>engravings</w:t>
      </w:r>
      <w:r w:rsidR="00BB6A4C">
        <w:t>.</w:t>
      </w:r>
      <w:r w:rsidR="009644A7">
        <w:rPr>
          <w:rStyle w:val="FootnoteReference"/>
        </w:rPr>
        <w:footnoteReference w:id="130"/>
      </w:r>
    </w:p>
    <w:p w14:paraId="2F47F7BA" w14:textId="39F3D673" w:rsidR="00410311" w:rsidRDefault="009B69B0" w:rsidP="00072759">
      <w:r>
        <w:t>P</w:t>
      </w:r>
      <w:r w:rsidR="00A61B95">
        <w:t>repared</w:t>
      </w:r>
      <w:r>
        <w:t xml:space="preserve"> </w:t>
      </w:r>
      <w:r w:rsidR="00560C6C">
        <w:t>I</w:t>
      </w:r>
      <w:r w:rsidR="004779CA">
        <w:t>n</w:t>
      </w:r>
      <w:r w:rsidR="00D11AF7">
        <w:t xml:space="preserve"> you</w:t>
      </w:r>
      <w:r w:rsidR="000E06A4">
        <w:rPr>
          <w:rStyle w:val="FootnoteReference"/>
        </w:rPr>
        <w:footnoteReference w:id="131"/>
      </w:r>
      <w:r w:rsidR="00D11AF7">
        <w:t xml:space="preserve"> </w:t>
      </w:r>
      <w:r w:rsidR="00314DC0">
        <w:t>on the day you were created</w:t>
      </w:r>
      <w:r w:rsidR="00D50327">
        <w:t>,</w:t>
      </w:r>
    </w:p>
    <w:p w14:paraId="75AAD182" w14:textId="73A7E035" w:rsidR="008E6345" w:rsidRDefault="00BE06FD" w:rsidP="00DC4495">
      <w:pPr>
        <w:ind w:left="720"/>
      </w:pPr>
      <w:r>
        <w:rPr>
          <w:vertAlign w:val="superscript"/>
        </w:rPr>
        <w:t>14</w:t>
      </w:r>
      <w:r w:rsidR="00892A30">
        <w:t xml:space="preserve">when </w:t>
      </w:r>
      <w:r w:rsidR="009F22B7">
        <w:t>I set you</w:t>
      </w:r>
      <w:r w:rsidR="00DB0AEC">
        <w:t xml:space="preserve"> </w:t>
      </w:r>
      <w:r w:rsidR="009F22B7">
        <w:t xml:space="preserve">as </w:t>
      </w:r>
      <w:r w:rsidR="00DB0AEC">
        <w:t>an anointed griffin</w:t>
      </w:r>
      <w:r w:rsidR="00A62228">
        <w:rPr>
          <w:rStyle w:val="FootnoteReference"/>
        </w:rPr>
        <w:footnoteReference w:id="132"/>
      </w:r>
      <w:r w:rsidR="00DB0AEC">
        <w:t xml:space="preserve"> </w:t>
      </w:r>
      <w:r w:rsidR="00A80DDB">
        <w:t xml:space="preserve">that </w:t>
      </w:r>
      <w:r w:rsidR="0009771C">
        <w:t>cover</w:t>
      </w:r>
      <w:r w:rsidR="00D90CDF">
        <w:t>s</w:t>
      </w:r>
      <w:r w:rsidR="000B4236">
        <w:t>.</w:t>
      </w:r>
      <w:r w:rsidR="007E0CFD">
        <w:rPr>
          <w:rStyle w:val="FootnoteReference"/>
        </w:rPr>
        <w:footnoteReference w:id="133"/>
      </w:r>
    </w:p>
    <w:p w14:paraId="3816A7CE" w14:textId="13F29BC2" w:rsidR="00357354" w:rsidRDefault="000B4236" w:rsidP="000B4236">
      <w:r>
        <w:t>Y</w:t>
      </w:r>
      <w:r w:rsidR="008E6345">
        <w:t xml:space="preserve">ou </w:t>
      </w:r>
      <w:r w:rsidR="00F85EF5">
        <w:t>being</w:t>
      </w:r>
      <w:r w:rsidR="008E6345">
        <w:t xml:space="preserve"> </w:t>
      </w:r>
      <w:r w:rsidR="006A6F70">
        <w:t xml:space="preserve">on </w:t>
      </w:r>
      <w:r w:rsidR="002016AD">
        <w:t>God’s sacred mountai</w:t>
      </w:r>
      <w:r w:rsidR="000D2F21">
        <w:t>n</w:t>
      </w:r>
      <w:r w:rsidR="00F5520C">
        <w:t>,</w:t>
      </w:r>
    </w:p>
    <w:p w14:paraId="05B9E1B7" w14:textId="592E148F" w:rsidR="00E35539" w:rsidRDefault="00F5520C" w:rsidP="004F3A23">
      <w:pPr>
        <w:ind w:left="720"/>
      </w:pPr>
      <w:r>
        <w:t>wal</w:t>
      </w:r>
      <w:r w:rsidR="00712253">
        <w:t>k</w:t>
      </w:r>
      <w:r>
        <w:t xml:space="preserve">ing about </w:t>
      </w:r>
      <w:r w:rsidR="002B61AF">
        <w:t>within</w:t>
      </w:r>
      <w:r w:rsidR="004E7B8C">
        <w:t xml:space="preserve"> </w:t>
      </w:r>
      <w:r w:rsidR="00505254">
        <w:t xml:space="preserve">the </w:t>
      </w:r>
      <w:r w:rsidR="00276262">
        <w:t xml:space="preserve">fiery </w:t>
      </w:r>
      <w:r w:rsidR="00ED0B56">
        <w:t>stones.</w:t>
      </w:r>
    </w:p>
    <w:p w14:paraId="2F0E9E8F" w14:textId="68AE5159" w:rsidR="006A6F70" w:rsidRDefault="00E35539" w:rsidP="004F3A23">
      <w:r>
        <w:rPr>
          <w:vertAlign w:val="superscript"/>
        </w:rPr>
        <w:t>15</w:t>
      </w:r>
      <w:r>
        <w:t xml:space="preserve">You were </w:t>
      </w:r>
      <w:r w:rsidR="00663130">
        <w:t>a person of integrity</w:t>
      </w:r>
      <w:r w:rsidR="001C55E8">
        <w:rPr>
          <w:rStyle w:val="FootnoteReference"/>
        </w:rPr>
        <w:footnoteReference w:id="134"/>
      </w:r>
      <w:r>
        <w:t xml:space="preserve"> in your path</w:t>
      </w:r>
    </w:p>
    <w:p w14:paraId="677BC63F" w14:textId="78C0DC52" w:rsidR="00CF6808" w:rsidRDefault="00D74600" w:rsidP="00D74600">
      <w:pPr>
        <w:ind w:left="720"/>
      </w:pPr>
      <w:r>
        <w:t>f</w:t>
      </w:r>
      <w:r w:rsidR="00CF6808">
        <w:t>rom the day of your being created</w:t>
      </w:r>
      <w:r w:rsidR="00CE1106">
        <w:t>,</w:t>
      </w:r>
    </w:p>
    <w:p w14:paraId="3020DF3F" w14:textId="25333A05" w:rsidR="00CE1106" w:rsidRDefault="00322AF3" w:rsidP="00072759">
      <w:r>
        <w:t>U</w:t>
      </w:r>
      <w:r w:rsidR="00CE1106">
        <w:t xml:space="preserve">ntil </w:t>
      </w:r>
      <w:r w:rsidR="000D1BB1">
        <w:t>wickedness</w:t>
      </w:r>
      <w:r w:rsidR="004B65E6">
        <w:t xml:space="preserve"> </w:t>
      </w:r>
      <w:r w:rsidR="00080407">
        <w:t xml:space="preserve">let </w:t>
      </w:r>
      <w:r w:rsidR="004B65E6">
        <w:t xml:space="preserve">itself </w:t>
      </w:r>
      <w:r w:rsidR="00080407">
        <w:t xml:space="preserve">be found </w:t>
      </w:r>
      <w:r w:rsidR="000D1BB1">
        <w:t>in you</w:t>
      </w:r>
    </w:p>
    <w:p w14:paraId="32CC1B0E" w14:textId="5E0B2FF7" w:rsidR="007A6AAF" w:rsidRDefault="007A6AAF" w:rsidP="009879FD">
      <w:pPr>
        <w:ind w:left="720"/>
      </w:pPr>
      <w:r>
        <w:rPr>
          <w:vertAlign w:val="superscript"/>
        </w:rPr>
        <w:t>16</w:t>
      </w:r>
      <w:r w:rsidR="00F724AD">
        <w:t>in</w:t>
      </w:r>
      <w:r>
        <w:t xml:space="preserve"> the </w:t>
      </w:r>
      <w:r w:rsidR="00F97781">
        <w:t>profuseness</w:t>
      </w:r>
      <w:r>
        <w:t xml:space="preserve"> of your </w:t>
      </w:r>
      <w:r w:rsidR="001D7AEE">
        <w:t>dealing</w:t>
      </w:r>
      <w:r w:rsidR="009879FD">
        <w:t>.</w:t>
      </w:r>
    </w:p>
    <w:p w14:paraId="7940B563" w14:textId="6FBF7BE1" w:rsidR="005F7E17" w:rsidRDefault="008F2526" w:rsidP="00072759">
      <w:r>
        <w:t>They</w:t>
      </w:r>
      <w:r w:rsidR="005F7E17">
        <w:t xml:space="preserve"> filled the midst of you with violence</w:t>
      </w:r>
      <w:r w:rsidR="009879FD">
        <w:t xml:space="preserve"> </w:t>
      </w:r>
      <w:r w:rsidR="00E1436F">
        <w:t xml:space="preserve">and </w:t>
      </w:r>
      <w:r w:rsidR="009879FD">
        <w:t xml:space="preserve">you </w:t>
      </w:r>
      <w:r w:rsidR="006372B4">
        <w:t xml:space="preserve">committed </w:t>
      </w:r>
      <w:r w:rsidR="009879FD">
        <w:t>offen</w:t>
      </w:r>
      <w:r w:rsidR="006372B4">
        <w:t>se</w:t>
      </w:r>
      <w:r w:rsidR="00567515">
        <w:t>,</w:t>
      </w:r>
    </w:p>
    <w:p w14:paraId="20085145" w14:textId="72D3EE17" w:rsidR="00733C0E" w:rsidRDefault="00733C0E" w:rsidP="00567515">
      <w:pPr>
        <w:ind w:left="720"/>
      </w:pPr>
      <w:r>
        <w:t xml:space="preserve">and I </w:t>
      </w:r>
      <w:r w:rsidR="00595276">
        <w:t xml:space="preserve">am </w:t>
      </w:r>
      <w:r w:rsidR="00C72B37">
        <w:t>treating</w:t>
      </w:r>
      <w:r>
        <w:t xml:space="preserve"> you</w:t>
      </w:r>
      <w:r w:rsidR="00C72B37">
        <w:t xml:space="preserve"> as ordinary</w:t>
      </w:r>
      <w:r w:rsidR="00834AC2">
        <w:t xml:space="preserve"> [and removing you]</w:t>
      </w:r>
      <w:r w:rsidR="00567515">
        <w:t xml:space="preserve"> </w:t>
      </w:r>
      <w:r w:rsidR="00144B36">
        <w:t>from God’s mountain</w:t>
      </w:r>
      <w:r w:rsidR="00DE74B3">
        <w:t>.</w:t>
      </w:r>
    </w:p>
    <w:p w14:paraId="33C2D2B4" w14:textId="2CE8727E" w:rsidR="007F21A2" w:rsidRDefault="008C220F" w:rsidP="00072759">
      <w:r>
        <w:t xml:space="preserve">I </w:t>
      </w:r>
      <w:r w:rsidR="00964FE7">
        <w:t xml:space="preserve">am </w:t>
      </w:r>
      <w:r w:rsidR="00F63D4B">
        <w:t>elim</w:t>
      </w:r>
      <w:r w:rsidR="00222C09">
        <w:t>i</w:t>
      </w:r>
      <w:r w:rsidR="00F63D4B">
        <w:t>nating</w:t>
      </w:r>
      <w:r>
        <w:t xml:space="preserve"> you</w:t>
      </w:r>
      <w:r w:rsidR="00DE4996">
        <w:rPr>
          <w:rStyle w:val="FootnoteReference"/>
        </w:rPr>
        <w:footnoteReference w:id="135"/>
      </w:r>
      <w:r>
        <w:t xml:space="preserve"> </w:t>
      </w:r>
      <w:r w:rsidR="00F461EF">
        <w:t xml:space="preserve">as </w:t>
      </w:r>
      <w:r w:rsidR="00C46F51">
        <w:t>a</w:t>
      </w:r>
      <w:r w:rsidR="00F461EF">
        <w:t xml:space="preserve"> </w:t>
      </w:r>
      <w:r w:rsidR="005528E1">
        <w:t>griffin</w:t>
      </w:r>
      <w:r w:rsidR="008011CA">
        <w:t xml:space="preserve"> that covers</w:t>
      </w:r>
    </w:p>
    <w:p w14:paraId="3EF49C2A" w14:textId="00C544DD" w:rsidR="00DE74B3" w:rsidRDefault="007F21A2" w:rsidP="00072759">
      <w:r>
        <w:tab/>
        <w:t xml:space="preserve">from </w:t>
      </w:r>
      <w:r w:rsidR="00BE37B8">
        <w:t>within</w:t>
      </w:r>
      <w:r>
        <w:t xml:space="preserve"> the</w:t>
      </w:r>
      <w:r w:rsidR="00F23E79">
        <w:t xml:space="preserve"> fiery</w:t>
      </w:r>
      <w:r>
        <w:t xml:space="preserve"> stones.</w:t>
      </w:r>
      <w:r w:rsidR="005528E1">
        <w:t xml:space="preserve"> </w:t>
      </w:r>
    </w:p>
    <w:p w14:paraId="017DCB4C" w14:textId="24810BE9" w:rsidR="00326987" w:rsidRDefault="00911875" w:rsidP="00326987">
      <w:r>
        <w:rPr>
          <w:vertAlign w:val="superscript"/>
        </w:rPr>
        <w:t>17</w:t>
      </w:r>
      <w:r>
        <w:t>Your mind</w:t>
      </w:r>
      <w:r w:rsidR="0093254E">
        <w:t xml:space="preserve"> bec</w:t>
      </w:r>
      <w:r w:rsidR="00FC12A8">
        <w:t>a</w:t>
      </w:r>
      <w:r w:rsidR="0093254E">
        <w:t xml:space="preserve">me </w:t>
      </w:r>
      <w:r w:rsidR="00973F50">
        <w:t>lofty</w:t>
      </w:r>
      <w:r w:rsidR="00ED1841">
        <w:t xml:space="preserve"> </w:t>
      </w:r>
      <w:r w:rsidR="003A1AB1">
        <w:t>because of</w:t>
      </w:r>
      <w:r w:rsidR="00ED1841">
        <w:t xml:space="preserve"> your handsomeness</w:t>
      </w:r>
      <w:r w:rsidR="00326987">
        <w:t>—</w:t>
      </w:r>
    </w:p>
    <w:p w14:paraId="4B3654D0" w14:textId="0313D5A3" w:rsidR="00911875" w:rsidRDefault="00FB3FBE" w:rsidP="00326987">
      <w:pPr>
        <w:ind w:left="720"/>
      </w:pPr>
      <w:r>
        <w:t>ruin</w:t>
      </w:r>
      <w:r w:rsidR="00BA7A94">
        <w:t>ing</w:t>
      </w:r>
      <w:r w:rsidR="00AE0E2E">
        <w:t xml:space="preserve"> your expertise </w:t>
      </w:r>
      <w:r w:rsidR="00FB2EE5">
        <w:t>on account of</w:t>
      </w:r>
      <w:r w:rsidR="00054813">
        <w:t xml:space="preserve"> your </w:t>
      </w:r>
      <w:r w:rsidR="009C2F73">
        <w:t>radiance</w:t>
      </w:r>
      <w:r w:rsidR="00054813">
        <w:t>.</w:t>
      </w:r>
    </w:p>
    <w:p w14:paraId="7750CFF7" w14:textId="67C45287" w:rsidR="00054813" w:rsidRDefault="00054813" w:rsidP="00054813">
      <w:r>
        <w:t>T</w:t>
      </w:r>
      <w:r w:rsidR="003A136D">
        <w:t>hrowing you t</w:t>
      </w:r>
      <w:r>
        <w:t xml:space="preserve">o the ground </w:t>
      </w:r>
      <w:r w:rsidR="004A05B8">
        <w:t>in front of kings</w:t>
      </w:r>
      <w:r w:rsidR="003A136D">
        <w:t>,</w:t>
      </w:r>
    </w:p>
    <w:p w14:paraId="577EC465" w14:textId="53E56818" w:rsidR="004A05B8" w:rsidRDefault="004A05B8" w:rsidP="00054813">
      <w:r>
        <w:tab/>
      </w:r>
      <w:r w:rsidR="00B867DC">
        <w:t>I</w:t>
      </w:r>
      <w:r>
        <w:t xml:space="preserve"> </w:t>
      </w:r>
      <w:r w:rsidR="00964FE7">
        <w:t xml:space="preserve">am </w:t>
      </w:r>
      <w:r w:rsidR="00B867DC">
        <w:t>ma</w:t>
      </w:r>
      <w:r w:rsidR="00964FE7">
        <w:t>king</w:t>
      </w:r>
      <w:r w:rsidR="00B867DC">
        <w:t xml:space="preserve"> you something to look at.</w:t>
      </w:r>
    </w:p>
    <w:p w14:paraId="14804019" w14:textId="77777777" w:rsidR="008D4DCF" w:rsidRDefault="00836A91" w:rsidP="00A8625F">
      <w:pPr>
        <w:ind w:right="-755"/>
      </w:pPr>
      <w:r>
        <w:rPr>
          <w:vertAlign w:val="superscript"/>
        </w:rPr>
        <w:t>18</w:t>
      </w:r>
      <w:r>
        <w:t>Bec</w:t>
      </w:r>
      <w:r w:rsidR="000149E2">
        <w:t>a</w:t>
      </w:r>
      <w:r>
        <w:t xml:space="preserve">use of </w:t>
      </w:r>
      <w:r w:rsidR="00A538CD">
        <w:t xml:space="preserve">the </w:t>
      </w:r>
      <w:r w:rsidR="00F97781">
        <w:t>profuseness</w:t>
      </w:r>
      <w:r w:rsidR="00A538CD">
        <w:t xml:space="preserve"> of your </w:t>
      </w:r>
      <w:r w:rsidR="00C0094D">
        <w:t>acts o</w:t>
      </w:r>
      <w:r w:rsidR="00FB78F1">
        <w:t xml:space="preserve">f </w:t>
      </w:r>
      <w:r w:rsidR="00A538CD">
        <w:t>waywardness</w:t>
      </w:r>
      <w:r w:rsidR="00833954">
        <w:t xml:space="preserve">, </w:t>
      </w:r>
    </w:p>
    <w:p w14:paraId="57F42C5D" w14:textId="6D1D34D2" w:rsidR="00836A91" w:rsidRDefault="00D130FE" w:rsidP="008D4DCF">
      <w:pPr>
        <w:ind w:left="720" w:right="-755"/>
      </w:pPr>
      <w:r>
        <w:t>through the w</w:t>
      </w:r>
      <w:r w:rsidR="00E41CF4">
        <w:t>rongfulness</w:t>
      </w:r>
      <w:r>
        <w:t xml:space="preserve"> of your dealing,</w:t>
      </w:r>
    </w:p>
    <w:p w14:paraId="1F5584DD" w14:textId="7BFCB24F" w:rsidR="009B5061" w:rsidRDefault="00D130FE" w:rsidP="00054813">
      <w:r>
        <w:tab/>
      </w:r>
      <w:r w:rsidR="008E3E83">
        <w:t>you</w:t>
      </w:r>
      <w:r>
        <w:t xml:space="preserve"> </w:t>
      </w:r>
      <w:r w:rsidR="00691ADB">
        <w:t>treated</w:t>
      </w:r>
      <w:r w:rsidR="008E3E83">
        <w:t xml:space="preserve"> your sanctuaries</w:t>
      </w:r>
      <w:r w:rsidR="00691ADB">
        <w:t xml:space="preserve"> as ordinary</w:t>
      </w:r>
      <w:r w:rsidR="00734A8F">
        <w:t>.</w:t>
      </w:r>
      <w:r w:rsidR="00817E6C">
        <w:t xml:space="preserve"> </w:t>
      </w:r>
    </w:p>
    <w:p w14:paraId="78054106" w14:textId="7CCF8DCC" w:rsidR="00361DC5" w:rsidRDefault="00D33C44" w:rsidP="00054813">
      <w:r>
        <w:t xml:space="preserve">So </w:t>
      </w:r>
      <w:r w:rsidR="00817E6C">
        <w:t xml:space="preserve">I </w:t>
      </w:r>
      <w:r w:rsidR="00085CCE">
        <w:t xml:space="preserve">am </w:t>
      </w:r>
      <w:r w:rsidR="00817E6C">
        <w:t>ma</w:t>
      </w:r>
      <w:r w:rsidR="00085CCE">
        <w:t>king</w:t>
      </w:r>
      <w:r w:rsidR="00817E6C">
        <w:t xml:space="preserve"> a fire come out from within you</w:t>
      </w:r>
      <w:r w:rsidR="009B5061">
        <w:t>—</w:t>
      </w:r>
    </w:p>
    <w:p w14:paraId="69189C4F" w14:textId="0694AF43" w:rsidR="004C2B8D" w:rsidRDefault="00084BBE" w:rsidP="009B5061">
      <w:pPr>
        <w:ind w:left="720"/>
      </w:pPr>
      <w:r>
        <w:t>i</w:t>
      </w:r>
      <w:r w:rsidR="00361DC5">
        <w:t>t</w:t>
      </w:r>
      <w:r>
        <w:t>’</w:t>
      </w:r>
      <w:r w:rsidR="00085CCE">
        <w:t xml:space="preserve">s </w:t>
      </w:r>
      <w:r w:rsidR="00361DC5">
        <w:t>consum</w:t>
      </w:r>
      <w:r w:rsidR="00085CCE">
        <w:t>ing</w:t>
      </w:r>
      <w:r w:rsidR="00361DC5">
        <w:t xml:space="preserve"> you</w:t>
      </w:r>
      <w:r w:rsidR="00985A2C">
        <w:t>.</w:t>
      </w:r>
    </w:p>
    <w:p w14:paraId="1E3827B6" w14:textId="1C229C95" w:rsidR="00937C94" w:rsidRDefault="004C2B8D" w:rsidP="00054813">
      <w:r>
        <w:t xml:space="preserve">I </w:t>
      </w:r>
      <w:r w:rsidR="00085CCE">
        <w:t xml:space="preserve">am </w:t>
      </w:r>
      <w:r>
        <w:t>ma</w:t>
      </w:r>
      <w:r w:rsidR="00085CCE">
        <w:t>king</w:t>
      </w:r>
      <w:r>
        <w:t xml:space="preserve"> you into ash </w:t>
      </w:r>
      <w:r w:rsidR="004576F7">
        <w:t>o</w:t>
      </w:r>
      <w:r>
        <w:t xml:space="preserve">n the </w:t>
      </w:r>
      <w:r w:rsidR="00C470E2">
        <w:t>ground</w:t>
      </w:r>
      <w:r w:rsidR="00937C94">
        <w:t xml:space="preserve"> </w:t>
      </w:r>
    </w:p>
    <w:p w14:paraId="64E22FAC" w14:textId="46D7AD90" w:rsidR="00D130FE" w:rsidRDefault="004B6F63" w:rsidP="004B6F63">
      <w:pPr>
        <w:ind w:left="720"/>
      </w:pPr>
      <w:r>
        <w:t>b</w:t>
      </w:r>
      <w:r w:rsidR="00937C94">
        <w:t xml:space="preserve">efore the eyes of all who </w:t>
      </w:r>
      <w:r w:rsidR="00F63DDC">
        <w:t>look at</w:t>
      </w:r>
      <w:r w:rsidR="00937C94">
        <w:t xml:space="preserve"> you.</w:t>
      </w:r>
      <w:r w:rsidR="00817E6C">
        <w:t xml:space="preserve"> </w:t>
      </w:r>
    </w:p>
    <w:p w14:paraId="1C87EFFB" w14:textId="77C370B9" w:rsidR="009528D2" w:rsidRDefault="00444AF8" w:rsidP="00444AF8">
      <w:r>
        <w:rPr>
          <w:vertAlign w:val="superscript"/>
        </w:rPr>
        <w:t>19</w:t>
      </w:r>
      <w:r>
        <w:t>All who kn</w:t>
      </w:r>
      <w:r w:rsidR="00085CCE">
        <w:t>o</w:t>
      </w:r>
      <w:r>
        <w:t>w you among the peoples</w:t>
      </w:r>
      <w:r w:rsidR="00871F3C">
        <w:t xml:space="preserve">, </w:t>
      </w:r>
    </w:p>
    <w:p w14:paraId="2B382D97" w14:textId="5A8D8927" w:rsidR="005B42F1" w:rsidRDefault="00871F3C" w:rsidP="009528D2">
      <w:pPr>
        <w:ind w:left="720"/>
      </w:pPr>
      <w:r>
        <w:t xml:space="preserve">they </w:t>
      </w:r>
      <w:r w:rsidR="00085CCE">
        <w:t>are becoming</w:t>
      </w:r>
      <w:r>
        <w:t xml:space="preserve"> de</w:t>
      </w:r>
      <w:r w:rsidR="009528D2">
        <w:t>s</w:t>
      </w:r>
      <w:r>
        <w:t>olate at you</w:t>
      </w:r>
      <w:r w:rsidR="00577FFD">
        <w:t>,</w:t>
      </w:r>
    </w:p>
    <w:p w14:paraId="640C5AE0" w14:textId="634A4F12" w:rsidR="009528D2" w:rsidRDefault="00577FFD" w:rsidP="009528D2">
      <w:r>
        <w:t>As you are com</w:t>
      </w:r>
      <w:r w:rsidR="00AB3CCA">
        <w:t>in</w:t>
      </w:r>
      <w:r>
        <w:t xml:space="preserve">g </w:t>
      </w:r>
      <w:r w:rsidR="00B21108">
        <w:t xml:space="preserve">to be </w:t>
      </w:r>
      <w:r w:rsidR="00C014AF">
        <w:t xml:space="preserve">[in] </w:t>
      </w:r>
      <w:r w:rsidR="007020FE">
        <w:t xml:space="preserve">the </w:t>
      </w:r>
      <w:r w:rsidR="00AB3CCA">
        <w:t>h</w:t>
      </w:r>
      <w:r w:rsidR="003C466C">
        <w:t>orrors,</w:t>
      </w:r>
    </w:p>
    <w:p w14:paraId="15AE64F1" w14:textId="0946A153" w:rsidR="007020FE" w:rsidRDefault="008F5C37" w:rsidP="004E3EC8">
      <w:r>
        <w:tab/>
      </w:r>
      <w:r w:rsidR="00804D9B">
        <w:t>a</w:t>
      </w:r>
      <w:r>
        <w:t xml:space="preserve">nd </w:t>
      </w:r>
      <w:r w:rsidR="003C466C">
        <w:t xml:space="preserve">you </w:t>
      </w:r>
      <w:r w:rsidR="00520106">
        <w:t>will be</w:t>
      </w:r>
      <w:r w:rsidR="005E4018">
        <w:t xml:space="preserve"> no more</w:t>
      </w:r>
      <w:r w:rsidR="00375AE3">
        <w:t>,</w:t>
      </w:r>
      <w:r w:rsidR="00804D9B">
        <w:t xml:space="preserve"> for all time.</w:t>
      </w:r>
      <w:r w:rsidR="004E3EC8" w:rsidRPr="004E3EC8">
        <w:t xml:space="preserve"> </w:t>
      </w:r>
    </w:p>
    <w:p w14:paraId="2020EF5F" w14:textId="77777777" w:rsidR="00804D9B" w:rsidRDefault="00804D9B" w:rsidP="009528D2"/>
    <w:p w14:paraId="4FE68885" w14:textId="1C73369E" w:rsidR="00804D9B" w:rsidRDefault="00804D9B" w:rsidP="009528D2">
      <w:r>
        <w:rPr>
          <w:vertAlign w:val="superscript"/>
        </w:rPr>
        <w:t>20</w:t>
      </w:r>
      <w:r w:rsidR="00B51A72">
        <w:t>Yahweh’s message came to me</w:t>
      </w:r>
      <w:r w:rsidR="00F8680E">
        <w:t xml:space="preserve">: </w:t>
      </w:r>
      <w:r w:rsidR="00F8680E">
        <w:rPr>
          <w:vertAlign w:val="superscript"/>
        </w:rPr>
        <w:t>21</w:t>
      </w:r>
      <w:r w:rsidR="00112292">
        <w:t>My man</w:t>
      </w:r>
      <w:r w:rsidR="00BD24E5">
        <w:t>, set you</w:t>
      </w:r>
      <w:r w:rsidR="00936DF6">
        <w:t>r</w:t>
      </w:r>
      <w:r w:rsidR="00BD24E5">
        <w:t xml:space="preserve"> face toward</w:t>
      </w:r>
      <w:r w:rsidR="00524332">
        <w:t>s</w:t>
      </w:r>
      <w:r w:rsidR="00BD24E5">
        <w:t xml:space="preserve"> Sidon</w:t>
      </w:r>
      <w:r w:rsidR="004320CB">
        <w:t xml:space="preserve"> and p</w:t>
      </w:r>
      <w:r w:rsidR="00D13E0E">
        <w:t>rophesy against it</w:t>
      </w:r>
      <w:r w:rsidR="004320CB">
        <w:t>.</w:t>
      </w:r>
      <w:r w:rsidR="00D13E0E">
        <w:t xml:space="preserve"> </w:t>
      </w:r>
      <w:r w:rsidR="00D13E0E">
        <w:rPr>
          <w:vertAlign w:val="superscript"/>
        </w:rPr>
        <w:t>22</w:t>
      </w:r>
      <w:r w:rsidR="004320CB">
        <w:t>S</w:t>
      </w:r>
      <w:r w:rsidR="00D13E0E">
        <w:t>ay</w:t>
      </w:r>
      <w:r w:rsidR="00E23BFE">
        <w:t>, the Lord Yahweh has said this.</w:t>
      </w:r>
    </w:p>
    <w:p w14:paraId="0934B539" w14:textId="77777777" w:rsidR="00E23BFE" w:rsidRDefault="00E23BFE" w:rsidP="009528D2"/>
    <w:p w14:paraId="479544A9" w14:textId="493DD29B" w:rsidR="00E23BFE" w:rsidRDefault="00E23BFE" w:rsidP="009528D2">
      <w:r>
        <w:t>Here am I, against you, Sidon</w:t>
      </w:r>
      <w:r w:rsidR="00A30DF6">
        <w:t>,</w:t>
      </w:r>
    </w:p>
    <w:p w14:paraId="28D305C9" w14:textId="48E78581" w:rsidR="00A30DF6" w:rsidRDefault="00A30DF6" w:rsidP="009528D2">
      <w:r>
        <w:tab/>
        <w:t>and I will g</w:t>
      </w:r>
      <w:r w:rsidR="00D7413D">
        <w:t>et</w:t>
      </w:r>
      <w:r w:rsidR="00AE4725">
        <w:t xml:space="preserve"> myself</w:t>
      </w:r>
      <w:r>
        <w:t xml:space="preserve"> honor within you</w:t>
      </w:r>
      <w:r w:rsidR="00F2374D">
        <w:t>.</w:t>
      </w:r>
    </w:p>
    <w:p w14:paraId="48DA293E" w14:textId="092B758F" w:rsidR="00F2374D" w:rsidRDefault="00EC26C6" w:rsidP="004A1894">
      <w:r>
        <w:t>And t</w:t>
      </w:r>
      <w:r w:rsidR="00921F5A">
        <w:t>hey</w:t>
      </w:r>
      <w:r w:rsidR="00F2374D">
        <w:t xml:space="preserve"> will acknowledge that </w:t>
      </w:r>
      <w:r w:rsidR="00374C2A">
        <w:t>I am Yahweh</w:t>
      </w:r>
    </w:p>
    <w:p w14:paraId="410AE65F" w14:textId="14500A93" w:rsidR="00374C2A" w:rsidRDefault="00374C2A" w:rsidP="009528D2">
      <w:r>
        <w:tab/>
        <w:t>when I act on ru</w:t>
      </w:r>
      <w:r w:rsidR="00034C49">
        <w:t xml:space="preserve">lings </w:t>
      </w:r>
      <w:r w:rsidR="001B7D47">
        <w:t>in</w:t>
      </w:r>
      <w:r w:rsidR="00034C49">
        <w:t xml:space="preserve"> it.</w:t>
      </w:r>
      <w:r w:rsidR="00BC7C89">
        <w:t xml:space="preserve"> </w:t>
      </w:r>
    </w:p>
    <w:p w14:paraId="588FCC7A" w14:textId="280555D2" w:rsidR="004348FC" w:rsidRDefault="00741AAC" w:rsidP="00741AAC">
      <w:pPr>
        <w:ind w:left="720"/>
      </w:pPr>
      <w:r>
        <w:t>and</w:t>
      </w:r>
      <w:r w:rsidR="004348FC">
        <w:t xml:space="preserve"> show myself sacred </w:t>
      </w:r>
      <w:r w:rsidR="00325988">
        <w:t>in</w:t>
      </w:r>
      <w:r w:rsidR="004348FC">
        <w:t xml:space="preserve"> it</w:t>
      </w:r>
      <w:r>
        <w:t>.</w:t>
      </w:r>
    </w:p>
    <w:p w14:paraId="5FC2AF6F" w14:textId="1905FC9E" w:rsidR="00741AAC" w:rsidRDefault="00226E5B" w:rsidP="00E820DC">
      <w:r>
        <w:rPr>
          <w:vertAlign w:val="superscript"/>
        </w:rPr>
        <w:t>23</w:t>
      </w:r>
      <w:r w:rsidR="00741AAC">
        <w:t>I will</w:t>
      </w:r>
      <w:r w:rsidR="00E820DC">
        <w:t xml:space="preserve"> send </w:t>
      </w:r>
      <w:r w:rsidR="004D5E1F">
        <w:t xml:space="preserve">off </w:t>
      </w:r>
      <w:r w:rsidR="00E820DC">
        <w:t xml:space="preserve">epidemic </w:t>
      </w:r>
      <w:r w:rsidR="00001A23">
        <w:t>in</w:t>
      </w:r>
      <w:r w:rsidR="005A403E">
        <w:t xml:space="preserve"> it </w:t>
      </w:r>
    </w:p>
    <w:p w14:paraId="3BEF89D4" w14:textId="6A40D8A7" w:rsidR="00E820DC" w:rsidRDefault="005A403E" w:rsidP="00741AAC">
      <w:pPr>
        <w:ind w:left="720"/>
      </w:pPr>
      <w:r>
        <w:t xml:space="preserve">and </w:t>
      </w:r>
      <w:r w:rsidR="00170746">
        <w:t>blood in its streets.</w:t>
      </w:r>
    </w:p>
    <w:p w14:paraId="45FE5C75" w14:textId="6B8B610D" w:rsidR="00BE7234" w:rsidRDefault="00E21A3E" w:rsidP="00E820DC">
      <w:r>
        <w:t>The slain</w:t>
      </w:r>
      <w:r w:rsidR="008B5DD8">
        <w:t xml:space="preserve"> will fall within it</w:t>
      </w:r>
    </w:p>
    <w:p w14:paraId="761D0DF8" w14:textId="37725B78" w:rsidR="00725134" w:rsidRDefault="00725134" w:rsidP="00E820DC">
      <w:r>
        <w:tab/>
        <w:t>through</w:t>
      </w:r>
      <w:r w:rsidR="006B5D04">
        <w:rPr>
          <w:rStyle w:val="FootnoteReference"/>
        </w:rPr>
        <w:footnoteReference w:id="136"/>
      </w:r>
      <w:r>
        <w:t xml:space="preserve"> the sword against it all around</w:t>
      </w:r>
      <w:r w:rsidR="00993D6F">
        <w:t>,</w:t>
      </w:r>
    </w:p>
    <w:p w14:paraId="00D0C008" w14:textId="3F8ED514" w:rsidR="00993D6F" w:rsidRDefault="00993D6F" w:rsidP="00E820DC">
      <w:r>
        <w:tab/>
        <w:t>and they will acknowledge that I am Yahweh.</w:t>
      </w:r>
    </w:p>
    <w:p w14:paraId="2C43CFBB" w14:textId="77777777" w:rsidR="008D5C93" w:rsidRDefault="008D5C93" w:rsidP="00E820DC"/>
    <w:p w14:paraId="3760C683" w14:textId="35325F74" w:rsidR="00D84712" w:rsidRDefault="00D84712" w:rsidP="00E820DC">
      <w:r>
        <w:rPr>
          <w:vertAlign w:val="superscript"/>
        </w:rPr>
        <w:t>24</w:t>
      </w:r>
      <w:r w:rsidR="002C6161">
        <w:t>And p</w:t>
      </w:r>
      <w:r w:rsidR="00F252D6">
        <w:t>rickling brier and piercing thorn</w:t>
      </w:r>
      <w:r w:rsidR="008D5C93">
        <w:t xml:space="preserve"> will no more come to </w:t>
      </w:r>
      <w:r w:rsidR="00CA3B1F">
        <w:t>Israel’s household</w:t>
      </w:r>
      <w:r w:rsidR="007C7D1B">
        <w:t xml:space="preserve"> from all the people who surround them</w:t>
      </w:r>
      <w:r w:rsidR="00F721CD">
        <w:t xml:space="preserve"> </w:t>
      </w:r>
      <w:r w:rsidR="000E1EB0">
        <w:t xml:space="preserve">who </w:t>
      </w:r>
      <w:r w:rsidR="00270D2D">
        <w:t>treat</w:t>
      </w:r>
      <w:r w:rsidR="000E1EB0">
        <w:t xml:space="preserve"> them</w:t>
      </w:r>
      <w:r w:rsidR="000E7DE5">
        <w:t xml:space="preserve"> with contempt</w:t>
      </w:r>
      <w:r w:rsidR="004101B1">
        <w:t>. And they will acknowledge that I am Yahweh.</w:t>
      </w:r>
    </w:p>
    <w:p w14:paraId="77F527FC" w14:textId="2A7ABBB3" w:rsidR="00F4332F" w:rsidRPr="0006167F" w:rsidRDefault="00A61E91" w:rsidP="00F4332F">
      <w:r>
        <w:rPr>
          <w:vertAlign w:val="superscript"/>
        </w:rPr>
        <w:t>25</w:t>
      </w:r>
      <w:r>
        <w:t>The Lord Yahweh has said this.</w:t>
      </w:r>
      <w:r w:rsidR="00F4332F">
        <w:t xml:space="preserve"> When I have </w:t>
      </w:r>
      <w:r w:rsidR="00131ECA">
        <w:t>gathered</w:t>
      </w:r>
      <w:r w:rsidR="00F4332F">
        <w:t xml:space="preserve"> </w:t>
      </w:r>
      <w:r w:rsidR="00EE30C3">
        <w:t xml:space="preserve">the household of </w:t>
      </w:r>
      <w:r w:rsidR="00F4332F">
        <w:t xml:space="preserve">Israel </w:t>
      </w:r>
      <w:r w:rsidR="007B365F">
        <w:t>from the peoples among whom they have scattered</w:t>
      </w:r>
      <w:r w:rsidR="007C3639">
        <w:t>, and showed myself sacred</w:t>
      </w:r>
      <w:r w:rsidR="008B5700">
        <w:t xml:space="preserve"> </w:t>
      </w:r>
      <w:r w:rsidR="00F23795">
        <w:t xml:space="preserve">through </w:t>
      </w:r>
      <w:r w:rsidR="008B5700">
        <w:t>them</w:t>
      </w:r>
      <w:r w:rsidR="00B42FA4">
        <w:t xml:space="preserve"> </w:t>
      </w:r>
      <w:r w:rsidR="00F36451">
        <w:t>to</w:t>
      </w:r>
      <w:r w:rsidR="00B42FA4">
        <w:t xml:space="preserve"> the eyes of the nations</w:t>
      </w:r>
      <w:r w:rsidR="00960344">
        <w:t xml:space="preserve">, </w:t>
      </w:r>
      <w:r w:rsidR="007323BB">
        <w:t>they will settle on their o</w:t>
      </w:r>
      <w:r w:rsidR="002C5266">
        <w:t xml:space="preserve">wn </w:t>
      </w:r>
      <w:r w:rsidR="007323BB">
        <w:t xml:space="preserve">soil </w:t>
      </w:r>
      <w:r w:rsidR="0006167F">
        <w:t>that I gave to my servant Jacob</w:t>
      </w:r>
      <w:r w:rsidR="00DE6F68">
        <w:t>.</w:t>
      </w:r>
      <w:r w:rsidR="0006167F">
        <w:t xml:space="preserve"> </w:t>
      </w:r>
      <w:r w:rsidR="0006167F">
        <w:rPr>
          <w:vertAlign w:val="superscript"/>
        </w:rPr>
        <w:t>26</w:t>
      </w:r>
      <w:r w:rsidR="00DE6F68">
        <w:t>They will settle on it in confidence</w:t>
      </w:r>
      <w:r w:rsidR="000F41AF">
        <w:t>, build houses, and plant vineyards. They will settle on it in confidence</w:t>
      </w:r>
      <w:r w:rsidR="005639E4">
        <w:t>,</w:t>
      </w:r>
      <w:r w:rsidR="00F003EF">
        <w:t xml:space="preserve"> when I have </w:t>
      </w:r>
      <w:r w:rsidR="003E32AB">
        <w:t xml:space="preserve">acted on rulings among all the people </w:t>
      </w:r>
      <w:r w:rsidR="00334F7B">
        <w:t xml:space="preserve">all </w:t>
      </w:r>
      <w:r w:rsidR="00076225">
        <w:t xml:space="preserve">around </w:t>
      </w:r>
      <w:r w:rsidR="00B90566">
        <w:t xml:space="preserve">them </w:t>
      </w:r>
      <w:r w:rsidR="003E32AB">
        <w:t>who</w:t>
      </w:r>
      <w:r w:rsidR="00891404">
        <w:t xml:space="preserve"> </w:t>
      </w:r>
      <w:r w:rsidR="000E7DE5">
        <w:t>treat</w:t>
      </w:r>
      <w:r w:rsidR="00891404">
        <w:t xml:space="preserve"> them </w:t>
      </w:r>
      <w:r w:rsidR="000E7DE5">
        <w:t>with contempt</w:t>
      </w:r>
      <w:r w:rsidR="00891404">
        <w:t>. And they will acknowledge that I am Yahweh.</w:t>
      </w:r>
    </w:p>
    <w:p w14:paraId="2F4D99E2" w14:textId="5C0124AF" w:rsidR="00D03D24" w:rsidRDefault="00D03D24" w:rsidP="00937F01">
      <w:pPr>
        <w:pStyle w:val="Heading3"/>
      </w:pPr>
      <w:r>
        <w:t>Textual Notes</w:t>
      </w:r>
    </w:p>
    <w:p w14:paraId="3803E360" w14:textId="2E3B4D52" w:rsidR="00D03D24" w:rsidRDefault="00203775" w:rsidP="00E27FCE">
      <w:pPr>
        <w:ind w:firstLine="0"/>
      </w:pPr>
      <w:r>
        <w:rPr>
          <w:sz w:val="18"/>
          <w:szCs w:val="18"/>
        </w:rPr>
        <w:t>MT</w:t>
      </w:r>
      <w:r w:rsidR="00936957">
        <w:t xml:space="preserve"> has</w:t>
      </w:r>
      <w:r w:rsidR="00EB2EA8" w:rsidRPr="009050EF">
        <w:rPr>
          <w:rFonts w:cstheme="minorHAnsi"/>
        </w:rPr>
        <w:t xml:space="preserve"> </w:t>
      </w:r>
      <w:r w:rsidR="0039388C">
        <w:rPr>
          <w:lang w:eastAsia="en-GB"/>
        </w:rPr>
        <w:t>marker</w:t>
      </w:r>
      <w:r w:rsidR="00EE6D7C">
        <w:rPr>
          <w:lang w:eastAsia="en-GB"/>
        </w:rPr>
        <w:t>s</w:t>
      </w:r>
      <w:r w:rsidR="00EB2EA8" w:rsidRPr="009050EF">
        <w:rPr>
          <w:rFonts w:cstheme="minorHAnsi"/>
          <w:lang w:eastAsia="en-GB"/>
        </w:rPr>
        <w:t>*</w:t>
      </w:r>
      <w:r w:rsidR="00782A94">
        <w:t xml:space="preserve"> </w:t>
      </w:r>
      <w:r w:rsidR="00936957">
        <w:t>after 28:</w:t>
      </w:r>
      <w:r w:rsidR="002230D0">
        <w:t xml:space="preserve">5, </w:t>
      </w:r>
      <w:r w:rsidR="00936957">
        <w:t>10</w:t>
      </w:r>
      <w:r w:rsidR="007B1EC3">
        <w:t xml:space="preserve">, 19, 24, </w:t>
      </w:r>
      <w:r w:rsidR="007F26AD">
        <w:t xml:space="preserve">and </w:t>
      </w:r>
      <w:r w:rsidR="007B1EC3">
        <w:t>26.</w:t>
      </w:r>
    </w:p>
    <w:p w14:paraId="7BCC58EF" w14:textId="77777777" w:rsidR="00034233" w:rsidRDefault="00034233" w:rsidP="00E27FCE">
      <w:pPr>
        <w:ind w:firstLine="0"/>
      </w:pPr>
    </w:p>
    <w:p w14:paraId="70BD9FF1" w14:textId="18D1BDD6" w:rsidR="00034233" w:rsidRDefault="00034233" w:rsidP="00E27FCE">
      <w:pPr>
        <w:ind w:firstLine="0"/>
      </w:pPr>
      <w:r>
        <w:rPr>
          <w:b/>
          <w:bCs/>
        </w:rPr>
        <w:t>28:3</w:t>
      </w:r>
      <w:r w:rsidR="00321289">
        <w:rPr>
          <w:b/>
          <w:bCs/>
        </w:rPr>
        <w:t>–</w:t>
      </w:r>
      <w:r w:rsidR="00C52D03">
        <w:rPr>
          <w:b/>
          <w:bCs/>
        </w:rPr>
        <w:t xml:space="preserve">5 </w:t>
      </w:r>
      <w:r w:rsidR="00DA7D9D">
        <w:t xml:space="preserve">Whereas </w:t>
      </w:r>
      <w:r w:rsidR="00203775">
        <w:rPr>
          <w:sz w:val="18"/>
          <w:szCs w:val="18"/>
        </w:rPr>
        <w:t>MT</w:t>
      </w:r>
      <w:r w:rsidR="003B00D7">
        <w:t xml:space="preserve"> has </w:t>
      </w:r>
      <w:r w:rsidR="00C52D03">
        <w:t>an irony run</w:t>
      </w:r>
      <w:r w:rsidR="003B00D7">
        <w:t>ning</w:t>
      </w:r>
      <w:r w:rsidR="00C52D03">
        <w:t xml:space="preserve"> through these verses, </w:t>
      </w:r>
      <w:r w:rsidR="006745CB" w:rsidRPr="00A75C49">
        <w:rPr>
          <w:rFonts w:cstheme="minorHAnsi"/>
          <w:sz w:val="18"/>
          <w:szCs w:val="18"/>
        </w:rPr>
        <w:t>LXX</w:t>
      </w:r>
      <w:r w:rsidR="00F24874">
        <w:t xml:space="preserve"> </w:t>
      </w:r>
      <w:r w:rsidR="00E00ED9">
        <w:t>makes the poin</w:t>
      </w:r>
      <w:r w:rsidR="008B2ABA">
        <w:t>t</w:t>
      </w:r>
      <w:r w:rsidR="00E00ED9">
        <w:t xml:space="preserve"> with negatives and questions</w:t>
      </w:r>
      <w:r w:rsidR="00F460CA">
        <w:t>, p</w:t>
      </w:r>
      <w:r w:rsidR="00A662CA">
        <w:t xml:space="preserve">erhaps </w:t>
      </w:r>
      <w:r w:rsidR="00F460CA">
        <w:t xml:space="preserve">implying that </w:t>
      </w:r>
      <w:r w:rsidR="00B46152">
        <w:t>“</w:t>
      </w:r>
      <w:r w:rsidR="00A662CA">
        <w:t>t</w:t>
      </w:r>
      <w:r w:rsidR="00B46152">
        <w:t xml:space="preserve">he presumptuous statements must not be uttered </w:t>
      </w:r>
      <w:r w:rsidR="009C4167">
        <w:t>in their dreadful offensiveness in the course of reading in the context of worship</w:t>
      </w:r>
      <w:r w:rsidR="00A662CA">
        <w:t>” (</w:t>
      </w:r>
      <w:proofErr w:type="spellStart"/>
      <w:r w:rsidR="00A662CA">
        <w:t>Zimmerli</w:t>
      </w:r>
      <w:proofErr w:type="spellEnd"/>
      <w:r w:rsidR="00A662CA">
        <w:t>, 2:74).</w:t>
      </w:r>
    </w:p>
    <w:p w14:paraId="4C20F0F6" w14:textId="3006A06C" w:rsidR="005020FE" w:rsidRPr="003A46F4" w:rsidRDefault="005020FE" w:rsidP="00E27FCE">
      <w:pPr>
        <w:ind w:firstLine="0"/>
      </w:pPr>
      <w:r>
        <w:rPr>
          <w:b/>
          <w:bCs/>
        </w:rPr>
        <w:t xml:space="preserve">28:3 </w:t>
      </w:r>
      <w:r w:rsidR="003A46F4">
        <w:t xml:space="preserve">As in </w:t>
      </w:r>
      <w:r w:rsidR="003A46F4" w:rsidRPr="00550961">
        <w:t>14:14</w:t>
      </w:r>
      <w:r w:rsidR="003A46F4">
        <w:t>,</w:t>
      </w:r>
      <w:r w:rsidR="003A46F4" w:rsidRPr="00550961">
        <w:t xml:space="preserve"> Q spells </w:t>
      </w:r>
      <w:r w:rsidR="003A46F4">
        <w:t>the name</w:t>
      </w:r>
      <w:r w:rsidR="003A46F4" w:rsidRPr="00550961">
        <w:t xml:space="preserve"> </w:t>
      </w:r>
      <w:r w:rsidR="003A46F4" w:rsidRPr="00550961">
        <w:rPr>
          <w:rFonts w:cstheme="minorHAnsi"/>
          <w:rtl/>
          <w:lang w:bidi="he-IL"/>
        </w:rPr>
        <w:t>דָּנׅיאֵל</w:t>
      </w:r>
      <w:r w:rsidR="003A46F4" w:rsidRPr="00550961">
        <w:t xml:space="preserve"> and K </w:t>
      </w:r>
      <w:r w:rsidR="003A46F4" w:rsidRPr="00550961">
        <w:rPr>
          <w:rFonts w:cstheme="minorHAnsi"/>
          <w:rtl/>
          <w:lang w:bidi="he-IL"/>
        </w:rPr>
        <w:t>דנאל</w:t>
      </w:r>
      <w:r w:rsidR="003A46F4" w:rsidRPr="00550961">
        <w:rPr>
          <w:lang w:bidi="he-IL"/>
        </w:rPr>
        <w:t>.</w:t>
      </w:r>
    </w:p>
    <w:p w14:paraId="55929E73" w14:textId="773771B2" w:rsidR="009B5EF6" w:rsidRDefault="009B5EF6" w:rsidP="00E27FCE">
      <w:pPr>
        <w:ind w:firstLine="0"/>
      </w:pPr>
      <w:r>
        <w:rPr>
          <w:b/>
          <w:bCs/>
        </w:rPr>
        <w:t>28:8</w:t>
      </w:r>
      <w:r w:rsidR="00650D39">
        <w:t xml:space="preserve"> </w:t>
      </w:r>
      <w:r w:rsidR="000906A7">
        <w:rPr>
          <w:rFonts w:cstheme="minorHAnsi"/>
          <w:rtl/>
          <w:lang w:bidi="he-IL"/>
        </w:rPr>
        <w:t>לַ</w:t>
      </w:r>
      <w:r w:rsidR="00B5706E">
        <w:rPr>
          <w:rFonts w:cstheme="minorHAnsi"/>
          <w:rtl/>
          <w:lang w:bidi="he-IL"/>
        </w:rPr>
        <w:t>שַּׁחַת</w:t>
      </w:r>
      <w:r w:rsidR="004B385C">
        <w:t>, “to the Abyss,</w:t>
      </w:r>
      <w:r w:rsidR="00B50BC1">
        <w:t>”</w:t>
      </w:r>
      <w:r w:rsidR="004B385C">
        <w:t xml:space="preserve"> LXX translates </w:t>
      </w:r>
      <w:r w:rsidR="00361A2D">
        <w:t xml:space="preserve">“to destruction” </w:t>
      </w:r>
      <w:r w:rsidR="00327216">
        <w:t xml:space="preserve">(which fits </w:t>
      </w:r>
      <w:r w:rsidR="002D4FA9">
        <w:t>the noun’s similarity to</w:t>
      </w:r>
      <w:r w:rsidR="00CE316A">
        <w:t xml:space="preserve"> the verb</w:t>
      </w:r>
      <w:r w:rsidR="002D4FA9">
        <w:t xml:space="preserve"> </w:t>
      </w:r>
      <w:r w:rsidR="00CE316A">
        <w:rPr>
          <w:rFonts w:cstheme="minorHAnsi"/>
          <w:rtl/>
          <w:lang w:bidi="he-IL"/>
        </w:rPr>
        <w:t>שָׁחַת</w:t>
      </w:r>
      <w:r w:rsidR="00CE316A">
        <w:t xml:space="preserve">) and </w:t>
      </w:r>
      <w:r w:rsidR="008D6B0C">
        <w:t xml:space="preserve">attaches </w:t>
      </w:r>
      <w:r w:rsidR="00362BCF">
        <w:t>it</w:t>
      </w:r>
      <w:r w:rsidR="00A44600">
        <w:t xml:space="preserve"> </w:t>
      </w:r>
      <w:r w:rsidR="00F97E03">
        <w:t xml:space="preserve">to the preceding clause, </w:t>
      </w:r>
      <w:r w:rsidR="00A44600">
        <w:t>as the end</w:t>
      </w:r>
      <w:r w:rsidR="001216BC">
        <w:t xml:space="preserve"> of 28:7. </w:t>
      </w:r>
    </w:p>
    <w:p w14:paraId="139EC1FE" w14:textId="6517D9D8" w:rsidR="00877289" w:rsidRDefault="00164F1A" w:rsidP="00E27FCE">
      <w:pPr>
        <w:ind w:firstLine="0"/>
      </w:pPr>
      <w:r>
        <w:rPr>
          <w:b/>
          <w:bCs/>
        </w:rPr>
        <w:t>28:9</w:t>
      </w:r>
      <w:r w:rsidR="00321289">
        <w:rPr>
          <w:b/>
          <w:bCs/>
        </w:rPr>
        <w:t>–</w:t>
      </w:r>
      <w:r w:rsidR="00C85A3F">
        <w:rPr>
          <w:b/>
          <w:bCs/>
        </w:rPr>
        <w:t>10</w:t>
      </w:r>
      <w:r>
        <w:t xml:space="preserve"> </w:t>
      </w:r>
      <w:r w:rsidR="00890E38">
        <w:t>For</w:t>
      </w:r>
      <w:r w:rsidR="001D111A">
        <w:t xml:space="preserve"> </w:t>
      </w:r>
      <w:r w:rsidR="00CE5FE9">
        <w:rPr>
          <w:rFonts w:cstheme="minorHAnsi"/>
          <w:rtl/>
          <w:lang w:bidi="he-IL"/>
        </w:rPr>
        <w:t>עֲרֵ</w:t>
      </w:r>
      <w:r w:rsidR="00476F42">
        <w:rPr>
          <w:rFonts w:cstheme="minorHAnsi"/>
          <w:rtl/>
          <w:lang w:bidi="he-IL"/>
        </w:rPr>
        <w:t>לׅים</w:t>
      </w:r>
      <w:r w:rsidR="001D111A">
        <w:t>…</w:t>
      </w:r>
      <w:r w:rsidR="00890E38">
        <w:t xml:space="preserve"> </w:t>
      </w:r>
      <w:r w:rsidR="002A1A22">
        <w:rPr>
          <w:rFonts w:cstheme="minorHAnsi"/>
          <w:rtl/>
          <w:lang w:bidi="he-IL"/>
        </w:rPr>
        <w:t>ב</w:t>
      </w:r>
      <w:r w:rsidR="00960601">
        <w:rPr>
          <w:rFonts w:cstheme="minorHAnsi"/>
          <w:rtl/>
          <w:lang w:bidi="he-IL"/>
        </w:rPr>
        <w:t>ְּיַד</w:t>
      </w:r>
      <w:r w:rsidR="00476F42">
        <w:t xml:space="preserve">, </w:t>
      </w:r>
      <w:r w:rsidR="008E754D">
        <w:t>“at the hand of</w:t>
      </w:r>
      <w:r w:rsidR="004765A8">
        <w:t>…</w:t>
      </w:r>
      <w:r w:rsidR="00147ABF">
        <w:t xml:space="preserve"> the </w:t>
      </w:r>
      <w:proofErr w:type="spellStart"/>
      <w:r w:rsidR="00147ABF">
        <w:t>foreskinned</w:t>
      </w:r>
      <w:proofErr w:type="spellEnd"/>
      <w:r w:rsidR="008E754D">
        <w:t>,</w:t>
      </w:r>
      <w:r w:rsidR="002B1A72">
        <w:t>”</w:t>
      </w:r>
      <w:r w:rsidR="008E754D">
        <w:t xml:space="preserve"> </w:t>
      </w:r>
      <w:r w:rsidR="006745CB" w:rsidRPr="00A75C49">
        <w:rPr>
          <w:rFonts w:cstheme="minorHAnsi"/>
          <w:sz w:val="18"/>
          <w:szCs w:val="18"/>
        </w:rPr>
        <w:t>LXX</w:t>
      </w:r>
      <w:r>
        <w:t xml:space="preserve"> </w:t>
      </w:r>
      <w:r w:rsidR="00A65E4C">
        <w:t>“by an abundance of</w:t>
      </w:r>
      <w:r w:rsidR="006F2544">
        <w:t xml:space="preserve"> </w:t>
      </w:r>
      <w:r w:rsidR="00093CEA">
        <w:t>the uncircumcised</w:t>
      </w:r>
      <w:r w:rsidR="00A65E4C">
        <w:t xml:space="preserve">” </w:t>
      </w:r>
      <w:r w:rsidR="00D842EE">
        <w:t>implies</w:t>
      </w:r>
      <w:r w:rsidR="00ED0EB8">
        <w:t xml:space="preserve"> </w:t>
      </w:r>
      <w:r w:rsidR="007F32D6">
        <w:rPr>
          <w:rFonts w:cstheme="minorHAnsi"/>
          <w:rtl/>
          <w:lang w:bidi="he-IL"/>
        </w:rPr>
        <w:t>עֲרֵלׅים</w:t>
      </w:r>
      <w:r w:rsidR="00D842EE">
        <w:t xml:space="preserve"> </w:t>
      </w:r>
      <w:r w:rsidR="00D842EE">
        <w:rPr>
          <w:rFonts w:cstheme="minorHAnsi"/>
          <w:rtl/>
          <w:lang w:bidi="he-IL"/>
        </w:rPr>
        <w:t>בְּ</w:t>
      </w:r>
      <w:r w:rsidR="00861AD0">
        <w:rPr>
          <w:rFonts w:cstheme="minorHAnsi"/>
          <w:rtl/>
          <w:lang w:bidi="he-IL"/>
        </w:rPr>
        <w:t>ר</w:t>
      </w:r>
      <w:r w:rsidR="002D19FA">
        <w:rPr>
          <w:rFonts w:cstheme="minorHAnsi"/>
          <w:rtl/>
          <w:lang w:bidi="he-IL"/>
        </w:rPr>
        <w:t>ֺ</w:t>
      </w:r>
      <w:r w:rsidR="009A6689">
        <w:rPr>
          <w:rFonts w:cstheme="minorHAnsi"/>
          <w:rtl/>
          <w:lang w:bidi="he-IL"/>
        </w:rPr>
        <w:t>ב</w:t>
      </w:r>
      <w:r w:rsidR="009A6689">
        <w:t xml:space="preserve">, </w:t>
      </w:r>
      <w:r w:rsidR="000613F9">
        <w:t xml:space="preserve">without </w:t>
      </w:r>
      <w:r w:rsidR="00763549">
        <w:t xml:space="preserve">“the one who </w:t>
      </w:r>
      <w:r w:rsidR="00BB09D4">
        <w:t>slays</w:t>
      </w:r>
      <w:r w:rsidR="00763549">
        <w:t xml:space="preserve">… </w:t>
      </w:r>
      <w:r w:rsidR="00B60E1F">
        <w:t>death of</w:t>
      </w:r>
      <w:r w:rsidR="00D96021">
        <w:t>” (</w:t>
      </w:r>
      <w:proofErr w:type="spellStart"/>
      <w:r w:rsidR="00D96021">
        <w:t>Corn</w:t>
      </w:r>
      <w:r w:rsidR="000311B3">
        <w:t>ill</w:t>
      </w:r>
      <w:proofErr w:type="spellEnd"/>
      <w:r w:rsidR="000311B3">
        <w:t xml:space="preserve">, </w:t>
      </w:r>
      <w:r w:rsidR="005A033D">
        <w:t>359).</w:t>
      </w:r>
      <w:r w:rsidR="000A4C95">
        <w:t xml:space="preserve"> </w:t>
      </w:r>
    </w:p>
    <w:p w14:paraId="1E7EB985" w14:textId="29A980C0" w:rsidR="00802FA6" w:rsidRDefault="00C3520B" w:rsidP="00802FA6">
      <w:pPr>
        <w:ind w:firstLine="0"/>
      </w:pPr>
      <w:r>
        <w:rPr>
          <w:b/>
          <w:bCs/>
        </w:rPr>
        <w:t>28:</w:t>
      </w:r>
      <w:r w:rsidR="00B03C3E">
        <w:rPr>
          <w:b/>
          <w:bCs/>
        </w:rPr>
        <w:t>12</w:t>
      </w:r>
      <w:r w:rsidR="00B03C3E">
        <w:t xml:space="preserve"> </w:t>
      </w:r>
      <w:r w:rsidR="00802FA6">
        <w:t xml:space="preserve">For </w:t>
      </w:r>
      <w:r w:rsidR="00802FA6">
        <w:rPr>
          <w:rFonts w:cstheme="minorHAnsi"/>
          <w:rtl/>
          <w:lang w:bidi="he-IL"/>
        </w:rPr>
        <w:t>חוֹתֵם</w:t>
      </w:r>
      <w:r w:rsidR="00802FA6">
        <w:rPr>
          <w:rFonts w:cstheme="minorHAnsi" w:hint="cs"/>
          <w:rtl/>
          <w:lang w:bidi="he-IL"/>
        </w:rPr>
        <w:t xml:space="preserve"> </w:t>
      </w:r>
      <w:r w:rsidR="00802FA6">
        <w:rPr>
          <w:rFonts w:cstheme="minorHAnsi"/>
          <w:rtl/>
          <w:lang w:bidi="he-IL"/>
        </w:rPr>
        <w:t>תַּכְנׅית</w:t>
      </w:r>
      <w:r w:rsidR="00802FA6">
        <w:t xml:space="preserve"> “one sealing the standard</w:t>
      </w:r>
      <w:r w:rsidR="002356C5">
        <w:t>,</w:t>
      </w:r>
      <w:r w:rsidR="00802FA6">
        <w:t xml:space="preserve">” </w:t>
      </w:r>
      <w:r w:rsidR="00C50243" w:rsidRPr="00A75C49">
        <w:rPr>
          <w:rFonts w:cstheme="minorHAnsi"/>
          <w:sz w:val="18"/>
          <w:szCs w:val="18"/>
        </w:rPr>
        <w:t>LXX</w:t>
      </w:r>
      <w:r w:rsidR="00802FA6">
        <w:t xml:space="preserve">, </w:t>
      </w:r>
      <w:r w:rsidR="00C451DE">
        <w:t xml:space="preserve">Vg. </w:t>
      </w:r>
      <w:r w:rsidR="00802FA6">
        <w:t xml:space="preserve">“seal of likeness” implies </w:t>
      </w:r>
      <w:r w:rsidR="00802FA6">
        <w:rPr>
          <w:rFonts w:cstheme="minorHAnsi"/>
          <w:rtl/>
          <w:lang w:bidi="he-IL"/>
        </w:rPr>
        <w:t>חוֹתַם</w:t>
      </w:r>
      <w:r w:rsidR="00802FA6">
        <w:rPr>
          <w:rFonts w:cstheme="minorHAnsi" w:hint="cs"/>
          <w:rtl/>
          <w:lang w:bidi="he-IL"/>
        </w:rPr>
        <w:t xml:space="preserve"> </w:t>
      </w:r>
      <w:r w:rsidR="00802FA6">
        <w:rPr>
          <w:rFonts w:cstheme="minorHAnsi"/>
          <w:rtl/>
          <w:lang w:bidi="he-IL"/>
        </w:rPr>
        <w:t>תַּבְנׅית</w:t>
      </w:r>
      <w:r w:rsidR="007544FB">
        <w:t xml:space="preserve"> (</w:t>
      </w:r>
      <w:r w:rsidR="00C50243" w:rsidRPr="00A75C49">
        <w:rPr>
          <w:rFonts w:cstheme="minorHAnsi"/>
          <w:sz w:val="18"/>
          <w:szCs w:val="18"/>
        </w:rPr>
        <w:t>LXX</w:t>
      </w:r>
      <w:r w:rsidR="007544FB">
        <w:t xml:space="preserve"> then lacks “full of expertise”).</w:t>
      </w:r>
      <w:r w:rsidR="00591B0D">
        <w:t xml:space="preserve"> “Likeness” </w:t>
      </w:r>
      <w:r w:rsidR="008F6D54">
        <w:t>(</w:t>
      </w:r>
      <w:proofErr w:type="spellStart"/>
      <w:r w:rsidR="00873CFD">
        <w:rPr>
          <w:rFonts w:cstheme="minorHAnsi"/>
        </w:rPr>
        <w:t>όμ</w:t>
      </w:r>
      <w:r w:rsidR="00BD6FE2">
        <w:rPr>
          <w:rFonts w:cstheme="minorHAnsi"/>
        </w:rPr>
        <w:t>ο</w:t>
      </w:r>
      <w:r w:rsidR="00024CF7">
        <w:rPr>
          <w:rFonts w:cstheme="minorHAnsi"/>
        </w:rPr>
        <w:t>ίωσις</w:t>
      </w:r>
      <w:proofErr w:type="spellEnd"/>
      <w:r w:rsidR="00586420">
        <w:rPr>
          <w:rFonts w:cstheme="minorHAnsi"/>
        </w:rPr>
        <w:t xml:space="preserve">, </w:t>
      </w:r>
      <w:proofErr w:type="spellStart"/>
      <w:r w:rsidR="00586420" w:rsidRPr="004859D9">
        <w:rPr>
          <w:rFonts w:cstheme="minorHAnsi"/>
          <w:i/>
          <w:iCs/>
        </w:rPr>
        <w:t>sim</w:t>
      </w:r>
      <w:r w:rsidR="001F0C20" w:rsidRPr="004859D9">
        <w:rPr>
          <w:rFonts w:cstheme="minorHAnsi"/>
          <w:i/>
          <w:iCs/>
        </w:rPr>
        <w:t>i</w:t>
      </w:r>
      <w:r w:rsidR="00586420" w:rsidRPr="004859D9">
        <w:rPr>
          <w:rFonts w:cstheme="minorHAnsi"/>
          <w:i/>
          <w:iCs/>
        </w:rPr>
        <w:t>litudo</w:t>
      </w:r>
      <w:proofErr w:type="spellEnd"/>
      <w:r w:rsidR="0005331D">
        <w:rPr>
          <w:rFonts w:cstheme="minorHAnsi"/>
        </w:rPr>
        <w:t>)</w:t>
      </w:r>
      <w:r w:rsidR="0005331D">
        <w:t xml:space="preserve"> </w:t>
      </w:r>
      <w:r w:rsidR="00591B0D">
        <w:t xml:space="preserve">could </w:t>
      </w:r>
      <w:r w:rsidR="00982609">
        <w:t xml:space="preserve">suggest the influence of Gen 1:26 (cf. Jerome, </w:t>
      </w:r>
      <w:r w:rsidR="00774D18">
        <w:t>323)</w:t>
      </w:r>
      <w:r w:rsidR="0005331D">
        <w:t>.</w:t>
      </w:r>
      <w:r w:rsidR="00487150">
        <w:t xml:space="preserve"> Aq</w:t>
      </w:r>
      <w:r w:rsidR="00910634">
        <w:t>.</w:t>
      </w:r>
      <w:r w:rsidR="00487150">
        <w:t xml:space="preserve">, </w:t>
      </w:r>
      <w:proofErr w:type="spellStart"/>
      <w:r w:rsidR="00487150">
        <w:t>Theod</w:t>
      </w:r>
      <w:proofErr w:type="spellEnd"/>
      <w:r w:rsidR="00910634">
        <w:t>.</w:t>
      </w:r>
      <w:r w:rsidR="00487150">
        <w:t xml:space="preserve"> </w:t>
      </w:r>
      <w:r w:rsidR="00725317">
        <w:t xml:space="preserve">“seal of </w:t>
      </w:r>
      <w:r w:rsidR="007C5655">
        <w:t>readiness”</w:t>
      </w:r>
      <w:r w:rsidR="006065D6">
        <w:t xml:space="preserve"> </w:t>
      </w:r>
      <w:r w:rsidR="00487150">
        <w:t xml:space="preserve">imply </w:t>
      </w:r>
      <w:r w:rsidR="00487150">
        <w:rPr>
          <w:rFonts w:cstheme="minorHAnsi"/>
          <w:rtl/>
          <w:lang w:bidi="he-IL"/>
        </w:rPr>
        <w:t>חוֹתַם</w:t>
      </w:r>
      <w:r w:rsidR="00487150">
        <w:rPr>
          <w:rFonts w:cstheme="minorHAnsi" w:hint="cs"/>
          <w:rtl/>
          <w:lang w:bidi="he-IL"/>
        </w:rPr>
        <w:t xml:space="preserve"> </w:t>
      </w:r>
      <w:r w:rsidR="00487150">
        <w:rPr>
          <w:rFonts w:cstheme="minorHAnsi"/>
          <w:rtl/>
          <w:lang w:bidi="he-IL"/>
        </w:rPr>
        <w:t>תַּכְנׅית</w:t>
      </w:r>
      <w:r w:rsidR="00487150">
        <w:t xml:space="preserve">. </w:t>
      </w:r>
    </w:p>
    <w:p w14:paraId="3507183B" w14:textId="11FB1382" w:rsidR="002E3951" w:rsidRDefault="002E3951" w:rsidP="00E27FCE">
      <w:pPr>
        <w:ind w:firstLine="0"/>
      </w:pPr>
      <w:r>
        <w:rPr>
          <w:b/>
          <w:bCs/>
        </w:rPr>
        <w:t>28:</w:t>
      </w:r>
      <w:r w:rsidR="00A01A1C">
        <w:rPr>
          <w:b/>
          <w:bCs/>
        </w:rPr>
        <w:t>13</w:t>
      </w:r>
      <w:r w:rsidR="00A01A1C">
        <w:t xml:space="preserve"> </w:t>
      </w:r>
      <w:r w:rsidR="00C50243" w:rsidRPr="00A75C49">
        <w:rPr>
          <w:rFonts w:cstheme="minorHAnsi"/>
          <w:sz w:val="18"/>
          <w:szCs w:val="18"/>
        </w:rPr>
        <w:t>LXX</w:t>
      </w:r>
      <w:r w:rsidR="00A01A1C">
        <w:t xml:space="preserve"> has a </w:t>
      </w:r>
      <w:r w:rsidR="00DB79B8">
        <w:t>longer</w:t>
      </w:r>
      <w:r w:rsidR="00A01A1C">
        <w:t xml:space="preserve"> list of precious stones</w:t>
      </w:r>
      <w:r w:rsidR="00D62168">
        <w:t xml:space="preserve"> </w:t>
      </w:r>
      <w:r w:rsidR="00511240">
        <w:t>correspond</w:t>
      </w:r>
      <w:r w:rsidR="00485D6A">
        <w:t>ing</w:t>
      </w:r>
      <w:r w:rsidR="00511240">
        <w:t xml:space="preserve"> </w:t>
      </w:r>
      <w:r w:rsidR="00D62168">
        <w:t xml:space="preserve">in number and order to Exod </w:t>
      </w:r>
      <w:r w:rsidR="002D19A8">
        <w:t>28:17</w:t>
      </w:r>
      <w:r w:rsidR="00321289">
        <w:t>–</w:t>
      </w:r>
      <w:r w:rsidR="002D19A8">
        <w:t xml:space="preserve">20; </w:t>
      </w:r>
      <w:r w:rsidR="002B5984">
        <w:t>39:10</w:t>
      </w:r>
      <w:r w:rsidR="00321289">
        <w:t>–</w:t>
      </w:r>
      <w:r w:rsidR="002B5984">
        <w:t>13</w:t>
      </w:r>
      <w:r w:rsidR="00EC59EA">
        <w:t>.</w:t>
      </w:r>
      <w:r w:rsidR="00EC59EA">
        <w:rPr>
          <w:rStyle w:val="FootnoteReference"/>
        </w:rPr>
        <w:footnoteReference w:id="137"/>
      </w:r>
    </w:p>
    <w:p w14:paraId="244C5964" w14:textId="4C42A41B" w:rsidR="00801903" w:rsidRDefault="00801903" w:rsidP="00E27FCE">
      <w:pPr>
        <w:ind w:firstLine="0"/>
      </w:pPr>
      <w:r>
        <w:t xml:space="preserve">For </w:t>
      </w:r>
      <w:r w:rsidR="0005739F">
        <w:rPr>
          <w:rFonts w:cstheme="minorHAnsi"/>
          <w:rtl/>
          <w:lang w:bidi="he-IL"/>
        </w:rPr>
        <w:t>מ</w:t>
      </w:r>
      <w:r w:rsidR="005E6CD8">
        <w:rPr>
          <w:rFonts w:cstheme="minorHAnsi"/>
          <w:rtl/>
          <w:lang w:bidi="he-IL"/>
        </w:rPr>
        <w:t>ְלֶא</w:t>
      </w:r>
      <w:r w:rsidR="00E351B8">
        <w:rPr>
          <w:rFonts w:cstheme="minorHAnsi"/>
          <w:rtl/>
          <w:lang w:bidi="he-IL"/>
        </w:rPr>
        <w:t>כֶת</w:t>
      </w:r>
      <w:r w:rsidR="00A05FA5">
        <w:t>, “</w:t>
      </w:r>
      <w:r w:rsidR="00E351B8">
        <w:t>workmanship</w:t>
      </w:r>
      <w:r w:rsidR="00596629">
        <w:t>,</w:t>
      </w:r>
      <w:r w:rsidR="00A05FA5">
        <w:t>”</w:t>
      </w:r>
      <w:r w:rsidR="00E351B8">
        <w:t xml:space="preserve"> </w:t>
      </w:r>
      <w:r w:rsidR="00C50243" w:rsidRPr="00A75C49">
        <w:rPr>
          <w:rFonts w:cstheme="minorHAnsi"/>
          <w:sz w:val="18"/>
          <w:szCs w:val="18"/>
        </w:rPr>
        <w:t>LXX</w:t>
      </w:r>
      <w:r w:rsidR="00E351B8">
        <w:t xml:space="preserve"> “you filled” implies</w:t>
      </w:r>
      <w:r w:rsidR="00656323">
        <w:t xml:space="preserve"> a form from</w:t>
      </w:r>
      <w:r w:rsidR="000C5865">
        <w:t xml:space="preserve"> </w:t>
      </w:r>
      <w:r w:rsidR="000C5865">
        <w:rPr>
          <w:rFonts w:cstheme="minorHAnsi"/>
          <w:rtl/>
          <w:lang w:bidi="he-IL"/>
        </w:rPr>
        <w:t>מָלֵא</w:t>
      </w:r>
      <w:r w:rsidR="00063416">
        <w:t>.</w:t>
      </w:r>
      <w:r w:rsidR="00596629">
        <w:t xml:space="preserve"> </w:t>
      </w:r>
      <w:r w:rsidR="00C50243" w:rsidRPr="00A75C49">
        <w:rPr>
          <w:rFonts w:cstheme="minorHAnsi"/>
          <w:sz w:val="18"/>
          <w:szCs w:val="18"/>
        </w:rPr>
        <w:t>LXX</w:t>
      </w:r>
      <w:r w:rsidR="00596629">
        <w:t xml:space="preserve"> then has</w:t>
      </w:r>
      <w:r w:rsidR="007C4D00">
        <w:t xml:space="preserve"> “</w:t>
      </w:r>
      <w:r w:rsidR="0072409A">
        <w:t>you</w:t>
      </w:r>
      <w:r w:rsidR="006160F8">
        <w:t>r</w:t>
      </w:r>
      <w:r w:rsidR="0072409A">
        <w:t xml:space="preserve"> </w:t>
      </w:r>
      <w:r w:rsidR="007C4D00">
        <w:t>treasuries</w:t>
      </w:r>
      <w:r w:rsidR="00596629">
        <w:t>”</w:t>
      </w:r>
      <w:r w:rsidR="007C4D00">
        <w:t xml:space="preserve"> as object </w:t>
      </w:r>
      <w:r w:rsidR="00B41778">
        <w:t>(cf.</w:t>
      </w:r>
      <w:r w:rsidR="007C4D00">
        <w:t xml:space="preserve"> 28:4</w:t>
      </w:r>
      <w:r w:rsidR="004B48F8">
        <w:t>).</w:t>
      </w:r>
      <w:r w:rsidR="00782A94">
        <w:t xml:space="preserve"> </w:t>
      </w:r>
    </w:p>
    <w:p w14:paraId="4D9BD070" w14:textId="618848A8" w:rsidR="00A35BA4" w:rsidRDefault="00F519FF" w:rsidP="00E27FCE">
      <w:pPr>
        <w:ind w:firstLine="0"/>
      </w:pPr>
      <w:r>
        <w:rPr>
          <w:b/>
          <w:bCs/>
        </w:rPr>
        <w:t>28:14</w:t>
      </w:r>
      <w:r>
        <w:t xml:space="preserve"> </w:t>
      </w:r>
      <w:r w:rsidR="00E931EF">
        <w:t xml:space="preserve">For </w:t>
      </w:r>
      <w:r w:rsidR="005E6E76">
        <w:rPr>
          <w:rFonts w:cstheme="minorHAnsi"/>
          <w:rtl/>
          <w:lang w:bidi="he-IL"/>
        </w:rPr>
        <w:t>אַתְּ</w:t>
      </w:r>
      <w:r w:rsidR="00E931EF">
        <w:t xml:space="preserve"> </w:t>
      </w:r>
      <w:r w:rsidR="00DE5B0C">
        <w:t>(“you</w:t>
      </w:r>
      <w:r w:rsidR="00824861">
        <w:t>,</w:t>
      </w:r>
      <w:r w:rsidR="00DE5B0C">
        <w:t>”</w:t>
      </w:r>
      <w:r w:rsidR="00824861">
        <w:t xml:space="preserve"> the</w:t>
      </w:r>
      <w:r w:rsidR="00DE5B0C">
        <w:t xml:space="preserve"> </w:t>
      </w:r>
      <w:r w:rsidR="00355375">
        <w:t>f.</w:t>
      </w:r>
      <w:r w:rsidR="00824861">
        <w:t xml:space="preserve"> form</w:t>
      </w:r>
      <w:r w:rsidR="00DE5B0C">
        <w:t>)</w:t>
      </w:r>
      <w:r w:rsidR="0043580F">
        <w:t>,</w:t>
      </w:r>
      <w:r w:rsidR="00DE5B0C">
        <w:t xml:space="preserve"> </w:t>
      </w:r>
      <w:r w:rsidR="00C50243" w:rsidRPr="00A75C49">
        <w:rPr>
          <w:rFonts w:cstheme="minorHAnsi"/>
          <w:sz w:val="18"/>
          <w:szCs w:val="18"/>
        </w:rPr>
        <w:t>LXX</w:t>
      </w:r>
      <w:r>
        <w:t xml:space="preserve"> has “with</w:t>
      </w:r>
      <w:r w:rsidR="00DE5B0C">
        <w:t xml:space="preserve">,” implying </w:t>
      </w:r>
      <w:r w:rsidR="003444AA">
        <w:rPr>
          <w:rFonts w:cstheme="minorHAnsi"/>
          <w:rtl/>
          <w:lang w:bidi="he-IL"/>
        </w:rPr>
        <w:t>א</w:t>
      </w:r>
      <w:r w:rsidR="00EE1F03">
        <w:rPr>
          <w:rFonts w:cstheme="minorHAnsi"/>
          <w:rtl/>
          <w:lang w:bidi="he-IL"/>
        </w:rPr>
        <w:t>ֶת</w:t>
      </w:r>
      <w:r w:rsidR="004872BF">
        <w:t xml:space="preserve"> (</w:t>
      </w:r>
      <w:r w:rsidR="008C7CB6" w:rsidRPr="00A75C49">
        <w:rPr>
          <w:rFonts w:cstheme="minorHAnsi"/>
          <w:sz w:val="18"/>
          <w:szCs w:val="18"/>
        </w:rPr>
        <w:t>LXX</w:t>
      </w:r>
      <w:r w:rsidR="004872BF">
        <w:t xml:space="preserve"> then lacks “anointed that covers”). </w:t>
      </w:r>
      <w:r w:rsidR="00394BD2">
        <w:t>Num 11:1</w:t>
      </w:r>
      <w:r w:rsidR="00C86D10">
        <w:t>5</w:t>
      </w:r>
      <w:r w:rsidR="00394BD2">
        <w:t xml:space="preserve"> and Deut 5:24</w:t>
      </w:r>
      <w:r w:rsidR="00782A94">
        <w:t xml:space="preserve"> </w:t>
      </w:r>
      <w:r w:rsidR="00174FD4">
        <w:t xml:space="preserve">similarly </w:t>
      </w:r>
      <w:r w:rsidR="00394BD2">
        <w:t>have</w:t>
      </w:r>
      <w:r w:rsidR="00AF5E7F">
        <w:t xml:space="preserve"> </w:t>
      </w:r>
      <w:r w:rsidR="00AF5E7F">
        <w:rPr>
          <w:rFonts w:cstheme="minorHAnsi"/>
          <w:rtl/>
          <w:lang w:bidi="he-IL"/>
        </w:rPr>
        <w:t>אַתְּ</w:t>
      </w:r>
      <w:r w:rsidR="00AF5E7F">
        <w:t xml:space="preserve"> </w:t>
      </w:r>
      <w:r w:rsidR="00394BD2">
        <w:t>as m</w:t>
      </w:r>
      <w:r w:rsidR="00824861">
        <w:t>.</w:t>
      </w:r>
      <w:r w:rsidR="00394BD2">
        <w:t xml:space="preserve"> </w:t>
      </w:r>
      <w:r w:rsidR="007366EF">
        <w:t xml:space="preserve">instead of the regular </w:t>
      </w:r>
      <w:r w:rsidR="007366EF">
        <w:rPr>
          <w:rFonts w:cstheme="minorHAnsi"/>
          <w:rtl/>
          <w:lang w:bidi="he-IL"/>
        </w:rPr>
        <w:t>אַ</w:t>
      </w:r>
      <w:r w:rsidR="00AC53C1">
        <w:rPr>
          <w:rFonts w:cstheme="minorHAnsi"/>
          <w:rtl/>
          <w:lang w:bidi="he-IL"/>
        </w:rPr>
        <w:t>תָּה</w:t>
      </w:r>
      <w:r w:rsidR="007366EF">
        <w:t xml:space="preserve"> </w:t>
      </w:r>
      <w:r w:rsidR="00394BD2">
        <w:t>(G</w:t>
      </w:r>
      <w:r w:rsidR="007366EF">
        <w:t>K</w:t>
      </w:r>
      <w:r w:rsidR="00394BD2">
        <w:t xml:space="preserve"> 32d).</w:t>
      </w:r>
      <w:r w:rsidR="006E438F">
        <w:rPr>
          <w:rStyle w:val="FootnoteReference"/>
        </w:rPr>
        <w:footnoteReference w:id="138"/>
      </w:r>
      <w:r w:rsidR="000E75EB">
        <w:t xml:space="preserve"> </w:t>
      </w:r>
      <w:r w:rsidR="005B01D0">
        <w:t>T</w:t>
      </w:r>
      <w:r w:rsidR="0033734C">
        <w:t>his f</w:t>
      </w:r>
      <w:r w:rsidR="00824861">
        <w:t>.</w:t>
      </w:r>
      <w:r w:rsidR="0033734C">
        <w:t xml:space="preserve"> form is one of </w:t>
      </w:r>
      <w:r w:rsidR="00C623AD">
        <w:t>the</w:t>
      </w:r>
      <w:r w:rsidR="0033734C">
        <w:t xml:space="preserve"> </w:t>
      </w:r>
      <w:r w:rsidR="00D36718">
        <w:t xml:space="preserve">features that encouraged </w:t>
      </w:r>
      <w:r w:rsidR="00346D0C">
        <w:t>wonderin</w:t>
      </w:r>
      <w:r w:rsidR="00DE01DE">
        <w:t xml:space="preserve">g about the presence of the </w:t>
      </w:r>
      <w:r w:rsidR="00BD6F69">
        <w:t>first</w:t>
      </w:r>
      <w:r w:rsidR="00DE01DE">
        <w:t xml:space="preserve"> woman as well as the first man</w:t>
      </w:r>
      <w:r w:rsidR="00BD6F69">
        <w:t xml:space="preserve"> </w:t>
      </w:r>
      <w:r w:rsidR="00BA2458">
        <w:t>in</w:t>
      </w:r>
      <w:r w:rsidR="00BD6F69">
        <w:t xml:space="preserve"> 28:11</w:t>
      </w:r>
      <w:r w:rsidR="00321289">
        <w:t>–</w:t>
      </w:r>
      <w:r w:rsidR="00BD6F69">
        <w:t>19</w:t>
      </w:r>
      <w:r w:rsidR="00BA2458">
        <w:t xml:space="preserve"> (see Genesis Rabbah </w:t>
      </w:r>
      <w:r w:rsidR="00950FAD">
        <w:t>18:1, on Gen 2:22)</w:t>
      </w:r>
      <w:r w:rsidR="00BD6F69">
        <w:t>.</w:t>
      </w:r>
      <w:r w:rsidR="000736BF">
        <w:rPr>
          <w:rStyle w:val="FootnoteReference"/>
        </w:rPr>
        <w:footnoteReference w:id="139"/>
      </w:r>
    </w:p>
    <w:p w14:paraId="2E91C2EE" w14:textId="01C0FBE8" w:rsidR="008C5DCA" w:rsidRDefault="00DE1B30" w:rsidP="00E27FCE">
      <w:pPr>
        <w:ind w:firstLine="0"/>
      </w:pPr>
      <w:r>
        <w:t>For</w:t>
      </w:r>
      <w:r w:rsidR="0056061A">
        <w:t xml:space="preserve"> </w:t>
      </w:r>
      <w:r w:rsidR="0056061A">
        <w:rPr>
          <w:rFonts w:cstheme="minorHAnsi"/>
          <w:rtl/>
          <w:lang w:bidi="he-IL"/>
        </w:rPr>
        <w:t>הִתְהַלָּכְתָּ</w:t>
      </w:r>
      <w:r w:rsidR="00EF2AF2">
        <w:t>, “</w:t>
      </w:r>
      <w:r w:rsidR="00CF2EB6">
        <w:t>walk</w:t>
      </w:r>
      <w:r w:rsidR="00773553">
        <w:t>ing</w:t>
      </w:r>
      <w:r w:rsidR="00CF2EB6">
        <w:t xml:space="preserve"> about,</w:t>
      </w:r>
      <w:r w:rsidR="00EF2AF2">
        <w:t>”</w:t>
      </w:r>
      <w:r w:rsidR="00CF2EB6">
        <w:t xml:space="preserve"> </w:t>
      </w:r>
      <w:r w:rsidR="008C7CB6" w:rsidRPr="00A75C49">
        <w:rPr>
          <w:rFonts w:cstheme="minorHAnsi"/>
          <w:sz w:val="18"/>
          <w:szCs w:val="18"/>
        </w:rPr>
        <w:t>LXX</w:t>
      </w:r>
      <w:r w:rsidR="00CF2EB6">
        <w:t xml:space="preserve"> </w:t>
      </w:r>
      <w:r w:rsidR="00094E66">
        <w:t>“</w:t>
      </w:r>
      <w:r w:rsidR="00CF2EB6">
        <w:t>y</w:t>
      </w:r>
      <w:r w:rsidR="000A795B">
        <w:t>ou were born”</w:t>
      </w:r>
      <w:r w:rsidR="00CF2EB6">
        <w:t xml:space="preserve"> </w:t>
      </w:r>
      <w:r w:rsidR="00EB4C6B">
        <w:t>might</w:t>
      </w:r>
      <w:r w:rsidR="00CF2EB6">
        <w:t xml:space="preserve"> </w:t>
      </w:r>
      <w:r w:rsidR="0032091D">
        <w:t>reflect</w:t>
      </w:r>
      <w:r w:rsidR="00CF2EB6">
        <w:t xml:space="preserve"> the influ</w:t>
      </w:r>
      <w:r w:rsidR="00DB0D0B">
        <w:t>ence of 28:15 (</w:t>
      </w:r>
      <w:proofErr w:type="spellStart"/>
      <w:r w:rsidR="00DB0D0B">
        <w:t>Cornill</w:t>
      </w:r>
      <w:proofErr w:type="spellEnd"/>
      <w:r w:rsidR="00DB0D0B">
        <w:t>, 3</w:t>
      </w:r>
      <w:r w:rsidR="0032091D">
        <w:t>61).</w:t>
      </w:r>
    </w:p>
    <w:p w14:paraId="082AC1CA" w14:textId="75ECD04C" w:rsidR="00B05D3C" w:rsidRDefault="00B05D3C" w:rsidP="00E27FCE">
      <w:pPr>
        <w:ind w:firstLine="0"/>
      </w:pPr>
      <w:r>
        <w:rPr>
          <w:b/>
          <w:bCs/>
        </w:rPr>
        <w:t>28:16</w:t>
      </w:r>
      <w:r>
        <w:t xml:space="preserve"> </w:t>
      </w:r>
      <w:r w:rsidR="00A12206">
        <w:t>I t</w:t>
      </w:r>
      <w:r w:rsidR="002446B7">
        <w:t>ake</w:t>
      </w:r>
      <w:r w:rsidR="00A12206">
        <w:t xml:space="preserve"> </w:t>
      </w:r>
      <w:r w:rsidR="00480096">
        <w:rPr>
          <w:rFonts w:cstheme="minorHAnsi"/>
          <w:rtl/>
          <w:lang w:bidi="he-IL"/>
        </w:rPr>
        <w:t>וָ</w:t>
      </w:r>
      <w:r w:rsidR="00A12206">
        <w:rPr>
          <w:rFonts w:cstheme="minorHAnsi"/>
          <w:rtl/>
          <w:lang w:bidi="he-IL"/>
        </w:rPr>
        <w:t>אַבֶּדְְךָ</w:t>
      </w:r>
      <w:r w:rsidR="00A12206">
        <w:t xml:space="preserve"> </w:t>
      </w:r>
      <w:r w:rsidR="002446B7">
        <w:t xml:space="preserve">(I am </w:t>
      </w:r>
      <w:r w:rsidR="00BE034B">
        <w:t>eliminat</w:t>
      </w:r>
      <w:r w:rsidR="002446B7">
        <w:t xml:space="preserve">ing you) </w:t>
      </w:r>
      <w:r w:rsidR="00A12206">
        <w:t>as an abbreviated first-person form in place of</w:t>
      </w:r>
      <w:r w:rsidR="000103E9">
        <w:t xml:space="preserve"> the expected</w:t>
      </w:r>
      <w:r w:rsidR="00A12206">
        <w:t xml:space="preserve"> </w:t>
      </w:r>
      <w:r w:rsidR="00A12206">
        <w:rPr>
          <w:rFonts w:cstheme="minorHAnsi"/>
          <w:rtl/>
          <w:lang w:bidi="he-IL"/>
        </w:rPr>
        <w:t>וָאֲאַבֶּדְךָ</w:t>
      </w:r>
      <w:r w:rsidR="00A12206">
        <w:t xml:space="preserve"> (GK 23d)</w:t>
      </w:r>
      <w:r w:rsidR="00417E2B">
        <w:t>, rather than</w:t>
      </w:r>
      <w:r w:rsidR="00C828C7">
        <w:t xml:space="preserve"> a third-person verb whose subject</w:t>
      </w:r>
      <w:r w:rsidR="001114A7">
        <w:t xml:space="preserve"> would have to be the griffin</w:t>
      </w:r>
      <w:r>
        <w:t xml:space="preserve"> </w:t>
      </w:r>
      <w:r w:rsidR="001114A7">
        <w:t xml:space="preserve">(so </w:t>
      </w:r>
      <w:r w:rsidR="008C7CB6" w:rsidRPr="00A75C49">
        <w:rPr>
          <w:rFonts w:cstheme="minorHAnsi"/>
          <w:sz w:val="18"/>
          <w:szCs w:val="18"/>
        </w:rPr>
        <w:t>LXX</w:t>
      </w:r>
      <w:r w:rsidR="00C06830">
        <w:t>)</w:t>
      </w:r>
      <w:r w:rsidR="00417E2B">
        <w:t>.</w:t>
      </w:r>
    </w:p>
    <w:p w14:paraId="70227330" w14:textId="5B3BB4E9" w:rsidR="002A7CE5" w:rsidRDefault="002A7CE5" w:rsidP="00E27FCE">
      <w:pPr>
        <w:ind w:firstLine="0"/>
      </w:pPr>
      <w:r>
        <w:rPr>
          <w:b/>
          <w:bCs/>
        </w:rPr>
        <w:t xml:space="preserve">28:17 </w:t>
      </w:r>
      <w:r w:rsidR="008C7CB6" w:rsidRPr="00A75C49">
        <w:rPr>
          <w:rFonts w:cstheme="minorHAnsi"/>
          <w:sz w:val="18"/>
          <w:szCs w:val="18"/>
        </w:rPr>
        <w:t>LXX</w:t>
      </w:r>
      <w:r>
        <w:t xml:space="preserve"> has</w:t>
      </w:r>
      <w:r w:rsidR="00D72C3B">
        <w:t xml:space="preserve"> “because of the </w:t>
      </w:r>
      <w:r w:rsidR="00876608">
        <w:t>profuseness</w:t>
      </w:r>
      <w:r w:rsidR="00D72C3B">
        <w:t xml:space="preserve"> of your waywardness” before “to the ground.”</w:t>
      </w:r>
    </w:p>
    <w:p w14:paraId="1C6EBDE6" w14:textId="714D9D34" w:rsidR="00704DAD" w:rsidRDefault="00704DAD" w:rsidP="00E27FCE">
      <w:pPr>
        <w:ind w:firstLine="0"/>
      </w:pPr>
      <w:r>
        <w:rPr>
          <w:b/>
          <w:bCs/>
        </w:rPr>
        <w:t>28:23</w:t>
      </w:r>
      <w:r>
        <w:t xml:space="preserve"> </w:t>
      </w:r>
      <w:r w:rsidR="008C7CB6" w:rsidRPr="00A75C49">
        <w:rPr>
          <w:rFonts w:cstheme="minorHAnsi"/>
          <w:sz w:val="18"/>
          <w:szCs w:val="18"/>
        </w:rPr>
        <w:t>LXX</w:t>
      </w:r>
      <w:r w:rsidR="008C7CB6" w:rsidRPr="006F6593">
        <w:rPr>
          <w:rFonts w:cstheme="minorHAnsi"/>
        </w:rPr>
        <w:t xml:space="preserve"> </w:t>
      </w:r>
      <w:r>
        <w:t>lacks “I will send</w:t>
      </w:r>
      <w:r w:rsidR="009E4462">
        <w:t xml:space="preserve"> off</w:t>
      </w:r>
      <w:r w:rsidR="00EE30C3">
        <w:t xml:space="preserve"> in</w:t>
      </w:r>
      <w:r w:rsidR="00663032">
        <w:t xml:space="preserve"> it</w:t>
      </w:r>
      <w:r>
        <w:t>.”</w:t>
      </w:r>
    </w:p>
    <w:p w14:paraId="2D003D8D" w14:textId="014DFF0B" w:rsidR="00221E42" w:rsidRPr="00221E42" w:rsidRDefault="00221E42" w:rsidP="00E27FCE">
      <w:pPr>
        <w:ind w:firstLine="0"/>
      </w:pPr>
      <w:r>
        <w:rPr>
          <w:b/>
          <w:bCs/>
        </w:rPr>
        <w:t xml:space="preserve">28:25 </w:t>
      </w:r>
      <w:r w:rsidR="00082066" w:rsidRPr="00A75C49">
        <w:rPr>
          <w:rFonts w:cstheme="minorHAnsi"/>
          <w:sz w:val="18"/>
          <w:szCs w:val="18"/>
        </w:rPr>
        <w:t>LXX</w:t>
      </w:r>
      <w:r>
        <w:t xml:space="preserve"> lacks “</w:t>
      </w:r>
      <w:r w:rsidR="00D012EE">
        <w:t xml:space="preserve">the </w:t>
      </w:r>
      <w:r>
        <w:t>house</w:t>
      </w:r>
      <w:r w:rsidR="00D84C1A">
        <w:t>hold of.”</w:t>
      </w:r>
    </w:p>
    <w:p w14:paraId="49F87AD9" w14:textId="3A584AEA" w:rsidR="00076CB4" w:rsidRPr="00276641" w:rsidRDefault="00076CB4" w:rsidP="00E27FCE">
      <w:pPr>
        <w:ind w:firstLine="0"/>
      </w:pPr>
      <w:r>
        <w:rPr>
          <w:b/>
          <w:bCs/>
        </w:rPr>
        <w:t>28:</w:t>
      </w:r>
      <w:r w:rsidR="00276641">
        <w:rPr>
          <w:b/>
          <w:bCs/>
        </w:rPr>
        <w:t>26</w:t>
      </w:r>
      <w:r w:rsidR="00276641">
        <w:t xml:space="preserve"> At the end, </w:t>
      </w:r>
      <w:r w:rsidR="00082066" w:rsidRPr="00A75C49">
        <w:rPr>
          <w:rFonts w:cstheme="minorHAnsi"/>
          <w:sz w:val="18"/>
          <w:szCs w:val="18"/>
        </w:rPr>
        <w:t>LXX</w:t>
      </w:r>
      <w:r w:rsidR="00276641">
        <w:t xml:space="preserve"> also has “their God, and the God of their ancestors.”</w:t>
      </w:r>
    </w:p>
    <w:p w14:paraId="34FB2C44" w14:textId="7353778D" w:rsidR="00D03D24" w:rsidRDefault="00D03D24" w:rsidP="00937F01">
      <w:pPr>
        <w:pStyle w:val="Heading3"/>
      </w:pPr>
      <w:r>
        <w:t>Vers</w:t>
      </w:r>
      <w:r w:rsidR="008A4BC7">
        <w:t>e</w:t>
      </w:r>
      <w:r>
        <w:t>-by-Verse Commentary</w:t>
      </w:r>
    </w:p>
    <w:p w14:paraId="5F958525" w14:textId="08413936" w:rsidR="00125272" w:rsidRDefault="00B05275" w:rsidP="00C934AD">
      <w:r>
        <w:rPr>
          <w:b/>
          <w:bCs/>
        </w:rPr>
        <w:t>28:1</w:t>
      </w:r>
      <w:r w:rsidR="00321289">
        <w:rPr>
          <w:b/>
          <w:bCs/>
        </w:rPr>
        <w:t>–</w:t>
      </w:r>
      <w:r w:rsidR="00D34C8B">
        <w:rPr>
          <w:b/>
          <w:bCs/>
        </w:rPr>
        <w:t xml:space="preserve">2 </w:t>
      </w:r>
      <w:r w:rsidR="006A0609">
        <w:t>Ezekiel begins with words identical to those in 27:</w:t>
      </w:r>
      <w:r w:rsidR="00153B3B">
        <w:t>1</w:t>
      </w:r>
      <w:r w:rsidR="00321289">
        <w:t>–</w:t>
      </w:r>
      <w:r w:rsidR="00153B3B">
        <w:t>3a</w:t>
      </w:r>
      <w:r w:rsidR="00304F1B">
        <w:t>,</w:t>
      </w:r>
      <w:r w:rsidR="00153B3B">
        <w:t xml:space="preserve"> except that his addressee is now “</w:t>
      </w:r>
      <w:r w:rsidR="001A722C">
        <w:t xml:space="preserve">the leader of </w:t>
      </w:r>
      <w:proofErr w:type="spellStart"/>
      <w:r w:rsidR="001A722C">
        <w:t>Tyre</w:t>
      </w:r>
      <w:proofErr w:type="spellEnd"/>
      <w:r w:rsidR="001A722C">
        <w:t xml:space="preserve">” as opposed to </w:t>
      </w:r>
      <w:proofErr w:type="spellStart"/>
      <w:r w:rsidR="001A722C">
        <w:t>Tyre</w:t>
      </w:r>
      <w:proofErr w:type="spellEnd"/>
      <w:r w:rsidR="001A722C">
        <w:t xml:space="preserve"> itself.</w:t>
      </w:r>
      <w:r w:rsidR="00202A72">
        <w:t xml:space="preserve"> </w:t>
      </w:r>
      <w:r w:rsidR="00FF724A">
        <w:t xml:space="preserve">If </w:t>
      </w:r>
      <w:r w:rsidR="00DD5C2D">
        <w:t>the date in 26:1 applies here, then the ruler is</w:t>
      </w:r>
      <w:r w:rsidR="00CF3AC6">
        <w:t xml:space="preserve"> the king known </w:t>
      </w:r>
      <w:r w:rsidR="00CC4603">
        <w:t xml:space="preserve">variously </w:t>
      </w:r>
      <w:r w:rsidR="00CF3AC6">
        <w:t>as</w:t>
      </w:r>
      <w:r w:rsidR="00DD5C2D">
        <w:t xml:space="preserve"> E</w:t>
      </w:r>
      <w:r w:rsidR="00D6186F">
        <w:t>t</w:t>
      </w:r>
      <w:r w:rsidR="00DD5C2D">
        <w:t>h</w:t>
      </w:r>
      <w:r w:rsidR="004B61C0">
        <w:t>-</w:t>
      </w:r>
      <w:proofErr w:type="spellStart"/>
      <w:r w:rsidR="00DD5C2D">
        <w:t>baa</w:t>
      </w:r>
      <w:r w:rsidR="00CF3AC6">
        <w:t>l</w:t>
      </w:r>
      <w:proofErr w:type="spellEnd"/>
      <w:r w:rsidR="00A03B9F">
        <w:t xml:space="preserve"> or </w:t>
      </w:r>
      <w:proofErr w:type="spellStart"/>
      <w:r w:rsidR="00457789">
        <w:t>Itho</w:t>
      </w:r>
      <w:r w:rsidR="004B61C0">
        <w:t>-</w:t>
      </w:r>
      <w:r w:rsidR="00457789">
        <w:t>baal</w:t>
      </w:r>
      <w:proofErr w:type="spellEnd"/>
      <w:r w:rsidR="00CF3AC6">
        <w:t xml:space="preserve"> </w:t>
      </w:r>
      <w:r w:rsidR="00A03B9F">
        <w:t xml:space="preserve">and as </w:t>
      </w:r>
      <w:r w:rsidR="00CC4603">
        <w:t>the Second or the Third</w:t>
      </w:r>
      <w:r w:rsidR="00560350">
        <w:t xml:space="preserve">, </w:t>
      </w:r>
      <w:r w:rsidR="005C4858">
        <w:t xml:space="preserve">but the message does not suggest a reference to a specific king </w:t>
      </w:r>
      <w:r w:rsidR="00DA0CC8">
        <w:t xml:space="preserve">and might </w:t>
      </w:r>
      <w:r w:rsidR="00C341D4">
        <w:t xml:space="preserve">date from after </w:t>
      </w:r>
      <w:r w:rsidR="009502C1">
        <w:t>this king’s</w:t>
      </w:r>
      <w:r w:rsidR="00C341D4">
        <w:t xml:space="preserve"> time.</w:t>
      </w:r>
      <w:r w:rsidR="00543F56">
        <w:t xml:space="preserve"> “The reproach addressed to him does not reveal any personal details about his character or his political policy, but is couched in terms so general that any Tyrian king might have served as its target. It is rather that the kingship per se is being prosecuted and sentenced in the person of its representative</w:t>
      </w:r>
      <w:r w:rsidR="00F8647A">
        <w:t>” (</w:t>
      </w:r>
      <w:proofErr w:type="spellStart"/>
      <w:r w:rsidR="00F8647A">
        <w:t>Eichrodt</w:t>
      </w:r>
      <w:proofErr w:type="spellEnd"/>
      <w:r w:rsidR="00F8647A">
        <w:t>, 390).</w:t>
      </w:r>
      <w:r w:rsidR="00152647">
        <w:t xml:space="preserve"> </w:t>
      </w:r>
      <w:r w:rsidR="00381810">
        <w:t>The significance of this concern</w:t>
      </w:r>
      <w:r w:rsidR="00A236DF">
        <w:t xml:space="preserve"> is indicated by the prominence of the </w:t>
      </w:r>
      <w:r w:rsidR="006854C4">
        <w:t xml:space="preserve">kingship </w:t>
      </w:r>
      <w:r w:rsidR="00A236DF">
        <w:t>motif</w:t>
      </w:r>
      <w:r w:rsidR="00F24EAC">
        <w:t xml:space="preserve"> th</w:t>
      </w:r>
      <w:r w:rsidR="003713C8">
        <w:t>r</w:t>
      </w:r>
      <w:r w:rsidR="00F24EAC">
        <w:t xml:space="preserve">ough the </w:t>
      </w:r>
      <w:proofErr w:type="spellStart"/>
      <w:r w:rsidR="00F24EAC">
        <w:t>Tyre</w:t>
      </w:r>
      <w:proofErr w:type="spellEnd"/>
      <w:r w:rsidR="00F24EAC">
        <w:t xml:space="preserve"> and Egypt messages</w:t>
      </w:r>
      <w:r w:rsidR="003713C8">
        <w:t>,</w:t>
      </w:r>
      <w:r w:rsidR="006B499D">
        <w:t xml:space="preserve"> “part o</w:t>
      </w:r>
      <w:r w:rsidR="00F035D3">
        <w:t>f a wider enterprise in the book to dismantle royal legitimacy.”</w:t>
      </w:r>
      <w:r w:rsidR="0048171F">
        <w:rPr>
          <w:rStyle w:val="FootnoteReference"/>
        </w:rPr>
        <w:footnoteReference w:id="140"/>
      </w:r>
      <w:r w:rsidR="00F035D3">
        <w:t xml:space="preserve"> </w:t>
      </w:r>
      <w:r w:rsidR="00152647">
        <w:t>“</w:t>
      </w:r>
      <w:r w:rsidR="003713C8">
        <w:t>L</w:t>
      </w:r>
      <w:r w:rsidR="00A214EE">
        <w:t xml:space="preserve">eader” </w:t>
      </w:r>
      <w:r w:rsidR="00202A72">
        <w:t>(</w:t>
      </w:r>
      <w:r w:rsidR="00091979">
        <w:rPr>
          <w:rFonts w:cstheme="minorHAnsi"/>
          <w:rtl/>
          <w:lang w:bidi="he-IL"/>
        </w:rPr>
        <w:t>נָגׅיד</w:t>
      </w:r>
      <w:r w:rsidR="00091979">
        <w:t xml:space="preserve">) </w:t>
      </w:r>
      <w:r w:rsidR="006A108C">
        <w:t>occurs only here in Ezekiel</w:t>
      </w:r>
      <w:r w:rsidR="007E1BA5">
        <w:t xml:space="preserve"> (otherwise in the Prophets only in Isa 55:</w:t>
      </w:r>
      <w:r w:rsidR="0098326F">
        <w:t>4; Jer 20:1)</w:t>
      </w:r>
      <w:r w:rsidR="00423174">
        <w:t xml:space="preserve">. </w:t>
      </w:r>
      <w:r w:rsidR="000A77E5">
        <w:t>Elsewhere i</w:t>
      </w:r>
      <w:r w:rsidR="006B08E1">
        <w:t>t</w:t>
      </w:r>
      <w:r w:rsidR="000A77E5">
        <w:t xml:space="preserve"> mostly suggests a ruler </w:t>
      </w:r>
      <w:r w:rsidR="00D85CE6">
        <w:t>of lower rank than a king.</w:t>
      </w:r>
      <w:r w:rsidR="000A77E5">
        <w:t xml:space="preserve"> </w:t>
      </w:r>
      <w:r w:rsidR="00C154E3">
        <w:t>I</w:t>
      </w:r>
      <w:r w:rsidR="00CA56B5">
        <w:t xml:space="preserve">n light of the critique that follows, </w:t>
      </w:r>
      <w:r w:rsidR="00A214EE">
        <w:t xml:space="preserve">it might </w:t>
      </w:r>
      <w:r w:rsidR="00CA56B5">
        <w:t xml:space="preserve">remind him that he is not </w:t>
      </w:r>
      <w:r w:rsidR="007D1ED5">
        <w:t xml:space="preserve">really </w:t>
      </w:r>
      <w:r w:rsidR="00CA56B5">
        <w:t>a king</w:t>
      </w:r>
      <w:r w:rsidR="001A020C">
        <w:t xml:space="preserve">—not even a king like </w:t>
      </w:r>
      <w:proofErr w:type="spellStart"/>
      <w:r w:rsidR="001A020C">
        <w:t>Nebuchad</w:t>
      </w:r>
      <w:r w:rsidR="00321876">
        <w:t>r</w:t>
      </w:r>
      <w:r w:rsidR="001A020C">
        <w:t>ezza</w:t>
      </w:r>
      <w:r w:rsidR="007D1ED5">
        <w:t>r</w:t>
      </w:r>
      <w:proofErr w:type="spellEnd"/>
      <w:r w:rsidR="00AF216C">
        <w:t>.</w:t>
      </w:r>
      <w:r w:rsidR="003B430D">
        <w:t xml:space="preserve"> I</w:t>
      </w:r>
      <w:r w:rsidR="001A3DC3">
        <w:t>t</w:t>
      </w:r>
      <w:r w:rsidR="00966061">
        <w:t xml:space="preserve"> </w:t>
      </w:r>
      <w:r w:rsidR="002D2801">
        <w:t>initiates</w:t>
      </w:r>
      <w:r w:rsidR="001A3DC3">
        <w:t xml:space="preserve"> Yahweh’s </w:t>
      </w:r>
      <w:r w:rsidR="002D2801">
        <w:t>intention</w:t>
      </w:r>
      <w:r w:rsidR="001A3DC3">
        <w:t xml:space="preserve"> to put </w:t>
      </w:r>
      <w:r w:rsidR="008949E3">
        <w:t>th</w:t>
      </w:r>
      <w:r w:rsidR="00203B2A">
        <w:t>is</w:t>
      </w:r>
      <w:r w:rsidR="008949E3">
        <w:t xml:space="preserve"> ruler in his place.</w:t>
      </w:r>
      <w:r w:rsidR="00501D17">
        <w:t xml:space="preserve"> </w:t>
      </w:r>
      <w:r w:rsidR="00833D80">
        <w:t>He has come to have too high an opinion of himself, his status, and his importance</w:t>
      </w:r>
      <w:r w:rsidR="00E26477">
        <w:t>. The description of him will suggest that he has this high opinion of hi</w:t>
      </w:r>
      <w:r w:rsidR="008A1022">
        <w:t>s importance not</w:t>
      </w:r>
      <w:r w:rsidR="00D01944">
        <w:t xml:space="preserve"> over against </w:t>
      </w:r>
      <w:proofErr w:type="spellStart"/>
      <w:r w:rsidR="00D01944">
        <w:t>Tyre</w:t>
      </w:r>
      <w:proofErr w:type="spellEnd"/>
      <w:r w:rsidR="00D01944">
        <w:t xml:space="preserve"> but as the representative of </w:t>
      </w:r>
      <w:proofErr w:type="spellStart"/>
      <w:r w:rsidR="00D01944">
        <w:t>Tyre</w:t>
      </w:r>
      <w:proofErr w:type="spellEnd"/>
      <w:r w:rsidR="00D01944">
        <w:t xml:space="preserve">, </w:t>
      </w:r>
      <w:r w:rsidR="008A1022">
        <w:t xml:space="preserve">as </w:t>
      </w:r>
      <w:r w:rsidR="00D01944">
        <w:t xml:space="preserve">the face of </w:t>
      </w:r>
      <w:proofErr w:type="spellStart"/>
      <w:r w:rsidR="00D01944">
        <w:t>Tyre</w:t>
      </w:r>
      <w:proofErr w:type="spellEnd"/>
      <w:r w:rsidR="00833D80">
        <w:t>.</w:t>
      </w:r>
      <w:r w:rsidR="00D67C65">
        <w:t xml:space="preserve"> After all, </w:t>
      </w:r>
      <w:r w:rsidR="00EB70C4">
        <w:t xml:space="preserve">as </w:t>
      </w:r>
      <w:r w:rsidR="00D64E88">
        <w:t xml:space="preserve">ruler of </w:t>
      </w:r>
      <w:proofErr w:type="spellStart"/>
      <w:r w:rsidR="00D64E88">
        <w:t>Tyre</w:t>
      </w:r>
      <w:proofErr w:type="spellEnd"/>
      <w:r w:rsidR="00D64E88">
        <w:t xml:space="preserve"> </w:t>
      </w:r>
      <w:r w:rsidR="00D67C65">
        <w:t xml:space="preserve">he has </w:t>
      </w:r>
      <w:r w:rsidR="00370869">
        <w:t>“sat in the heart of the seas”</w:t>
      </w:r>
      <w:r w:rsidR="00B93174">
        <w:t xml:space="preserve"> (cf. </w:t>
      </w:r>
      <w:r w:rsidR="008B1E0A">
        <w:t>27:3</w:t>
      </w:r>
      <w:r w:rsidR="00321289">
        <w:t>–</w:t>
      </w:r>
      <w:r w:rsidR="008B1E0A">
        <w:t>4). H</w:t>
      </w:r>
      <w:r w:rsidR="00BA6B01">
        <w:t>e does not rule the world politically or militarily (Babylon</w:t>
      </w:r>
      <w:r w:rsidR="005C180A">
        <w:t xml:space="preserve"> does that in Ezekiel’s day, Persia later)</w:t>
      </w:r>
      <w:r w:rsidR="001D1332">
        <w:t>,</w:t>
      </w:r>
      <w:r w:rsidR="005C180A">
        <w:t xml:space="preserve"> but h</w:t>
      </w:r>
      <w:r w:rsidR="008B1E0A">
        <w:t>is city</w:t>
      </w:r>
      <w:r w:rsidR="0011734C">
        <w:t xml:space="preserve"> </w:t>
      </w:r>
      <w:r w:rsidR="008B1E0A">
        <w:t>state rules the world economically</w:t>
      </w:r>
      <w:r w:rsidR="001D1332">
        <w:t xml:space="preserve">, which is arguably what counts. </w:t>
      </w:r>
      <w:r w:rsidR="002A324B">
        <w:t xml:space="preserve">As </w:t>
      </w:r>
      <w:proofErr w:type="spellStart"/>
      <w:r w:rsidR="002A324B">
        <w:t>Tyre’s</w:t>
      </w:r>
      <w:proofErr w:type="spellEnd"/>
      <w:r w:rsidR="002A324B">
        <w:t xml:space="preserve"> </w:t>
      </w:r>
      <w:r w:rsidR="00484508">
        <w:t>ruler</w:t>
      </w:r>
      <w:r w:rsidR="002A324B">
        <w:t>, then, in effect he</w:t>
      </w:r>
      <w:r w:rsidR="00703145">
        <w:t xml:space="preserve"> </w:t>
      </w:r>
      <w:r w:rsidR="002A324B">
        <w:t>rules the world</w:t>
      </w:r>
      <w:r w:rsidR="007E6863">
        <w:t xml:space="preserve">. </w:t>
      </w:r>
      <w:r w:rsidR="00231D79">
        <w:t xml:space="preserve">The verb for </w:t>
      </w:r>
      <w:r w:rsidR="007E6863">
        <w:t>“</w:t>
      </w:r>
      <w:r w:rsidR="00231D79">
        <w:t>s</w:t>
      </w:r>
      <w:r w:rsidR="007E6863">
        <w:t>it” (</w:t>
      </w:r>
      <w:r w:rsidR="007E6863">
        <w:rPr>
          <w:rFonts w:cstheme="minorHAnsi"/>
          <w:rtl/>
          <w:lang w:bidi="he-IL"/>
        </w:rPr>
        <w:t>יָשַׁ</w:t>
      </w:r>
      <w:r w:rsidR="00C867D1">
        <w:rPr>
          <w:rFonts w:cstheme="minorHAnsi"/>
          <w:rtl/>
          <w:lang w:bidi="he-IL"/>
        </w:rPr>
        <w:t>ב</w:t>
      </w:r>
      <w:r w:rsidR="00C867D1">
        <w:t xml:space="preserve">) </w:t>
      </w:r>
      <w:r w:rsidR="00231D79">
        <w:t>can mean simply live</w:t>
      </w:r>
      <w:r w:rsidR="00703145">
        <w:t xml:space="preserve"> or </w:t>
      </w:r>
      <w:r w:rsidR="00231D79">
        <w:t>dwell (27:</w:t>
      </w:r>
      <w:r w:rsidR="00C72D0B">
        <w:t>3) but</w:t>
      </w:r>
      <w:r w:rsidR="00C867D1">
        <w:t xml:space="preserve"> </w:t>
      </w:r>
      <w:r w:rsidR="00BB711E">
        <w:t xml:space="preserve">also </w:t>
      </w:r>
      <w:r w:rsidR="00C867D1">
        <w:t xml:space="preserve">“sit enthroned” </w:t>
      </w:r>
      <w:r w:rsidR="00F12BA1">
        <w:t xml:space="preserve">(e.g., </w:t>
      </w:r>
      <w:proofErr w:type="spellStart"/>
      <w:r w:rsidR="00F12BA1">
        <w:t>Ps</w:t>
      </w:r>
      <w:r w:rsidR="00D73A46">
        <w:t>a</w:t>
      </w:r>
      <w:proofErr w:type="spellEnd"/>
      <w:r w:rsidR="00F12BA1">
        <w:t xml:space="preserve"> 2:4).</w:t>
      </w:r>
      <w:r w:rsidR="0091536C">
        <w:t xml:space="preserve"> This ruler </w:t>
      </w:r>
      <w:r w:rsidR="00CC2D0D">
        <w:t>has said “</w:t>
      </w:r>
      <w:r w:rsidR="000965D7">
        <w:t>I am a god” (</w:t>
      </w:r>
      <w:r w:rsidR="00464B44">
        <w:rPr>
          <w:rFonts w:cstheme="minorHAnsi"/>
          <w:rtl/>
          <w:lang w:bidi="he-IL"/>
        </w:rPr>
        <w:t>אֵל</w:t>
      </w:r>
      <w:r w:rsidR="00464B44">
        <w:t>)</w:t>
      </w:r>
      <w:r w:rsidR="007E65B0">
        <w:t xml:space="preserve">, </w:t>
      </w:r>
      <w:r w:rsidR="00BE4181">
        <w:t>“</w:t>
      </w:r>
      <w:r w:rsidR="007E65B0">
        <w:t xml:space="preserve">sitting </w:t>
      </w:r>
      <w:r w:rsidR="000F4452">
        <w:t>on the seat of</w:t>
      </w:r>
      <w:r w:rsidR="007E65B0">
        <w:t xml:space="preserve"> a deity</w:t>
      </w:r>
      <w:r w:rsidR="00BE4181">
        <w:t>”</w:t>
      </w:r>
      <w:r w:rsidR="007E65B0">
        <w:t xml:space="preserve"> (</w:t>
      </w:r>
      <w:r w:rsidR="007E65B0">
        <w:rPr>
          <w:rFonts w:cstheme="minorHAnsi"/>
          <w:rtl/>
          <w:lang w:bidi="he-IL"/>
        </w:rPr>
        <w:t>אֱ</w:t>
      </w:r>
      <w:r w:rsidR="001A0382">
        <w:rPr>
          <w:rFonts w:cstheme="minorHAnsi"/>
          <w:rtl/>
          <w:lang w:bidi="he-IL"/>
        </w:rPr>
        <w:t>לֹהׅים</w:t>
      </w:r>
      <w:r w:rsidR="00BE4181">
        <w:t>).</w:t>
      </w:r>
      <w:r w:rsidR="006C2673">
        <w:t xml:space="preserve"> </w:t>
      </w:r>
      <w:r w:rsidR="00BF58ED">
        <w:t>I</w:t>
      </w:r>
      <w:r w:rsidR="0092029D">
        <w:t>n t</w:t>
      </w:r>
      <w:r w:rsidR="001D3DEC">
        <w:t xml:space="preserve">he </w:t>
      </w:r>
      <w:r w:rsidR="0092029D">
        <w:t>First Testament</w:t>
      </w:r>
      <w:r w:rsidR="00F56A14">
        <w:t>,</w:t>
      </w:r>
      <w:r w:rsidR="001D3DEC">
        <w:t xml:space="preserve"> </w:t>
      </w:r>
      <w:r w:rsidR="001D3DEC">
        <w:rPr>
          <w:rFonts w:cstheme="minorHAnsi"/>
          <w:rtl/>
          <w:lang w:bidi="he-IL"/>
        </w:rPr>
        <w:t>אֵל</w:t>
      </w:r>
      <w:r w:rsidR="001D3DEC">
        <w:t xml:space="preserve"> </w:t>
      </w:r>
      <w:r w:rsidR="0092029D">
        <w:t>commonly refers to</w:t>
      </w:r>
      <w:r w:rsidR="001649FB">
        <w:t xml:space="preserve"> </w:t>
      </w:r>
      <w:r w:rsidR="00B64F42">
        <w:t xml:space="preserve">the one deity who really counts as God, </w:t>
      </w:r>
      <w:r w:rsidR="004A3317">
        <w:t xml:space="preserve">to </w:t>
      </w:r>
      <w:r w:rsidR="001649FB">
        <w:t xml:space="preserve">Yahweh </w:t>
      </w:r>
      <w:r w:rsidR="00885C9B">
        <w:t>(e.g., 10:5</w:t>
      </w:r>
      <w:r w:rsidR="005843EA">
        <w:t>)</w:t>
      </w:r>
      <w:r w:rsidR="00912EF3">
        <w:t xml:space="preserve">, </w:t>
      </w:r>
      <w:r w:rsidR="007F5653">
        <w:t>and</w:t>
      </w:r>
      <w:r w:rsidR="00912EF3">
        <w:t xml:space="preserve"> among neighboring peoples the equivalent term</w:t>
      </w:r>
      <w:r w:rsidR="00305582">
        <w:t xml:space="preserve"> commonly refers to the top deity</w:t>
      </w:r>
      <w:r w:rsidR="00A746F7">
        <w:t xml:space="preserve">. It is thus possible that </w:t>
      </w:r>
      <w:r w:rsidR="005E5725">
        <w:t xml:space="preserve">Ezekiel’s readers would understand him to be describing the </w:t>
      </w:r>
      <w:r w:rsidR="00D0276B">
        <w:t xml:space="preserve">leader of </w:t>
      </w:r>
      <w:proofErr w:type="spellStart"/>
      <w:r w:rsidR="00D0276B">
        <w:t>Tyre</w:t>
      </w:r>
      <w:proofErr w:type="spellEnd"/>
      <w:r w:rsidR="00D0276B">
        <w:t xml:space="preserve"> </w:t>
      </w:r>
      <w:r w:rsidR="00005D9D">
        <w:t>as</w:t>
      </w:r>
      <w:r w:rsidR="00D0276B">
        <w:t xml:space="preserve"> claiming to be El</w:t>
      </w:r>
      <w:r w:rsidR="00AA1965">
        <w:t>, who</w:t>
      </w:r>
      <w:r w:rsidR="00CA4B0F">
        <w:t xml:space="preserve"> had his dwelling in the seas, </w:t>
      </w:r>
      <w:r w:rsidR="00AA1965">
        <w:t xml:space="preserve">like the ruler of </w:t>
      </w:r>
      <w:proofErr w:type="spellStart"/>
      <w:r w:rsidR="00AA1965">
        <w:t>Tyre</w:t>
      </w:r>
      <w:proofErr w:type="spellEnd"/>
      <w:r w:rsidR="00EE161A">
        <w:t>.</w:t>
      </w:r>
      <w:r w:rsidR="00E12D13">
        <w:rPr>
          <w:rStyle w:val="FootnoteReference"/>
        </w:rPr>
        <w:footnoteReference w:id="141"/>
      </w:r>
      <w:r w:rsidR="001673CB">
        <w:t xml:space="preserve"> </w:t>
      </w:r>
      <w:r w:rsidR="007559D1">
        <w:t xml:space="preserve">Conversely, </w:t>
      </w:r>
      <w:r w:rsidR="00005D9D">
        <w:t xml:space="preserve">both </w:t>
      </w:r>
      <w:r w:rsidR="0028390C">
        <w:rPr>
          <w:rFonts w:cstheme="minorHAnsi"/>
          <w:rtl/>
          <w:lang w:bidi="he-IL"/>
        </w:rPr>
        <w:t>אֵל</w:t>
      </w:r>
      <w:r w:rsidR="0028390C">
        <w:t xml:space="preserve"> </w:t>
      </w:r>
      <w:r w:rsidR="006E767C">
        <w:t>and</w:t>
      </w:r>
      <w:r w:rsidR="0028390C">
        <w:t xml:space="preserve"> </w:t>
      </w:r>
      <w:r w:rsidR="0028390C">
        <w:rPr>
          <w:rFonts w:cstheme="minorHAnsi"/>
          <w:rtl/>
          <w:lang w:bidi="he-IL"/>
        </w:rPr>
        <w:t>אֱלֹהׅים</w:t>
      </w:r>
      <w:r w:rsidR="00005D9D">
        <w:t xml:space="preserve"> </w:t>
      </w:r>
      <w:r w:rsidR="007559D1">
        <w:t>can</w:t>
      </w:r>
      <w:r w:rsidR="00005D9D">
        <w:t xml:space="preserve"> mean something less than God or a divinity (e.g., </w:t>
      </w:r>
      <w:r w:rsidR="00005D9D">
        <w:rPr>
          <w:rFonts w:cstheme="minorHAnsi"/>
          <w:rtl/>
          <w:lang w:bidi="he-IL"/>
        </w:rPr>
        <w:t>אֵל</w:t>
      </w:r>
      <w:r w:rsidR="00005D9D">
        <w:t xml:space="preserve"> in 31:11; 32:21</w:t>
      </w:r>
      <w:r w:rsidR="00193369">
        <w:t>)</w:t>
      </w:r>
      <w:r w:rsidR="00B50CDC">
        <w:t>, and</w:t>
      </w:r>
      <w:r w:rsidR="00193369">
        <w:t xml:space="preserve"> </w:t>
      </w:r>
      <w:proofErr w:type="spellStart"/>
      <w:r w:rsidR="00005D9D">
        <w:t>Theod</w:t>
      </w:r>
      <w:proofErr w:type="spellEnd"/>
      <w:r w:rsidR="00A103B4">
        <w:t>.</w:t>
      </w:r>
      <w:r w:rsidR="00005D9D">
        <w:t xml:space="preserve"> has </w:t>
      </w:r>
      <w:proofErr w:type="spellStart"/>
      <w:r w:rsidR="00005D9D">
        <w:rPr>
          <w:rFonts w:cstheme="minorHAnsi"/>
        </w:rPr>
        <w:t>ỉσχυρός</w:t>
      </w:r>
      <w:proofErr w:type="spellEnd"/>
      <w:r w:rsidR="00005D9D">
        <w:rPr>
          <w:rFonts w:cstheme="minorHAnsi"/>
        </w:rPr>
        <w:t xml:space="preserve"> </w:t>
      </w:r>
      <w:r w:rsidR="00CF4BE6">
        <w:rPr>
          <w:rFonts w:cstheme="minorHAnsi"/>
        </w:rPr>
        <w:t xml:space="preserve">(strong one) </w:t>
      </w:r>
      <w:r w:rsidR="00005D9D">
        <w:rPr>
          <w:rFonts w:cstheme="minorHAnsi"/>
        </w:rPr>
        <w:t>here</w:t>
      </w:r>
      <w:r w:rsidR="00005D9D">
        <w:t xml:space="preserve">. But Ezekiel likely doesn’t want to understate the implications of the ruler’s self-understanding with its </w:t>
      </w:r>
      <w:r w:rsidR="00CF4BE6">
        <w:t>suggestion</w:t>
      </w:r>
      <w:r w:rsidR="00005D9D">
        <w:t xml:space="preserve"> of over-reaching self-importance (Olley, 430). </w:t>
      </w:r>
      <w:r w:rsidR="00293029">
        <w:t>A</w:t>
      </w:r>
      <w:r w:rsidR="00782A94">
        <w:t xml:space="preserve"> </w:t>
      </w:r>
      <w:r w:rsidR="00005D9D">
        <w:t xml:space="preserve">prophet who says </w:t>
      </w:r>
      <w:r w:rsidR="006D03DA">
        <w:t xml:space="preserve">have </w:t>
      </w:r>
      <w:r w:rsidR="00E329B4">
        <w:t>“</w:t>
      </w:r>
      <w:r w:rsidR="006D03DA">
        <w:t>said</w:t>
      </w:r>
      <w:r w:rsidR="00005D9D">
        <w:t>” may mean “th</w:t>
      </w:r>
      <w:r w:rsidR="00E329B4">
        <w:t>ought</w:t>
      </w:r>
      <w:r w:rsidR="00005D9D">
        <w:t>” or “implie</w:t>
      </w:r>
      <w:r w:rsidR="00E329B4">
        <w:t>d</w:t>
      </w:r>
      <w:r w:rsidR="00005D9D">
        <w:t>.” Let’s be clear, th</w:t>
      </w:r>
      <w:r w:rsidR="004932DA">
        <w:t>en</w:t>
      </w:r>
      <w:r w:rsidR="00005D9D">
        <w:t>, Mr. Ruler. You’re not divine. You’re human.</w:t>
      </w:r>
    </w:p>
    <w:p w14:paraId="2E5F730B" w14:textId="1D49B40A" w:rsidR="005F40D1" w:rsidRPr="00F41B1B" w:rsidRDefault="00F41B1B" w:rsidP="00D03D24">
      <w:r>
        <w:rPr>
          <w:b/>
          <w:bCs/>
        </w:rPr>
        <w:t>28:3</w:t>
      </w:r>
      <w:r w:rsidR="00321289">
        <w:rPr>
          <w:b/>
          <w:bCs/>
        </w:rPr>
        <w:t>–</w:t>
      </w:r>
      <w:r>
        <w:rPr>
          <w:b/>
          <w:bCs/>
        </w:rPr>
        <w:t>5</w:t>
      </w:r>
      <w:r>
        <w:t xml:space="preserve"> </w:t>
      </w:r>
      <w:r w:rsidR="002B0173">
        <w:t>In</w:t>
      </w:r>
      <w:r w:rsidR="00054E0D">
        <w:t xml:space="preserve"> </w:t>
      </w:r>
      <w:r w:rsidR="002B0173">
        <w:t xml:space="preserve">this series of </w:t>
      </w:r>
      <w:r w:rsidR="00054E0D">
        <w:t>sarcastic stat</w:t>
      </w:r>
      <w:r w:rsidR="00767665">
        <w:t>e</w:t>
      </w:r>
      <w:r w:rsidR="00054E0D">
        <w:t>ments</w:t>
      </w:r>
      <w:r w:rsidR="002B0173">
        <w:t>,</w:t>
      </w:r>
      <w:r w:rsidR="00B843E4">
        <w:rPr>
          <w:rStyle w:val="FootnoteReference"/>
        </w:rPr>
        <w:footnoteReference w:id="142"/>
      </w:r>
      <w:r w:rsidR="00F42F4B">
        <w:t xml:space="preserve"> </w:t>
      </w:r>
      <w:r w:rsidR="00C43D60">
        <w:t>“</w:t>
      </w:r>
      <w:r w:rsidR="00F42F4B">
        <w:t>Daniel</w:t>
      </w:r>
      <w:r w:rsidR="00C43D60">
        <w:t>”</w:t>
      </w:r>
      <w:r w:rsidR="00F42F4B">
        <w:t xml:space="preserve"> </w:t>
      </w:r>
      <w:r w:rsidR="00427DB8">
        <w:t xml:space="preserve">is presumably the hero </w:t>
      </w:r>
      <w:r w:rsidR="00F4413D">
        <w:t>i</w:t>
      </w:r>
      <w:r w:rsidR="00427DB8">
        <w:t xml:space="preserve">n the </w:t>
      </w:r>
      <w:proofErr w:type="spellStart"/>
      <w:r w:rsidR="00427DB8">
        <w:t>Aqhat</w:t>
      </w:r>
      <w:proofErr w:type="spellEnd"/>
      <w:r w:rsidR="00427DB8">
        <w:t xml:space="preserve"> story</w:t>
      </w:r>
      <w:r w:rsidR="0099067E">
        <w:t xml:space="preserve">, </w:t>
      </w:r>
      <w:r w:rsidR="002F52F5">
        <w:t xml:space="preserve">discovered 150 miles north of </w:t>
      </w:r>
      <w:proofErr w:type="spellStart"/>
      <w:r w:rsidR="002F52F5">
        <w:t>Tyre</w:t>
      </w:r>
      <w:proofErr w:type="spellEnd"/>
      <w:r w:rsidR="0099067E">
        <w:t xml:space="preserve"> (see the commentary on 14:14),</w:t>
      </w:r>
      <w:r w:rsidR="00015BF5">
        <w:t xml:space="preserve"> though th</w:t>
      </w:r>
      <w:r w:rsidR="00C43D60">
        <w:t>at</w:t>
      </w:r>
      <w:r w:rsidR="00015BF5">
        <w:t xml:space="preserve"> story makes no mention of his expertise</w:t>
      </w:r>
      <w:r w:rsidR="00801060">
        <w:t>.</w:t>
      </w:r>
      <w:r w:rsidR="00801060">
        <w:rPr>
          <w:rStyle w:val="FootnoteReference"/>
        </w:rPr>
        <w:footnoteReference w:id="143"/>
      </w:r>
      <w:r w:rsidR="00626A1D">
        <w:t xml:space="preserve"> </w:t>
      </w:r>
      <w:r w:rsidR="00EF0A39">
        <w:t xml:space="preserve">Ezek 27 </w:t>
      </w:r>
      <w:r w:rsidR="00024E4A">
        <w:t xml:space="preserve">did speak of </w:t>
      </w:r>
      <w:proofErr w:type="spellStart"/>
      <w:r w:rsidR="00024E4A">
        <w:t>Tyre’s</w:t>
      </w:r>
      <w:proofErr w:type="spellEnd"/>
      <w:r w:rsidR="00024E4A">
        <w:t xml:space="preserve"> </w:t>
      </w:r>
      <w:r w:rsidR="008F2B19">
        <w:t>“</w:t>
      </w:r>
      <w:r w:rsidR="00024E4A">
        <w:t>exper</w:t>
      </w:r>
      <w:r w:rsidR="00DC4EC1">
        <w:t>ts</w:t>
      </w:r>
      <w:r w:rsidR="008F2B19">
        <w:t>” (</w:t>
      </w:r>
      <w:r w:rsidR="008F2B19">
        <w:rPr>
          <w:rFonts w:cstheme="minorHAnsi"/>
          <w:rtl/>
          <w:lang w:bidi="he-IL"/>
        </w:rPr>
        <w:t>חָכָ</w:t>
      </w:r>
      <w:r w:rsidR="00F16ED5">
        <w:rPr>
          <w:rFonts w:cstheme="minorHAnsi"/>
          <w:rtl/>
          <w:lang w:bidi="he-IL"/>
        </w:rPr>
        <w:t>ם</w:t>
      </w:r>
      <w:r w:rsidR="00F16ED5">
        <w:t>)</w:t>
      </w:r>
      <w:r w:rsidR="00024E4A">
        <w:t xml:space="preserve"> though not of it</w:t>
      </w:r>
      <w:r w:rsidR="00F16ED5">
        <w:t>s</w:t>
      </w:r>
      <w:r w:rsidR="00782A94">
        <w:t xml:space="preserve"> </w:t>
      </w:r>
      <w:r w:rsidR="005F4A7C">
        <w:t>“</w:t>
      </w:r>
      <w:r w:rsidR="00667461">
        <w:t>insight</w:t>
      </w:r>
      <w:r w:rsidR="005F4A7C">
        <w:t>” (</w:t>
      </w:r>
      <w:r w:rsidR="005F4A7C">
        <w:rPr>
          <w:rFonts w:cstheme="minorHAnsi"/>
          <w:rtl/>
          <w:lang w:bidi="he-IL"/>
        </w:rPr>
        <w:t>תְּ</w:t>
      </w:r>
      <w:r w:rsidR="00FC657A">
        <w:rPr>
          <w:rFonts w:cstheme="minorHAnsi"/>
          <w:rtl/>
          <w:lang w:bidi="he-IL"/>
        </w:rPr>
        <w:t>ב</w:t>
      </w:r>
      <w:r w:rsidR="00914F76">
        <w:rPr>
          <w:rFonts w:cstheme="minorHAnsi"/>
          <w:rtl/>
          <w:lang w:bidi="he-IL"/>
        </w:rPr>
        <w:t>ו</w:t>
      </w:r>
      <w:r w:rsidR="00FC657A">
        <w:rPr>
          <w:rFonts w:cstheme="minorHAnsi"/>
          <w:rtl/>
          <w:lang w:bidi="he-IL"/>
        </w:rPr>
        <w:t>ּנָה</w:t>
      </w:r>
      <w:r w:rsidR="00866603">
        <w:t>)</w:t>
      </w:r>
      <w:r w:rsidR="00667461">
        <w:t xml:space="preserve">, </w:t>
      </w:r>
      <w:r w:rsidR="00866603">
        <w:t>but</w:t>
      </w:r>
      <w:r w:rsidR="00667461">
        <w:t xml:space="preserve"> </w:t>
      </w:r>
      <w:r w:rsidR="00E96971">
        <w:t>arguably Ezek 28 is simply bringing out a point that would be implicit in an account of</w:t>
      </w:r>
      <w:r w:rsidR="004B0F0E">
        <w:t xml:space="preserve"> successful economic activity</w:t>
      </w:r>
      <w:r w:rsidR="00945488">
        <w:t>.</w:t>
      </w:r>
      <w:r w:rsidR="000926ED">
        <w:t xml:space="preserve"> </w:t>
      </w:r>
      <w:r w:rsidR="009B74FA">
        <w:t>Perhaps one should speak in terms of semi-sa</w:t>
      </w:r>
      <w:r w:rsidR="00243D56">
        <w:t>rcastic statements</w:t>
      </w:r>
      <w:r w:rsidR="000E2B67">
        <w:t>,</w:t>
      </w:r>
      <w:r w:rsidR="00243D56">
        <w:t xml:space="preserve"> insofar as the leader </w:t>
      </w:r>
      <w:r w:rsidR="006B5CEB">
        <w:t xml:space="preserve">probably </w:t>
      </w:r>
      <w:r w:rsidR="00243D56">
        <w:t xml:space="preserve">did have </w:t>
      </w:r>
      <w:r w:rsidR="00583A35">
        <w:t xml:space="preserve">expertise and insight, and that by God’s gift. </w:t>
      </w:r>
      <w:r w:rsidR="005920BF">
        <w:t xml:space="preserve">It is implicitly </w:t>
      </w:r>
      <w:r w:rsidR="00583A35">
        <w:t xml:space="preserve">God </w:t>
      </w:r>
      <w:r w:rsidR="00AC6E8E">
        <w:t>who has not withheld secrets from him</w:t>
      </w:r>
      <w:r w:rsidR="006B5CEB">
        <w:t xml:space="preserve">, </w:t>
      </w:r>
      <w:r w:rsidR="00AC6E8E">
        <w:t xml:space="preserve">as he will not later from Daniel </w:t>
      </w:r>
      <w:r w:rsidR="006B5CEB">
        <w:t>(</w:t>
      </w:r>
      <w:r w:rsidR="00AC6E8E">
        <w:t>Dan 8:26; 12:4, 9</w:t>
      </w:r>
      <w:r w:rsidR="006B5CEB">
        <w:t>)</w:t>
      </w:r>
      <w:r w:rsidR="00A03817">
        <w:t xml:space="preserve">. </w:t>
      </w:r>
      <w:r w:rsidR="007718A3">
        <w:t>God</w:t>
      </w:r>
      <w:r w:rsidR="00A03817">
        <w:t xml:space="preserve"> is the implicit real subject of the verb that literally</w:t>
      </w:r>
      <w:r w:rsidR="002266F7">
        <w:t xml:space="preserve"> grants,</w:t>
      </w:r>
      <w:r w:rsidR="00A03817">
        <w:t xml:space="preserve"> </w:t>
      </w:r>
      <w:r w:rsidR="00404E6D">
        <w:t xml:space="preserve">“they have not kept you in the dark.” </w:t>
      </w:r>
      <w:r w:rsidR="005E4BA0">
        <w:t>God doesn’t keep any secrets (</w:t>
      </w:r>
      <w:r w:rsidR="005E4BA0">
        <w:rPr>
          <w:i/>
          <w:iCs/>
        </w:rPr>
        <w:t>CTAT</w:t>
      </w:r>
      <w:r w:rsidR="00F265D8">
        <w:t>,</w:t>
      </w:r>
      <w:r w:rsidR="005E4BA0">
        <w:t xml:space="preserve"> </w:t>
      </w:r>
      <w:r w:rsidR="00F265D8">
        <w:t>235).</w:t>
      </w:r>
      <w:r w:rsidR="00404E6D">
        <w:t xml:space="preserve"> </w:t>
      </w:r>
      <w:proofErr w:type="spellStart"/>
      <w:r w:rsidR="001708E1">
        <w:t>Tyre’s</w:t>
      </w:r>
      <w:proofErr w:type="spellEnd"/>
      <w:r w:rsidR="001708E1">
        <w:t xml:space="preserve"> </w:t>
      </w:r>
      <w:r w:rsidR="00BC51CB">
        <w:t xml:space="preserve">leader </w:t>
      </w:r>
      <w:r w:rsidR="001708E1">
        <w:t>thus</w:t>
      </w:r>
      <w:r w:rsidR="00BC51CB">
        <w:t xml:space="preserve"> has the expertise and insight that bring wealth</w:t>
      </w:r>
      <w:r w:rsidR="00602FCB">
        <w:t xml:space="preserve"> when applied to economics</w:t>
      </w:r>
      <w:r w:rsidR="00BC51CB">
        <w:t>.</w:t>
      </w:r>
      <w:r w:rsidR="000574BF">
        <w:t xml:space="preserve"> </w:t>
      </w:r>
      <w:r w:rsidR="002C5365">
        <w:t>T</w:t>
      </w:r>
      <w:r w:rsidR="000574BF">
        <w:t>he trouble is that w</w:t>
      </w:r>
      <w:r w:rsidR="005F40D1">
        <w:t>ealth</w:t>
      </w:r>
      <w:r w:rsidR="004A6E79">
        <w:t>, too,</w:t>
      </w:r>
      <w:r w:rsidR="005F40D1">
        <w:t xml:space="preserve"> </w:t>
      </w:r>
      <w:r w:rsidR="000574BF">
        <w:t xml:space="preserve">can </w:t>
      </w:r>
      <w:r w:rsidR="005F40D1">
        <w:t xml:space="preserve">lead to </w:t>
      </w:r>
      <w:r w:rsidR="00C62B5E">
        <w:t>self-divinization.</w:t>
      </w:r>
      <w:r w:rsidR="00C62B5E">
        <w:rPr>
          <w:rStyle w:val="FootnoteReference"/>
        </w:rPr>
        <w:footnoteReference w:id="144"/>
      </w:r>
    </w:p>
    <w:p w14:paraId="6746EC83" w14:textId="300B15E7" w:rsidR="00DE4F96" w:rsidRDefault="002A4D77" w:rsidP="00D03D24">
      <w:r>
        <w:rPr>
          <w:b/>
          <w:bCs/>
        </w:rPr>
        <w:t>28:6</w:t>
      </w:r>
      <w:r w:rsidR="00321289">
        <w:rPr>
          <w:b/>
          <w:bCs/>
        </w:rPr>
        <w:t>–</w:t>
      </w:r>
      <w:r>
        <w:rPr>
          <w:b/>
          <w:bCs/>
        </w:rPr>
        <w:t xml:space="preserve">8 </w:t>
      </w:r>
      <w:r w:rsidR="00C948F7">
        <w:t>The critique leads into a threat</w:t>
      </w:r>
      <w:r w:rsidR="00227D87">
        <w:t xml:space="preserve"> introduced by the common “therefore</w:t>
      </w:r>
      <w:r w:rsidR="00DE1359">
        <w:t>.</w:t>
      </w:r>
      <w:r w:rsidR="00227D87">
        <w:t>”</w:t>
      </w:r>
      <w:r w:rsidR="002836B9">
        <w:t xml:space="preserve"> </w:t>
      </w:r>
      <w:r w:rsidR="00BA229B">
        <w:t xml:space="preserve">The outrageous self-estimate of </w:t>
      </w:r>
      <w:proofErr w:type="spellStart"/>
      <w:r w:rsidR="00BA229B">
        <w:t>Tyre</w:t>
      </w:r>
      <w:r w:rsidR="00BE43D8">
        <w:t>’s</w:t>
      </w:r>
      <w:proofErr w:type="spellEnd"/>
      <w:r w:rsidR="00BA229B">
        <w:t xml:space="preserve"> leader will lead Yahweh to </w:t>
      </w:r>
      <w:r w:rsidR="00B53003">
        <w:t>take action</w:t>
      </w:r>
      <w:r w:rsidR="00BE43D8">
        <w:t xml:space="preserve"> against him.</w:t>
      </w:r>
      <w:r w:rsidR="00D87ECA">
        <w:t xml:space="preserve"> </w:t>
      </w:r>
      <w:proofErr w:type="spellStart"/>
      <w:r w:rsidR="00D87ECA">
        <w:t>Tyre’s</w:t>
      </w:r>
      <w:proofErr w:type="spellEnd"/>
      <w:r w:rsidR="00D87ECA">
        <w:t xml:space="preserve"> ruling the world economically but not militarily will render it vulnerable to being put down by superior military forces that will “empty their swords” on </w:t>
      </w:r>
      <w:r w:rsidR="00B13A29">
        <w:t>it</w:t>
      </w:r>
      <w:r w:rsidR="00D87ECA">
        <w:t xml:space="preserve">, perhaps in order to take control of </w:t>
      </w:r>
      <w:r w:rsidR="00B13A29">
        <w:t>its</w:t>
      </w:r>
      <w:r w:rsidR="00D87ECA">
        <w:t xml:space="preserve"> economic power, and thus expose the weakness of </w:t>
      </w:r>
      <w:r w:rsidR="006E0F84">
        <w:t>its</w:t>
      </w:r>
      <w:r w:rsidR="00D87ECA">
        <w:t xml:space="preserve"> handsome economic expertise.</w:t>
      </w:r>
      <w:r w:rsidR="00782A94">
        <w:t xml:space="preserve"> </w:t>
      </w:r>
      <w:r w:rsidR="002836B9">
        <w:t>I</w:t>
      </w:r>
      <w:r w:rsidR="00CA3781">
        <w:t>n the 580s,</w:t>
      </w:r>
      <w:r w:rsidR="00D7703F">
        <w:t xml:space="preserve"> </w:t>
      </w:r>
      <w:r w:rsidR="00CA3781">
        <w:t>t</w:t>
      </w:r>
      <w:r w:rsidR="00B2633E">
        <w:t xml:space="preserve">he </w:t>
      </w:r>
      <w:r w:rsidR="006E0F84">
        <w:t>“</w:t>
      </w:r>
      <w:r w:rsidR="00B2633E">
        <w:t>nations</w:t>
      </w:r>
      <w:r w:rsidR="006E0F84">
        <w:t>”</w:t>
      </w:r>
      <w:r w:rsidR="00B2633E">
        <w:t xml:space="preserve"> </w:t>
      </w:r>
      <w:r w:rsidR="00D7703F">
        <w:t>will be</w:t>
      </w:r>
      <w:r w:rsidR="006D5B6A">
        <w:t xml:space="preserve"> the </w:t>
      </w:r>
      <w:r w:rsidR="00BE1FD7">
        <w:t>Babylonians</w:t>
      </w:r>
      <w:r w:rsidR="006D5B6A">
        <w:t xml:space="preserve"> </w:t>
      </w:r>
      <w:r w:rsidR="00CA3781">
        <w:t>(cf.</w:t>
      </w:r>
      <w:r w:rsidR="006D5B6A">
        <w:t xml:space="preserve"> 26:</w:t>
      </w:r>
      <w:r w:rsidR="00804259">
        <w:t>5</w:t>
      </w:r>
      <w:r w:rsidR="00321289">
        <w:t>–</w:t>
      </w:r>
      <w:r w:rsidR="00804259">
        <w:t>7</w:t>
      </w:r>
      <w:r w:rsidR="00CA3781">
        <w:t>)</w:t>
      </w:r>
      <w:r w:rsidR="00FC38D6">
        <w:t xml:space="preserve">, </w:t>
      </w:r>
      <w:r w:rsidR="0026395E">
        <w:t xml:space="preserve">the “terrifying” people of </w:t>
      </w:r>
      <w:r w:rsidR="00773A5E">
        <w:t xml:space="preserve">30:11 </w:t>
      </w:r>
      <w:r w:rsidR="00CA0B92">
        <w:t xml:space="preserve">(and </w:t>
      </w:r>
      <w:r w:rsidR="0026395E">
        <w:t>Isa</w:t>
      </w:r>
      <w:r w:rsidR="00773A5E">
        <w:t xml:space="preserve"> </w:t>
      </w:r>
      <w:r w:rsidR="00CA0B92">
        <w:t>49:25)</w:t>
      </w:r>
      <w:r w:rsidR="00313400">
        <w:t>,</w:t>
      </w:r>
      <w:r w:rsidR="009D2B4D">
        <w:t xml:space="preserve"> </w:t>
      </w:r>
      <w:r w:rsidR="00E72413">
        <w:t xml:space="preserve">Yahweh’s regular agent or servant in the </w:t>
      </w:r>
      <w:r w:rsidR="00896B32">
        <w:t>sixth</w:t>
      </w:r>
      <w:r w:rsidR="00E72413">
        <w:t xml:space="preserve"> century.</w:t>
      </w:r>
      <w:r w:rsidR="00532D09">
        <w:t xml:space="preserve"> But </w:t>
      </w:r>
      <w:r w:rsidR="00896B32">
        <w:t>“terrifying” (</w:t>
      </w:r>
      <w:r w:rsidR="00881631">
        <w:rPr>
          <w:rFonts w:cstheme="minorHAnsi"/>
          <w:rtl/>
          <w:lang w:bidi="he-IL"/>
        </w:rPr>
        <w:t>עָ</w:t>
      </w:r>
      <w:r w:rsidR="005057BC">
        <w:rPr>
          <w:rFonts w:cstheme="minorHAnsi"/>
          <w:rtl/>
          <w:lang w:bidi="he-IL"/>
        </w:rPr>
        <w:t>רִיץ</w:t>
      </w:r>
      <w:r w:rsidR="000F0D93">
        <w:t xml:space="preserve">; </w:t>
      </w:r>
      <w:r w:rsidR="00082066" w:rsidRPr="00A75C49">
        <w:rPr>
          <w:rFonts w:cstheme="minorHAnsi"/>
          <w:sz w:val="18"/>
          <w:szCs w:val="18"/>
        </w:rPr>
        <w:t>LXX</w:t>
      </w:r>
      <w:r w:rsidR="000F0D93">
        <w:t xml:space="preserve"> renders “pests”)</w:t>
      </w:r>
      <w:r w:rsidR="005057BC">
        <w:t xml:space="preserve"> is a conventional </w:t>
      </w:r>
      <w:r w:rsidR="007E4ADC">
        <w:t xml:space="preserve">description </w:t>
      </w:r>
      <w:r w:rsidR="0033150D">
        <w:t xml:space="preserve">that </w:t>
      </w:r>
      <w:r w:rsidR="00DF76B6">
        <w:t xml:space="preserve">can </w:t>
      </w:r>
      <w:r w:rsidR="0033150D">
        <w:t>also</w:t>
      </w:r>
      <w:r w:rsidR="0071096C">
        <w:t xml:space="preserve"> appl</w:t>
      </w:r>
      <w:r w:rsidR="00DF76B6">
        <w:t>y</w:t>
      </w:r>
      <w:r w:rsidR="0071096C">
        <w:t xml:space="preserve"> to the Assyri</w:t>
      </w:r>
      <w:r w:rsidR="0033150D">
        <w:t>ans (Isa 29:5)</w:t>
      </w:r>
      <w:r w:rsidR="00DF76B6">
        <w:t xml:space="preserve">. </w:t>
      </w:r>
      <w:r w:rsidR="000E728D">
        <w:t>A</w:t>
      </w:r>
      <w:r w:rsidR="00DF76B6">
        <w:t xml:space="preserve">ny great power needs to be terrifying. </w:t>
      </w:r>
      <w:r w:rsidR="005762A5">
        <w:t xml:space="preserve">Like the non-naming of </w:t>
      </w:r>
      <w:proofErr w:type="spellStart"/>
      <w:r w:rsidR="00D03FC9">
        <w:t>Tyre’s</w:t>
      </w:r>
      <w:proofErr w:type="spellEnd"/>
      <w:r w:rsidR="005762A5">
        <w:t xml:space="preserve"> leader</w:t>
      </w:r>
      <w:r w:rsidR="00005053">
        <w:t>,</w:t>
      </w:r>
      <w:r w:rsidR="005762A5">
        <w:t xml:space="preserve"> one must take into account </w:t>
      </w:r>
      <w:r w:rsidR="00B64B9D">
        <w:t>the non-naming of Babylon as well as the appropriateness of the description to the sixth-century power</w:t>
      </w:r>
      <w:r w:rsidR="00EC1524">
        <w:t xml:space="preserve"> </w:t>
      </w:r>
    </w:p>
    <w:p w14:paraId="2CD9C368" w14:textId="4E164458" w:rsidR="004274A1" w:rsidRDefault="00B32F15" w:rsidP="00D03D24">
      <w:r>
        <w:t>“</w:t>
      </w:r>
      <w:r w:rsidR="00B11668">
        <w:t>Radiance</w:t>
      </w:r>
      <w:r>
        <w:t>”</w:t>
      </w:r>
      <w:r w:rsidR="00B11668">
        <w:t xml:space="preserve"> </w:t>
      </w:r>
      <w:r>
        <w:t>(</w:t>
      </w:r>
      <w:r w:rsidR="00194D9F">
        <w:rPr>
          <w:rFonts w:cstheme="minorHAnsi"/>
          <w:rtl/>
          <w:lang w:bidi="he-IL"/>
        </w:rPr>
        <w:t>יׅפְ</w:t>
      </w:r>
      <w:r w:rsidR="00AB58B6">
        <w:rPr>
          <w:rFonts w:cstheme="minorHAnsi"/>
          <w:rtl/>
          <w:lang w:bidi="he-IL"/>
        </w:rPr>
        <w:t>עָה</w:t>
      </w:r>
      <w:r w:rsidR="00AB58B6">
        <w:t>)</w:t>
      </w:r>
      <w:r>
        <w:t xml:space="preserve"> </w:t>
      </w:r>
      <w:r w:rsidR="00AB58B6">
        <w:t xml:space="preserve">occurs </w:t>
      </w:r>
      <w:r>
        <w:t>only here and in 28:17</w:t>
      </w:r>
      <w:r w:rsidR="00913DF7">
        <w:t>. T</w:t>
      </w:r>
      <w:r w:rsidR="006451A2">
        <w:t xml:space="preserve">he </w:t>
      </w:r>
      <w:r w:rsidR="006C6BBA">
        <w:t xml:space="preserve">related </w:t>
      </w:r>
      <w:r w:rsidR="006451A2">
        <w:t>verb</w:t>
      </w:r>
      <w:r w:rsidR="00BF35A6">
        <w:t xml:space="preserve"> (</w:t>
      </w:r>
      <w:r w:rsidR="00BF35A6">
        <w:rPr>
          <w:rFonts w:cstheme="minorHAnsi"/>
          <w:rtl/>
          <w:lang w:bidi="he-IL"/>
        </w:rPr>
        <w:t>יָפַע</w:t>
      </w:r>
      <w:r w:rsidR="00351682">
        <w:t>)</w:t>
      </w:r>
      <w:r w:rsidR="00B348F5">
        <w:t xml:space="preserve">, also rare, usually </w:t>
      </w:r>
      <w:r w:rsidR="006C6BBA">
        <w:t>refers to God “radiating forth</w:t>
      </w:r>
      <w:r w:rsidR="005111E1">
        <w:t xml:space="preserve">” (e.g., </w:t>
      </w:r>
      <w:proofErr w:type="spellStart"/>
      <w:r w:rsidR="005111E1">
        <w:t>Ps</w:t>
      </w:r>
      <w:r w:rsidR="00D73A46">
        <w:t>s</w:t>
      </w:r>
      <w:proofErr w:type="spellEnd"/>
      <w:r w:rsidR="005111E1">
        <w:t xml:space="preserve"> </w:t>
      </w:r>
      <w:r w:rsidR="00F542BE">
        <w:t>5</w:t>
      </w:r>
      <w:r w:rsidR="005111E1">
        <w:t>0:2</w:t>
      </w:r>
      <w:r w:rsidR="007C6440">
        <w:t>; 94:2</w:t>
      </w:r>
      <w:r w:rsidR="005111E1">
        <w:t>)</w:t>
      </w:r>
      <w:r w:rsidR="003B0708">
        <w:t>, which suggests that Yahweh</w:t>
      </w:r>
      <w:r w:rsidR="00BB3E2B">
        <w:t xml:space="preserve"> continues to be snide here</w:t>
      </w:r>
      <w:r w:rsidR="000E61CC">
        <w:t xml:space="preserve"> about pretensions to deity</w:t>
      </w:r>
      <w:r w:rsidR="00BB3E2B">
        <w:t xml:space="preserve">. </w:t>
      </w:r>
      <w:r w:rsidR="005C7A00">
        <w:t>“You fancy yourself as having supernatural radiance, do you? Well</w:t>
      </w:r>
      <w:r w:rsidR="000E61CC">
        <w:t>,</w:t>
      </w:r>
      <w:r w:rsidR="005C7A00">
        <w:t xml:space="preserve"> </w:t>
      </w:r>
      <w:r w:rsidR="00811D6E">
        <w:t>we</w:t>
      </w:r>
      <w:r w:rsidR="00E278F0">
        <w:t>’</w:t>
      </w:r>
      <w:r w:rsidR="00811D6E">
        <w:t>ll see about that.</w:t>
      </w:r>
      <w:r w:rsidR="00A96327">
        <w:t>”</w:t>
      </w:r>
      <w:r w:rsidR="000E61CC">
        <w:t xml:space="preserve"> </w:t>
      </w:r>
      <w:r w:rsidR="00BA3B73">
        <w:t>The threat</w:t>
      </w:r>
      <w:r w:rsidR="00DE1359">
        <w:t xml:space="preserve"> works with the</w:t>
      </w:r>
      <w:r w:rsidR="00BA3B73">
        <w:t xml:space="preserve"> </w:t>
      </w:r>
      <w:r w:rsidR="00692B48">
        <w:t xml:space="preserve">existence of </w:t>
      </w:r>
      <w:r w:rsidR="00781EC6">
        <w:t xml:space="preserve">the </w:t>
      </w:r>
      <w:r w:rsidR="00BA3B73">
        <w:t>two homo</w:t>
      </w:r>
      <w:r w:rsidR="00D87545">
        <w:t xml:space="preserve">nymous roots </w:t>
      </w:r>
      <w:r w:rsidR="00D87545">
        <w:rPr>
          <w:rFonts w:cstheme="minorHAnsi"/>
          <w:rtl/>
          <w:lang w:bidi="he-IL"/>
        </w:rPr>
        <w:t>חָל</w:t>
      </w:r>
      <w:r w:rsidR="008F24AB">
        <w:rPr>
          <w:rFonts w:cstheme="minorHAnsi"/>
          <w:rtl/>
          <w:lang w:bidi="he-IL"/>
        </w:rPr>
        <w:t>ַל</w:t>
      </w:r>
      <w:r w:rsidR="008F24AB">
        <w:t>, one meaning “</w:t>
      </w:r>
      <w:r w:rsidR="00691ADB">
        <w:t>treat as ordinary</w:t>
      </w:r>
      <w:r w:rsidR="008F24AB">
        <w:t xml:space="preserve">” </w:t>
      </w:r>
      <w:r w:rsidR="005D7115">
        <w:t>(</w:t>
      </w:r>
      <w:r w:rsidR="00B42E01">
        <w:t xml:space="preserve">so </w:t>
      </w:r>
      <w:r w:rsidR="00D048EE">
        <w:t>Vg</w:t>
      </w:r>
      <w:r w:rsidR="003A693E">
        <w:t>.</w:t>
      </w:r>
      <w:r w:rsidR="00D048EE">
        <w:t xml:space="preserve">, </w:t>
      </w:r>
      <w:proofErr w:type="spellStart"/>
      <w:r w:rsidR="00B42E01">
        <w:t>Theo</w:t>
      </w:r>
      <w:r w:rsidR="00405E33">
        <w:t>d</w:t>
      </w:r>
      <w:proofErr w:type="spellEnd"/>
      <w:r w:rsidR="005C611D">
        <w:t>.</w:t>
      </w:r>
      <w:r w:rsidR="00405E33">
        <w:t xml:space="preserve">; </w:t>
      </w:r>
      <w:r w:rsidR="005D7115">
        <w:t xml:space="preserve">see </w:t>
      </w:r>
      <w:r w:rsidR="00C57F5C">
        <w:t>7:21</w:t>
      </w:r>
      <w:r w:rsidR="00321289">
        <w:t>–</w:t>
      </w:r>
      <w:r w:rsidR="00C57F5C">
        <w:t>22</w:t>
      </w:r>
      <w:r w:rsidR="005D7115">
        <w:t>)</w:t>
      </w:r>
      <w:r w:rsidR="005365D5">
        <w:t>, the other</w:t>
      </w:r>
      <w:r w:rsidR="002F4A63">
        <w:t xml:space="preserve"> </w:t>
      </w:r>
      <w:r w:rsidR="00842626">
        <w:t>meaning</w:t>
      </w:r>
      <w:r w:rsidR="00C57F5C">
        <w:t xml:space="preserve"> </w:t>
      </w:r>
      <w:r w:rsidR="00E70F4D">
        <w:t>“</w:t>
      </w:r>
      <w:r w:rsidR="00A25848">
        <w:t>slay</w:t>
      </w:r>
      <w:r w:rsidR="00E70F4D">
        <w:t>”</w:t>
      </w:r>
      <w:r w:rsidR="00953924">
        <w:t xml:space="preserve"> (</w:t>
      </w:r>
      <w:r w:rsidR="00405E33">
        <w:t xml:space="preserve">so </w:t>
      </w:r>
      <w:r w:rsidR="00082066" w:rsidRPr="00A75C49">
        <w:rPr>
          <w:rFonts w:cstheme="minorHAnsi"/>
          <w:sz w:val="18"/>
          <w:szCs w:val="18"/>
        </w:rPr>
        <w:t>LXX</w:t>
      </w:r>
      <w:r w:rsidR="00405E33">
        <w:t xml:space="preserve">; </w:t>
      </w:r>
      <w:r w:rsidR="00C25D65">
        <w:t>cf.</w:t>
      </w:r>
      <w:r w:rsidR="00953924">
        <w:t xml:space="preserve"> </w:t>
      </w:r>
      <w:r w:rsidR="00521CAA">
        <w:t>6:4</w:t>
      </w:r>
      <w:r w:rsidR="00261B5B">
        <w:t>, 7, 13)</w:t>
      </w:r>
      <w:r w:rsidR="006A18C3">
        <w:t xml:space="preserve">; </w:t>
      </w:r>
      <w:r w:rsidR="00A61068">
        <w:t>see</w:t>
      </w:r>
      <w:r w:rsidR="006A18C3">
        <w:t xml:space="preserve"> 21:25 [30</w:t>
      </w:r>
      <w:r w:rsidR="00D36827">
        <w:t>]</w:t>
      </w:r>
      <w:r w:rsidR="004274A1">
        <w:t>.</w:t>
      </w:r>
      <w:r w:rsidR="002A5194">
        <w:t xml:space="preserve"> The first meaning works well with the </w:t>
      </w:r>
      <w:r w:rsidR="00034B97">
        <w:t>notion of quasi-divine radianc</w:t>
      </w:r>
      <w:r w:rsidR="009D207E">
        <w:t>e. T</w:t>
      </w:r>
      <w:r w:rsidR="00034B97">
        <w:t xml:space="preserve">he second works well </w:t>
      </w:r>
      <w:r w:rsidR="005C366E">
        <w:t xml:space="preserve">with the reference to </w:t>
      </w:r>
      <w:r w:rsidR="008C4C37">
        <w:t>swords</w:t>
      </w:r>
      <w:r w:rsidR="000B178A">
        <w:t xml:space="preserve"> and </w:t>
      </w:r>
      <w:r w:rsidR="00325CC2">
        <w:t xml:space="preserve">to descent into the Abyss </w:t>
      </w:r>
      <w:r w:rsidR="00E00130">
        <w:t>(</w:t>
      </w:r>
      <w:r w:rsidR="00E00130">
        <w:rPr>
          <w:rFonts w:cstheme="minorHAnsi"/>
          <w:rtl/>
          <w:lang w:bidi="he-IL"/>
        </w:rPr>
        <w:t>שׁ</w:t>
      </w:r>
      <w:r w:rsidR="004D27AA">
        <w:rPr>
          <w:rFonts w:cstheme="minorHAnsi"/>
          <w:rtl/>
          <w:lang w:bidi="he-IL"/>
        </w:rPr>
        <w:t>ַחַת</w:t>
      </w:r>
      <w:r w:rsidR="004D27AA">
        <w:t>),</w:t>
      </w:r>
      <w:r w:rsidR="00325CC2">
        <w:t xml:space="preserve"> another term for Pit (26:20)</w:t>
      </w:r>
      <w:r w:rsidR="008817BC">
        <w:t>, and</w:t>
      </w:r>
      <w:r w:rsidR="00254005">
        <w:t xml:space="preserve"> </w:t>
      </w:r>
      <w:r w:rsidR="00BC78EA">
        <w:t xml:space="preserve">with the </w:t>
      </w:r>
      <w:r w:rsidR="005C1528">
        <w:t>allusions</w:t>
      </w:r>
      <w:r w:rsidR="00BC78EA">
        <w:t xml:space="preserve"> to </w:t>
      </w:r>
      <w:r w:rsidR="00017569">
        <w:t xml:space="preserve">violent </w:t>
      </w:r>
      <w:r w:rsidR="00BC78EA">
        <w:t>death that follow</w:t>
      </w:r>
      <w:r w:rsidR="005C1528">
        <w:t xml:space="preserve">. </w:t>
      </w:r>
      <w:r w:rsidR="008817BC">
        <w:t>While t</w:t>
      </w:r>
      <w:r w:rsidR="005C1528">
        <w:t>he</w:t>
      </w:r>
      <w:r w:rsidR="008817BC">
        <w:t>se</w:t>
      </w:r>
      <w:r w:rsidR="0022569F">
        <w:t xml:space="preserve"> include another </w:t>
      </w:r>
      <w:r w:rsidR="003E342B">
        <w:t>reference</w:t>
      </w:r>
      <w:r w:rsidR="00992EA0">
        <w:t xml:space="preserve"> to </w:t>
      </w:r>
      <w:r w:rsidR="00AF0801">
        <w:t>being “</w:t>
      </w:r>
      <w:r w:rsidR="00414F7F">
        <w:t>slain</w:t>
      </w:r>
      <w:r w:rsidR="00AF0801">
        <w:t xml:space="preserve">” by a sword, </w:t>
      </w:r>
      <w:r w:rsidR="00A02A20">
        <w:t xml:space="preserve">they </w:t>
      </w:r>
      <w:r w:rsidR="00AF0801">
        <w:t>also</w:t>
      </w:r>
      <w:r w:rsidR="008E5200">
        <w:t xml:space="preserve"> </w:t>
      </w:r>
      <w:r w:rsidR="00AF0801">
        <w:t xml:space="preserve">describe this </w:t>
      </w:r>
      <w:r w:rsidR="00F53A1B">
        <w:t xml:space="preserve">fatal wound </w:t>
      </w:r>
      <w:r w:rsidR="00AF0801">
        <w:t>as happening</w:t>
      </w:r>
      <w:r w:rsidR="004274A1">
        <w:t xml:space="preserve"> “in the heart of the seas</w:t>
      </w:r>
      <w:r w:rsidR="002E5E4F">
        <w:t>.</w:t>
      </w:r>
      <w:r w:rsidR="004274A1">
        <w:t xml:space="preserve">” </w:t>
      </w:r>
      <w:r w:rsidR="009A242B">
        <w:t>Here, too, t</w:t>
      </w:r>
      <w:r w:rsidR="002E5E4F">
        <w:t>h</w:t>
      </w:r>
      <w:r w:rsidR="006E5F18">
        <w:t xml:space="preserve">e sea </w:t>
      </w:r>
      <w:r w:rsidR="00F4797F">
        <w:t>is</w:t>
      </w:r>
      <w:r w:rsidR="002E5E4F">
        <w:t xml:space="preserve"> a position of strength and achievement</w:t>
      </w:r>
      <w:r w:rsidR="00153178">
        <w:t xml:space="preserve"> </w:t>
      </w:r>
      <w:r w:rsidR="001335CA">
        <w:t>(</w:t>
      </w:r>
      <w:r w:rsidR="00D61A3A">
        <w:t xml:space="preserve">cf. </w:t>
      </w:r>
      <w:r w:rsidR="001335CA">
        <w:t>28:</w:t>
      </w:r>
      <w:r w:rsidR="00556DD7">
        <w:t>2)</w:t>
      </w:r>
      <w:r w:rsidR="00D16B1D">
        <w:t>, but also</w:t>
      </w:r>
      <w:r w:rsidR="00153178">
        <w:t xml:space="preserve"> </w:t>
      </w:r>
      <w:r w:rsidR="00556DD7">
        <w:t>the location of di</w:t>
      </w:r>
      <w:r w:rsidR="009073E7">
        <w:t>s</w:t>
      </w:r>
      <w:r w:rsidR="00556DD7">
        <w:t>aster</w:t>
      </w:r>
      <w:r w:rsidR="000C5FDB">
        <w:t xml:space="preserve"> (cf. 27:4, 25, 26, 27).</w:t>
      </w:r>
    </w:p>
    <w:p w14:paraId="53B107B8" w14:textId="48825D2C" w:rsidR="00BE0AAB" w:rsidRPr="00BE0AAB" w:rsidRDefault="002B1024" w:rsidP="00D03D24">
      <w:r>
        <w:rPr>
          <w:b/>
          <w:bCs/>
        </w:rPr>
        <w:t>28:9</w:t>
      </w:r>
      <w:r w:rsidR="00321289">
        <w:rPr>
          <w:b/>
          <w:bCs/>
        </w:rPr>
        <w:t>–</w:t>
      </w:r>
      <w:r>
        <w:rPr>
          <w:b/>
          <w:bCs/>
        </w:rPr>
        <w:t xml:space="preserve">10 </w:t>
      </w:r>
      <w:r w:rsidR="00913B5E">
        <w:t xml:space="preserve">While it </w:t>
      </w:r>
      <w:r w:rsidR="00A932D4">
        <w:t xml:space="preserve">was possible to </w:t>
      </w:r>
      <w:r w:rsidR="00A050E2">
        <w:t xml:space="preserve">take </w:t>
      </w:r>
      <w:r w:rsidR="00A932D4">
        <w:t xml:space="preserve">the jibe </w:t>
      </w:r>
      <w:r w:rsidR="00FE363F">
        <w:t>in</w:t>
      </w:r>
      <w:r w:rsidR="00A932D4">
        <w:t xml:space="preserve"> 28:3 </w:t>
      </w:r>
      <w:r w:rsidR="00083FC4">
        <w:t xml:space="preserve">as </w:t>
      </w:r>
      <w:r w:rsidR="00FE363F">
        <w:t xml:space="preserve">a </w:t>
      </w:r>
      <w:r w:rsidR="00A050E2">
        <w:t>question</w:t>
      </w:r>
      <w:r w:rsidR="00913B5E">
        <w:t>,</w:t>
      </w:r>
      <w:r w:rsidR="00753E18">
        <w:t xml:space="preserve"> 28:</w:t>
      </w:r>
      <w:r w:rsidR="00B52754">
        <w:t>9</w:t>
      </w:r>
      <w:r w:rsidR="007438A6">
        <w:t>a</w:t>
      </w:r>
      <w:r w:rsidR="00B52754">
        <w:t xml:space="preserve"> </w:t>
      </w:r>
      <w:r w:rsidR="007438A6">
        <w:t>is</w:t>
      </w:r>
      <w:r w:rsidR="00B52754">
        <w:t xml:space="preserve"> </w:t>
      </w:r>
      <w:r w:rsidR="007C213A">
        <w:t xml:space="preserve">explicitly </w:t>
      </w:r>
      <w:r w:rsidR="00B52754">
        <w:t>a question</w:t>
      </w:r>
      <w:r w:rsidR="00DF2A46">
        <w:t>, a rhetorical one</w:t>
      </w:r>
      <w:r w:rsidR="00B52754">
        <w:t xml:space="preserve"> that </w:t>
      </w:r>
      <w:r w:rsidR="00DF2A46">
        <w:t xml:space="preserve">is also scornful. </w:t>
      </w:r>
      <w:r w:rsidR="00F825D7">
        <w:t xml:space="preserve">Once again Ezekiel works with </w:t>
      </w:r>
      <w:r w:rsidR="00D607E4">
        <w:t xml:space="preserve">the </w:t>
      </w:r>
      <w:r w:rsidR="000339B6">
        <w:t>homonymous</w:t>
      </w:r>
      <w:r w:rsidR="00F825D7">
        <w:t xml:space="preserve"> verb</w:t>
      </w:r>
      <w:r w:rsidR="00F54E0D">
        <w:t>s</w:t>
      </w:r>
      <w:r w:rsidR="00263A39">
        <w:t xml:space="preserve"> </w:t>
      </w:r>
      <w:r w:rsidR="00263A39">
        <w:rPr>
          <w:rFonts w:cstheme="minorHAnsi"/>
          <w:rtl/>
          <w:lang w:bidi="he-IL"/>
        </w:rPr>
        <w:t>חָ</w:t>
      </w:r>
      <w:r w:rsidR="00D607E4">
        <w:rPr>
          <w:rFonts w:cstheme="minorHAnsi"/>
          <w:rtl/>
          <w:lang w:bidi="he-IL"/>
        </w:rPr>
        <w:t>לַל</w:t>
      </w:r>
      <w:r w:rsidR="00263A39">
        <w:t xml:space="preserve"> </w:t>
      </w:r>
      <w:r w:rsidR="00F54E0D">
        <w:t xml:space="preserve">I and II </w:t>
      </w:r>
      <w:r w:rsidR="00D607E4">
        <w:t>“</w:t>
      </w:r>
      <w:r w:rsidR="00414F7F">
        <w:t>slay</w:t>
      </w:r>
      <w:r w:rsidR="00D607E4">
        <w:t>s</w:t>
      </w:r>
      <w:r w:rsidR="0011760F">
        <w:t>” and “</w:t>
      </w:r>
      <w:r w:rsidR="00D607E4">
        <w:t>mak</w:t>
      </w:r>
      <w:r w:rsidR="00663298">
        <w:t xml:space="preserve">es ordinary.” </w:t>
      </w:r>
      <w:r w:rsidR="00C558DE">
        <w:t>Yahweh will make clear that the leader is a human being not a deity</w:t>
      </w:r>
      <w:r w:rsidR="00FA3DD5">
        <w:t>. The</w:t>
      </w:r>
      <w:r w:rsidR="007107FE">
        <w:t xml:space="preserve"> ruler will die</w:t>
      </w:r>
      <w:r w:rsidR="000A0B5B">
        <w:t xml:space="preserve">—than which nothing more clearly distinguishes </w:t>
      </w:r>
      <w:r w:rsidR="00A97E0B">
        <w:t xml:space="preserve">humanity from </w:t>
      </w:r>
      <w:r w:rsidR="000A0B5B">
        <w:t>God</w:t>
      </w:r>
      <w:r w:rsidR="00AA6BA6">
        <w:t>. Ezekiel add</w:t>
      </w:r>
      <w:r w:rsidR="00A97E0B">
        <w:t>s</w:t>
      </w:r>
      <w:r w:rsidR="00AA6BA6">
        <w:t xml:space="preserve"> insult to injur</w:t>
      </w:r>
      <w:r w:rsidR="0067604B">
        <w:t>y, in that b</w:t>
      </w:r>
      <w:r w:rsidR="00F35793">
        <w:t>eing uncircumcised is a mark of being primitive.</w:t>
      </w:r>
      <w:r w:rsidR="004903CA">
        <w:t xml:space="preserve"> </w:t>
      </w:r>
      <w:r w:rsidR="009E376A">
        <w:t>Many</w:t>
      </w:r>
      <w:r w:rsidR="002C18EE">
        <w:t xml:space="preserve"> </w:t>
      </w:r>
      <w:r w:rsidR="00F43836">
        <w:t>Middle Eastern people</w:t>
      </w:r>
      <w:r w:rsidR="001F3E44">
        <w:t xml:space="preserve"> </w:t>
      </w:r>
      <w:r w:rsidR="002C18EE">
        <w:t>did practice circumcision</w:t>
      </w:r>
      <w:r w:rsidR="009E376A">
        <w:t>, so</w:t>
      </w:r>
      <w:r w:rsidR="00532B1B">
        <w:t xml:space="preserve"> </w:t>
      </w:r>
      <w:r w:rsidR="004448EE">
        <w:t>c</w:t>
      </w:r>
      <w:r w:rsidR="00F012B1">
        <w:t xml:space="preserve">alling people “uncircumcised” </w:t>
      </w:r>
      <w:r w:rsidR="004448EE">
        <w:t>parallels</w:t>
      </w:r>
      <w:r w:rsidR="00F012B1">
        <w:t xml:space="preserve"> calling them “bastards” in English</w:t>
      </w:r>
      <w:r w:rsidR="00D5183E">
        <w:t xml:space="preserve">, which </w:t>
      </w:r>
      <w:r w:rsidR="009B1443">
        <w:t xml:space="preserve">need not mean they </w:t>
      </w:r>
      <w:r w:rsidR="00D5183E">
        <w:t>a</w:t>
      </w:r>
      <w:r w:rsidR="00D235C8">
        <w:t>re</w:t>
      </w:r>
      <w:r w:rsidR="009B1443">
        <w:t xml:space="preserve"> illegitimate, but</w:t>
      </w:r>
      <w:r w:rsidR="00D235C8">
        <w:t xml:space="preserve"> </w:t>
      </w:r>
      <w:r w:rsidR="00AA2241">
        <w:t>used to be an insult that carried force because being born out of wedlock was shameful</w:t>
      </w:r>
      <w:r w:rsidR="00AA1FE1">
        <w:t xml:space="preserve">. </w:t>
      </w:r>
      <w:r w:rsidR="003C0776">
        <w:t>T</w:t>
      </w:r>
      <w:r w:rsidR="009B17C2">
        <w:t>he Tyrian</w:t>
      </w:r>
      <w:r w:rsidR="00E8680F">
        <w:t xml:space="preserve"> leader</w:t>
      </w:r>
      <w:r w:rsidR="00622A50">
        <w:t xml:space="preserve"> will die at the hand of people </w:t>
      </w:r>
      <w:r w:rsidR="00DD3047">
        <w:t xml:space="preserve">who </w:t>
      </w:r>
      <w:r w:rsidR="00224D30">
        <w:t xml:space="preserve">may be </w:t>
      </w:r>
      <w:r w:rsidR="00476214">
        <w:t xml:space="preserve">physically </w:t>
      </w:r>
      <w:r w:rsidR="00224D30">
        <w:t xml:space="preserve">circumcised but are </w:t>
      </w:r>
      <w:r w:rsidR="00DD3047">
        <w:t xml:space="preserve">as </w:t>
      </w:r>
      <w:r w:rsidR="009B17C2">
        <w:t xml:space="preserve">primitive </w:t>
      </w:r>
      <w:r w:rsidR="00DD3047">
        <w:t>as Goliath and other Philis</w:t>
      </w:r>
      <w:r w:rsidR="001E4677">
        <w:t>t</w:t>
      </w:r>
      <w:r w:rsidR="00DD3047">
        <w:t xml:space="preserve">ines </w:t>
      </w:r>
      <w:r w:rsidR="000D3B87">
        <w:t xml:space="preserve">who were not </w:t>
      </w:r>
      <w:r w:rsidR="00DD3047">
        <w:t xml:space="preserve">(e.g. </w:t>
      </w:r>
      <w:r w:rsidR="003C440F">
        <w:t>1</w:t>
      </w:r>
      <w:r w:rsidR="003C440F">
        <w:rPr>
          <w:lang w:bidi="he-IL"/>
        </w:rPr>
        <w:t> Sam</w:t>
      </w:r>
      <w:r w:rsidR="00DD3047">
        <w:t xml:space="preserve"> </w:t>
      </w:r>
      <w:r w:rsidR="004E2652">
        <w:t xml:space="preserve">14:6; </w:t>
      </w:r>
      <w:r w:rsidR="00DD3047">
        <w:t>17:26), or</w:t>
      </w:r>
      <w:r w:rsidR="002C18EE">
        <w:t xml:space="preserve"> will die the death of primitive people </w:t>
      </w:r>
      <w:r w:rsidR="001B5F18">
        <w:t>like th</w:t>
      </w:r>
      <w:r w:rsidR="001E4677">
        <w:t>at</w:t>
      </w:r>
      <w:r w:rsidR="002D0709">
        <w:t xml:space="preserve"> even though he is </w:t>
      </w:r>
      <w:r w:rsidR="00635E5E">
        <w:t>circumcised.</w:t>
      </w:r>
    </w:p>
    <w:p w14:paraId="7457A828" w14:textId="13E82801" w:rsidR="00102988" w:rsidRDefault="004F6076" w:rsidP="002A7976">
      <w:r>
        <w:rPr>
          <w:b/>
          <w:bCs/>
        </w:rPr>
        <w:t>28:</w:t>
      </w:r>
      <w:r w:rsidR="00B06360">
        <w:rPr>
          <w:b/>
          <w:bCs/>
        </w:rPr>
        <w:t>11</w:t>
      </w:r>
      <w:r w:rsidR="00321289">
        <w:rPr>
          <w:b/>
          <w:bCs/>
        </w:rPr>
        <w:t>–</w:t>
      </w:r>
      <w:r w:rsidR="00B06360">
        <w:rPr>
          <w:b/>
          <w:bCs/>
        </w:rPr>
        <w:t xml:space="preserve">12 </w:t>
      </w:r>
      <w:r w:rsidR="00855B39">
        <w:t>The second message begins</w:t>
      </w:r>
      <w:r w:rsidR="00B25D28">
        <w:t xml:space="preserve"> with words even closer </w:t>
      </w:r>
      <w:r w:rsidR="00375D36">
        <w:t>t</w:t>
      </w:r>
      <w:r w:rsidR="00B25D28">
        <w:t>o 27:1</w:t>
      </w:r>
      <w:r w:rsidR="00321289">
        <w:t>–</w:t>
      </w:r>
      <w:r w:rsidR="00B25D28">
        <w:t>2</w:t>
      </w:r>
      <w:r w:rsidR="00762EAF">
        <w:t>. T</w:t>
      </w:r>
      <w:r w:rsidR="00F15B11">
        <w:t xml:space="preserve">he word “requiem” </w:t>
      </w:r>
      <w:r w:rsidR="00762EAF">
        <w:t>is</w:t>
      </w:r>
      <w:r w:rsidR="00F15B11">
        <w:t xml:space="preserve"> disturbing</w:t>
      </w:r>
      <w:r w:rsidR="0015295D">
        <w:t xml:space="preserve"> or encouraging according to which side you </w:t>
      </w:r>
      <w:r w:rsidR="002D0158">
        <w:t>a</w:t>
      </w:r>
      <w:r w:rsidR="0015295D">
        <w:t>re on</w:t>
      </w:r>
      <w:r w:rsidR="00463F11">
        <w:t xml:space="preserve">. </w:t>
      </w:r>
      <w:r w:rsidR="0016366A">
        <w:t>T</w:t>
      </w:r>
      <w:r w:rsidR="00375D36">
        <w:t>he addressee</w:t>
      </w:r>
      <w:r w:rsidR="00463F11">
        <w:t xml:space="preserve"> is</w:t>
      </w:r>
      <w:r w:rsidR="00375D36">
        <w:t xml:space="preserve"> now </w:t>
      </w:r>
      <w:r w:rsidR="00BF5321">
        <w:t xml:space="preserve">“the king of </w:t>
      </w:r>
      <w:proofErr w:type="spellStart"/>
      <w:r w:rsidR="00BF5321">
        <w:t>Tyre</w:t>
      </w:r>
      <w:proofErr w:type="spellEnd"/>
      <w:r w:rsidR="00BF5321">
        <w:t xml:space="preserve">,” which is how the </w:t>
      </w:r>
      <w:r w:rsidR="0091473C">
        <w:t>ruler of a city</w:t>
      </w:r>
      <w:r w:rsidR="002D0158">
        <w:t xml:space="preserve"> </w:t>
      </w:r>
      <w:r w:rsidR="0091473C">
        <w:t>state would be known</w:t>
      </w:r>
      <w:r w:rsidR="00463F11">
        <w:t xml:space="preserve"> (even though to</w:t>
      </w:r>
      <w:r w:rsidR="00E135A1">
        <w:t xml:space="preserve"> someone in the West he might seem more like a </w:t>
      </w:r>
      <w:r w:rsidR="003E1C82">
        <w:t xml:space="preserve">mere </w:t>
      </w:r>
      <w:r w:rsidR="00E135A1">
        <w:t>mayor</w:t>
      </w:r>
      <w:r w:rsidR="001069BD">
        <w:t xml:space="preserve"> or burgomaster</w:t>
      </w:r>
      <w:r w:rsidR="000549D0">
        <w:t>)</w:t>
      </w:r>
      <w:r w:rsidR="00D24E8F">
        <w:t>. T</w:t>
      </w:r>
      <w:r w:rsidR="00AB122E">
        <w:t xml:space="preserve">he description of him as </w:t>
      </w:r>
      <w:r w:rsidR="00DA78AA">
        <w:t>“</w:t>
      </w:r>
      <w:r w:rsidR="00AB122E">
        <w:t>full of expertise, the ultimate in handsomeness</w:t>
      </w:r>
      <w:r w:rsidR="00DA78AA">
        <w:t xml:space="preserve">” likewise follows the preceding description of </w:t>
      </w:r>
      <w:proofErr w:type="spellStart"/>
      <w:r w:rsidR="00DA78AA">
        <w:t>Tyre</w:t>
      </w:r>
      <w:proofErr w:type="spellEnd"/>
      <w:r w:rsidR="00DA78AA">
        <w:t>.</w:t>
      </w:r>
      <w:r w:rsidR="004E78FF">
        <w:t xml:space="preserve"> He had </w:t>
      </w:r>
      <w:r w:rsidR="004E143A">
        <w:t xml:space="preserve">been the </w:t>
      </w:r>
      <w:r w:rsidR="0091127F">
        <w:t xml:space="preserve">one </w:t>
      </w:r>
      <w:r w:rsidR="004E143A">
        <w:t>“</w:t>
      </w:r>
      <w:r w:rsidR="0091127F">
        <w:t>sealing the standard</w:t>
      </w:r>
      <w:r w:rsidR="004E143A">
        <w:t>”</w:t>
      </w:r>
      <w:r w:rsidR="004E78FF">
        <w:t xml:space="preserve"> </w:t>
      </w:r>
      <w:r w:rsidR="002A7976">
        <w:t>of expertise and good looks.</w:t>
      </w:r>
      <w:r w:rsidR="00132909">
        <w:t xml:space="preserve"> It would be people’s expectation of the king that he would do so.</w:t>
      </w:r>
    </w:p>
    <w:p w14:paraId="4BC279B8" w14:textId="16AE9A07" w:rsidR="005F20D9" w:rsidRDefault="009C046C" w:rsidP="005F20D9">
      <w:r>
        <w:rPr>
          <w:b/>
          <w:bCs/>
        </w:rPr>
        <w:t xml:space="preserve">28:13 </w:t>
      </w:r>
      <w:r w:rsidR="005A774C">
        <w:t>At least, th</w:t>
      </w:r>
      <w:r w:rsidR="00182D36">
        <w:t xml:space="preserve">is is how it was in </w:t>
      </w:r>
      <w:r w:rsidR="00430309">
        <w:t xml:space="preserve">current Levantine history. </w:t>
      </w:r>
      <w:r w:rsidR="00D70DDC">
        <w:t xml:space="preserve">There was nothing very remarkable about the idea. </w:t>
      </w:r>
      <w:r w:rsidR="00D84DE1">
        <w:t xml:space="preserve">But Ezekiel </w:t>
      </w:r>
      <w:r w:rsidR="005D3737">
        <w:t>now</w:t>
      </w:r>
      <w:r w:rsidR="00D84DE1">
        <w:t xml:space="preserve"> somersault</w:t>
      </w:r>
      <w:r w:rsidR="005D3737">
        <w:t>s</w:t>
      </w:r>
      <w:r w:rsidR="00D84DE1">
        <w:t xml:space="preserve"> into a different framework </w:t>
      </w:r>
      <w:r w:rsidR="004F41CB">
        <w:t>in assuming that o</w:t>
      </w:r>
      <w:r w:rsidR="00FD208E">
        <w:t xml:space="preserve">ne can understand </w:t>
      </w:r>
      <w:r w:rsidR="004F41CB">
        <w:t>the king</w:t>
      </w:r>
      <w:r w:rsidR="00FD208E">
        <w:t xml:space="preserve"> </w:t>
      </w:r>
      <w:r w:rsidR="00182D36">
        <w:t xml:space="preserve">by </w:t>
      </w:r>
      <w:r w:rsidR="00FD208E">
        <w:t xml:space="preserve">thinking of </w:t>
      </w:r>
      <w:r w:rsidR="004F41CB">
        <w:t>him</w:t>
      </w:r>
      <w:r w:rsidR="00FD208E">
        <w:t xml:space="preserve"> </w:t>
      </w:r>
      <w:r w:rsidR="00345E1E">
        <w:t xml:space="preserve">not merely in terms of what he is in the present </w:t>
      </w:r>
      <w:r w:rsidR="006D6D1D">
        <w:t xml:space="preserve">but </w:t>
      </w:r>
      <w:r w:rsidR="00FD208E">
        <w:t xml:space="preserve">in terms of </w:t>
      </w:r>
      <w:r w:rsidR="006D6D1D">
        <w:t>creation back at the beginning,</w:t>
      </w:r>
      <w:r w:rsidR="004F41CB">
        <w:t xml:space="preserve"> as if</w:t>
      </w:r>
      <w:r w:rsidR="00182D36">
        <w:t xml:space="preserve"> he were the crown of creation the</w:t>
      </w:r>
      <w:r w:rsidR="002661A4">
        <w:t>n</w:t>
      </w:r>
      <w:r w:rsidR="00182D36">
        <w:t>.</w:t>
      </w:r>
      <w:r w:rsidR="00B4432F">
        <w:t xml:space="preserve"> </w:t>
      </w:r>
      <w:r w:rsidR="007B3E8D">
        <w:t>I</w:t>
      </w:r>
      <w:r w:rsidR="00BD74C5">
        <w:t>f the king implicitly thought of himself as a deity, it is</w:t>
      </w:r>
      <w:r w:rsidR="00803709">
        <w:t xml:space="preserve"> even more</w:t>
      </w:r>
      <w:r w:rsidR="00BD74C5">
        <w:t xml:space="preserve"> </w:t>
      </w:r>
      <w:r w:rsidR="00C13E24">
        <w:t>plausible to think of him imagining</w:t>
      </w:r>
      <w:r w:rsidR="008F4BB0">
        <w:t xml:space="preserve"> </w:t>
      </w:r>
      <w:r w:rsidR="00803709">
        <w:t xml:space="preserve">himself as the ultimate embodiment of </w:t>
      </w:r>
      <w:r w:rsidR="00AD4424">
        <w:t xml:space="preserve">created </w:t>
      </w:r>
      <w:r w:rsidR="00803709">
        <w:t>humanity</w:t>
      </w:r>
      <w:r w:rsidR="00914044">
        <w:t xml:space="preserve">. </w:t>
      </w:r>
      <w:r w:rsidR="00964629">
        <w:t xml:space="preserve">Ezekiel may be taking up </w:t>
      </w:r>
      <w:r w:rsidR="00BF088B">
        <w:t xml:space="preserve">an </w:t>
      </w:r>
      <w:r w:rsidR="007533D5">
        <w:t>existent</w:t>
      </w:r>
      <w:r w:rsidR="00964629">
        <w:t xml:space="preserve"> assumption that he would</w:t>
      </w:r>
      <w:r w:rsidR="00914044">
        <w:t xml:space="preserve">, </w:t>
      </w:r>
      <w:r w:rsidR="00D562D4">
        <w:t xml:space="preserve">or may be introducing the idea and building on it. </w:t>
      </w:r>
      <w:r w:rsidR="00A6469B">
        <w:t>Let</w:t>
      </w:r>
      <w:r w:rsidR="00AF356B">
        <w:t>’</w:t>
      </w:r>
      <w:r w:rsidR="00A6469B">
        <w:t>s imagine</w:t>
      </w:r>
      <w:r w:rsidR="00D562D4">
        <w:t xml:space="preserve"> the king </w:t>
      </w:r>
      <w:r w:rsidR="00A6469B">
        <w:t>as the embodiment of humanity as created, and therefore locate him in Eden Garden</w:t>
      </w:r>
      <w:r w:rsidR="009A6F52">
        <w:t>. Let</w:t>
      </w:r>
      <w:r w:rsidR="00067B66">
        <w:t>’</w:t>
      </w:r>
      <w:r w:rsidR="009A6F52">
        <w:t xml:space="preserve">s imagine him as </w:t>
      </w:r>
      <w:r w:rsidR="004F76B2">
        <w:t>the human being made in God’s image</w:t>
      </w:r>
      <w:r w:rsidR="009A6F52">
        <w:t xml:space="preserve">, “sealing </w:t>
      </w:r>
      <w:r w:rsidR="00E41E0D">
        <w:t>the standard.”</w:t>
      </w:r>
      <w:r w:rsidR="00782A94">
        <w:t xml:space="preserve"> </w:t>
      </w:r>
    </w:p>
    <w:p w14:paraId="00179AE9" w14:textId="44D070F0" w:rsidR="00334960" w:rsidRDefault="0008296F" w:rsidP="00862092">
      <w:r>
        <w:t xml:space="preserve">The king of a </w:t>
      </w:r>
      <w:r w:rsidR="00E23FFD">
        <w:t>city</w:t>
      </w:r>
      <w:r w:rsidR="00947BCD">
        <w:t xml:space="preserve"> </w:t>
      </w:r>
      <w:r w:rsidR="00E23FFD">
        <w:t xml:space="preserve">state in the Levant </w:t>
      </w:r>
      <w:r w:rsidR="00B231B5">
        <w:t>c</w:t>
      </w:r>
      <w:r w:rsidR="00E23FFD">
        <w:t xml:space="preserve">ould also be the </w:t>
      </w:r>
      <w:r w:rsidR="0014537F">
        <w:t>senior</w:t>
      </w:r>
      <w:r w:rsidR="00E23FFD">
        <w:t xml:space="preserve"> priest of </w:t>
      </w:r>
      <w:r w:rsidR="00540C9D">
        <w:t>his</w:t>
      </w:r>
      <w:r w:rsidR="00E23FFD">
        <w:t xml:space="preserve"> city</w:t>
      </w:r>
      <w:r w:rsidR="009F08DE">
        <w:t xml:space="preserve">. It was the position of </w:t>
      </w:r>
      <w:proofErr w:type="spellStart"/>
      <w:r w:rsidR="009F08DE">
        <w:t>Melchizedeq</w:t>
      </w:r>
      <w:proofErr w:type="spellEnd"/>
      <w:r w:rsidR="009F08DE">
        <w:t xml:space="preserve"> in Salem </w:t>
      </w:r>
      <w:r w:rsidR="00DD022F">
        <w:t xml:space="preserve">and thus a position that the Davidic king inherited </w:t>
      </w:r>
      <w:r w:rsidR="009F08DE">
        <w:t>(Gen 14:</w:t>
      </w:r>
      <w:r w:rsidR="004A1B45">
        <w:t>18</w:t>
      </w:r>
      <w:r w:rsidR="009578BC">
        <w:t xml:space="preserve">; </w:t>
      </w:r>
      <w:proofErr w:type="spellStart"/>
      <w:r w:rsidR="009578BC">
        <w:t>Ps</w:t>
      </w:r>
      <w:r w:rsidR="00D73A46">
        <w:t>a</w:t>
      </w:r>
      <w:proofErr w:type="spellEnd"/>
      <w:r w:rsidR="009578BC">
        <w:t xml:space="preserve"> 110</w:t>
      </w:r>
      <w:r w:rsidR="004A1B45">
        <w:t>).</w:t>
      </w:r>
      <w:r w:rsidR="009578BC">
        <w:t xml:space="preserve"> Ezekiel portrays the king of </w:t>
      </w:r>
      <w:proofErr w:type="spellStart"/>
      <w:r w:rsidR="009578BC">
        <w:t>Tyre</w:t>
      </w:r>
      <w:proofErr w:type="spellEnd"/>
      <w:r w:rsidR="009578BC">
        <w:t xml:space="preserve"> as</w:t>
      </w:r>
      <w:r w:rsidR="00030526">
        <w:t xml:space="preserve"> such a priest in Eden. </w:t>
      </w:r>
      <w:r w:rsidR="004B725E">
        <w:t xml:space="preserve">The </w:t>
      </w:r>
      <w:r w:rsidR="007D2BAA">
        <w:t>combination of kingship and priesthood lies behind the mixed images in this chapter.</w:t>
      </w:r>
      <w:r w:rsidR="007D2BAA">
        <w:rPr>
          <w:rStyle w:val="FootnoteReference"/>
        </w:rPr>
        <w:footnoteReference w:id="145"/>
      </w:r>
      <w:r w:rsidR="007D2BAA">
        <w:t xml:space="preserve"> </w:t>
      </w:r>
      <w:r w:rsidR="00F300A6">
        <w:t>He is</w:t>
      </w:r>
      <w:r w:rsidR="00085BB3">
        <w:t xml:space="preserve"> adorned there with </w:t>
      </w:r>
      <w:r w:rsidR="00104269">
        <w:t>precious sto</w:t>
      </w:r>
      <w:r w:rsidR="00634BE2">
        <w:t>n</w:t>
      </w:r>
      <w:r w:rsidR="00104269">
        <w:t>es</w:t>
      </w:r>
      <w:r w:rsidR="00634BE2">
        <w:t xml:space="preserve">, like </w:t>
      </w:r>
      <w:r w:rsidR="00083D8E">
        <w:t>a</w:t>
      </w:r>
      <w:r w:rsidR="00634BE2">
        <w:t xml:space="preserve"> priest</w:t>
      </w:r>
      <w:r w:rsidR="00AC6943">
        <w:t xml:space="preserve">, </w:t>
      </w:r>
      <w:r w:rsidR="00DA5675">
        <w:t>with</w:t>
      </w:r>
      <w:r w:rsidR="00AC6943">
        <w:t xml:space="preserve"> gold </w:t>
      </w:r>
      <w:r w:rsidR="00DA5675">
        <w:t>for their settings</w:t>
      </w:r>
      <w:r w:rsidR="00313913">
        <w:t xml:space="preserve">. </w:t>
      </w:r>
      <w:r w:rsidR="00836067">
        <w:t xml:space="preserve">The precious stones are his </w:t>
      </w:r>
      <w:r w:rsidR="006224CA">
        <w:t>“</w:t>
      </w:r>
      <w:r w:rsidR="00836067">
        <w:t>c</w:t>
      </w:r>
      <w:r w:rsidR="006224CA">
        <w:t>overing” (</w:t>
      </w:r>
      <w:r w:rsidR="006224CA">
        <w:rPr>
          <w:rFonts w:cstheme="minorHAnsi"/>
          <w:rtl/>
          <w:lang w:bidi="he-IL"/>
        </w:rPr>
        <w:t>מְסֻכָה</w:t>
      </w:r>
      <w:r w:rsidR="006224CA">
        <w:t>)</w:t>
      </w:r>
      <w:r w:rsidR="00B45718">
        <w:t>,</w:t>
      </w:r>
      <w:r w:rsidR="006224CA">
        <w:t xml:space="preserve"> another hapax,</w:t>
      </w:r>
      <w:r w:rsidR="001A48FE">
        <w:t>*</w:t>
      </w:r>
      <w:r w:rsidR="006224CA">
        <w:t xml:space="preserve"> but related words suggest two possible connotations, and the semi-allegorical nature of this message makes it reasonable to take both into account.</w:t>
      </w:r>
      <w:r w:rsidR="00C56AB7">
        <w:t xml:space="preserve"> A</w:t>
      </w:r>
      <w:r w:rsidR="006224CA">
        <w:t xml:space="preserve"> related noun (</w:t>
      </w:r>
      <w:r w:rsidR="006224CA">
        <w:rPr>
          <w:rFonts w:cstheme="minorHAnsi"/>
          <w:rtl/>
          <w:lang w:bidi="he-IL"/>
        </w:rPr>
        <w:t>מָסָךְ</w:t>
      </w:r>
      <w:r w:rsidR="006224CA">
        <w:t>) can denote a screen</w:t>
      </w:r>
      <w:r w:rsidR="00CF4BEE">
        <w:t xml:space="preserve">, </w:t>
      </w:r>
      <w:r w:rsidR="002243F8">
        <w:t xml:space="preserve">and </w:t>
      </w:r>
      <w:r w:rsidR="00662176">
        <w:t>c</w:t>
      </w:r>
      <w:r w:rsidR="002243F8">
        <w:t>ould</w:t>
      </w:r>
      <w:r w:rsidR="00C56AB7">
        <w:t xml:space="preserve"> suggest</w:t>
      </w:r>
      <w:r w:rsidR="006224CA">
        <w:t xml:space="preserve"> a hedge around the garden</w:t>
      </w:r>
      <w:r w:rsidR="00D375D8">
        <w:t xml:space="preserve">. </w:t>
      </w:r>
      <w:r w:rsidR="00663121">
        <w:t>T</w:t>
      </w:r>
      <w:r w:rsidR="00D375D8">
        <w:t xml:space="preserve">he walls </w:t>
      </w:r>
      <w:r w:rsidR="0071407A">
        <w:t xml:space="preserve">and gates </w:t>
      </w:r>
      <w:r w:rsidR="00D375D8">
        <w:t>of the new Jerusalem</w:t>
      </w:r>
      <w:r w:rsidR="00E35BDA">
        <w:t xml:space="preserve"> </w:t>
      </w:r>
      <w:r w:rsidR="00663121">
        <w:t>(</w:t>
      </w:r>
      <w:r w:rsidR="00E35BDA">
        <w:t>Isa 54:11</w:t>
      </w:r>
      <w:r w:rsidR="00321289">
        <w:t>–</w:t>
      </w:r>
      <w:r w:rsidR="00E35BDA">
        <w:t>12</w:t>
      </w:r>
      <w:r w:rsidR="00663121">
        <w:t>;</w:t>
      </w:r>
      <w:r w:rsidR="0071407A">
        <w:t xml:space="preserve"> </w:t>
      </w:r>
      <w:r w:rsidR="00091C9F">
        <w:t>Rev 21:</w:t>
      </w:r>
      <w:r w:rsidR="00F135C5">
        <w:t>15</w:t>
      </w:r>
      <w:r w:rsidR="00321289">
        <w:t>–</w:t>
      </w:r>
      <w:r w:rsidR="00F135C5">
        <w:t>21</w:t>
      </w:r>
      <w:r w:rsidR="00663121">
        <w:t>)</w:t>
      </w:r>
      <w:r w:rsidR="00F135C5">
        <w:t xml:space="preserve"> </w:t>
      </w:r>
      <w:r w:rsidR="00E35BDA">
        <w:t>were to be studded with precious stones</w:t>
      </w:r>
      <w:r w:rsidR="00663121">
        <w:t>. A related verb (</w:t>
      </w:r>
      <w:r w:rsidR="00663121">
        <w:rPr>
          <w:rFonts w:cstheme="minorHAnsi"/>
          <w:rtl/>
          <w:lang w:bidi="he-IL"/>
        </w:rPr>
        <w:t>סָכַךְ</w:t>
      </w:r>
      <w:r w:rsidR="00663121">
        <w:t>) in the next verse can refer to the way clothes cover a person</w:t>
      </w:r>
      <w:r w:rsidR="000F2C1D">
        <w:t>, and</w:t>
      </w:r>
      <w:r w:rsidR="002243F8">
        <w:t xml:space="preserve"> in th</w:t>
      </w:r>
      <w:r w:rsidR="0001781B">
        <w:t xml:space="preserve">e immediate context </w:t>
      </w:r>
      <w:r w:rsidR="009F4F80">
        <w:t>here</w:t>
      </w:r>
      <w:r w:rsidR="0001781B">
        <w:t xml:space="preserve"> the </w:t>
      </w:r>
      <w:r w:rsidR="000F2C1D">
        <w:t>stones</w:t>
      </w:r>
      <w:r w:rsidR="0001781B">
        <w:t xml:space="preserve"> more </w:t>
      </w:r>
      <w:r w:rsidR="00A25438">
        <w:t>likely</w:t>
      </w:r>
      <w:r w:rsidR="0001781B">
        <w:t xml:space="preserve"> refer to </w:t>
      </w:r>
      <w:r w:rsidR="006224CA">
        <w:t xml:space="preserve">the </w:t>
      </w:r>
      <w:r w:rsidR="000B7799">
        <w:t xml:space="preserve">adornment of the </w:t>
      </w:r>
      <w:r w:rsidR="006224CA">
        <w:t xml:space="preserve">clothing </w:t>
      </w:r>
      <w:r w:rsidR="0001781B">
        <w:t xml:space="preserve">that </w:t>
      </w:r>
      <w:r w:rsidR="006224CA">
        <w:t xml:space="preserve">the king wears. </w:t>
      </w:r>
      <w:r w:rsidR="00313913">
        <w:t>It all enhances him in a way that in theory draw</w:t>
      </w:r>
      <w:r w:rsidR="00FE785F">
        <w:t>s</w:t>
      </w:r>
      <w:r w:rsidR="00313913">
        <w:t xml:space="preserve"> attention to his</w:t>
      </w:r>
      <w:r w:rsidR="00F85676">
        <w:t xml:space="preserve"> priesthood but in practice must also enhance him</w:t>
      </w:r>
      <w:r w:rsidR="0073044E">
        <w:t>, as is inevitably and temptingly the case with any royal or priestly garments</w:t>
      </w:r>
      <w:r w:rsidR="00634BE2">
        <w:t>.</w:t>
      </w:r>
      <w:r w:rsidR="00B81272">
        <w:t xml:space="preserve"> The list of precious stones in 28:13 </w:t>
      </w:r>
      <w:r w:rsidR="00FB694C">
        <w:t xml:space="preserve">three-quarters </w:t>
      </w:r>
      <w:r w:rsidR="001B540E">
        <w:t xml:space="preserve">resembles the list of precious stones on </w:t>
      </w:r>
      <w:r w:rsidR="004773BA">
        <w:t>Aaron’s</w:t>
      </w:r>
      <w:r w:rsidR="001B540E">
        <w:t xml:space="preserve"> vestments </w:t>
      </w:r>
      <w:r w:rsidR="00862092">
        <w:t xml:space="preserve">in </w:t>
      </w:r>
      <w:r w:rsidR="006B1D63">
        <w:t>Exod</w:t>
      </w:r>
      <w:r w:rsidR="00334960" w:rsidRPr="00334960">
        <w:t xml:space="preserve"> </w:t>
      </w:r>
      <w:r w:rsidR="00862092">
        <w:t>28:17</w:t>
      </w:r>
      <w:r w:rsidR="00321289">
        <w:t>–</w:t>
      </w:r>
      <w:r w:rsidR="00862092">
        <w:t>20; 39:10</w:t>
      </w:r>
      <w:r w:rsidR="00321289">
        <w:t>–</w:t>
      </w:r>
      <w:r w:rsidR="00862092">
        <w:t xml:space="preserve">12. </w:t>
      </w:r>
      <w:r w:rsidR="00082066" w:rsidRPr="00A75C49">
        <w:rPr>
          <w:rFonts w:cstheme="minorHAnsi"/>
          <w:sz w:val="18"/>
          <w:szCs w:val="18"/>
        </w:rPr>
        <w:t>LXX</w:t>
      </w:r>
      <w:r w:rsidR="00334960">
        <w:t xml:space="preserve"> has a longer list conform</w:t>
      </w:r>
      <w:r w:rsidR="008C58C9">
        <w:t>ing</w:t>
      </w:r>
      <w:r w:rsidR="00334960">
        <w:t xml:space="preserve"> to </w:t>
      </w:r>
      <w:r w:rsidR="00862092">
        <w:t>that Exodus</w:t>
      </w:r>
      <w:r w:rsidR="00334960">
        <w:t xml:space="preserve"> </w:t>
      </w:r>
      <w:r w:rsidR="00862092">
        <w:t xml:space="preserve">list. </w:t>
      </w:r>
      <w:r w:rsidR="00334960">
        <w:t>As usual, we don</w:t>
      </w:r>
      <w:r w:rsidR="0043000F">
        <w:t>’</w:t>
      </w:r>
      <w:r w:rsidR="00334960">
        <w:t xml:space="preserve">t know whether in this case </w:t>
      </w:r>
      <w:r w:rsidR="00082066" w:rsidRPr="00A75C49">
        <w:rPr>
          <w:rFonts w:cstheme="minorHAnsi"/>
          <w:sz w:val="18"/>
          <w:szCs w:val="18"/>
        </w:rPr>
        <w:t>LXX</w:t>
      </w:r>
      <w:r w:rsidR="00334960">
        <w:t xml:space="preserve"> has augmented the list to make or complete the comparison, or </w:t>
      </w:r>
      <w:r w:rsidR="00203775">
        <w:rPr>
          <w:sz w:val="18"/>
          <w:szCs w:val="18"/>
        </w:rPr>
        <w:t>MT</w:t>
      </w:r>
      <w:r w:rsidR="00334960">
        <w:t xml:space="preserve"> has accidentally lost part of the list. The end result in </w:t>
      </w:r>
      <w:r w:rsidR="00082066" w:rsidRPr="00A75C49">
        <w:rPr>
          <w:rFonts w:cstheme="minorHAnsi"/>
          <w:sz w:val="18"/>
          <w:szCs w:val="18"/>
        </w:rPr>
        <w:t>LXX</w:t>
      </w:r>
      <w:r w:rsidR="00334960">
        <w:t xml:space="preserve"> is further to enhance the king’s appearance</w:t>
      </w:r>
      <w:r w:rsidR="00E76CF6">
        <w:t>. I</w:t>
      </w:r>
      <w:r w:rsidR="00334960">
        <w:t xml:space="preserve">n </w:t>
      </w:r>
      <w:r w:rsidR="00203775">
        <w:rPr>
          <w:sz w:val="18"/>
          <w:szCs w:val="18"/>
        </w:rPr>
        <w:t>MT</w:t>
      </w:r>
      <w:r w:rsidR="00203775">
        <w:t xml:space="preserve"> </w:t>
      </w:r>
      <w:r w:rsidR="00334960">
        <w:t xml:space="preserve">it </w:t>
      </w:r>
      <w:r w:rsidR="00D66E2D">
        <w:t>may be</w:t>
      </w:r>
      <w:r w:rsidR="00334960">
        <w:t xml:space="preserve"> to compromise its </w:t>
      </w:r>
      <w:r w:rsidR="00C2042F">
        <w:t>impressiveness</w:t>
      </w:r>
      <w:r w:rsidR="00334960">
        <w:t>.</w:t>
      </w:r>
    </w:p>
    <w:p w14:paraId="574C4B61" w14:textId="65A79CC0" w:rsidR="00AA5741" w:rsidRDefault="00816BF5" w:rsidP="00707F8E">
      <w:r>
        <w:rPr>
          <w:b/>
          <w:bCs/>
        </w:rPr>
        <w:t>28:14</w:t>
      </w:r>
      <w:r w:rsidR="005D578A">
        <w:rPr>
          <w:b/>
          <w:bCs/>
        </w:rPr>
        <w:t xml:space="preserve"> </w:t>
      </w:r>
      <w:r w:rsidR="00D960C3">
        <w:t xml:space="preserve">Ezekiel </w:t>
      </w:r>
      <w:r w:rsidR="005D578A">
        <w:t xml:space="preserve">goes on to </w:t>
      </w:r>
      <w:r w:rsidR="00D960C3">
        <w:t>portray</w:t>
      </w:r>
      <w:r w:rsidR="005D578A">
        <w:t xml:space="preserve"> the king</w:t>
      </w:r>
      <w:r w:rsidR="00D960C3">
        <w:t xml:space="preserve"> as</w:t>
      </w:r>
      <w:r w:rsidR="00E00DD2">
        <w:t xml:space="preserve"> </w:t>
      </w:r>
      <w:r w:rsidR="001F4828">
        <w:t>anointed</w:t>
      </w:r>
      <w:r w:rsidR="001951ED">
        <w:t>, which</w:t>
      </w:r>
      <w:r w:rsidR="001F4828">
        <w:t xml:space="preserve"> fits </w:t>
      </w:r>
      <w:r w:rsidR="001951ED">
        <w:t xml:space="preserve">both </w:t>
      </w:r>
      <w:r w:rsidR="001F4828">
        <w:t>him being a king</w:t>
      </w:r>
      <w:r w:rsidR="001951ED">
        <w:t xml:space="preserve"> and his being a priestly figure</w:t>
      </w:r>
      <w:r w:rsidR="001F4828">
        <w:t>. More surprisingly, he is an anointed</w:t>
      </w:r>
      <w:r w:rsidR="00D960C3">
        <w:t xml:space="preserve"> </w:t>
      </w:r>
      <w:r w:rsidR="00C512E2">
        <w:t>“</w:t>
      </w:r>
      <w:r w:rsidR="00D960C3">
        <w:t>griffin</w:t>
      </w:r>
      <w:r w:rsidR="00C512E2">
        <w:t>”</w:t>
      </w:r>
      <w:r w:rsidR="004D23D0">
        <w:t xml:space="preserve"> (</w:t>
      </w:r>
      <w:r w:rsidR="006579F2">
        <w:rPr>
          <w:rFonts w:cstheme="minorHAnsi"/>
          <w:rtl/>
          <w:lang w:bidi="he-IL"/>
        </w:rPr>
        <w:t>כְּרוּ</w:t>
      </w:r>
      <w:r w:rsidR="005E7FDD">
        <w:rPr>
          <w:rFonts w:cstheme="minorHAnsi"/>
          <w:rtl/>
          <w:lang w:bidi="he-IL"/>
        </w:rPr>
        <w:t>ב</w:t>
      </w:r>
      <w:r w:rsidR="005E7FDD">
        <w:t>, traditionally transliterated</w:t>
      </w:r>
      <w:r w:rsidR="00B83827">
        <w:t xml:space="preserve"> </w:t>
      </w:r>
      <w:r w:rsidR="005E7FDD">
        <w:t>“cherub</w:t>
      </w:r>
      <w:r w:rsidR="00831385">
        <w:t xml:space="preserve">”). </w:t>
      </w:r>
      <w:r w:rsidR="00E17234">
        <w:t>The First Testament hardly ever elsewhere refers to a single g</w:t>
      </w:r>
      <w:r w:rsidR="00F0286B">
        <w:t>riffin</w:t>
      </w:r>
      <w:r w:rsidR="0097621B">
        <w:t>.</w:t>
      </w:r>
      <w:r w:rsidR="00E17234">
        <w:t xml:space="preserve"> </w:t>
      </w:r>
      <w:r w:rsidR="0097621B">
        <w:t>A</w:t>
      </w:r>
      <w:r w:rsidR="00C30ACF">
        <w:t xml:space="preserve"> number </w:t>
      </w:r>
      <w:r w:rsidR="009F7A6A">
        <w:t>protect</w:t>
      </w:r>
      <w:r w:rsidR="00B71C5F">
        <w:t>ed</w:t>
      </w:r>
      <w:r w:rsidR="009D12C1">
        <w:t xml:space="preserve"> Eden Garden (Gen 3:23)</w:t>
      </w:r>
      <w:r w:rsidR="00D71E14">
        <w:t xml:space="preserve">, </w:t>
      </w:r>
      <w:r w:rsidR="001C72B3">
        <w:t xml:space="preserve">two </w:t>
      </w:r>
      <w:r w:rsidR="00AE4E2D">
        <w:t>“</w:t>
      </w:r>
      <w:r w:rsidR="00102169">
        <w:t>cover</w:t>
      </w:r>
      <w:r w:rsidR="00AE4E2D">
        <w:t>” (</w:t>
      </w:r>
      <w:r w:rsidR="005418A9">
        <w:rPr>
          <w:rFonts w:cstheme="minorHAnsi"/>
          <w:rtl/>
          <w:lang w:bidi="he-IL"/>
        </w:rPr>
        <w:t>סָכַךְ</w:t>
      </w:r>
      <w:r w:rsidR="00316AEC">
        <w:t>)</w:t>
      </w:r>
      <w:r w:rsidR="00102169">
        <w:t xml:space="preserve"> the covenant chest with their wings </w:t>
      </w:r>
      <w:r w:rsidR="00B41D5C">
        <w:t>(</w:t>
      </w:r>
      <w:r w:rsidR="00C21637">
        <w:t xml:space="preserve">e.g., </w:t>
      </w:r>
      <w:r w:rsidR="00102169">
        <w:t>Exod 25:20</w:t>
      </w:r>
      <w:r w:rsidR="00B41D5C">
        <w:t>)</w:t>
      </w:r>
      <w:r w:rsidR="00F74D9C">
        <w:t xml:space="preserve">, and a number </w:t>
      </w:r>
      <w:r w:rsidR="00026A4F">
        <w:t xml:space="preserve">support </w:t>
      </w:r>
      <w:r w:rsidR="007E0C7F">
        <w:t>the platform on which Yahweh’s throne sits (Ezek 10)</w:t>
      </w:r>
      <w:r w:rsidR="001C72B3">
        <w:t>.</w:t>
      </w:r>
      <w:r w:rsidR="00882AFF">
        <w:t xml:space="preserve"> </w:t>
      </w:r>
      <w:r w:rsidR="00C12FAC">
        <w:t xml:space="preserve">Given that </w:t>
      </w:r>
      <w:r w:rsidR="00882AFF">
        <w:t xml:space="preserve">the </w:t>
      </w:r>
      <w:r w:rsidR="00E67AAC">
        <w:t xml:space="preserve">Eden </w:t>
      </w:r>
      <w:r w:rsidR="00220F20">
        <w:t xml:space="preserve">griffins </w:t>
      </w:r>
      <w:r w:rsidR="00E67AAC">
        <w:t>p</w:t>
      </w:r>
      <w:r w:rsidR="00DD0BB8">
        <w:t>r</w:t>
      </w:r>
      <w:r w:rsidR="00E67AAC">
        <w:t>otect the garden</w:t>
      </w:r>
      <w:r w:rsidR="00220F20">
        <w:t xml:space="preserve"> from encroachment by </w:t>
      </w:r>
      <w:r w:rsidR="00882AFF">
        <w:t>human being</w:t>
      </w:r>
      <w:r w:rsidR="00220F20">
        <w:t xml:space="preserve">s, </w:t>
      </w:r>
      <w:r w:rsidR="00C12FAC">
        <w:t xml:space="preserve">it is surprising that </w:t>
      </w:r>
      <w:r w:rsidR="00220F20">
        <w:t>this</w:t>
      </w:r>
      <w:r w:rsidR="00DD0BB8">
        <w:t xml:space="preserve"> human</w:t>
      </w:r>
      <w:r w:rsidR="00220F20">
        <w:t xml:space="preserve"> </w:t>
      </w:r>
      <w:r w:rsidR="006E469D">
        <w:t>person can also be described as a griffin</w:t>
      </w:r>
      <w:r w:rsidR="00C60558">
        <w:t>, though less surprising i</w:t>
      </w:r>
      <w:r w:rsidR="00C5365D">
        <w:t>f</w:t>
      </w:r>
      <w:r w:rsidR="00C60558">
        <w:t xml:space="preserve"> </w:t>
      </w:r>
      <w:r w:rsidR="00F3096E">
        <w:t xml:space="preserve">he is ”a person of integrity” unlike the human beings who had been </w:t>
      </w:r>
      <w:r w:rsidR="000C423E">
        <w:t>thrown</w:t>
      </w:r>
      <w:r w:rsidR="00F3096E">
        <w:t xml:space="preserve"> out of the garden. </w:t>
      </w:r>
      <w:r w:rsidR="00B823BB">
        <w:t xml:space="preserve">The king ruling over </w:t>
      </w:r>
      <w:proofErr w:type="spellStart"/>
      <w:r w:rsidR="00B823BB">
        <w:t>Tyre</w:t>
      </w:r>
      <w:proofErr w:type="spellEnd"/>
      <w:r w:rsidR="00B823BB">
        <w:t xml:space="preserve"> was like Adam </w:t>
      </w:r>
      <w:r w:rsidR="00221CE8">
        <w:t xml:space="preserve">when </w:t>
      </w:r>
      <w:r w:rsidR="00DA6CBD">
        <w:t xml:space="preserve">commissioned to </w:t>
      </w:r>
      <w:r w:rsidR="00B823BB">
        <w:t>rul</w:t>
      </w:r>
      <w:r w:rsidR="00DA6CBD">
        <w:t>e</w:t>
      </w:r>
      <w:r w:rsidR="00B823BB">
        <w:t xml:space="preserve"> over the garden (Bowen, 172). </w:t>
      </w:r>
      <w:r w:rsidR="0085575C">
        <w:t xml:space="preserve">“The king of </w:t>
      </w:r>
      <w:proofErr w:type="spellStart"/>
      <w:r w:rsidR="0085575C">
        <w:t>Tyre</w:t>
      </w:r>
      <w:proofErr w:type="spellEnd"/>
      <w:r w:rsidR="0085575C">
        <w:t xml:space="preserve"> is ironically equated” with “an elevated primordial figure.”</w:t>
      </w:r>
      <w:r w:rsidR="0085575C">
        <w:rPr>
          <w:rStyle w:val="FootnoteReference"/>
        </w:rPr>
        <w:footnoteReference w:id="146"/>
      </w:r>
      <w:r w:rsidR="0085575C">
        <w:t xml:space="preserve"> </w:t>
      </w:r>
      <w:r w:rsidR="00E87943">
        <w:t xml:space="preserve">Like </w:t>
      </w:r>
      <w:r w:rsidR="000E76CC">
        <w:t xml:space="preserve">other aspects of Ezek 28, the chapter </w:t>
      </w:r>
      <w:r w:rsidR="00221CE8">
        <w:t xml:space="preserve">may </w:t>
      </w:r>
      <w:r w:rsidR="000E76CC">
        <w:t>reflect an awareness of ancient Near Eastern myths</w:t>
      </w:r>
      <w:r w:rsidR="00DB4760">
        <w:t xml:space="preserve">, but “no myth yet reconstructed adequately deals with why the </w:t>
      </w:r>
      <w:r w:rsidR="000A0F2E">
        <w:rPr>
          <w:sz w:val="18"/>
          <w:szCs w:val="18"/>
        </w:rPr>
        <w:t>MT</w:t>
      </w:r>
      <w:r w:rsidR="00DB4760">
        <w:t xml:space="preserve"> compares the king of </w:t>
      </w:r>
      <w:proofErr w:type="spellStart"/>
      <w:r w:rsidR="00DB4760">
        <w:t>Tyre</w:t>
      </w:r>
      <w:proofErr w:type="spellEnd"/>
      <w:r w:rsidR="00DB4760">
        <w:t xml:space="preserve"> to the cherub. Indeed, many of the arguments are somewhat circular, reconstructing an ancient Near Eastern myth from the biblical material and then interpreting the biblical material according to this reconstructed myth.”</w:t>
      </w:r>
      <w:r w:rsidR="00DB4760">
        <w:rPr>
          <w:rStyle w:val="FootnoteReference"/>
        </w:rPr>
        <w:footnoteReference w:id="147"/>
      </w:r>
      <w:r w:rsidR="00DB4760">
        <w:t xml:space="preserve"> </w:t>
      </w:r>
      <w:r w:rsidR="00235710">
        <w:t>More likely,</w:t>
      </w:r>
      <w:r w:rsidR="00707F8E">
        <w:t xml:space="preserve"> </w:t>
      </w:r>
      <w:r w:rsidR="002C165A">
        <w:t>the difference between Ezekiel’s picture and the Genesis</w:t>
      </w:r>
      <w:r w:rsidR="00235710">
        <w:t xml:space="preserve"> story</w:t>
      </w:r>
      <w:r w:rsidR="00E02568">
        <w:t xml:space="preserve"> reflects the hermeneutic operat</w:t>
      </w:r>
      <w:r w:rsidR="00AE426B">
        <w:t>ing</w:t>
      </w:r>
      <w:r w:rsidR="00E02568">
        <w:t xml:space="preserve"> when Ezek </w:t>
      </w:r>
      <w:r w:rsidR="003A771A">
        <w:t xml:space="preserve">20 </w:t>
      </w:r>
      <w:r w:rsidR="00E02568">
        <w:t>retold the story of Israel</w:t>
      </w:r>
      <w:r w:rsidR="00515C35">
        <w:t xml:space="preserve">, </w:t>
      </w:r>
      <w:r w:rsidR="00D959FC">
        <w:t>where</w:t>
      </w:r>
      <w:r w:rsidR="00515C35">
        <w:t xml:space="preserve"> the story</w:t>
      </w:r>
      <w:r w:rsidR="0027139A">
        <w:t xml:space="preserve"> </w:t>
      </w:r>
      <w:r w:rsidR="000F110B">
        <w:t>people knew w</w:t>
      </w:r>
      <w:r w:rsidR="00026331">
        <w:t>as</w:t>
      </w:r>
      <w:r w:rsidR="000F110B">
        <w:t xml:space="preserve"> reworked into a revisionist </w:t>
      </w:r>
      <w:r w:rsidR="00026331">
        <w:t xml:space="preserve">account </w:t>
      </w:r>
      <w:r w:rsidR="00D959FC">
        <w:t xml:space="preserve">to </w:t>
      </w:r>
      <w:r w:rsidR="00026331">
        <w:t>address</w:t>
      </w:r>
      <w:r w:rsidR="00554014">
        <w:t xml:space="preserve"> the issues Ezekiel needed to address.</w:t>
      </w:r>
      <w:r w:rsidR="002A2689">
        <w:t xml:space="preserve"> T</w:t>
      </w:r>
      <w:r w:rsidR="00510192">
        <w:t>his passage</w:t>
      </w:r>
      <w:r w:rsidR="002A2689">
        <w:t xml:space="preserve"> is </w:t>
      </w:r>
      <w:r w:rsidR="00510192">
        <w:t>“</w:t>
      </w:r>
      <w:r w:rsidR="002A2689">
        <w:t>a prophetic oracle built on allusions to the primal human</w:t>
      </w:r>
      <w:r w:rsidR="006F3AE3">
        <w:t>,</w:t>
      </w:r>
      <w:r w:rsidR="00510192">
        <w:t>”</w:t>
      </w:r>
      <w:r w:rsidR="0028755A">
        <w:rPr>
          <w:rStyle w:val="FootnoteReference"/>
        </w:rPr>
        <w:footnoteReference w:id="148"/>
      </w:r>
      <w:r w:rsidR="002A2689">
        <w:t xml:space="preserve"> </w:t>
      </w:r>
      <w:r w:rsidR="006F3AE3">
        <w:t>with</w:t>
      </w:r>
      <w:r w:rsidR="00554014">
        <w:t xml:space="preserve"> </w:t>
      </w:r>
      <w:r w:rsidR="0055732D">
        <w:t>references to the griffins in</w:t>
      </w:r>
      <w:r w:rsidR="00554014">
        <w:t xml:space="preserve"> Gen</w:t>
      </w:r>
      <w:r w:rsidR="0055732D">
        <w:t xml:space="preserve">esis, Exodus, and </w:t>
      </w:r>
      <w:r w:rsidR="008E140C">
        <w:t xml:space="preserve">previous visions in Ezekiel reworked </w:t>
      </w:r>
      <w:r w:rsidR="008E53A5">
        <w:t xml:space="preserve">so that they contribute to the message about the king of </w:t>
      </w:r>
      <w:proofErr w:type="spellStart"/>
      <w:r w:rsidR="008E53A5">
        <w:t>Tyre</w:t>
      </w:r>
      <w:proofErr w:type="spellEnd"/>
      <w:r w:rsidR="008E53A5">
        <w:t xml:space="preserve">. </w:t>
      </w:r>
      <w:r w:rsidR="00D256AE">
        <w:t>The</w:t>
      </w:r>
      <w:r w:rsidR="00DC43C8">
        <w:t xml:space="preserve"> griffin</w:t>
      </w:r>
      <w:r w:rsidR="00D256AE">
        <w:t xml:space="preserve">s </w:t>
      </w:r>
      <w:r w:rsidR="007E163E">
        <w:t xml:space="preserve">were creatures </w:t>
      </w:r>
      <w:r w:rsidR="00D256AE">
        <w:t>straddl</w:t>
      </w:r>
      <w:r w:rsidR="00F25648">
        <w:t>ing</w:t>
      </w:r>
      <w:r w:rsidR="00D256AE">
        <w:t xml:space="preserve"> the boundary between earthly and supernatural</w:t>
      </w:r>
      <w:r w:rsidR="00C36AB2">
        <w:t>, with</w:t>
      </w:r>
      <w:r w:rsidR="00EE2B27">
        <w:t xml:space="preserve"> some responsibility for safeguarding </w:t>
      </w:r>
      <w:r w:rsidR="002302BF">
        <w:t>that boundary</w:t>
      </w:r>
      <w:r w:rsidR="00C36AB2">
        <w:t>. S</w:t>
      </w:r>
      <w:r w:rsidR="000A4E06">
        <w:t xml:space="preserve">eeing the king of </w:t>
      </w:r>
      <w:proofErr w:type="spellStart"/>
      <w:r w:rsidR="000A4E06">
        <w:t>Tyre</w:t>
      </w:r>
      <w:proofErr w:type="spellEnd"/>
      <w:r w:rsidR="000A4E06">
        <w:t xml:space="preserve"> as a griffin draws attention to his failure in th</w:t>
      </w:r>
      <w:r w:rsidR="002302BF">
        <w:t>i</w:t>
      </w:r>
      <w:r w:rsidR="000A4E06">
        <w:t>s connection.</w:t>
      </w:r>
      <w:r w:rsidR="00D22D6A">
        <w:rPr>
          <w:rStyle w:val="FootnoteReference"/>
        </w:rPr>
        <w:footnoteReference w:id="149"/>
      </w:r>
      <w:r w:rsidR="00707F8E">
        <w:t xml:space="preserve"> </w:t>
      </w:r>
      <w:r w:rsidR="00B0244F">
        <w:t>He has become an “anarchic cher</w:t>
      </w:r>
      <w:r w:rsidR="00FA4288">
        <w:t>ub.”</w:t>
      </w:r>
      <w:r w:rsidR="00FA4288">
        <w:rPr>
          <w:rStyle w:val="FootnoteReference"/>
        </w:rPr>
        <w:footnoteReference w:id="150"/>
      </w:r>
      <w:r w:rsidR="00FA4288">
        <w:t xml:space="preserve"> </w:t>
      </w:r>
      <w:r w:rsidR="00297D78">
        <w:t xml:space="preserve">Taylor </w:t>
      </w:r>
      <w:r w:rsidR="00B348E6">
        <w:t xml:space="preserve">(193) </w:t>
      </w:r>
      <w:r w:rsidR="00297D78">
        <w:t>comments:</w:t>
      </w:r>
    </w:p>
    <w:p w14:paraId="52A57009" w14:textId="6B5F2605" w:rsidR="00A20CF5" w:rsidRDefault="00D96A0B" w:rsidP="00A20CF5">
      <w:pPr>
        <w:pStyle w:val="Quote"/>
      </w:pPr>
      <w:r>
        <w:t>T</w:t>
      </w:r>
      <w:r w:rsidR="00A20CF5">
        <w:t>he imagery is dependent on more than just the Genesis story, from which it diverges significantly</w:t>
      </w:r>
      <w:r w:rsidR="00D853C8">
        <w:t>.…</w:t>
      </w:r>
      <w:r w:rsidR="00A20CF5">
        <w:t xml:space="preserve"> </w:t>
      </w:r>
      <w:r w:rsidR="00D853C8">
        <w:t xml:space="preserve">Ezekiel’s </w:t>
      </w:r>
      <w:r w:rsidR="00A20CF5">
        <w:t xml:space="preserve">imagination wandered freely and drew on a wide variety of symbolical background all interwoven with his message of the fall of </w:t>
      </w:r>
      <w:proofErr w:type="spellStart"/>
      <w:r w:rsidR="00A20CF5">
        <w:t>Tyre</w:t>
      </w:r>
      <w:proofErr w:type="spellEnd"/>
      <w:r w:rsidR="00A20CF5">
        <w:t xml:space="preserve">. Thus, the precious stones allude to </w:t>
      </w:r>
      <w:proofErr w:type="spellStart"/>
      <w:r w:rsidR="00A20CF5">
        <w:t>Tyre’s</w:t>
      </w:r>
      <w:proofErr w:type="spellEnd"/>
      <w:r w:rsidR="00A20CF5">
        <w:t xml:space="preserve"> prosperity and the temptation to sin comes to the city not from without but from greed and pride within (15–17). In addition to the punishment of being cast out of Eden and thrown down upon the earth as a public spectacle (17), it is said that fire (the flaming sword?) comes out from within her and burns her to ashes (18). The seeds of a nation’s destruction are usually to be found within herself.</w:t>
      </w:r>
    </w:p>
    <w:p w14:paraId="3DB8C458" w14:textId="7180CED5" w:rsidR="005F763E" w:rsidRDefault="00707F8E" w:rsidP="00EB33CD">
      <w:r>
        <w:t>The king’s</w:t>
      </w:r>
      <w:r w:rsidR="00AE5424">
        <w:t xml:space="preserve"> being </w:t>
      </w:r>
      <w:r w:rsidR="005159A1">
        <w:t>“on God’s sacred mountain</w:t>
      </w:r>
      <w:r w:rsidR="007759AA">
        <w:t>,</w:t>
      </w:r>
      <w:r w:rsidR="005159A1">
        <w:t>” as well as “in Eden, God’s garden,</w:t>
      </w:r>
      <w:r w:rsidR="00C811C8">
        <w:t>” further illustrates the hermeneutic</w:t>
      </w:r>
      <w:r w:rsidR="006B09EE">
        <w:t>al</w:t>
      </w:r>
      <w:r w:rsidR="00C811C8">
        <w:t xml:space="preserve"> process just noted.</w:t>
      </w:r>
      <w:r w:rsidR="005159A1">
        <w:t xml:space="preserve"> </w:t>
      </w:r>
      <w:r w:rsidR="00B878D9">
        <w:t xml:space="preserve">As images, </w:t>
      </w:r>
      <w:r w:rsidR="007F7A89">
        <w:t>God’s garden</w:t>
      </w:r>
      <w:r w:rsidR="006B4519">
        <w:t>,</w:t>
      </w:r>
      <w:r w:rsidR="007F7A89">
        <w:t xml:space="preserve"> the mountain </w:t>
      </w:r>
      <w:r w:rsidR="008779B1">
        <w:t>where</w:t>
      </w:r>
      <w:r w:rsidR="00126FAA">
        <w:t xml:space="preserve"> God</w:t>
      </w:r>
      <w:r w:rsidR="008779B1">
        <w:t xml:space="preserve"> lived</w:t>
      </w:r>
      <w:r w:rsidR="00663AC4">
        <w:t xml:space="preserve"> in Jerusalem </w:t>
      </w:r>
      <w:r w:rsidR="00EE12ED">
        <w:t>(</w:t>
      </w:r>
      <w:r w:rsidR="00261AE5">
        <w:t xml:space="preserve">e.g., </w:t>
      </w:r>
      <w:proofErr w:type="spellStart"/>
      <w:r w:rsidR="00EE12ED">
        <w:t>Ps</w:t>
      </w:r>
      <w:r w:rsidR="00D73A46">
        <w:t>a</w:t>
      </w:r>
      <w:proofErr w:type="spellEnd"/>
      <w:r w:rsidR="00EE12ED">
        <w:t xml:space="preserve"> 48:</w:t>
      </w:r>
      <w:r w:rsidR="00663AC4">
        <w:t>1</w:t>
      </w:r>
      <w:r w:rsidR="00321289">
        <w:t>–</w:t>
      </w:r>
      <w:r w:rsidR="00663AC4">
        <w:t>2 [2</w:t>
      </w:r>
      <w:r w:rsidR="00321289">
        <w:t>–</w:t>
      </w:r>
      <w:r w:rsidR="00663AC4">
        <w:t>3])</w:t>
      </w:r>
      <w:r w:rsidR="006B4519">
        <w:t>,</w:t>
      </w:r>
      <w:r w:rsidR="00757417">
        <w:t xml:space="preserve"> </w:t>
      </w:r>
      <w:r w:rsidR="00CF5CB8">
        <w:t>and the mountain</w:t>
      </w:r>
      <w:r w:rsidR="00757417">
        <w:t xml:space="preserve"> </w:t>
      </w:r>
      <w:r w:rsidR="008779B1">
        <w:t>where</w:t>
      </w:r>
      <w:r w:rsidR="00757417">
        <w:t xml:space="preserve"> God appear</w:t>
      </w:r>
      <w:r w:rsidR="008779B1">
        <w:t>ed at</w:t>
      </w:r>
      <w:r w:rsidR="00757417">
        <w:t xml:space="preserve"> Sin</w:t>
      </w:r>
      <w:r w:rsidR="003B6A96">
        <w:t>ai,</w:t>
      </w:r>
      <w:r w:rsidR="00663AC4">
        <w:t xml:space="preserve"> </w:t>
      </w:r>
      <w:r w:rsidR="007F7A89">
        <w:t>come together.</w:t>
      </w:r>
      <w:r w:rsidR="007F7A89">
        <w:rPr>
          <w:rStyle w:val="FootnoteReference"/>
        </w:rPr>
        <w:footnoteReference w:id="151"/>
      </w:r>
      <w:r w:rsidR="00656699">
        <w:t xml:space="preserve"> </w:t>
      </w:r>
      <w:r w:rsidR="007247BA">
        <w:t>They generate a complex</w:t>
      </w:r>
      <w:r w:rsidR="005F6DFB">
        <w:t xml:space="preserve"> portrayal mak</w:t>
      </w:r>
      <w:r w:rsidR="009F21A3">
        <w:t>ing</w:t>
      </w:r>
      <w:r w:rsidR="005F6DFB">
        <w:t xml:space="preserve"> a link between the way </w:t>
      </w:r>
      <w:r w:rsidR="00757417">
        <w:t>things</w:t>
      </w:r>
      <w:r w:rsidR="005F6DFB">
        <w:t xml:space="preserve"> </w:t>
      </w:r>
      <w:r w:rsidR="00757417">
        <w:t>w</w:t>
      </w:r>
      <w:r w:rsidR="005F6DFB">
        <w:t>ere at the beginning</w:t>
      </w:r>
      <w:r w:rsidR="005303B1">
        <w:t>, the events at Sinai,</w:t>
      </w:r>
      <w:r w:rsidR="005F6DFB">
        <w:t xml:space="preserve"> and the way they are on Mount Zion.</w:t>
      </w:r>
      <w:r w:rsidR="007247BA">
        <w:t xml:space="preserve"> </w:t>
      </w:r>
      <w:r w:rsidR="005F763E">
        <w:t>Metaphorically speaking,</w:t>
      </w:r>
      <w:r w:rsidR="00875CD1">
        <w:t xml:space="preserve"> </w:t>
      </w:r>
      <w:r w:rsidR="001339FC">
        <w:t xml:space="preserve">the king </w:t>
      </w:r>
      <w:r w:rsidR="005C5A2B">
        <w:t xml:space="preserve">walked around in </w:t>
      </w:r>
      <w:r w:rsidR="001339FC">
        <w:t>his vestment studded with its fiery</w:t>
      </w:r>
      <w:r w:rsidR="00EF46E2">
        <w:t>-looking</w:t>
      </w:r>
      <w:r w:rsidR="001339FC">
        <w:t xml:space="preserve"> stones </w:t>
      </w:r>
      <w:r w:rsidR="00BB516D">
        <w:t xml:space="preserve">or </w:t>
      </w:r>
      <w:r w:rsidR="00105983">
        <w:t>walked around within the fiery</w:t>
      </w:r>
      <w:r w:rsidR="0073219A">
        <w:t>,</w:t>
      </w:r>
      <w:r w:rsidR="00105983">
        <w:t xml:space="preserve"> studded fence around the garden.</w:t>
      </w:r>
      <w:r w:rsidR="005F763E">
        <w:t xml:space="preserve"> </w:t>
      </w:r>
      <w:r w:rsidR="00986733">
        <w:t>T</w:t>
      </w:r>
      <w:r w:rsidR="005669DB">
        <w:t xml:space="preserve">he fiery stones </w:t>
      </w:r>
      <w:r w:rsidR="004D57D2">
        <w:t xml:space="preserve">in 28:14 and 28:16 </w:t>
      </w:r>
      <w:r w:rsidR="00986733">
        <w:t>can thus be</w:t>
      </w:r>
      <w:r w:rsidR="007277A2">
        <w:t xml:space="preserve"> the same stones as the ones in 28:13</w:t>
      </w:r>
      <w:r w:rsidR="005F763E">
        <w:t xml:space="preserve"> (</w:t>
      </w:r>
      <w:r w:rsidR="00EB33CD">
        <w:t xml:space="preserve">Greenhill, 619; </w:t>
      </w:r>
      <w:r w:rsidR="005F763E">
        <w:t>Taylor, 193)</w:t>
      </w:r>
      <w:r w:rsidR="006B2C97">
        <w:t xml:space="preserve"> (otherwise they are a mystery).</w:t>
      </w:r>
    </w:p>
    <w:p w14:paraId="599E61CC" w14:textId="58C4F748" w:rsidR="00B04CFA" w:rsidRDefault="00E13F20" w:rsidP="00B04CFA">
      <w:r>
        <w:t xml:space="preserve"> </w:t>
      </w:r>
      <w:r w:rsidR="009B2CBB" w:rsidRPr="00E452B5">
        <w:rPr>
          <w:b/>
          <w:bCs/>
        </w:rPr>
        <w:t>28:1</w:t>
      </w:r>
      <w:r w:rsidR="00104269">
        <w:rPr>
          <w:b/>
          <w:bCs/>
        </w:rPr>
        <w:t>5</w:t>
      </w:r>
      <w:r w:rsidR="00321289">
        <w:rPr>
          <w:b/>
          <w:bCs/>
        </w:rPr>
        <w:t>–</w:t>
      </w:r>
      <w:r w:rsidR="00C30718">
        <w:rPr>
          <w:b/>
          <w:bCs/>
        </w:rPr>
        <w:t>16</w:t>
      </w:r>
      <w:r w:rsidR="00D663EF">
        <w:rPr>
          <w:b/>
          <w:bCs/>
        </w:rPr>
        <w:t>a</w:t>
      </w:r>
      <w:r w:rsidR="00D663EF">
        <w:rPr>
          <w:rFonts w:cstheme="minorHAnsi"/>
          <w:b/>
          <w:bCs/>
        </w:rPr>
        <w:t>α</w:t>
      </w:r>
      <w:r w:rsidR="00EB3F14">
        <w:rPr>
          <w:b/>
          <w:bCs/>
        </w:rPr>
        <w:t xml:space="preserve"> </w:t>
      </w:r>
      <w:r w:rsidR="00B05578">
        <w:t>In broad terms, the drama Ezekiel now relates corres</w:t>
      </w:r>
      <w:r w:rsidR="00F8076A">
        <w:t xml:space="preserve">ponds to the pattern of events in the garden, at Sinai, and in Jerusalem. </w:t>
      </w:r>
      <w:r w:rsidR="007D0E8B">
        <w:t xml:space="preserve">The king started off as “a person of </w:t>
      </w:r>
      <w:r w:rsidR="00044A7E">
        <w:t xml:space="preserve">integrity,” </w:t>
      </w:r>
      <w:r w:rsidR="0057421C">
        <w:t>someone</w:t>
      </w:r>
      <w:r w:rsidR="0078200F">
        <w:t xml:space="preserve"> </w:t>
      </w:r>
      <w:r w:rsidR="0039424C">
        <w:rPr>
          <w:rFonts w:cstheme="minorHAnsi"/>
          <w:rtl/>
          <w:lang w:bidi="he-IL"/>
        </w:rPr>
        <w:t>תָּמִ</w:t>
      </w:r>
      <w:r w:rsidR="003A2B7E">
        <w:rPr>
          <w:rFonts w:cstheme="minorHAnsi"/>
          <w:rtl/>
          <w:lang w:bidi="he-IL"/>
        </w:rPr>
        <w:t>ים</w:t>
      </w:r>
      <w:r w:rsidR="00C42F9D">
        <w:t xml:space="preserve">, </w:t>
      </w:r>
      <w:r w:rsidR="005D5D20">
        <w:t>embod</w:t>
      </w:r>
      <w:r w:rsidR="0078200F">
        <w:t>ying</w:t>
      </w:r>
      <w:r w:rsidR="00044A7E">
        <w:t xml:space="preserve"> wholeness of character</w:t>
      </w:r>
      <w:r w:rsidR="00C42F9D">
        <w:t xml:space="preserve">. </w:t>
      </w:r>
      <w:r w:rsidR="00035F5B">
        <w:t>The statement about him is “one of the highest tributes paid to an individual in the Hebrew Bible.”</w:t>
      </w:r>
      <w:r w:rsidR="00035F5B">
        <w:rPr>
          <w:rStyle w:val="FootnoteReference"/>
        </w:rPr>
        <w:footnoteReference w:id="152"/>
      </w:r>
      <w:r w:rsidR="00035F5B">
        <w:t xml:space="preserve"> </w:t>
      </w:r>
      <w:r w:rsidR="00C42F9D">
        <w:t xml:space="preserve">Adam was not described thus, </w:t>
      </w:r>
      <w:r w:rsidR="00EB6A02">
        <w:t>though</w:t>
      </w:r>
      <w:r w:rsidR="00C42F9D">
        <w:t xml:space="preserve"> Noah was</w:t>
      </w:r>
      <w:r w:rsidR="00014379">
        <w:t>, and Abraham was challenged to be</w:t>
      </w:r>
      <w:r w:rsidR="00044A7E">
        <w:t xml:space="preserve"> </w:t>
      </w:r>
      <w:r w:rsidR="00014379">
        <w:t>(</w:t>
      </w:r>
      <w:r w:rsidR="0062716A">
        <w:t xml:space="preserve">Gen </w:t>
      </w:r>
      <w:r w:rsidR="001215BD">
        <w:t>6:9; 17:1</w:t>
      </w:r>
      <w:r w:rsidR="00014379">
        <w:t>).</w:t>
      </w:r>
      <w:r w:rsidR="00B87144">
        <w:t xml:space="preserve"> But </w:t>
      </w:r>
      <w:r w:rsidR="00D52ED9">
        <w:t>the king</w:t>
      </w:r>
      <w:r w:rsidR="00B87144">
        <w:t xml:space="preserve"> fell into being a </w:t>
      </w:r>
      <w:r w:rsidR="00EA6FBE">
        <w:t>person of “wickedness”</w:t>
      </w:r>
      <w:r w:rsidR="00F81319">
        <w:t xml:space="preserve"> </w:t>
      </w:r>
      <w:r w:rsidR="003C729C">
        <w:t>(</w:t>
      </w:r>
      <w:r w:rsidR="00F73882">
        <w:rPr>
          <w:rFonts w:cstheme="minorHAnsi"/>
          <w:rtl/>
          <w:lang w:bidi="he-IL"/>
        </w:rPr>
        <w:t>עַוְל</w:t>
      </w:r>
      <w:r w:rsidR="00BE4542">
        <w:rPr>
          <w:rFonts w:cstheme="minorHAnsi"/>
          <w:rtl/>
          <w:lang w:bidi="he-IL"/>
        </w:rPr>
        <w:t>ָה</w:t>
      </w:r>
      <w:r w:rsidR="00EA6FBE">
        <w:t>; cf.</w:t>
      </w:r>
      <w:r w:rsidR="00BE4542">
        <w:t xml:space="preserve"> </w:t>
      </w:r>
      <w:r w:rsidR="001E6683">
        <w:rPr>
          <w:rFonts w:cstheme="minorHAnsi"/>
          <w:rtl/>
          <w:lang w:bidi="he-IL"/>
        </w:rPr>
        <w:t>עָוֶל</w:t>
      </w:r>
      <w:r w:rsidR="00BE4542">
        <w:t xml:space="preserve"> </w:t>
      </w:r>
      <w:r w:rsidR="00433B1C">
        <w:t>in 28:18</w:t>
      </w:r>
      <w:r w:rsidR="00E520BE">
        <w:t>, also</w:t>
      </w:r>
      <w:r w:rsidR="000F3540">
        <w:t xml:space="preserve"> 3:20; 18:8, 24, 26</w:t>
      </w:r>
      <w:r w:rsidR="00433B1C">
        <w:t xml:space="preserve">). </w:t>
      </w:r>
      <w:r w:rsidR="008A4F47">
        <w:t>Th</w:t>
      </w:r>
      <w:r w:rsidR="003A7331">
        <w:t>is</w:t>
      </w:r>
      <w:r w:rsidR="008A4F47">
        <w:t xml:space="preserve"> word is also not applied to Adam</w:t>
      </w:r>
      <w:r w:rsidR="005D2A73">
        <w:t>, which is fair</w:t>
      </w:r>
      <w:r w:rsidR="002F5707">
        <w:t>. I</w:t>
      </w:r>
      <w:r w:rsidR="00741A44">
        <w:t xml:space="preserve">t denotes something more like the oppression and violence </w:t>
      </w:r>
      <w:r w:rsidR="006E2730">
        <w:t xml:space="preserve">reported of </w:t>
      </w:r>
      <w:r w:rsidR="003A7331">
        <w:t xml:space="preserve">Adam’s </w:t>
      </w:r>
      <w:r w:rsidR="006E2730">
        <w:t>immediate descendants</w:t>
      </w:r>
      <w:r w:rsidR="00BE4B04">
        <w:t>, though</w:t>
      </w:r>
      <w:r w:rsidR="00482B01">
        <w:t xml:space="preserve"> neither is the word applied to them</w:t>
      </w:r>
      <w:r w:rsidR="00401ACB">
        <w:t xml:space="preserve">: </w:t>
      </w:r>
      <w:r w:rsidR="00482B01">
        <w:t xml:space="preserve">see rather </w:t>
      </w:r>
      <w:proofErr w:type="spellStart"/>
      <w:r w:rsidR="00C3118B">
        <w:t>Ps</w:t>
      </w:r>
      <w:r w:rsidR="003B4D4A">
        <w:t>a</w:t>
      </w:r>
      <w:proofErr w:type="spellEnd"/>
      <w:r w:rsidR="00C3118B">
        <w:t xml:space="preserve"> 43:1</w:t>
      </w:r>
      <w:r w:rsidR="006F318B">
        <w:t>; Mic 3:9</w:t>
      </w:r>
      <w:r w:rsidR="00321289">
        <w:t>–</w:t>
      </w:r>
      <w:r w:rsidR="006F318B">
        <w:t>11</w:t>
      </w:r>
      <w:r w:rsidR="0054568F">
        <w:t xml:space="preserve">; </w:t>
      </w:r>
      <w:proofErr w:type="spellStart"/>
      <w:r w:rsidR="00C66588">
        <w:t>H</w:t>
      </w:r>
      <w:r w:rsidR="0054568F">
        <w:t>ab</w:t>
      </w:r>
      <w:proofErr w:type="spellEnd"/>
      <w:r w:rsidR="0054568F">
        <w:t xml:space="preserve"> 2:12</w:t>
      </w:r>
      <w:r w:rsidR="000D2B1B">
        <w:t>.</w:t>
      </w:r>
      <w:r w:rsidR="00401ACB">
        <w:t xml:space="preserve"> The talk of wickedness </w:t>
      </w:r>
      <w:r w:rsidR="00E13057">
        <w:t>there resonates with Ezekiel’s e</w:t>
      </w:r>
      <w:r w:rsidR="003371AB">
        <w:t xml:space="preserve">lucidation here that </w:t>
      </w:r>
      <w:r w:rsidR="00EF0E40">
        <w:t xml:space="preserve">the king’s wickedness </w:t>
      </w:r>
      <w:r w:rsidR="00910D2B">
        <w:t>related to “the profuseness of your dealing.”</w:t>
      </w:r>
      <w:r w:rsidR="00DA4031">
        <w:t xml:space="preserve"> Ezek 27</w:t>
      </w:r>
      <w:r w:rsidR="0066666B">
        <w:t>:12, 16, 18</w:t>
      </w:r>
      <w:r w:rsidR="004719D4">
        <w:t xml:space="preserve"> </w:t>
      </w:r>
      <w:r w:rsidR="00141FC2">
        <w:t xml:space="preserve">33 </w:t>
      </w:r>
      <w:r w:rsidR="004719D4">
        <w:t>has rem</w:t>
      </w:r>
      <w:r w:rsidR="00286159">
        <w:t>ar</w:t>
      </w:r>
      <w:r w:rsidR="004719D4">
        <w:t xml:space="preserve">ked on such </w:t>
      </w:r>
      <w:r w:rsidR="00286159">
        <w:t>profuseness</w:t>
      </w:r>
      <w:r w:rsidR="00806463">
        <w:t xml:space="preserve"> or muchness</w:t>
      </w:r>
      <w:r w:rsidR="00286159">
        <w:t xml:space="preserve"> (</w:t>
      </w:r>
      <w:r w:rsidR="003011EF">
        <w:rPr>
          <w:rFonts w:cstheme="minorHAnsi"/>
          <w:rtl/>
          <w:lang w:bidi="he-IL"/>
        </w:rPr>
        <w:t>ר</w:t>
      </w:r>
      <w:r w:rsidR="00172F1D">
        <w:rPr>
          <w:rFonts w:cstheme="minorHAnsi"/>
          <w:rtl/>
          <w:lang w:bidi="he-IL"/>
        </w:rPr>
        <w:t>ׄב</w:t>
      </w:r>
      <w:r w:rsidR="00172F1D">
        <w:t>)</w:t>
      </w:r>
      <w:r w:rsidR="00286159">
        <w:t xml:space="preserve"> </w:t>
      </w:r>
      <w:r w:rsidR="00806463">
        <w:t xml:space="preserve">without </w:t>
      </w:r>
      <w:r w:rsidR="000825E3">
        <w:t>negative comment</w:t>
      </w:r>
      <w:r w:rsidR="00141FC2">
        <w:t>, while 28:</w:t>
      </w:r>
      <w:r w:rsidR="003D4C57">
        <w:t>5</w:t>
      </w:r>
      <w:r w:rsidR="00F7299F">
        <w:t xml:space="preserve"> has commented on it as contributing to </w:t>
      </w:r>
      <w:r w:rsidR="00FD350B">
        <w:t xml:space="preserve">the leader’s mind becoming </w:t>
      </w:r>
      <w:r w:rsidR="000B517C">
        <w:t>lofty</w:t>
      </w:r>
      <w:r w:rsidR="00FD350B">
        <w:t xml:space="preserve">. </w:t>
      </w:r>
      <w:r w:rsidR="00133673">
        <w:t xml:space="preserve">Here </w:t>
      </w:r>
      <w:r w:rsidR="002103E2">
        <w:t>the king’s wickedness finds expression in the extensiveness of his economic activity.</w:t>
      </w:r>
      <w:r w:rsidR="00B04CFA">
        <w:t xml:space="preserve"> The cause of the king’s fall is that</w:t>
      </w:r>
      <w:r w:rsidR="002A168A">
        <w:t xml:space="preserve"> he</w:t>
      </w:r>
      <w:r w:rsidR="00B04CFA">
        <w:t xml:space="preserve"> used wholeness and handsomeness to generate economic power.</w:t>
      </w:r>
      <w:r w:rsidR="00B04CFA">
        <w:rPr>
          <w:rStyle w:val="FootnoteReference"/>
        </w:rPr>
        <w:footnoteReference w:id="153"/>
      </w:r>
      <w:r w:rsidR="00B04CFA">
        <w:t xml:space="preserve"> </w:t>
      </w:r>
    </w:p>
    <w:p w14:paraId="3AAB535F" w14:textId="0988AA62" w:rsidR="005B6FF5" w:rsidRDefault="00D663EF" w:rsidP="00B04CFA">
      <w:r>
        <w:rPr>
          <w:b/>
          <w:bCs/>
        </w:rPr>
        <w:t>28:16a</w:t>
      </w:r>
      <w:r>
        <w:rPr>
          <w:rFonts w:cstheme="minorHAnsi"/>
          <w:b/>
          <w:bCs/>
        </w:rPr>
        <w:t>β</w:t>
      </w:r>
      <w:r w:rsidR="006B103A">
        <w:rPr>
          <w:b/>
          <w:bCs/>
        </w:rPr>
        <w:t xml:space="preserve">b </w:t>
      </w:r>
      <w:r w:rsidR="00422C4B">
        <w:t>A series of</w:t>
      </w:r>
      <w:r w:rsidR="00351201">
        <w:t xml:space="preserve"> </w:t>
      </w:r>
      <w:r w:rsidR="00B674BF">
        <w:t xml:space="preserve">implications or </w:t>
      </w:r>
      <w:r w:rsidR="00351201">
        <w:t xml:space="preserve">consequences follow. </w:t>
      </w:r>
      <w:r w:rsidR="00AF595E">
        <w:t xml:space="preserve">First, </w:t>
      </w:r>
      <w:r w:rsidR="0060073C">
        <w:t xml:space="preserve">the </w:t>
      </w:r>
      <w:r w:rsidR="00F31076">
        <w:t xml:space="preserve">king’s wickedness and </w:t>
      </w:r>
      <w:r w:rsidR="00B674BF">
        <w:t xml:space="preserve">the </w:t>
      </w:r>
      <w:r w:rsidR="00D06DC9">
        <w:t>profuseness</w:t>
      </w:r>
      <w:r w:rsidR="00B674BF">
        <w:t xml:space="preserve"> </w:t>
      </w:r>
      <w:r w:rsidR="00F94BDE">
        <w:t>associated with</w:t>
      </w:r>
      <w:r w:rsidR="00B674BF">
        <w:t xml:space="preserve"> </w:t>
      </w:r>
      <w:r w:rsidR="00F94BDE">
        <w:t>his</w:t>
      </w:r>
      <w:r w:rsidR="00B674BF">
        <w:t xml:space="preserve"> economic activity indeed meant that “</w:t>
      </w:r>
      <w:r w:rsidR="00F31076">
        <w:t>they</w:t>
      </w:r>
      <w:r w:rsidR="00B674BF">
        <w:t xml:space="preserve"> filled the midst of you with violence.”</w:t>
      </w:r>
      <w:r w:rsidR="00C01002">
        <w:t xml:space="preserve"> </w:t>
      </w:r>
      <w:r w:rsidR="00230A92">
        <w:t xml:space="preserve">Maybe there is profuseness of economic activity without violence, but the two naturally go together. </w:t>
      </w:r>
      <w:r w:rsidR="0012245E">
        <w:t>That is especially so if we work with the First Testament</w:t>
      </w:r>
      <w:r w:rsidR="003F7ABD">
        <w:t>’s</w:t>
      </w:r>
      <w:r w:rsidR="0012245E">
        <w:t xml:space="preserve"> use</w:t>
      </w:r>
      <w:r w:rsidR="003F7ABD">
        <w:t xml:space="preserve"> of</w:t>
      </w:r>
      <w:r w:rsidR="0012245E">
        <w:t xml:space="preserve"> the same word (</w:t>
      </w:r>
      <w:r w:rsidR="00F04157">
        <w:rPr>
          <w:rFonts w:cstheme="minorHAnsi"/>
          <w:rtl/>
          <w:lang w:bidi="he-IL"/>
        </w:rPr>
        <w:t>חָמָס</w:t>
      </w:r>
      <w:r w:rsidR="00495BBE">
        <w:t xml:space="preserve">) for violence and for violation or </w:t>
      </w:r>
      <w:r w:rsidR="00BF5BA3">
        <w:t>l</w:t>
      </w:r>
      <w:r w:rsidR="00495BBE">
        <w:t>awlessness</w:t>
      </w:r>
      <w:r w:rsidR="00BF5BA3">
        <w:t xml:space="preserve"> (see 7:10</w:t>
      </w:r>
      <w:r w:rsidR="00321289">
        <w:t>–</w:t>
      </w:r>
      <w:r w:rsidR="00BF5BA3">
        <w:t>11).</w:t>
      </w:r>
      <w:r w:rsidR="006E60BE">
        <w:t xml:space="preserve"> </w:t>
      </w:r>
      <w:r w:rsidR="00E56806">
        <w:t>Who</w:t>
      </w:r>
      <w:r w:rsidR="0001667A">
        <w:t>, then,</w:t>
      </w:r>
      <w:r w:rsidR="00E56806">
        <w:t xml:space="preserve"> </w:t>
      </w:r>
      <w:r w:rsidR="0001667A">
        <w:t>are</w:t>
      </w:r>
      <w:r w:rsidR="00E56806">
        <w:t xml:space="preserve"> “they” who filled</w:t>
      </w:r>
      <w:r w:rsidR="0001667A">
        <w:t xml:space="preserve"> the king</w:t>
      </w:r>
      <w:r w:rsidR="00E56806">
        <w:t>?</w:t>
      </w:r>
      <w:r w:rsidR="000D6A9A">
        <w:t xml:space="preserve"> </w:t>
      </w:r>
      <w:r w:rsidR="00DC3D8F">
        <w:t>M</w:t>
      </w:r>
      <w:r w:rsidR="001072C3">
        <w:t>any</w:t>
      </w:r>
      <w:r w:rsidR="000D6A9A">
        <w:t xml:space="preserve"> </w:t>
      </w:r>
      <w:r w:rsidR="00713BB3">
        <w:t>EVV</w:t>
      </w:r>
      <w:r w:rsidR="00C01002">
        <w:t xml:space="preserve"> take </w:t>
      </w:r>
      <w:r w:rsidR="001072C3">
        <w:t xml:space="preserve">it as impersonal and </w:t>
      </w:r>
      <w:r w:rsidR="009F1AE3">
        <w:t xml:space="preserve">as meaning </w:t>
      </w:r>
      <w:r w:rsidR="00A01215">
        <w:t>the king was</w:t>
      </w:r>
      <w:r w:rsidR="009F1AE3">
        <w:t xml:space="preserve"> filled, but </w:t>
      </w:r>
      <w:r w:rsidR="007C24ED">
        <w:t>“they”</w:t>
      </w:r>
      <w:r w:rsidR="00426D3B">
        <w:t xml:space="preserve"> could be the wickedness and </w:t>
      </w:r>
      <w:r w:rsidR="00F81F82">
        <w:t>profuseness</w:t>
      </w:r>
      <w:r w:rsidR="0019019C">
        <w:t>, which filled the city state.</w:t>
      </w:r>
      <w:r w:rsidR="00FC5C71">
        <w:t xml:space="preserve"> </w:t>
      </w:r>
      <w:r w:rsidR="0019019C">
        <w:t>T</w:t>
      </w:r>
      <w:r w:rsidR="00FC5C71">
        <w:t xml:space="preserve">he king </w:t>
      </w:r>
      <w:r w:rsidR="0019019C">
        <w:t xml:space="preserve">is </w:t>
      </w:r>
      <w:r w:rsidR="00FC5C71">
        <w:t>the leader and embodiment of a people, not an individual on his own.</w:t>
      </w:r>
      <w:r w:rsidR="00C01002">
        <w:t xml:space="preserve"> </w:t>
      </w:r>
    </w:p>
    <w:p w14:paraId="1A3D9228" w14:textId="016EF4E7" w:rsidR="00C962E0" w:rsidRDefault="005E0A9C" w:rsidP="00B04CFA">
      <w:r>
        <w:t>Second, “you committed offense” (</w:t>
      </w:r>
      <w:r>
        <w:rPr>
          <w:rFonts w:cstheme="minorHAnsi"/>
          <w:rtl/>
          <w:lang w:bidi="he-IL"/>
        </w:rPr>
        <w:t>ח</w:t>
      </w:r>
      <w:r w:rsidR="003E001B">
        <w:rPr>
          <w:rFonts w:cstheme="minorHAnsi"/>
          <w:rtl/>
          <w:lang w:bidi="he-IL"/>
        </w:rPr>
        <w:t>ָ</w:t>
      </w:r>
      <w:r w:rsidR="00DE6E96">
        <w:rPr>
          <w:rFonts w:cstheme="minorHAnsi"/>
          <w:rtl/>
          <w:lang w:bidi="he-IL"/>
        </w:rPr>
        <w:t>טָא</w:t>
      </w:r>
      <w:r w:rsidR="001F23C3">
        <w:t>, conventionally tra</w:t>
      </w:r>
      <w:r w:rsidR="00DC769E">
        <w:t>n</w:t>
      </w:r>
      <w:r w:rsidR="001F23C3">
        <w:t>s</w:t>
      </w:r>
      <w:r w:rsidR="00DC769E">
        <w:t>l</w:t>
      </w:r>
      <w:r w:rsidR="001F23C3">
        <w:t>a</w:t>
      </w:r>
      <w:r w:rsidR="00DC769E">
        <w:t>t</w:t>
      </w:r>
      <w:r w:rsidR="001F23C3">
        <w:t xml:space="preserve">ed </w:t>
      </w:r>
      <w:r w:rsidR="00DC769E">
        <w:t>“sin”</w:t>
      </w:r>
      <w:r w:rsidR="00DE6E96">
        <w:t xml:space="preserve">. </w:t>
      </w:r>
      <w:r w:rsidR="00DC769E">
        <w:t xml:space="preserve">The king has offended against </w:t>
      </w:r>
      <w:r w:rsidR="001D0463">
        <w:t xml:space="preserve">God’s </w:t>
      </w:r>
      <w:r w:rsidR="00DC769E">
        <w:t>standards</w:t>
      </w:r>
      <w:r w:rsidR="001D0463">
        <w:t xml:space="preserve"> (cf. </w:t>
      </w:r>
      <w:r w:rsidR="002A354C">
        <w:t>3</w:t>
      </w:r>
      <w:r w:rsidR="001D0463">
        <w:t>:2</w:t>
      </w:r>
      <w:r w:rsidR="00511207">
        <w:t>0</w:t>
      </w:r>
      <w:r w:rsidR="00321289">
        <w:t>–</w:t>
      </w:r>
      <w:r w:rsidR="00511207">
        <w:t>21; 14:12</w:t>
      </w:r>
      <w:r w:rsidR="00321289">
        <w:t>–</w:t>
      </w:r>
      <w:r w:rsidR="00511207">
        <w:t>13</w:t>
      </w:r>
      <w:r w:rsidR="001D0463">
        <w:t>)</w:t>
      </w:r>
      <w:r w:rsidR="00B5332D">
        <w:t>, even i</w:t>
      </w:r>
      <w:r w:rsidR="00F94BAD">
        <w:t>nsofar as other people were involved in the filling</w:t>
      </w:r>
      <w:r w:rsidR="001D0463">
        <w:t>.</w:t>
      </w:r>
      <w:r w:rsidR="00DC769E">
        <w:t xml:space="preserve"> </w:t>
      </w:r>
      <w:r w:rsidR="00C33FA6">
        <w:t>A</w:t>
      </w:r>
      <w:r w:rsidR="00901E1B">
        <w:t xml:space="preserve"> tough side to being a leader</w:t>
      </w:r>
      <w:r w:rsidR="00C33FA6">
        <w:t xml:space="preserve"> is</w:t>
      </w:r>
      <w:r w:rsidR="00901E1B">
        <w:t xml:space="preserve"> you</w:t>
      </w:r>
      <w:r w:rsidR="00067E4F">
        <w:t>r</w:t>
      </w:r>
      <w:r w:rsidR="00901E1B">
        <w:t xml:space="preserve"> responsib</w:t>
      </w:r>
      <w:r w:rsidR="00067E4F">
        <w:t>i</w:t>
      </w:r>
      <w:r w:rsidR="00621E7B">
        <w:t>li</w:t>
      </w:r>
      <w:r w:rsidR="00067E4F">
        <w:t>ty</w:t>
      </w:r>
      <w:r w:rsidR="00901E1B">
        <w:t xml:space="preserve"> for </w:t>
      </w:r>
      <w:r w:rsidR="00375657">
        <w:t xml:space="preserve">the action of </w:t>
      </w:r>
      <w:r w:rsidR="00901E1B">
        <w:t>the people you lead</w:t>
      </w:r>
      <w:r w:rsidR="00354E82">
        <w:t xml:space="preserve">. </w:t>
      </w:r>
      <w:r w:rsidR="001942C6">
        <w:t>Wickedness and profuseness</w:t>
      </w:r>
      <w:r w:rsidR="00354E82">
        <w:t xml:space="preserve"> filled, but you committed offense</w:t>
      </w:r>
      <w:r w:rsidR="00347533">
        <w:t xml:space="preserve">. </w:t>
      </w:r>
      <w:r w:rsidR="001378DD">
        <w:t xml:space="preserve">And if we allow for the link between violence and violation, then </w:t>
      </w:r>
      <w:r w:rsidR="008152B4">
        <w:t xml:space="preserve">“committed offense” reformulates </w:t>
      </w:r>
      <w:r w:rsidR="00FE322F">
        <w:t xml:space="preserve">or makes explicit </w:t>
      </w:r>
      <w:r w:rsidR="008152B4">
        <w:t xml:space="preserve">the point about “violence.” </w:t>
      </w:r>
    </w:p>
    <w:p w14:paraId="4411D1CA" w14:textId="2704B43E" w:rsidR="00E911C8" w:rsidRDefault="00FE322F" w:rsidP="00E911C8">
      <w:r>
        <w:t>Third</w:t>
      </w:r>
      <w:r w:rsidR="006B103A">
        <w:t>, as a consequence Yahweh</w:t>
      </w:r>
      <w:r w:rsidR="009D2D06">
        <w:t xml:space="preserve"> is “treating you as ordinary</w:t>
      </w:r>
      <w:r w:rsidR="003C3626">
        <w:t>,</w:t>
      </w:r>
      <w:r w:rsidR="00843067">
        <w:t>”</w:t>
      </w:r>
      <w:r w:rsidR="003C3626">
        <w:t xml:space="preserve"> profaning you</w:t>
      </w:r>
      <w:r w:rsidR="006A6683">
        <w:t xml:space="preserve">, </w:t>
      </w:r>
      <w:r w:rsidR="00A25329">
        <w:t>blighting that radiance</w:t>
      </w:r>
      <w:r w:rsidR="00B04F55">
        <w:t xml:space="preserve">. </w:t>
      </w:r>
      <w:r w:rsidR="002E4D2C">
        <w:t>He</w:t>
      </w:r>
      <w:r w:rsidR="00B04F55">
        <w:t xml:space="preserve"> </w:t>
      </w:r>
      <w:r w:rsidR="005A4EDE">
        <w:t xml:space="preserve">is going to </w:t>
      </w:r>
      <w:r w:rsidR="003F5E17">
        <w:t xml:space="preserve">take personal responsibility for what he threatened </w:t>
      </w:r>
      <w:r w:rsidR="006A6683">
        <w:t>foreign nations would do (28:7).</w:t>
      </w:r>
      <w:r w:rsidR="001E783A">
        <w:t xml:space="preserve"> </w:t>
      </w:r>
      <w:r w:rsidR="005A4EDE">
        <w:t>He uses</w:t>
      </w:r>
      <w:r w:rsidR="00571A58">
        <w:t xml:space="preserve"> a </w:t>
      </w:r>
      <w:r w:rsidR="00571A58" w:rsidRPr="003338F8">
        <w:rPr>
          <w:i/>
          <w:iCs/>
        </w:rPr>
        <w:t>qatal</w:t>
      </w:r>
      <w:r w:rsidR="00674A01">
        <w:t>*</w:t>
      </w:r>
      <w:r w:rsidR="00571A58">
        <w:t xml:space="preserve"> verb here, which implies that in effect he has done it already, because he is set on doing it</w:t>
      </w:r>
      <w:r w:rsidR="00F4767E">
        <w:t>.</w:t>
      </w:r>
    </w:p>
    <w:p w14:paraId="4B86DC0C" w14:textId="006D4228" w:rsidR="00422C4B" w:rsidRPr="00971423" w:rsidRDefault="00C25035" w:rsidP="007D3865">
      <w:r>
        <w:t>Fourth</w:t>
      </w:r>
      <w:r w:rsidR="00013948">
        <w:t xml:space="preserve"> and further, Yahweh will throw you off his mountain. </w:t>
      </w:r>
      <w:r w:rsidR="006552F3">
        <w:t>His words involve an ellipse</w:t>
      </w:r>
      <w:r w:rsidR="00B757E5">
        <w:t xml:space="preserve">, </w:t>
      </w:r>
      <w:r w:rsidR="006552F3">
        <w:t xml:space="preserve">a leap in the syntax that corresponds to the leap in the </w:t>
      </w:r>
      <w:r w:rsidR="00EB65DC">
        <w:t>experience they refer to. God threw Adam out of his garden</w:t>
      </w:r>
      <w:r w:rsidR="0024050C">
        <w:t>, and</w:t>
      </w:r>
      <w:r w:rsidR="00EB65DC">
        <w:t xml:space="preserve"> he will throw the king off his mountain.</w:t>
      </w:r>
      <w:r w:rsidR="00E678D5">
        <w:t xml:space="preserve"> Bot</w:t>
      </w:r>
      <w:r w:rsidR="00222C09">
        <w:t>h</w:t>
      </w:r>
      <w:r w:rsidR="00E678D5">
        <w:t xml:space="preserve"> </w:t>
      </w:r>
      <w:r w:rsidR="00EB6B91">
        <w:t>images</w:t>
      </w:r>
      <w:r w:rsidR="00E678D5">
        <w:t xml:space="preserve"> suggest a place of privilege, beauty, provision, and </w:t>
      </w:r>
      <w:r w:rsidR="009B4A43">
        <w:t>the presence of God.</w:t>
      </w:r>
      <w:r w:rsidR="00E678D5">
        <w:t xml:space="preserve"> </w:t>
      </w:r>
      <w:r w:rsidR="00395AE8">
        <w:t>I</w:t>
      </w:r>
      <w:r w:rsidR="008644C6">
        <w:t xml:space="preserve">ronically, </w:t>
      </w:r>
      <w:r w:rsidR="00820CDB">
        <w:t xml:space="preserve">God will </w:t>
      </w:r>
      <w:r w:rsidR="007D3865">
        <w:t>“</w:t>
      </w:r>
      <w:r w:rsidR="00820CDB">
        <w:t>eliminate</w:t>
      </w:r>
      <w:r w:rsidR="007D3865">
        <w:t xml:space="preserve">” the </w:t>
      </w:r>
      <w:r w:rsidR="008644C6">
        <w:t>griffin</w:t>
      </w:r>
      <w:r w:rsidR="007D3865">
        <w:t xml:space="preserve"> from </w:t>
      </w:r>
      <w:r w:rsidR="008644C6">
        <w:t>the garden he is supposed to protect</w:t>
      </w:r>
      <w:r w:rsidR="0092538E">
        <w:t xml:space="preserve">, banish him (Greenberg, </w:t>
      </w:r>
      <w:r w:rsidR="00D84F86">
        <w:t>2:586)</w:t>
      </w:r>
      <w:r w:rsidR="00F8564A">
        <w:t xml:space="preserve"> “</w:t>
      </w:r>
      <w:r w:rsidR="00EC3713">
        <w:t>from</w:t>
      </w:r>
      <w:r w:rsidR="00F8564A">
        <w:t xml:space="preserve"> within the fiery stone</w:t>
      </w:r>
      <w:r w:rsidR="00E9685D">
        <w:t xml:space="preserve">s.” Whereas earlier this </w:t>
      </w:r>
      <w:r w:rsidR="00456754">
        <w:t>phrase plausibly suggested the priest’s vestment</w:t>
      </w:r>
      <w:r w:rsidR="0018103D">
        <w:t xml:space="preserve">, here it might plausibly suggest the stone-studded fence around the </w:t>
      </w:r>
      <w:r w:rsidR="00D02FAC">
        <w:t>garden</w:t>
      </w:r>
      <w:r w:rsidR="00315690">
        <w:t>.</w:t>
      </w:r>
    </w:p>
    <w:p w14:paraId="0C918890" w14:textId="52FAF938" w:rsidR="00823CB7" w:rsidRPr="00D454C6" w:rsidRDefault="001246BD" w:rsidP="00050D83">
      <w:r>
        <w:rPr>
          <w:b/>
          <w:bCs/>
        </w:rPr>
        <w:t>2</w:t>
      </w:r>
      <w:r w:rsidR="00E7176E">
        <w:rPr>
          <w:b/>
          <w:bCs/>
        </w:rPr>
        <w:t>8</w:t>
      </w:r>
      <w:r>
        <w:rPr>
          <w:b/>
          <w:bCs/>
        </w:rPr>
        <w:t>:1</w:t>
      </w:r>
      <w:r w:rsidR="00783BAD">
        <w:rPr>
          <w:b/>
          <w:bCs/>
        </w:rPr>
        <w:t>7</w:t>
      </w:r>
      <w:r>
        <w:rPr>
          <w:b/>
          <w:bCs/>
        </w:rPr>
        <w:t xml:space="preserve"> </w:t>
      </w:r>
      <w:r w:rsidR="00325B32">
        <w:t xml:space="preserve">Yahweh goes on to </w:t>
      </w:r>
      <w:r w:rsidR="00A33138">
        <w:t>summarize</w:t>
      </w:r>
      <w:r w:rsidR="00325B32">
        <w:t xml:space="preserve"> the problem and the action that is following. </w:t>
      </w:r>
      <w:r w:rsidR="004C2667">
        <w:t>The king’s mind bec</w:t>
      </w:r>
      <w:r w:rsidR="007B6BDE">
        <w:t>ame</w:t>
      </w:r>
      <w:r w:rsidR="004C2667">
        <w:t xml:space="preserve"> </w:t>
      </w:r>
      <w:r w:rsidR="00C24152">
        <w:t>lofty</w:t>
      </w:r>
      <w:r w:rsidR="004C2667">
        <w:t xml:space="preserve"> because of his handsom</w:t>
      </w:r>
      <w:r w:rsidR="007B6BDE">
        <w:t>e</w:t>
      </w:r>
      <w:r w:rsidR="004C2667">
        <w:t>ness</w:t>
      </w:r>
      <w:r w:rsidR="007B6BDE">
        <w:t>. His</w:t>
      </w:r>
      <w:r w:rsidR="00946D2A">
        <w:t xml:space="preserve"> </w:t>
      </w:r>
      <w:r w:rsidR="007F3AF3">
        <w:t>impressiveness and hi</w:t>
      </w:r>
      <w:r w:rsidR="00FF1B0D">
        <w:t>s</w:t>
      </w:r>
      <w:r w:rsidR="007F3AF3">
        <w:t xml:space="preserve"> city’s impressiveness made him think he could do anything</w:t>
      </w:r>
      <w:r w:rsidR="000E2E47">
        <w:t xml:space="preserve">. </w:t>
      </w:r>
      <w:r w:rsidR="00306E52">
        <w:t>He had th</w:t>
      </w:r>
      <w:r w:rsidR="00427FAE">
        <w:t>e</w:t>
      </w:r>
      <w:r w:rsidR="00306E52">
        <w:t xml:space="preserve"> supernatural radiance </w:t>
      </w:r>
      <w:r w:rsidR="00427FAE">
        <w:t xml:space="preserve">that would attach to a figure like a griffin. </w:t>
      </w:r>
      <w:r w:rsidR="00807B04">
        <w:t>But the result was</w:t>
      </w:r>
      <w:r w:rsidR="00F76ADE">
        <w:t>,</w:t>
      </w:r>
      <w:r w:rsidR="008E37E9">
        <w:t xml:space="preserve"> “you ruined your expertise.</w:t>
      </w:r>
      <w:r w:rsidR="00662530">
        <w:t>”</w:t>
      </w:r>
      <w:r w:rsidR="00782A94">
        <w:t xml:space="preserve"> </w:t>
      </w:r>
      <w:r w:rsidR="00823CB7">
        <w:t>Ezekiel is not ill-disposed to expertise, to wisdom</w:t>
      </w:r>
      <w:r w:rsidR="00050D83">
        <w:t>. P</w:t>
      </w:r>
      <w:r w:rsidR="00823CB7">
        <w:t>eople made fun of him as a purvey</w:t>
      </w:r>
      <w:r w:rsidR="00050D83">
        <w:t>o</w:t>
      </w:r>
      <w:r w:rsidR="00823CB7">
        <w:t>r of parables</w:t>
      </w:r>
      <w:r w:rsidR="00300A27">
        <w:t>, someone with a sharp and creative mind,</w:t>
      </w:r>
      <w:r w:rsidR="00823CB7">
        <w:t xml:space="preserve"> but he agrees with Proverbs that “true wisdom and pride cannot coexist.”</w:t>
      </w:r>
      <w:r w:rsidR="00823CB7">
        <w:rPr>
          <w:rStyle w:val="FootnoteReference"/>
        </w:rPr>
        <w:footnoteReference w:id="154"/>
      </w:r>
      <w:r w:rsidR="00823CB7">
        <w:t xml:space="preserve"> </w:t>
      </w:r>
      <w:r w:rsidR="0011334B">
        <w:t>A</w:t>
      </w:r>
      <w:r w:rsidR="007228F0">
        <w:t>nd arrogance</w:t>
      </w:r>
      <w:r w:rsidR="0011334B">
        <w:t xml:space="preserve"> </w:t>
      </w:r>
      <w:r w:rsidR="00604E86">
        <w:t>fatally undermines expertise</w:t>
      </w:r>
      <w:r w:rsidR="00E06B70">
        <w:t>,</w:t>
      </w:r>
      <w:r w:rsidR="00604E86">
        <w:t xml:space="preserve"> insight</w:t>
      </w:r>
      <w:r w:rsidR="00E06B70">
        <w:t>,</w:t>
      </w:r>
      <w:r w:rsidR="00604E86">
        <w:t xml:space="preserve"> skill</w:t>
      </w:r>
      <w:r w:rsidR="00E06B70">
        <w:t>,</w:t>
      </w:r>
      <w:r w:rsidR="00604E86">
        <w:t xml:space="preserve"> or wisdom</w:t>
      </w:r>
      <w:r w:rsidR="00E8272B">
        <w:t>. Once more,</w:t>
      </w:r>
      <w:r w:rsidR="00745F50">
        <w:t xml:space="preserve"> Ezekiel</w:t>
      </w:r>
      <w:r w:rsidR="00D00E72">
        <w:t xml:space="preserve"> </w:t>
      </w:r>
      <w:r w:rsidR="00745F50">
        <w:t>sees</w:t>
      </w:r>
      <w:r w:rsidR="00E8272B">
        <w:t xml:space="preserve"> </w:t>
      </w:r>
      <w:r w:rsidR="00591F59">
        <w:t>calamity happen</w:t>
      </w:r>
      <w:r w:rsidR="00745F50">
        <w:t>ing</w:t>
      </w:r>
      <w:r w:rsidR="00591F59">
        <w:t xml:space="preserve"> through inbuilt </w:t>
      </w:r>
      <w:r w:rsidR="00745F50">
        <w:t>dynamics</w:t>
      </w:r>
      <w:r w:rsidR="00591F59">
        <w:t xml:space="preserve"> </w:t>
      </w:r>
      <w:r w:rsidR="00B73506">
        <w:t>for wh</w:t>
      </w:r>
      <w:r w:rsidR="00241B0D">
        <w:t>ose implementation</w:t>
      </w:r>
      <w:r w:rsidR="00B73506">
        <w:t xml:space="preserve"> the king is responsible</w:t>
      </w:r>
      <w:r w:rsidR="00B70FAA">
        <w:t>. But he also sees it as happening</w:t>
      </w:r>
      <w:r w:rsidR="00B73506">
        <w:t xml:space="preserve"> through the </w:t>
      </w:r>
      <w:r w:rsidR="00EB2EC2">
        <w:t>action of the God who throws the king to the ground.</w:t>
      </w:r>
      <w:r w:rsidR="00782A94">
        <w:t xml:space="preserve"> </w:t>
      </w:r>
      <w:r w:rsidR="00E662C2">
        <w:t xml:space="preserve">It happens in front of kings in the sense that </w:t>
      </w:r>
      <w:r w:rsidR="006C0311">
        <w:t xml:space="preserve">they </w:t>
      </w:r>
      <w:r w:rsidR="00E742C2">
        <w:t>defeat and depose</w:t>
      </w:r>
      <w:r w:rsidR="006C0311">
        <w:t xml:space="preserve"> hi</w:t>
      </w:r>
      <w:r w:rsidR="007D4435">
        <w:t>m. A</w:t>
      </w:r>
      <w:r w:rsidR="00E742C2">
        <w:t xml:space="preserve">lthough </w:t>
      </w:r>
      <w:proofErr w:type="spellStart"/>
      <w:r w:rsidR="00E742C2">
        <w:t>Nebuchad</w:t>
      </w:r>
      <w:r w:rsidR="00321876">
        <w:t>r</w:t>
      </w:r>
      <w:r w:rsidR="00E742C2">
        <w:t>ezzar</w:t>
      </w:r>
      <w:proofErr w:type="spellEnd"/>
      <w:r w:rsidR="00E742C2">
        <w:t xml:space="preserve"> did not destroy </w:t>
      </w:r>
      <w:proofErr w:type="spellStart"/>
      <w:r w:rsidR="00E742C2">
        <w:t>Tyre</w:t>
      </w:r>
      <w:proofErr w:type="spellEnd"/>
      <w:r w:rsidR="00E742C2">
        <w:t xml:space="preserve">, eventually </w:t>
      </w:r>
      <w:proofErr w:type="spellStart"/>
      <w:r w:rsidR="0029095D">
        <w:t>Tyre</w:t>
      </w:r>
      <w:proofErr w:type="spellEnd"/>
      <w:r w:rsidR="0029095D">
        <w:t xml:space="preserve"> had to yield to him in some way, and the king ended up </w:t>
      </w:r>
      <w:r w:rsidR="00167BB4">
        <w:t xml:space="preserve">deposed </w:t>
      </w:r>
      <w:r w:rsidR="00C03C65">
        <w:t xml:space="preserve">and </w:t>
      </w:r>
      <w:r w:rsidR="007D4435">
        <w:t xml:space="preserve">living </w:t>
      </w:r>
      <w:r w:rsidR="0029095D">
        <w:t xml:space="preserve">in Babylon like </w:t>
      </w:r>
      <w:r w:rsidR="00D70014">
        <w:t>Jehoiachin and Zedekiah.</w:t>
      </w:r>
      <w:r w:rsidR="00580283">
        <w:t xml:space="preserve"> </w:t>
      </w:r>
      <w:r w:rsidR="00FB2225">
        <w:t xml:space="preserve">A document of </w:t>
      </w:r>
      <w:proofErr w:type="spellStart"/>
      <w:r w:rsidR="00FB2225">
        <w:t>Nebuchad</w:t>
      </w:r>
      <w:r w:rsidR="00321876">
        <w:t>r</w:t>
      </w:r>
      <w:r w:rsidR="00FB2225">
        <w:t>ezzar’s</w:t>
      </w:r>
      <w:proofErr w:type="spellEnd"/>
      <w:r w:rsidR="00FB2225">
        <w:t xml:space="preserve"> </w:t>
      </w:r>
      <w:r w:rsidR="00AA02BF">
        <w:t xml:space="preserve">lists “the </w:t>
      </w:r>
      <w:r w:rsidR="000A6F08">
        <w:t xml:space="preserve">king of </w:t>
      </w:r>
      <w:proofErr w:type="spellStart"/>
      <w:r w:rsidR="000A6F08">
        <w:t>Tyre</w:t>
      </w:r>
      <w:proofErr w:type="spellEnd"/>
      <w:r w:rsidR="000A6F08">
        <w:t xml:space="preserve">, the king of Gaza, the king of Sidon, the king of </w:t>
      </w:r>
      <w:proofErr w:type="spellStart"/>
      <w:r w:rsidR="000A6F08">
        <w:t>Arvad</w:t>
      </w:r>
      <w:proofErr w:type="spellEnd"/>
      <w:r w:rsidR="000A6F08">
        <w:t xml:space="preserve">, the king of </w:t>
      </w:r>
      <w:r w:rsidR="00E172E7">
        <w:t>A</w:t>
      </w:r>
      <w:r w:rsidR="000A6F08">
        <w:t>shdod</w:t>
      </w:r>
      <w:r w:rsidR="00E172E7">
        <w:t xml:space="preserve">…” </w:t>
      </w:r>
      <w:r w:rsidR="003E4F24">
        <w:t>(</w:t>
      </w:r>
      <w:r w:rsidR="003E4F24">
        <w:rPr>
          <w:i/>
          <w:iCs/>
        </w:rPr>
        <w:t>ANET</w:t>
      </w:r>
      <w:r w:rsidR="00131CDD">
        <w:t>, 308</w:t>
      </w:r>
      <w:r w:rsidR="00C95A2A">
        <w:t>; see further Allen, 2:109</w:t>
      </w:r>
      <w:r w:rsidR="00131CDD">
        <w:t>).</w:t>
      </w:r>
      <w:r w:rsidR="003E4F24">
        <w:rPr>
          <w:i/>
          <w:iCs/>
        </w:rPr>
        <w:t xml:space="preserve"> </w:t>
      </w:r>
      <w:r w:rsidR="00CD1E5B">
        <w:t>I</w:t>
      </w:r>
      <w:r w:rsidR="003E4F24">
        <w:t>t all</w:t>
      </w:r>
      <w:r w:rsidR="00580283">
        <w:t xml:space="preserve"> happens in front of kings </w:t>
      </w:r>
      <w:r w:rsidR="00095956">
        <w:t xml:space="preserve">also </w:t>
      </w:r>
      <w:r w:rsidR="00580283">
        <w:t>in the sense that it is humi</w:t>
      </w:r>
      <w:r w:rsidR="003008D6">
        <w:t>li</w:t>
      </w:r>
      <w:r w:rsidR="00580283">
        <w:t>ating</w:t>
      </w:r>
      <w:r w:rsidR="003008D6">
        <w:t xml:space="preserve">. The king will become something to look at, and not in an admiring way. </w:t>
      </w:r>
    </w:p>
    <w:p w14:paraId="5E9053C5" w14:textId="47770701" w:rsidR="00645836" w:rsidRDefault="00E7176E" w:rsidP="00240CC1">
      <w:r>
        <w:rPr>
          <w:b/>
          <w:bCs/>
        </w:rPr>
        <w:t xml:space="preserve">28:18 </w:t>
      </w:r>
      <w:r w:rsidR="005B0082">
        <w:t>P</w:t>
      </w:r>
      <w:r w:rsidR="00876608">
        <w:t>rofuseness</w:t>
      </w:r>
      <w:r w:rsidR="007519FC">
        <w:t xml:space="preserve"> </w:t>
      </w:r>
      <w:r w:rsidR="005B0082">
        <w:t>i</w:t>
      </w:r>
      <w:r w:rsidR="007519FC">
        <w:t>s the problem</w:t>
      </w:r>
      <w:r w:rsidR="00AB66AE">
        <w:t>: profuseness of dealing (</w:t>
      </w:r>
      <w:r w:rsidR="00723125">
        <w:t xml:space="preserve">28:16) and </w:t>
      </w:r>
      <w:r w:rsidR="00EE1CAA">
        <w:t xml:space="preserve">the </w:t>
      </w:r>
      <w:r w:rsidR="00723125">
        <w:t>assoc</w:t>
      </w:r>
      <w:r w:rsidR="00714812">
        <w:t xml:space="preserve">iated </w:t>
      </w:r>
      <w:r w:rsidR="00EE1CAA">
        <w:t>“</w:t>
      </w:r>
      <w:r w:rsidR="00714812">
        <w:t>profuseness of</w:t>
      </w:r>
      <w:r w:rsidR="00EE1CAA">
        <w:t xml:space="preserve"> your </w:t>
      </w:r>
      <w:r w:rsidR="00714812">
        <w:t>acts of</w:t>
      </w:r>
      <w:r w:rsidR="00EE1CAA">
        <w:t xml:space="preserve"> waywardness</w:t>
      </w:r>
      <w:r w:rsidR="00987B48">
        <w:t xml:space="preserve">” that </w:t>
      </w:r>
      <w:r w:rsidR="00EF6BA8">
        <w:t>constitute</w:t>
      </w:r>
      <w:r w:rsidR="002F609D">
        <w:t xml:space="preserve"> </w:t>
      </w:r>
      <w:r w:rsidR="00E76AB2">
        <w:t>“</w:t>
      </w:r>
      <w:r w:rsidR="002F609D">
        <w:t>the</w:t>
      </w:r>
      <w:r w:rsidR="00E76AB2">
        <w:t xml:space="preserve"> wickedness of your deali</w:t>
      </w:r>
      <w:r w:rsidR="00913152">
        <w:t>n</w:t>
      </w:r>
      <w:r w:rsidR="00E76AB2">
        <w:t>g.”</w:t>
      </w:r>
      <w:r w:rsidR="00E03E00">
        <w:t xml:space="preserve"> </w:t>
      </w:r>
      <w:r w:rsidR="00913152">
        <w:t xml:space="preserve">Yahweh </w:t>
      </w:r>
      <w:r w:rsidR="00333ACF">
        <w:t xml:space="preserve">again </w:t>
      </w:r>
      <w:r w:rsidR="00E03E00">
        <w:t>restates that wrongdoing</w:t>
      </w:r>
      <w:r w:rsidR="00E304CA">
        <w:t xml:space="preserve"> and its consequences</w:t>
      </w:r>
      <w:r w:rsidR="00E03E00">
        <w:t xml:space="preserve">. </w:t>
      </w:r>
      <w:r w:rsidR="00764A22">
        <w:t xml:space="preserve">The king was the priest cherub in Yahweh’s garden, on Yahweh’s mountain, </w:t>
      </w:r>
      <w:r w:rsidR="009D26F1">
        <w:t>with the sanctuaries where he ministered</w:t>
      </w:r>
      <w:r w:rsidR="006D0843">
        <w:t xml:space="preserve"> (maybe the plural </w:t>
      </w:r>
      <w:r w:rsidR="002410F8">
        <w:t>suggests “the great sanctuary”)</w:t>
      </w:r>
      <w:r w:rsidR="009D26F1">
        <w:t>. But</w:t>
      </w:r>
      <w:r w:rsidR="00913152">
        <w:t xml:space="preserve"> “you treated your </w:t>
      </w:r>
      <w:r w:rsidR="00691F02">
        <w:t>s</w:t>
      </w:r>
      <w:r w:rsidR="00913152">
        <w:t>anctuar</w:t>
      </w:r>
      <w:r w:rsidR="00691F02">
        <w:t>i</w:t>
      </w:r>
      <w:r w:rsidR="00913152">
        <w:t xml:space="preserve">es as </w:t>
      </w:r>
      <w:r w:rsidR="00691F02">
        <w:t>ordinary</w:t>
      </w:r>
      <w:r w:rsidR="009A6C2D">
        <w:t>.” Here, at least,</w:t>
      </w:r>
      <w:r w:rsidR="002410F8">
        <w:t xml:space="preserve"> </w:t>
      </w:r>
      <w:r w:rsidR="004C2E7F">
        <w:t xml:space="preserve">both </w:t>
      </w:r>
      <w:r w:rsidR="002410F8">
        <w:t>the sense</w:t>
      </w:r>
      <w:r w:rsidR="00020719">
        <w:t>s</w:t>
      </w:r>
      <w:r w:rsidR="002410F8">
        <w:t xml:space="preserve"> </w:t>
      </w:r>
      <w:r w:rsidR="004C2E7F">
        <w:t xml:space="preserve">of </w:t>
      </w:r>
      <w:r w:rsidR="00D8061E">
        <w:rPr>
          <w:rFonts w:cstheme="minorHAnsi"/>
          <w:rtl/>
          <w:lang w:bidi="he-IL"/>
        </w:rPr>
        <w:t>חָלַל</w:t>
      </w:r>
      <w:r w:rsidR="007C421B">
        <w:t xml:space="preserve">, </w:t>
      </w:r>
      <w:r w:rsidR="0059075D">
        <w:t>“treat as ordinary” or “profane</w:t>
      </w:r>
      <w:r w:rsidR="007C421B">
        <w:t>,</w:t>
      </w:r>
      <w:r w:rsidR="0059075D">
        <w:t>” appl</w:t>
      </w:r>
      <w:r w:rsidR="005C2AE4">
        <w:t>y</w:t>
      </w:r>
      <w:r w:rsidR="00802639">
        <w:t xml:space="preserve"> (see 7:21</w:t>
      </w:r>
      <w:r w:rsidR="00321289">
        <w:t>–</w:t>
      </w:r>
      <w:r w:rsidR="00802639">
        <w:t>22)</w:t>
      </w:r>
      <w:r w:rsidR="00D1552B">
        <w:t>. B</w:t>
      </w:r>
      <w:r w:rsidR="006D350C">
        <w:t>y means of the wickedness he undertook</w:t>
      </w:r>
      <w:r w:rsidR="00D1552B">
        <w:t>,</w:t>
      </w:r>
      <w:r w:rsidR="006D350C">
        <w:t xml:space="preserve"> encouraged</w:t>
      </w:r>
      <w:r w:rsidR="00D1552B">
        <w:t>,</w:t>
      </w:r>
      <w:r w:rsidR="006D350C">
        <w:t xml:space="preserve"> or permitted, </w:t>
      </w:r>
      <w:r w:rsidR="00782205">
        <w:t>he defiled the sanctuary where he ministered</w:t>
      </w:r>
      <w:r w:rsidR="005C2AE4">
        <w:t>, and</w:t>
      </w:r>
      <w:r w:rsidR="002D6854">
        <w:t xml:space="preserve"> </w:t>
      </w:r>
      <w:r w:rsidR="005C2AE4">
        <w:t>h</w:t>
      </w:r>
      <w:r w:rsidR="002D6854">
        <w:t xml:space="preserve">e made it ordinary. It </w:t>
      </w:r>
      <w:r w:rsidR="007C421B">
        <w:t>no longer</w:t>
      </w:r>
      <w:r w:rsidR="002D6854">
        <w:t xml:space="preserve"> c</w:t>
      </w:r>
      <w:r w:rsidR="00240CC1">
        <w:t>o</w:t>
      </w:r>
      <w:r w:rsidR="002D6854">
        <w:t>unt</w:t>
      </w:r>
      <w:r w:rsidR="00240CC1">
        <w:t xml:space="preserve"> </w:t>
      </w:r>
      <w:r w:rsidR="002D6854">
        <w:t>as a sanctuary.</w:t>
      </w:r>
      <w:r w:rsidR="009A6C2D">
        <w:t xml:space="preserve"> </w:t>
      </w:r>
      <w:r w:rsidR="00A72670">
        <w:t xml:space="preserve">Ezekiel presupposes a </w:t>
      </w:r>
      <w:r w:rsidR="00A64211">
        <w:t>br</w:t>
      </w:r>
      <w:r w:rsidR="00DE7EE8">
        <w:t>o</w:t>
      </w:r>
      <w:r w:rsidR="00A64211">
        <w:t xml:space="preserve">ad-minded understanding of Yahweh’s attitude to </w:t>
      </w:r>
      <w:r w:rsidR="00DE7EE8">
        <w:t>sanctuaries</w:t>
      </w:r>
      <w:r w:rsidR="00A64211">
        <w:t xml:space="preserve"> in a place like </w:t>
      </w:r>
      <w:proofErr w:type="spellStart"/>
      <w:r w:rsidR="00A64211">
        <w:t>Tyre</w:t>
      </w:r>
      <w:proofErr w:type="spellEnd"/>
      <w:r w:rsidR="00A64211">
        <w:t xml:space="preserve">, </w:t>
      </w:r>
      <w:r w:rsidR="00DE7EE8">
        <w:t>or perhaps speaks ironically. Once</w:t>
      </w:r>
      <w:r w:rsidR="00240CC1">
        <w:t xml:space="preserve"> again</w:t>
      </w:r>
      <w:r w:rsidR="000E1CB8">
        <w:t xml:space="preserve"> Yahweh goes on to combine the reality of calamity happening by natural processes </w:t>
      </w:r>
      <w:r w:rsidR="00741814">
        <w:t xml:space="preserve">and by his action, though here he puts them in the opposite order from </w:t>
      </w:r>
      <w:r w:rsidR="00E72EA8">
        <w:t>28:17. “I am making a fire come</w:t>
      </w:r>
      <w:r w:rsidR="006644A2">
        <w:t>… I am making you into ash on the ground</w:t>
      </w:r>
      <w:r w:rsidR="00496F45">
        <w:t xml:space="preserve">.” There is something worse than banishment here. </w:t>
      </w:r>
      <w:r w:rsidR="00916B06">
        <w:t xml:space="preserve">But </w:t>
      </w:r>
      <w:r w:rsidR="009C671C">
        <w:t>Yahweh</w:t>
      </w:r>
      <w:r w:rsidR="004F5516">
        <w:t xml:space="preserve"> is </w:t>
      </w:r>
      <w:r w:rsidR="00916B06">
        <w:t>work</w:t>
      </w:r>
      <w:r w:rsidR="004F5516">
        <w:t>ing</w:t>
      </w:r>
      <w:r w:rsidR="00916B06">
        <w:t xml:space="preserve"> by </w:t>
      </w:r>
      <w:r w:rsidR="00595033">
        <w:t>making</w:t>
      </w:r>
      <w:r w:rsidR="00916B06">
        <w:t xml:space="preserve"> </w:t>
      </w:r>
      <w:r w:rsidR="00B7126D">
        <w:t xml:space="preserve">“a fire </w:t>
      </w:r>
      <w:r w:rsidR="004F5516">
        <w:t xml:space="preserve">come out from within you” </w:t>
      </w:r>
      <w:r w:rsidR="009C671C">
        <w:t>which</w:t>
      </w:r>
      <w:r w:rsidR="004F5516">
        <w:t xml:space="preserve"> is thus </w:t>
      </w:r>
      <w:r w:rsidR="00595033">
        <w:t>“consuming you</w:t>
      </w:r>
      <w:r w:rsidR="0087637E">
        <w:t xml:space="preserve">,” </w:t>
      </w:r>
      <w:r w:rsidR="00674B56">
        <w:t>as was happening in Jerusalem (19:14).</w:t>
      </w:r>
    </w:p>
    <w:p w14:paraId="5094EDD2" w14:textId="6FFB6FD5" w:rsidR="007D3780" w:rsidRPr="00A85B09" w:rsidRDefault="009413B7" w:rsidP="00C83231">
      <w:r>
        <w:rPr>
          <w:b/>
          <w:bCs/>
        </w:rPr>
        <w:t xml:space="preserve">28:19 </w:t>
      </w:r>
      <w:r w:rsidR="006E19B7">
        <w:t xml:space="preserve">The close of the long tirade about </w:t>
      </w:r>
      <w:proofErr w:type="spellStart"/>
      <w:r w:rsidR="006E19B7">
        <w:t>Tyre</w:t>
      </w:r>
      <w:proofErr w:type="spellEnd"/>
      <w:r w:rsidR="006E19B7">
        <w:t xml:space="preserve"> </w:t>
      </w:r>
      <w:r w:rsidR="00FE219E">
        <w:t>re</w:t>
      </w:r>
      <w:r w:rsidR="00496282">
        <w:t>affirms that t</w:t>
      </w:r>
      <w:r w:rsidR="004A3445">
        <w:t xml:space="preserve">he horror of </w:t>
      </w:r>
      <w:r w:rsidR="00075020">
        <w:t>other</w:t>
      </w:r>
      <w:r w:rsidR="004A3445">
        <w:t xml:space="preserve"> peoples </w:t>
      </w:r>
      <w:r>
        <w:t>and their leaders</w:t>
      </w:r>
      <w:r w:rsidR="00413D1D">
        <w:t xml:space="preserve"> and the threats </w:t>
      </w:r>
      <w:r w:rsidR="00634C2C">
        <w:t>utter</w:t>
      </w:r>
      <w:r w:rsidR="00643C17">
        <w:t>e</w:t>
      </w:r>
      <w:r w:rsidR="00634C2C">
        <w:t>d earlier (26:16, 21; 27:35–36)</w:t>
      </w:r>
      <w:r>
        <w:t xml:space="preserve"> will </w:t>
      </w:r>
      <w:r w:rsidR="004A3445">
        <w:t>appl</w:t>
      </w:r>
      <w:r>
        <w:t>y</w:t>
      </w:r>
      <w:r w:rsidR="00075020">
        <w:t xml:space="preserve"> in particular</w:t>
      </w:r>
      <w:r w:rsidR="004A3445">
        <w:t xml:space="preserve"> </w:t>
      </w:r>
      <w:r>
        <w:t>to the king</w:t>
      </w:r>
      <w:r w:rsidR="00C83231">
        <w:t xml:space="preserve">. </w:t>
      </w:r>
      <w:r w:rsidR="00DE085A">
        <w:t>Yes,</w:t>
      </w:r>
      <w:r w:rsidR="0070413C">
        <w:t xml:space="preserve"> in success, waywardness, and disaster, king and people are one. </w:t>
      </w:r>
    </w:p>
    <w:p w14:paraId="7137CC07" w14:textId="75A97C46" w:rsidR="00AB0F4E" w:rsidRDefault="008B055D" w:rsidP="00B90FE3">
      <w:r>
        <w:rPr>
          <w:b/>
          <w:bCs/>
        </w:rPr>
        <w:t>28:20</w:t>
      </w:r>
      <w:r w:rsidR="00321289">
        <w:rPr>
          <w:b/>
          <w:bCs/>
        </w:rPr>
        <w:t>–</w:t>
      </w:r>
      <w:r w:rsidR="00DE27AE">
        <w:rPr>
          <w:b/>
          <w:bCs/>
        </w:rPr>
        <w:t>2</w:t>
      </w:r>
      <w:r w:rsidR="000144E8">
        <w:rPr>
          <w:b/>
          <w:bCs/>
        </w:rPr>
        <w:t>3</w:t>
      </w:r>
      <w:r w:rsidR="006B220C">
        <w:rPr>
          <w:b/>
          <w:bCs/>
        </w:rPr>
        <w:t xml:space="preserve"> </w:t>
      </w:r>
      <w:r w:rsidR="00B60F61">
        <w:t>Another</w:t>
      </w:r>
      <w:r w:rsidR="006B220C">
        <w:t xml:space="preserve"> new message</w:t>
      </w:r>
      <w:r w:rsidR="007B35F8">
        <w:t xml:space="preserve"> begins</w:t>
      </w:r>
      <w:r w:rsidR="00DE27AE">
        <w:t xml:space="preserve">, now relating to </w:t>
      </w:r>
      <w:proofErr w:type="spellStart"/>
      <w:r w:rsidR="00DE27AE">
        <w:t>Tyre’s</w:t>
      </w:r>
      <w:proofErr w:type="spellEnd"/>
      <w:r w:rsidR="00DE27AE">
        <w:t xml:space="preserve"> neighbor up the </w:t>
      </w:r>
      <w:r w:rsidR="00936DF6">
        <w:t xml:space="preserve">coast. After a familiar </w:t>
      </w:r>
      <w:r w:rsidR="003B0A9C">
        <w:t>introduction</w:t>
      </w:r>
      <w:r w:rsidR="00A10002">
        <w:t xml:space="preserve"> (cf. 25:1</w:t>
      </w:r>
      <w:r w:rsidR="00321289">
        <w:t>–</w:t>
      </w:r>
      <w:r w:rsidR="00A10002">
        <w:t>2)</w:t>
      </w:r>
      <w:r w:rsidR="003B0A9C">
        <w:t xml:space="preserve">, </w:t>
      </w:r>
      <w:r w:rsidR="00A10002">
        <w:t>Yahweh’s opening declaration suggests</w:t>
      </w:r>
      <w:r w:rsidR="000D612B">
        <w:t xml:space="preserve"> that</w:t>
      </w:r>
      <w:r w:rsidR="00A10002">
        <w:t xml:space="preserve"> he is about t</w:t>
      </w:r>
      <w:r w:rsidR="00CB0209">
        <w:t>o</w:t>
      </w:r>
      <w:r w:rsidR="00A10002">
        <w:t xml:space="preserve"> act </w:t>
      </w:r>
      <w:r w:rsidR="004C0EEE">
        <w:t xml:space="preserve">in a way that </w:t>
      </w:r>
      <w:r w:rsidR="008E4123">
        <w:t>implies</w:t>
      </w:r>
      <w:r w:rsidR="004C0EEE">
        <w:t xml:space="preserve"> a replay of the action in Egypt that made the exodus possible. </w:t>
      </w:r>
      <w:r w:rsidR="00B90FE3">
        <w:t xml:space="preserve">It’s not a </w:t>
      </w:r>
      <w:r w:rsidR="00A45A05">
        <w:t>new</w:t>
      </w:r>
      <w:r w:rsidR="00B90FE3">
        <w:t xml:space="preserve"> exodus (no one need</w:t>
      </w:r>
      <w:r w:rsidR="00EB1925">
        <w:t>s</w:t>
      </w:r>
      <w:r w:rsidR="00B90FE3">
        <w:t xml:space="preserve"> to escape), </w:t>
      </w:r>
      <w:r w:rsidR="00EB1925">
        <w:t>but</w:t>
      </w:r>
      <w:r w:rsidR="00B90FE3">
        <w:t xml:space="preserve"> a </w:t>
      </w:r>
      <w:r w:rsidR="00A45A05">
        <w:t>new assertion of deity.</w:t>
      </w:r>
      <w:r w:rsidR="005A4B4A">
        <w:t xml:space="preserve"> </w:t>
      </w:r>
    </w:p>
    <w:p w14:paraId="3DC97E8A" w14:textId="77777777" w:rsidR="00BF23FC" w:rsidRDefault="00BF23FC" w:rsidP="00B90FE3"/>
    <w:p w14:paraId="378D1C2A" w14:textId="5AB95503" w:rsidR="00BF23FC" w:rsidRDefault="009A17B0" w:rsidP="005557B3">
      <w:pPr>
        <w:pStyle w:val="NoSpacing"/>
      </w:pPr>
      <w:r>
        <w:t>I will get honor</w:t>
      </w:r>
      <w:r w:rsidR="00654529">
        <w:t xml:space="preserve"> within you</w:t>
      </w:r>
      <w:r>
        <w:t xml:space="preserve"> (</w:t>
      </w:r>
      <w:r w:rsidR="00533E76">
        <w:rPr>
          <w:rFonts w:cstheme="minorHAnsi"/>
          <w:rtl/>
          <w:lang w:bidi="he-IL"/>
        </w:rPr>
        <w:t>וְ</w:t>
      </w:r>
      <w:r w:rsidR="000B079E">
        <w:rPr>
          <w:rFonts w:cstheme="minorHAnsi"/>
          <w:rtl/>
          <w:lang w:bidi="he-IL"/>
        </w:rPr>
        <w:t>נִכְבּ</w:t>
      </w:r>
      <w:r w:rsidR="003B4BA2">
        <w:rPr>
          <w:rFonts w:cstheme="minorHAnsi"/>
          <w:rtl/>
          <w:lang w:bidi="he-IL"/>
        </w:rPr>
        <w:t>ַדְתִּי</w:t>
      </w:r>
      <w:r w:rsidR="00937458">
        <w:t>): cf. Exod 14:4, 17</w:t>
      </w:r>
      <w:r w:rsidR="00A10CF3">
        <w:t>, 18</w:t>
      </w:r>
      <w:r w:rsidR="00654529">
        <w:t xml:space="preserve"> (in/through you)</w:t>
      </w:r>
    </w:p>
    <w:p w14:paraId="3CE5C542" w14:textId="5F954A36" w:rsidR="00451FD7" w:rsidRDefault="00451FD7" w:rsidP="005557B3">
      <w:pPr>
        <w:pStyle w:val="NoSpacing"/>
      </w:pPr>
      <w:r>
        <w:t>They will acknowledge</w:t>
      </w:r>
      <w:r w:rsidR="00BE7B74">
        <w:t xml:space="preserve"> that I am Yahweh</w:t>
      </w:r>
      <w:r>
        <w:t xml:space="preserve"> (</w:t>
      </w:r>
      <w:r w:rsidR="00C81011">
        <w:rPr>
          <w:rFonts w:cstheme="minorHAnsi"/>
          <w:rtl/>
          <w:lang w:bidi="he-IL"/>
        </w:rPr>
        <w:t>וְיָד</w:t>
      </w:r>
      <w:r w:rsidR="00EE61AD">
        <w:rPr>
          <w:rFonts w:cstheme="minorHAnsi"/>
          <w:rtl/>
          <w:lang w:bidi="he-IL"/>
        </w:rPr>
        <w:t>ְעוּ</w:t>
      </w:r>
      <w:r w:rsidR="00EE61AD">
        <w:t>): cf. Exod</w:t>
      </w:r>
      <w:r w:rsidR="0032146A">
        <w:t xml:space="preserve"> 14:</w:t>
      </w:r>
      <w:r w:rsidR="00BE7B74">
        <w:t xml:space="preserve">4, </w:t>
      </w:r>
      <w:r w:rsidR="0032146A">
        <w:t>18</w:t>
      </w:r>
    </w:p>
    <w:p w14:paraId="617C88CD" w14:textId="77777777" w:rsidR="0030568A" w:rsidRDefault="00C76B33" w:rsidP="005557B3">
      <w:pPr>
        <w:pStyle w:val="NoSpacing"/>
      </w:pPr>
      <w:r>
        <w:t>When I</w:t>
      </w:r>
      <w:r w:rsidR="00D11D96">
        <w:t xml:space="preserve"> act on rulings </w:t>
      </w:r>
      <w:r w:rsidR="006076F4">
        <w:t xml:space="preserve">against it </w:t>
      </w:r>
      <w:r w:rsidR="00D11D96">
        <w:t>(</w:t>
      </w:r>
      <w:r w:rsidR="00901F8D">
        <w:rPr>
          <w:rFonts w:cstheme="minorHAnsi"/>
          <w:rtl/>
          <w:lang w:bidi="he-IL"/>
        </w:rPr>
        <w:t>בַּעֲשֹ</w:t>
      </w:r>
      <w:r w:rsidR="00BF1C7A">
        <w:rPr>
          <w:rFonts w:cstheme="minorHAnsi"/>
          <w:rtl/>
          <w:lang w:bidi="he-IL"/>
        </w:rPr>
        <w:t>וֹתִי</w:t>
      </w:r>
      <w:r w:rsidR="000238B5">
        <w:rPr>
          <w:rFonts w:cstheme="minorHAnsi" w:hint="cs"/>
          <w:rtl/>
          <w:lang w:bidi="he-IL"/>
        </w:rPr>
        <w:t xml:space="preserve"> </w:t>
      </w:r>
      <w:r w:rsidR="004D0997">
        <w:rPr>
          <w:rFonts w:cstheme="minorHAnsi"/>
          <w:rtl/>
          <w:lang w:bidi="he-IL"/>
        </w:rPr>
        <w:t>בָהּ</w:t>
      </w:r>
      <w:r w:rsidR="000A3BA7">
        <w:rPr>
          <w:rFonts w:cstheme="minorHAnsi" w:hint="cs"/>
          <w:rtl/>
          <w:lang w:bidi="he-IL"/>
        </w:rPr>
        <w:t xml:space="preserve"> </w:t>
      </w:r>
      <w:r w:rsidR="000932C5">
        <w:rPr>
          <w:rFonts w:cstheme="minorHAnsi"/>
          <w:rtl/>
          <w:lang w:bidi="he-IL"/>
        </w:rPr>
        <w:t>שְׁפָט</w:t>
      </w:r>
      <w:r w:rsidR="000238B5">
        <w:rPr>
          <w:rFonts w:cstheme="minorHAnsi"/>
          <w:rtl/>
          <w:lang w:bidi="he-IL"/>
        </w:rPr>
        <w:t>ִים</w:t>
      </w:r>
      <w:r w:rsidR="000238B5">
        <w:t>)</w:t>
      </w:r>
      <w:r w:rsidR="0098560F">
        <w:t>: cf. Exod 12:12</w:t>
      </w:r>
      <w:r w:rsidR="003C080A">
        <w:t xml:space="preserve">; </w:t>
      </w:r>
      <w:r w:rsidR="00386125">
        <w:t>N</w:t>
      </w:r>
      <w:r w:rsidR="003C080A">
        <w:t xml:space="preserve">um </w:t>
      </w:r>
      <w:r w:rsidR="00386125">
        <w:t>33:4</w:t>
      </w:r>
      <w:r w:rsidR="00F643B8">
        <w:t xml:space="preserve"> (against their gods)</w:t>
      </w:r>
    </w:p>
    <w:p w14:paraId="2CFC48A9" w14:textId="37D56578" w:rsidR="00D11D96" w:rsidRDefault="00286493" w:rsidP="005557B3">
      <w:pPr>
        <w:pStyle w:val="NoSpacing"/>
      </w:pPr>
      <w:r>
        <w:t>I will s</w:t>
      </w:r>
      <w:r w:rsidR="00EB1628">
        <w:t xml:space="preserve">how </w:t>
      </w:r>
      <w:r w:rsidR="002D11B4">
        <w:t>m</w:t>
      </w:r>
      <w:r w:rsidR="00EB1628">
        <w:t>yself sacred (</w:t>
      </w:r>
      <w:r w:rsidR="002D11B4">
        <w:rPr>
          <w:rFonts w:cstheme="minorHAnsi"/>
          <w:rtl/>
          <w:lang w:bidi="he-IL"/>
        </w:rPr>
        <w:t>וְנ</w:t>
      </w:r>
      <w:r w:rsidR="00414402">
        <w:rPr>
          <w:rFonts w:cstheme="minorHAnsi"/>
          <w:rtl/>
          <w:lang w:bidi="he-IL"/>
        </w:rPr>
        <w:t>ִקְדַּשְׁת</w:t>
      </w:r>
      <w:r w:rsidR="0014065B">
        <w:rPr>
          <w:rFonts w:cstheme="minorHAnsi"/>
          <w:rtl/>
          <w:lang w:bidi="he-IL"/>
        </w:rPr>
        <w:t>ִּי</w:t>
      </w:r>
      <w:r w:rsidR="0014065B">
        <w:t>)</w:t>
      </w:r>
      <w:r w:rsidR="00952A5C">
        <w:t>; cf. Exod 15:11</w:t>
      </w:r>
      <w:r w:rsidR="0014065B">
        <w:t>,</w:t>
      </w:r>
      <w:r w:rsidR="000D7C8D">
        <w:t xml:space="preserve"> “Who is like you, </w:t>
      </w:r>
      <w:r w:rsidR="00EA53AC">
        <w:t>majestic in sacredness?”</w:t>
      </w:r>
    </w:p>
    <w:p w14:paraId="68FD3464" w14:textId="77777777" w:rsidR="00093296" w:rsidRDefault="00093296" w:rsidP="00D03D24"/>
    <w:p w14:paraId="79706287" w14:textId="50550A15" w:rsidR="00973F7A" w:rsidRDefault="00762B62" w:rsidP="00D03D24">
      <w:r>
        <w:t xml:space="preserve">By implication, Yahweh’s reason for taking action against Sidon is </w:t>
      </w:r>
      <w:r w:rsidR="003068D5">
        <w:t xml:space="preserve">the reason for taking action against Egypt. </w:t>
      </w:r>
      <w:r w:rsidR="00517C14">
        <w:t>He is undertaking</w:t>
      </w:r>
      <w:r w:rsidR="003068D5">
        <w:t xml:space="preserve"> an act of self-assertion </w:t>
      </w:r>
      <w:r w:rsidR="00C91A7A">
        <w:t xml:space="preserve">to </w:t>
      </w:r>
      <w:r w:rsidR="00F36883">
        <w:t>demonstrate</w:t>
      </w:r>
      <w:r w:rsidR="00C91A7A">
        <w:t xml:space="preserve"> that he is God.</w:t>
      </w:r>
      <w:r w:rsidR="00EF777F">
        <w:t xml:space="preserve"> Sidon is only </w:t>
      </w:r>
      <w:r w:rsidR="005B5167">
        <w:t>a</w:t>
      </w:r>
      <w:r w:rsidR="00EF777F">
        <w:t xml:space="preserve"> </w:t>
      </w:r>
      <w:r w:rsidR="004D44D3">
        <w:t>representative</w:t>
      </w:r>
      <w:r w:rsidR="00EF777F">
        <w:t xml:space="preserve"> object of the action</w:t>
      </w:r>
      <w:r w:rsidR="0096285B">
        <w:t xml:space="preserve">, alongside </w:t>
      </w:r>
      <w:r w:rsidR="005C5173">
        <w:t>Ammon, Moab</w:t>
      </w:r>
      <w:r w:rsidR="00953F88">
        <w:t xml:space="preserve"> and Seir</w:t>
      </w:r>
      <w:r w:rsidR="005C5173">
        <w:t xml:space="preserve">, Edom, </w:t>
      </w:r>
      <w:r w:rsidR="00E2371A">
        <w:t xml:space="preserve">Philistia, and </w:t>
      </w:r>
      <w:proofErr w:type="spellStart"/>
      <w:r w:rsidR="00E2371A">
        <w:t>Tyre</w:t>
      </w:r>
      <w:proofErr w:type="spellEnd"/>
      <w:r w:rsidR="00953F88">
        <w:t xml:space="preserve">, completing the treatment of </w:t>
      </w:r>
      <w:r w:rsidR="001E11C5">
        <w:t>Israel</w:t>
      </w:r>
      <w:r w:rsidR="00953F88">
        <w:t>’</w:t>
      </w:r>
      <w:r w:rsidR="001E11C5">
        <w:t>s</w:t>
      </w:r>
      <w:r w:rsidR="00953F88">
        <w:t xml:space="preserve"> neighbors</w:t>
      </w:r>
      <w:r w:rsidR="001E11C5">
        <w:t>.</w:t>
      </w:r>
      <w:r w:rsidR="00552D83">
        <w:t xml:space="preserve"> </w:t>
      </w:r>
      <w:r w:rsidR="0097762C">
        <w:t xml:space="preserve">Sidon follows on Edom, Moab, Ammon, and </w:t>
      </w:r>
      <w:proofErr w:type="spellStart"/>
      <w:r w:rsidR="0097762C">
        <w:t>Tyre</w:t>
      </w:r>
      <w:proofErr w:type="spellEnd"/>
      <w:r w:rsidR="00C163E4">
        <w:t xml:space="preserve"> in 27:3, and so it does here. </w:t>
      </w:r>
      <w:r w:rsidR="00006BD1">
        <w:t>The action will mean e</w:t>
      </w:r>
      <w:r w:rsidR="00A73056">
        <w:t>pidemic and bloodshed</w:t>
      </w:r>
      <w:r w:rsidR="00006BD1">
        <w:t>, which</w:t>
      </w:r>
      <w:r w:rsidR="00A73056">
        <w:t xml:space="preserve"> are standard threats to Jerusalem</w:t>
      </w:r>
      <w:r w:rsidR="00BE7C2B">
        <w:t xml:space="preserve"> </w:t>
      </w:r>
      <w:r w:rsidR="00006BD1">
        <w:t>(</w:t>
      </w:r>
      <w:r w:rsidR="00BE7C2B">
        <w:t xml:space="preserve">e.g., </w:t>
      </w:r>
      <w:r w:rsidR="00A73056">
        <w:t>5:17</w:t>
      </w:r>
      <w:r w:rsidR="00006BD1">
        <w:t>)</w:t>
      </w:r>
      <w:r w:rsidR="003B345D">
        <w:t xml:space="preserve">. </w:t>
      </w:r>
      <w:r w:rsidR="009867C7">
        <w:t xml:space="preserve">So is sword (e.g., </w:t>
      </w:r>
      <w:r w:rsidR="002E3498">
        <w:t>14:</w:t>
      </w:r>
      <w:r w:rsidR="00A0124B">
        <w:t>21</w:t>
      </w:r>
      <w:r w:rsidR="009867C7">
        <w:t>)</w:t>
      </w:r>
      <w:r w:rsidR="003B345D">
        <w:t>.</w:t>
      </w:r>
      <w:r w:rsidR="009867C7">
        <w:t xml:space="preserve"> Other passages have </w:t>
      </w:r>
      <w:r w:rsidR="00235A49">
        <w:t xml:space="preserve">spoken </w:t>
      </w:r>
      <w:r w:rsidR="009F2BAC">
        <w:t xml:space="preserve">of the </w:t>
      </w:r>
      <w:r w:rsidR="00414F7F">
        <w:t>slain</w:t>
      </w:r>
      <w:r w:rsidR="00800AFA">
        <w:t xml:space="preserve"> falling</w:t>
      </w:r>
      <w:r w:rsidR="009867C7">
        <w:t xml:space="preserve"> (e.g., 6:4, 7)</w:t>
      </w:r>
      <w:r w:rsidR="00235A49">
        <w:t xml:space="preserve">. </w:t>
      </w:r>
      <w:r w:rsidR="00973F7A">
        <w:t xml:space="preserve">So it is almost explicit here that </w:t>
      </w:r>
      <w:r w:rsidR="00F1197F">
        <w:t xml:space="preserve">this action </w:t>
      </w:r>
      <w:r w:rsidR="009E481D">
        <w:t xml:space="preserve">means </w:t>
      </w:r>
      <w:r w:rsidR="00973F7A">
        <w:t>Yahweh</w:t>
      </w:r>
      <w:r w:rsidR="00A615F3">
        <w:t xml:space="preserve"> is not going to confine hi</w:t>
      </w:r>
      <w:r w:rsidR="00973F7A">
        <w:t xml:space="preserve">s </w:t>
      </w:r>
      <w:r w:rsidR="00A615F3">
        <w:t>calamities to Judah.</w:t>
      </w:r>
      <w:r w:rsidR="00782A94">
        <w:t xml:space="preserve"> </w:t>
      </w:r>
    </w:p>
    <w:p w14:paraId="014B31CC" w14:textId="125390B0" w:rsidR="006243F5" w:rsidRDefault="00456F41" w:rsidP="00D03D24">
      <w:pPr>
        <w:rPr>
          <w:b/>
          <w:bCs/>
        </w:rPr>
      </w:pPr>
      <w:r>
        <w:rPr>
          <w:b/>
          <w:bCs/>
        </w:rPr>
        <w:t>28:</w:t>
      </w:r>
      <w:r w:rsidR="00EB13C7">
        <w:rPr>
          <w:b/>
          <w:bCs/>
        </w:rPr>
        <w:t xml:space="preserve">24 </w:t>
      </w:r>
      <w:r w:rsidR="00EB13C7">
        <w:t xml:space="preserve">But </w:t>
      </w:r>
      <w:r w:rsidR="00A25C49">
        <w:t xml:space="preserve">in Egypt, alongside Yahweh’s desire to assert himself over Pharaoh and his gods, </w:t>
      </w:r>
      <w:r w:rsidR="00977327">
        <w:t>there was Yahweh’s desire to deliver the Israelites f</w:t>
      </w:r>
      <w:r w:rsidR="00CC15C8">
        <w:t>rom</w:t>
      </w:r>
      <w:r w:rsidR="00977327">
        <w:t xml:space="preserve"> their oppressive overlord. </w:t>
      </w:r>
      <w:r w:rsidR="003F6B40">
        <w:t>H</w:t>
      </w:r>
      <w:r w:rsidR="00977327">
        <w:t xml:space="preserve">ere </w:t>
      </w:r>
      <w:r w:rsidR="00B5778A">
        <w:t xml:space="preserve">he promises that the people </w:t>
      </w:r>
      <w:r w:rsidR="00610608">
        <w:t xml:space="preserve">over whom he is asserting himself will also no longer be </w:t>
      </w:r>
      <w:r w:rsidR="003C0FC9">
        <w:t>harassing Israel</w:t>
      </w:r>
      <w:r w:rsidR="0033543B">
        <w:t xml:space="preserve">, nor will they any longer “treat </w:t>
      </w:r>
      <w:r w:rsidR="006360EC">
        <w:t>them with contempt” (</w:t>
      </w:r>
      <w:r w:rsidR="009945DF">
        <w:rPr>
          <w:rFonts w:cstheme="minorHAnsi"/>
          <w:rtl/>
          <w:lang w:bidi="he-IL"/>
        </w:rPr>
        <w:t>שָׁ</w:t>
      </w:r>
      <w:r w:rsidR="00E325DF">
        <w:rPr>
          <w:rFonts w:cstheme="minorHAnsi"/>
          <w:rtl/>
          <w:lang w:bidi="he-IL"/>
        </w:rPr>
        <w:t>אַט</w:t>
      </w:r>
      <w:r w:rsidR="00E325DF">
        <w:t>; cf. 25:</w:t>
      </w:r>
      <w:r w:rsidR="00444098">
        <w:t>6, 15).</w:t>
      </w:r>
      <w:r w:rsidR="003C0FC9">
        <w:t xml:space="preserve"> </w:t>
      </w:r>
      <w:r w:rsidR="00881F5A">
        <w:t>T</w:t>
      </w:r>
      <w:r w:rsidR="00B236EB">
        <w:t xml:space="preserve">he promise forms </w:t>
      </w:r>
      <w:r w:rsidR="00881F5A">
        <w:t>another aspect</w:t>
      </w:r>
      <w:r w:rsidR="00B236EB">
        <w:t xml:space="preserve"> of the closure to the account of Israel’s neighbors.</w:t>
      </w:r>
    </w:p>
    <w:p w14:paraId="529897AE" w14:textId="45DA98DB" w:rsidR="003A1A98" w:rsidRDefault="00F21BDC" w:rsidP="00D03D24">
      <w:r>
        <w:rPr>
          <w:b/>
          <w:bCs/>
        </w:rPr>
        <w:t>28:25</w:t>
      </w:r>
      <w:r w:rsidR="00321289">
        <w:rPr>
          <w:b/>
          <w:bCs/>
        </w:rPr>
        <w:t>–</w:t>
      </w:r>
      <w:r w:rsidR="00DF1A33">
        <w:rPr>
          <w:b/>
          <w:bCs/>
        </w:rPr>
        <w:t>26</w:t>
      </w:r>
      <w:r>
        <w:rPr>
          <w:b/>
          <w:bCs/>
        </w:rPr>
        <w:t xml:space="preserve"> </w:t>
      </w:r>
      <w:r w:rsidR="00CF39B8">
        <w:t>So Yahweh promises an end to ha</w:t>
      </w:r>
      <w:r w:rsidR="00DB5DBA">
        <w:t xml:space="preserve">rassment for Israel. But </w:t>
      </w:r>
      <w:r w:rsidR="00C80906">
        <w:t xml:space="preserve">much of Israel’s household is scattered. There are the </w:t>
      </w:r>
      <w:r w:rsidR="004848E9">
        <w:t xml:space="preserve">northern </w:t>
      </w:r>
      <w:r w:rsidR="00C80906">
        <w:t>clans</w:t>
      </w:r>
      <w:r w:rsidR="0086643F">
        <w:t>,</w:t>
      </w:r>
      <w:r w:rsidR="00C80906">
        <w:t xml:space="preserve"> scattered </w:t>
      </w:r>
      <w:r w:rsidR="004550BD">
        <w:t>more than</w:t>
      </w:r>
      <w:r w:rsidR="0010633D">
        <w:t xml:space="preserve"> a century previously. There are </w:t>
      </w:r>
      <w:r w:rsidR="00552F86">
        <w:t xml:space="preserve">people like the </w:t>
      </w:r>
      <w:proofErr w:type="spellStart"/>
      <w:r w:rsidR="00552F86">
        <w:t>Kebarites</w:t>
      </w:r>
      <w:proofErr w:type="spellEnd"/>
      <w:r w:rsidR="0086643F">
        <w:t>,</w:t>
      </w:r>
      <w:r w:rsidR="00552F86">
        <w:t xml:space="preserve"> scattered in different parts of Babylonia in 597. There are the </w:t>
      </w:r>
      <w:r w:rsidR="00CC652E">
        <w:t>Judahites</w:t>
      </w:r>
      <w:r w:rsidR="00C825B4">
        <w:t xml:space="preserve"> who will be </w:t>
      </w:r>
      <w:r w:rsidR="007F7A74">
        <w:t xml:space="preserve">or were </w:t>
      </w:r>
      <w:r w:rsidR="00C825B4">
        <w:t>scattered in 587.</w:t>
      </w:r>
      <w:r w:rsidR="00C5565D">
        <w:t xml:space="preserve"> </w:t>
      </w:r>
      <w:r w:rsidR="00583EF6">
        <w:t>H</w:t>
      </w:r>
      <w:r w:rsidR="00C5565D">
        <w:t xml:space="preserve">ow many of these people </w:t>
      </w:r>
      <w:r w:rsidR="00583EF6">
        <w:t xml:space="preserve">does </w:t>
      </w:r>
      <w:r w:rsidR="00C5565D">
        <w:t>Ezekiel ha</w:t>
      </w:r>
      <w:r w:rsidR="00583EF6">
        <w:t>ve</w:t>
      </w:r>
      <w:r w:rsidR="00C5565D">
        <w:t xml:space="preserve"> in mind when he speaks of gathering</w:t>
      </w:r>
      <w:r w:rsidR="00DB5DBA">
        <w:t xml:space="preserve"> Israel’s </w:t>
      </w:r>
      <w:r w:rsidR="004550BD">
        <w:t xml:space="preserve">scattered </w:t>
      </w:r>
      <w:r w:rsidR="00DB5DBA">
        <w:t>household</w:t>
      </w:r>
      <w:r w:rsidR="00EE6D51">
        <w:t>?</w:t>
      </w:r>
      <w:r w:rsidR="003A1A98">
        <w:t xml:space="preserve"> </w:t>
      </w:r>
      <w:r w:rsidR="005556C8">
        <w:t>T</w:t>
      </w:r>
      <w:r w:rsidR="003A1A98">
        <w:t>hese two verses anticipate promises that will be developed later in the Ezekiel scroll</w:t>
      </w:r>
      <w:r w:rsidR="005556C8">
        <w:t>, which</w:t>
      </w:r>
      <w:r w:rsidR="003A1A98">
        <w:t xml:space="preserve"> </w:t>
      </w:r>
      <w:r w:rsidR="00F47B05">
        <w:t xml:space="preserve">might itself </w:t>
      </w:r>
      <w:r w:rsidR="003A1A98">
        <w:t>makes a quite broad unde</w:t>
      </w:r>
      <w:r w:rsidR="00366290">
        <w:t>r</w:t>
      </w:r>
      <w:r w:rsidR="003A1A98">
        <w:t>standing appropriate</w:t>
      </w:r>
      <w:r w:rsidR="009941D8">
        <w:t xml:space="preserve">. </w:t>
      </w:r>
      <w:r w:rsidR="00F47B05">
        <w:t>So might the</w:t>
      </w:r>
      <w:r w:rsidR="009026D0">
        <w:t xml:space="preserve"> expression “their own soil that I </w:t>
      </w:r>
      <w:r w:rsidR="00462A0E">
        <w:t>g</w:t>
      </w:r>
      <w:r w:rsidR="009026D0">
        <w:t xml:space="preserve">ave to my servant Jacob” </w:t>
      </w:r>
      <w:r w:rsidR="008E67F9">
        <w:t>(cf. Isa 41:</w:t>
      </w:r>
      <w:r w:rsidR="00990C57">
        <w:t>8</w:t>
      </w:r>
      <w:r w:rsidR="00321289">
        <w:t>–</w:t>
      </w:r>
      <w:r w:rsidR="00990C57">
        <w:t xml:space="preserve">10). </w:t>
      </w:r>
      <w:r w:rsidR="009026D0">
        <w:t xml:space="preserve">Yahweh </w:t>
      </w:r>
      <w:r w:rsidR="006E4CF3">
        <w:t>thereby</w:t>
      </w:r>
      <w:r w:rsidR="009026D0">
        <w:t xml:space="preserve"> remin</w:t>
      </w:r>
      <w:r w:rsidR="006E4CF3">
        <w:t>ds</w:t>
      </w:r>
      <w:r w:rsidR="009026D0">
        <w:t xml:space="preserve"> himself </w:t>
      </w:r>
      <w:r w:rsidR="006E4CF3">
        <w:t xml:space="preserve">and reminds his people </w:t>
      </w:r>
      <w:r w:rsidR="009026D0">
        <w:t xml:space="preserve">of </w:t>
      </w:r>
      <w:r w:rsidR="00F0456B">
        <w:t>his</w:t>
      </w:r>
      <w:r w:rsidR="00990C57">
        <w:t xml:space="preserve"> commitment to the </w:t>
      </w:r>
      <w:r w:rsidR="005F5970">
        <w:t xml:space="preserve">entire </w:t>
      </w:r>
      <w:r w:rsidR="00990C57">
        <w:t>family descended</w:t>
      </w:r>
      <w:r w:rsidR="005F5970">
        <w:t xml:space="preserve"> from Jacob, </w:t>
      </w:r>
      <w:r w:rsidR="00FF521D">
        <w:t>a commitment that related to</w:t>
      </w:r>
      <w:r w:rsidR="005F5970">
        <w:t xml:space="preserve"> the entire land of Canaan.</w:t>
      </w:r>
      <w:r w:rsidR="00990C57">
        <w:t xml:space="preserve"> </w:t>
      </w:r>
      <w:r w:rsidR="00780D51">
        <w:t>They will be able to dwell here “with confidence</w:t>
      </w:r>
      <w:r w:rsidR="00EC6028">
        <w:t xml:space="preserve">” </w:t>
      </w:r>
      <w:r w:rsidR="00292C27">
        <w:t>(</w:t>
      </w:r>
      <w:r w:rsidR="00DE697E">
        <w:rPr>
          <w:rFonts w:cstheme="minorHAnsi"/>
          <w:rtl/>
          <w:lang w:bidi="he-IL"/>
        </w:rPr>
        <w:t>לׇבֶטַ</w:t>
      </w:r>
      <w:r w:rsidR="00CE5D59">
        <w:rPr>
          <w:rFonts w:cstheme="minorHAnsi"/>
          <w:rtl/>
          <w:lang w:bidi="he-IL"/>
        </w:rPr>
        <w:t>ח</w:t>
      </w:r>
      <w:r w:rsidR="00CE5D59">
        <w:t>)</w:t>
      </w:r>
      <w:r w:rsidR="007A76DD">
        <w:t>. T</w:t>
      </w:r>
      <w:r w:rsidR="00292C27">
        <w:t xml:space="preserve">he verb </w:t>
      </w:r>
      <w:r w:rsidR="00B26279">
        <w:t xml:space="preserve">from which the noun </w:t>
      </w:r>
      <w:r w:rsidR="0004139B">
        <w:t>derives (</w:t>
      </w:r>
      <w:r w:rsidR="0004139B">
        <w:rPr>
          <w:rFonts w:cstheme="minorHAnsi"/>
          <w:rtl/>
          <w:lang w:bidi="he-IL"/>
        </w:rPr>
        <w:t>בׇּטַח</w:t>
      </w:r>
      <w:r w:rsidR="0039310C">
        <w:t>)</w:t>
      </w:r>
      <w:r w:rsidR="00F944BD">
        <w:t xml:space="preserve"> means “trust,</w:t>
      </w:r>
      <w:r w:rsidR="00180D3D">
        <w:t>”</w:t>
      </w:r>
      <w:r w:rsidR="00F944BD">
        <w:t xml:space="preserve"> so thi</w:t>
      </w:r>
      <w:r w:rsidR="00180D3D">
        <w:t>s</w:t>
      </w:r>
      <w:r w:rsidR="00F944BD">
        <w:t xml:space="preserve"> noun expression suggests living with a sense of security </w:t>
      </w:r>
      <w:r w:rsidR="00180D3D">
        <w:t>on the basis of the fact that the object of your trust</w:t>
      </w:r>
      <w:r w:rsidR="00012B3F">
        <w:t xml:space="preserve"> is reliable.</w:t>
      </w:r>
    </w:p>
    <w:p w14:paraId="67DC7F6B" w14:textId="766430FA" w:rsidR="00501D17" w:rsidRDefault="00826033" w:rsidP="00A73869">
      <w:pPr>
        <w:pStyle w:val="Quote"/>
      </w:pPr>
      <w:r>
        <w:t xml:space="preserve">Building houses and living in them, and planting vineyards and enjoying their fruit, are signs of security since they require time and no vexing neighbors. Another prophet describes these activities as part of the “new heavens and a new earth” that God will create (Isa 65:17, 21; see also Eccl 2:4; Jer 32:15). Repetition emphasizes that Israel really “shall live in safety” when YHWH has executed judgments, not solely on Sidon, but “upon all their </w:t>
      </w:r>
      <w:r w:rsidR="00AE33FC">
        <w:t>neighbors.” By this final manifestation of divine holiness, the exiles will know YHWH</w:t>
      </w:r>
      <w:r w:rsidR="003D4311">
        <w:t>. (Bowen, 177)</w:t>
      </w:r>
    </w:p>
    <w:p w14:paraId="48E158A6" w14:textId="77777777" w:rsidR="00B0329E" w:rsidRDefault="00B46F7F" w:rsidP="00333FF5">
      <w:r>
        <w:t>The</w:t>
      </w:r>
      <w:r w:rsidR="00B549CC">
        <w:t xml:space="preserve"> gathering </w:t>
      </w:r>
      <w:r>
        <w:t>will be</w:t>
      </w:r>
      <w:r w:rsidR="00B549CC">
        <w:t xml:space="preserve"> another way (Yahweh says) in which I will have “showed myself sacred” (</w:t>
      </w:r>
      <w:r w:rsidR="00B549CC">
        <w:rPr>
          <w:rFonts w:cstheme="minorHAnsi"/>
          <w:rtl/>
          <w:lang w:bidi="he-IL"/>
        </w:rPr>
        <w:t>קָדַשׁ</w:t>
      </w:r>
      <w:r w:rsidR="00B549CC">
        <w:t xml:space="preserve"> niphal; cf. 28:22)</w:t>
      </w:r>
      <w:r w:rsidR="00D34EC2">
        <w:t>,</w:t>
      </w:r>
      <w:r w:rsidR="00B549CC">
        <w:t xml:space="preserve"> shown </w:t>
      </w:r>
      <w:r w:rsidR="00D34EC2">
        <w:t>my</w:t>
      </w:r>
      <w:r w:rsidR="00B549CC">
        <w:t xml:space="preserve">self God, and shown </w:t>
      </w:r>
      <w:r w:rsidR="00D34EC2">
        <w:t>my</w:t>
      </w:r>
      <w:r w:rsidR="00B549CC">
        <w:t xml:space="preserve">self a different kind of God from some others. </w:t>
      </w:r>
      <w:r w:rsidR="00D34EC2">
        <w:t>H</w:t>
      </w:r>
      <w:r w:rsidR="00B549CC">
        <w:t xml:space="preserve">e will have done so “in the eyes of the nations,” a positive demonstration that contrasts with gloomier ones (5:8; 22:15–16). </w:t>
      </w:r>
    </w:p>
    <w:p w14:paraId="30FE092D" w14:textId="075AFE7B" w:rsidR="00333FF5" w:rsidRPr="00333FF5" w:rsidRDefault="00CE3823" w:rsidP="00333FF5">
      <w:r>
        <w:t xml:space="preserve">Yet another prophet told people such as the </w:t>
      </w:r>
      <w:proofErr w:type="spellStart"/>
      <w:r>
        <w:t>Kebarites</w:t>
      </w:r>
      <w:proofErr w:type="spellEnd"/>
      <w:r>
        <w:t xml:space="preserve"> to build ho</w:t>
      </w:r>
      <w:r w:rsidR="001D4AD2">
        <w:t>u</w:t>
      </w:r>
      <w:r>
        <w:t>ses</w:t>
      </w:r>
      <w:r w:rsidR="001D4AD2">
        <w:t xml:space="preserve"> and </w:t>
      </w:r>
      <w:r w:rsidR="001B5198">
        <w:t>plant gardens where they were (Jer 29:</w:t>
      </w:r>
      <w:r w:rsidR="00075325">
        <w:t>5</w:t>
      </w:r>
      <w:r w:rsidR="00321289">
        <w:t>–</w:t>
      </w:r>
      <w:r w:rsidR="00075325">
        <w:t>6), which might have led to an interesting conversation between the two prophets.</w:t>
      </w:r>
      <w:r w:rsidR="00075325">
        <w:rPr>
          <w:rStyle w:val="FootnoteReference"/>
        </w:rPr>
        <w:footnoteReference w:id="155"/>
      </w:r>
      <w:r>
        <w:t xml:space="preserve"> </w:t>
      </w:r>
    </w:p>
    <w:p w14:paraId="79AD4BDC" w14:textId="61638CD5" w:rsidR="008A4BC7" w:rsidRDefault="008A4BC7" w:rsidP="00937F01">
      <w:pPr>
        <w:pStyle w:val="Heading3"/>
      </w:pPr>
      <w:r>
        <w:t>Biblical Theology Comments</w:t>
      </w:r>
    </w:p>
    <w:p w14:paraId="5B781A32" w14:textId="557A8FE1" w:rsidR="0001044E" w:rsidRDefault="00C022FC" w:rsidP="008D0F54">
      <w:r>
        <w:t>Ezek 28 compares with Isa 14 in describing a king</w:t>
      </w:r>
      <w:r w:rsidR="00F651E1">
        <w:t xml:space="preserve"> </w:t>
      </w:r>
      <w:r w:rsidR="00C56FAE">
        <w:t>portrayed a</w:t>
      </w:r>
      <w:r w:rsidR="00C172EF">
        <w:t>s a</w:t>
      </w:r>
      <w:r w:rsidR="00C56FAE">
        <w:t xml:space="preserve"> supernatural being </w:t>
      </w:r>
      <w:r w:rsidR="004362B4">
        <w:t xml:space="preserve">and </w:t>
      </w:r>
      <w:r w:rsidR="00C56FAE">
        <w:t xml:space="preserve">demoted from </w:t>
      </w:r>
      <w:r w:rsidR="004362B4">
        <w:t>his</w:t>
      </w:r>
      <w:r w:rsidR="00C56FAE">
        <w:t xml:space="preserve"> position of power</w:t>
      </w:r>
      <w:r w:rsidR="004362B4">
        <w:t xml:space="preserve">. </w:t>
      </w:r>
      <w:r w:rsidR="000C6999">
        <w:t>The two passages are not about ordinary humanity going wrong but of government gone wrong, and they illustrate Acton’s observation, “power tends to corrupt, and absolute power corrupts absolutely” (Odell 368, 369).</w:t>
      </w:r>
      <w:r w:rsidR="000C6999">
        <w:rPr>
          <w:rStyle w:val="FootnoteReference"/>
        </w:rPr>
        <w:footnoteReference w:id="156"/>
      </w:r>
      <w:r w:rsidR="000C6999">
        <w:t xml:space="preserve"> </w:t>
      </w:r>
      <w:r w:rsidR="004362B4">
        <w:t xml:space="preserve">Interpreters such as Origen took </w:t>
      </w:r>
      <w:r w:rsidR="00CA0147">
        <w:t>them</w:t>
      </w:r>
      <w:r w:rsidR="005C0FDF">
        <w:t xml:space="preserve"> to be describing the original demotion of a supernatural “ruler of this world” (</w:t>
      </w:r>
      <w:r w:rsidR="00736709">
        <w:t xml:space="preserve">Homily 13, </w:t>
      </w:r>
      <w:r w:rsidR="005C0FDF">
        <w:t>358</w:t>
      </w:r>
      <w:r w:rsidR="00321289">
        <w:t>–</w:t>
      </w:r>
      <w:r w:rsidR="005C0FDF">
        <w:t>61)</w:t>
      </w:r>
      <w:r w:rsidR="00736709">
        <w:t>, the fall of Satan</w:t>
      </w:r>
      <w:r w:rsidR="002D1704">
        <w:t>.</w:t>
      </w:r>
      <w:r w:rsidR="002D1704">
        <w:rPr>
          <w:rStyle w:val="FootnoteReference"/>
        </w:rPr>
        <w:footnoteReference w:id="157"/>
      </w:r>
      <w:r w:rsidR="000B019A">
        <w:t xml:space="preserve"> </w:t>
      </w:r>
      <w:r w:rsidR="00934572">
        <w:t xml:space="preserve">Outside the Scriptures, there are stories about the </w:t>
      </w:r>
      <w:r w:rsidR="00264E59">
        <w:t>rebellion and downfall of a supe</w:t>
      </w:r>
      <w:r w:rsidR="00F64194">
        <w:t>r</w:t>
      </w:r>
      <w:r w:rsidR="00264E59">
        <w:t>na</w:t>
      </w:r>
      <w:r w:rsidR="00F64194">
        <w:t>t</w:t>
      </w:r>
      <w:r w:rsidR="00264E59">
        <w:t>ural being, and p</w:t>
      </w:r>
      <w:r w:rsidR="00321318">
        <w:t xml:space="preserve">assages such as Ezek 29 and Isa 14 may have </w:t>
      </w:r>
      <w:r w:rsidR="00264E59">
        <w:t xml:space="preserve">such stories </w:t>
      </w:r>
      <w:r w:rsidR="00321318">
        <w:t>in their background</w:t>
      </w:r>
      <w:r w:rsidR="00F64194">
        <w:t xml:space="preserve">. But they are using these stories </w:t>
      </w:r>
      <w:r w:rsidR="00B574C1">
        <w:t xml:space="preserve">as a means of conveying what happens to a human ruler who </w:t>
      </w:r>
      <w:r w:rsidR="0077576B">
        <w:t xml:space="preserve">rebels or uses his power for his own ends. </w:t>
      </w:r>
      <w:r w:rsidR="00327A00">
        <w:t xml:space="preserve">Actually, the Scriptures do not </w:t>
      </w:r>
      <w:r w:rsidR="008B5CB3">
        <w:t xml:space="preserve">give </w:t>
      </w:r>
      <w:r w:rsidR="003E0CFE">
        <w:t xml:space="preserve">their readers </w:t>
      </w:r>
      <w:r w:rsidR="008B5CB3">
        <w:t>information about “the fall of Satan</w:t>
      </w:r>
      <w:r w:rsidR="00831B1C">
        <w:t xml:space="preserve">,” about how there came to be supernatural powers </w:t>
      </w:r>
      <w:r w:rsidR="0062754C">
        <w:t>that rebelled against God.</w:t>
      </w:r>
      <w:r w:rsidR="00553F62">
        <w:t xml:space="preserve"> It’s on</w:t>
      </w:r>
      <w:r w:rsidR="000229C8">
        <w:t>e</w:t>
      </w:r>
      <w:r w:rsidR="00553F62">
        <w:t xml:space="preserve"> of those </w:t>
      </w:r>
      <w:r w:rsidR="00BB154B">
        <w:t>questions</w:t>
      </w:r>
      <w:r w:rsidR="00553F62">
        <w:t xml:space="preserve"> about which </w:t>
      </w:r>
      <w:r w:rsidR="00BB154B">
        <w:t>the</w:t>
      </w:r>
      <w:r w:rsidR="003E0CFE">
        <w:t>y</w:t>
      </w:r>
      <w:r w:rsidR="00BB154B">
        <w:t xml:space="preserve"> do not give answers, as Ecclesiastes laments.</w:t>
      </w:r>
      <w:r w:rsidR="004D67D7">
        <w:t xml:space="preserve"> Gen 6:1</w:t>
      </w:r>
      <w:r w:rsidR="00321289">
        <w:t>–</w:t>
      </w:r>
      <w:r w:rsidR="004D67D7">
        <w:t xml:space="preserve">4 is the nearest it comes to </w:t>
      </w:r>
      <w:r w:rsidR="00891C74">
        <w:t xml:space="preserve">an </w:t>
      </w:r>
      <w:r w:rsidR="004D67D7">
        <w:t>answer</w:t>
      </w:r>
      <w:r w:rsidR="00257E4D">
        <w:t>—hence the interest in this story in later works such as Enoch.</w:t>
      </w:r>
      <w:r w:rsidR="00BB154B">
        <w:t xml:space="preserve"> </w:t>
      </w:r>
      <w:proofErr w:type="spellStart"/>
      <w:r w:rsidR="006F6C7B">
        <w:t>Ps</w:t>
      </w:r>
      <w:r w:rsidR="003B4D4A">
        <w:t>a</w:t>
      </w:r>
      <w:proofErr w:type="spellEnd"/>
      <w:r w:rsidR="006F6C7B">
        <w:t xml:space="preserve"> 82 does assert that God will take action against</w:t>
      </w:r>
      <w:r w:rsidR="005744FC">
        <w:t xml:space="preserve"> such</w:t>
      </w:r>
      <w:r w:rsidR="006F6C7B">
        <w:t xml:space="preserve"> supernatural powers </w:t>
      </w:r>
      <w:r w:rsidR="005744FC">
        <w:t>(</w:t>
      </w:r>
      <w:r w:rsidR="00A03E37">
        <w:t>Jerome</w:t>
      </w:r>
      <w:r w:rsidR="00122682">
        <w:t>,</w:t>
      </w:r>
      <w:r w:rsidR="00A03E37">
        <w:t xml:space="preserve"> 321</w:t>
      </w:r>
      <w:r w:rsidR="005744FC">
        <w:t>).</w:t>
      </w:r>
      <w:r w:rsidR="00C1609F">
        <w:t xml:space="preserve"> “The gods must die.”</w:t>
      </w:r>
      <w:r w:rsidR="00C1609F">
        <w:rPr>
          <w:rStyle w:val="FootnoteReference"/>
        </w:rPr>
        <w:footnoteReference w:id="158"/>
      </w:r>
      <w:r w:rsidR="00C1609F">
        <w:t xml:space="preserve"> </w:t>
      </w:r>
    </w:p>
    <w:p w14:paraId="542C4D74" w14:textId="60BDE634" w:rsidR="008A4BC7" w:rsidRDefault="008A4BC7" w:rsidP="00937F01">
      <w:pPr>
        <w:pStyle w:val="Heading3"/>
      </w:pPr>
      <w:r>
        <w:t>Application and Devotional Implicat</w:t>
      </w:r>
      <w:r w:rsidR="00671BB6">
        <w:t>ions</w:t>
      </w:r>
    </w:p>
    <w:p w14:paraId="5EE5CE13" w14:textId="651C5473" w:rsidR="000C7483" w:rsidRDefault="00AC7ECC" w:rsidP="00671BB6">
      <w:r>
        <w:t>“Y</w:t>
      </w:r>
      <w:r w:rsidR="00BF3222">
        <w:t xml:space="preserve">our mind has become </w:t>
      </w:r>
      <w:r w:rsidR="00C24152">
        <w:t>lofty</w:t>
      </w:r>
      <w:r w:rsidR="00BF3222">
        <w:t>, and you have said, I am a god</w:t>
      </w:r>
      <w:r>
        <w:t>” (</w:t>
      </w:r>
      <w:r w:rsidR="00434947">
        <w:t xml:space="preserve">28:2). Ironically, the people of </w:t>
      </w:r>
      <w:proofErr w:type="spellStart"/>
      <w:r w:rsidR="00434947">
        <w:t>Tyre</w:t>
      </w:r>
      <w:proofErr w:type="spellEnd"/>
      <w:r w:rsidR="00434947">
        <w:t xml:space="preserve"> and Sidon subsequently hear in the voice of Herod the voice of God</w:t>
      </w:r>
      <w:r w:rsidR="001E7369">
        <w:t>,</w:t>
      </w:r>
      <w:r w:rsidR="00434947">
        <w:t xml:space="preserve"> not of a human being. He fails to give glory to God, and an angel of the Lord strikes him down (Acts 12:21</w:t>
      </w:r>
      <w:r w:rsidR="00321289">
        <w:t>–</w:t>
      </w:r>
      <w:r w:rsidR="00434947">
        <w:t>23).</w:t>
      </w:r>
      <w:r w:rsidR="00434947">
        <w:rPr>
          <w:rStyle w:val="FootnoteReference"/>
        </w:rPr>
        <w:footnoteReference w:id="159"/>
      </w:r>
      <w:r w:rsidR="009865C2">
        <w:t xml:space="preserve"> </w:t>
      </w:r>
      <w:r w:rsidR="003A3C82">
        <w:t>“Al</w:t>
      </w:r>
      <w:r w:rsidR="00365610">
        <w:t>l form</w:t>
      </w:r>
      <w:r w:rsidR="005378F2">
        <w:t>s</w:t>
      </w:r>
      <w:r w:rsidR="00365610">
        <w:t xml:space="preserve"> of sin are abominable, but the most abominable of all i</w:t>
      </w:r>
      <w:r w:rsidR="005378F2">
        <w:t>s</w:t>
      </w:r>
      <w:r w:rsidR="00365610">
        <w:t xml:space="preserve"> arrogance</w:t>
      </w:r>
      <w:r w:rsidR="005378F2">
        <w:t xml:space="preserve">: </w:t>
      </w:r>
      <w:r w:rsidR="00486762">
        <w:t>‘E</w:t>
      </w:r>
      <w:r w:rsidR="005378F2">
        <w:t xml:space="preserve">verything elevated is an </w:t>
      </w:r>
      <w:r w:rsidR="00486762">
        <w:t>a</w:t>
      </w:r>
      <w:r w:rsidR="005378F2">
        <w:t>bomination before t</w:t>
      </w:r>
      <w:r w:rsidR="00486762">
        <w:t>h</w:t>
      </w:r>
      <w:r w:rsidR="005378F2">
        <w:t>e Lord</w:t>
      </w:r>
      <w:r w:rsidR="00486762">
        <w:t>,’ Scripture says</w:t>
      </w:r>
      <w:r w:rsidR="001C5127">
        <w:t xml:space="preserve">, remember, and </w:t>
      </w:r>
      <w:r w:rsidR="002E77B0">
        <w:t>‘</w:t>
      </w:r>
      <w:r w:rsidR="00FA1784">
        <w:t>T</w:t>
      </w:r>
      <w:r w:rsidR="001C5127">
        <w:t>he Lord resists the arrogant</w:t>
      </w:r>
      <w:r w:rsidR="00635F28">
        <w:t>’</w:t>
      </w:r>
      <w:r w:rsidR="00270DB1">
        <w:t>”</w:t>
      </w:r>
      <w:r w:rsidR="00635F28">
        <w:t xml:space="preserve"> (</w:t>
      </w:r>
      <w:r w:rsidR="00FA7A24">
        <w:t>P</w:t>
      </w:r>
      <w:r w:rsidR="007473E3">
        <w:t>rov 3</w:t>
      </w:r>
      <w:r w:rsidR="00FA7A24">
        <w:t>:</w:t>
      </w:r>
      <w:r w:rsidR="007473E3">
        <w:t>5</w:t>
      </w:r>
      <w:r w:rsidR="00FA7A24">
        <w:t>;</w:t>
      </w:r>
      <w:r w:rsidR="007473E3">
        <w:t xml:space="preserve"> </w:t>
      </w:r>
      <w:r w:rsidR="00FA7A24">
        <w:t>J</w:t>
      </w:r>
      <w:r w:rsidR="007473E3">
        <w:t>as 4</w:t>
      </w:r>
      <w:r w:rsidR="00FA7A24">
        <w:t>:</w:t>
      </w:r>
      <w:r w:rsidR="007473E3">
        <w:t>6</w:t>
      </w:r>
      <w:r w:rsidR="00FA7A24">
        <w:t xml:space="preserve">; </w:t>
      </w:r>
      <w:proofErr w:type="spellStart"/>
      <w:r w:rsidR="00FA7A24">
        <w:t>Theodoret</w:t>
      </w:r>
      <w:proofErr w:type="spellEnd"/>
      <w:r w:rsidR="00FA7A24">
        <w:t>,</w:t>
      </w:r>
      <w:r w:rsidR="007473E3">
        <w:t xml:space="preserve"> 188</w:t>
      </w:r>
      <w:r w:rsidR="00FA7A24">
        <w:t>).</w:t>
      </w:r>
      <w:r w:rsidR="00585F6F">
        <w:t xml:space="preserve"> </w:t>
      </w:r>
      <w:r w:rsidR="00CF0242">
        <w:t xml:space="preserve">So the first of the two messages about the ruler of </w:t>
      </w:r>
      <w:proofErr w:type="spellStart"/>
      <w:r w:rsidR="00CF0242">
        <w:t>Tyre</w:t>
      </w:r>
      <w:proofErr w:type="spellEnd"/>
      <w:r w:rsidR="00CF0242">
        <w:t xml:space="preserve">. The second thoughtfully adds: </w:t>
      </w:r>
      <w:r w:rsidR="000C7483">
        <w:t xml:space="preserve">“When </w:t>
      </w:r>
      <w:r w:rsidR="00D401D8">
        <w:t>men</w:t>
      </w:r>
      <w:r w:rsidR="000C7483">
        <w:t xml:space="preserve"> have natural or acquired excellences beyond others</w:t>
      </w:r>
      <w:r w:rsidR="00F21FED">
        <w:t>,</w:t>
      </w:r>
      <w:r w:rsidR="000C7483">
        <w:t xml:space="preserve"> and abuse them, it is a matter of mourning</w:t>
      </w:r>
      <w:r w:rsidR="00A57A5B">
        <w:t>” (Greenhill, 618).</w:t>
      </w:r>
    </w:p>
    <w:p w14:paraId="4AF46D64" w14:textId="6409882A" w:rsidR="002C6A1E" w:rsidRDefault="007B24D9" w:rsidP="00A50808">
      <w:r>
        <w:t xml:space="preserve">A number of EVV use the word “proud” </w:t>
      </w:r>
      <w:r w:rsidR="0090689E">
        <w:t>in their translation of 28:2, which is not inappr</w:t>
      </w:r>
      <w:r w:rsidR="000909B1">
        <w:t xml:space="preserve">opriate, but </w:t>
      </w:r>
      <w:r w:rsidR="00B273AD">
        <w:t xml:space="preserve">it </w:t>
      </w:r>
      <w:r w:rsidR="000909B1">
        <w:t xml:space="preserve">draws attention to the trickiness of that word and of some of the </w:t>
      </w:r>
      <w:r w:rsidR="005A26FA">
        <w:t>Hebrew and Greek expressions it translate</w:t>
      </w:r>
      <w:r w:rsidR="00C75FB3">
        <w:t>s</w:t>
      </w:r>
      <w:r w:rsidR="007114A3">
        <w:t xml:space="preserve">. </w:t>
      </w:r>
      <w:r w:rsidR="00085E0B">
        <w:t xml:space="preserve">Its problem </w:t>
      </w:r>
      <w:r w:rsidR="00DD01B2">
        <w:t>is the range of human attitudes or emotions that it can cove</w:t>
      </w:r>
      <w:r w:rsidR="00BD12CF">
        <w:t>r</w:t>
      </w:r>
      <w:r w:rsidR="00652AF4">
        <w:t xml:space="preserve">, and the consequences that </w:t>
      </w:r>
      <w:r w:rsidR="008B1AC1">
        <w:t>can issue from them</w:t>
      </w:r>
      <w:r w:rsidR="00BD12CF">
        <w:t>.</w:t>
      </w:r>
      <w:r w:rsidR="00553188">
        <w:rPr>
          <w:rStyle w:val="FootnoteReference"/>
        </w:rPr>
        <w:footnoteReference w:id="160"/>
      </w:r>
      <w:r w:rsidR="00BD12CF">
        <w:t xml:space="preserve"> </w:t>
      </w:r>
    </w:p>
    <w:p w14:paraId="361784A6" w14:textId="77777777" w:rsidR="002C6A1E" w:rsidRDefault="002C6A1E" w:rsidP="00A50808"/>
    <w:p w14:paraId="58B736D9" w14:textId="2262250C" w:rsidR="00642B34" w:rsidRDefault="00BD12CF" w:rsidP="005557B3">
      <w:pPr>
        <w:pStyle w:val="NoSpacing"/>
      </w:pPr>
      <w:r>
        <w:t>Pride</w:t>
      </w:r>
      <w:r w:rsidR="00A50808">
        <w:t xml:space="preserve"> can denote a </w:t>
      </w:r>
      <w:r w:rsidR="00642B34">
        <w:t xml:space="preserve">proper </w:t>
      </w:r>
      <w:r w:rsidR="00455A2F">
        <w:t>s</w:t>
      </w:r>
      <w:r w:rsidR="00814DA5">
        <w:t>elf-esteem</w:t>
      </w:r>
      <w:r w:rsidR="000C31E9">
        <w:t xml:space="preserve"> or self-respect</w:t>
      </w:r>
      <w:r w:rsidR="00A50808">
        <w:t xml:space="preserve"> that recognizes</w:t>
      </w:r>
      <w:r w:rsidR="008B1AC1">
        <w:t xml:space="preserve"> </w:t>
      </w:r>
      <w:r w:rsidR="00FC0E0A">
        <w:t>our</w:t>
      </w:r>
      <w:r w:rsidR="00782A94">
        <w:t xml:space="preserve"> </w:t>
      </w:r>
      <w:r w:rsidR="002C6A1E">
        <w:t>characteristics</w:t>
      </w:r>
      <w:r w:rsidR="008E3FA0">
        <w:t>,</w:t>
      </w:r>
      <w:r w:rsidR="00014EDB">
        <w:t xml:space="preserve"> position,</w:t>
      </w:r>
      <w:r w:rsidR="002C6A1E">
        <w:t xml:space="preserve"> and gifts</w:t>
      </w:r>
      <w:r w:rsidR="00F27FD5">
        <w:t>.</w:t>
      </w:r>
      <w:r w:rsidR="00740BA3">
        <w:t xml:space="preserve"> </w:t>
      </w:r>
      <w:r w:rsidR="00847D88">
        <w:t>Assyria might have come to such an esti</w:t>
      </w:r>
      <w:r w:rsidR="00EE69B7">
        <w:t>m</w:t>
      </w:r>
      <w:r w:rsidR="00847D88">
        <w:t xml:space="preserve">ate </w:t>
      </w:r>
      <w:r w:rsidR="00EE69B7">
        <w:t>(31:3</w:t>
      </w:r>
      <w:r w:rsidR="00321289">
        <w:t>–</w:t>
      </w:r>
      <w:r w:rsidR="00EE69B7">
        <w:t>9</w:t>
      </w:r>
      <w:r w:rsidR="00740BA3">
        <w:t xml:space="preserve">; Rom </w:t>
      </w:r>
      <w:r w:rsidR="00A70E16">
        <w:t xml:space="preserve">cf. </w:t>
      </w:r>
      <w:r w:rsidR="00740BA3">
        <w:t>12:3</w:t>
      </w:r>
      <w:r w:rsidR="00EE69B7">
        <w:t>)</w:t>
      </w:r>
      <w:r w:rsidR="00740BA3">
        <w:t>.</w:t>
      </w:r>
    </w:p>
    <w:p w14:paraId="372F2D0E" w14:textId="63F8BAF6" w:rsidR="00692756" w:rsidRDefault="00FE4FEA" w:rsidP="005557B3">
      <w:pPr>
        <w:pStyle w:val="NoSpacing"/>
      </w:pPr>
      <w:r>
        <w:t>But pride</w:t>
      </w:r>
      <w:r w:rsidR="00692756">
        <w:t xml:space="preserve"> can issue in a trust in our </w:t>
      </w:r>
      <w:r w:rsidR="00065EB1">
        <w:t>position and gifts</w:t>
      </w:r>
      <w:r w:rsidR="008D0FDE">
        <w:t xml:space="preserve"> </w:t>
      </w:r>
      <w:r w:rsidR="00B21674">
        <w:t>that makes us ignore the implications of the</w:t>
      </w:r>
      <w:r w:rsidR="00F84F18">
        <w:t>ir</w:t>
      </w:r>
      <w:r w:rsidR="00B21674">
        <w:t xml:space="preserve"> </w:t>
      </w:r>
      <w:r w:rsidR="00F84F18">
        <w:t>having been</w:t>
      </w:r>
      <w:r w:rsidR="00B21674">
        <w:t xml:space="preserve"> given </w:t>
      </w:r>
      <w:r w:rsidR="00503E7A">
        <w:t>to us</w:t>
      </w:r>
      <w:r w:rsidR="00500EFE">
        <w:t>,</w:t>
      </w:r>
      <w:r w:rsidR="00503E7A">
        <w:t xml:space="preserve"> not </w:t>
      </w:r>
      <w:r w:rsidR="004042AB">
        <w:t xml:space="preserve">generated by us </w:t>
      </w:r>
      <w:r w:rsidR="00B21674">
        <w:t>(16:15</w:t>
      </w:r>
      <w:r w:rsidR="0072063A">
        <w:t xml:space="preserve">; </w:t>
      </w:r>
      <w:r w:rsidR="00467BE6">
        <w:t xml:space="preserve">cf. </w:t>
      </w:r>
      <w:r w:rsidR="0072063A">
        <w:t>1</w:t>
      </w:r>
      <w:r w:rsidR="00B56FBC">
        <w:t> Cor</w:t>
      </w:r>
      <w:r w:rsidR="0072063A">
        <w:t xml:space="preserve"> 4:7</w:t>
      </w:r>
      <w:r w:rsidR="00B21674">
        <w:t>).</w:t>
      </w:r>
    </w:p>
    <w:p w14:paraId="5370ED06" w14:textId="4654209C" w:rsidR="00BE7207" w:rsidRDefault="00642B34" w:rsidP="005557B3">
      <w:pPr>
        <w:pStyle w:val="NoSpacing"/>
      </w:pPr>
      <w:r>
        <w:t>It can denote a</w:t>
      </w:r>
      <w:r w:rsidR="001C0E23">
        <w:t>n improper</w:t>
      </w:r>
      <w:r>
        <w:t xml:space="preserve"> </w:t>
      </w:r>
      <w:r w:rsidR="00FF323B">
        <w:t>conceit</w:t>
      </w:r>
      <w:r w:rsidR="00242570">
        <w:t>,</w:t>
      </w:r>
      <w:r w:rsidR="000570E9">
        <w:t xml:space="preserve"> vanity</w:t>
      </w:r>
      <w:r w:rsidR="00242570">
        <w:t>,</w:t>
      </w:r>
      <w:r w:rsidR="00811EA1">
        <w:t xml:space="preserve"> </w:t>
      </w:r>
      <w:r w:rsidR="00455A2F">
        <w:t>arrogance</w:t>
      </w:r>
      <w:r w:rsidR="00242570">
        <w:t>,</w:t>
      </w:r>
      <w:r w:rsidR="00BC034D">
        <w:t xml:space="preserve"> or self-importance</w:t>
      </w:r>
      <w:r w:rsidR="00B82FB3">
        <w:t xml:space="preserve"> that iss</w:t>
      </w:r>
      <w:r w:rsidR="00FC0E0A">
        <w:t xml:space="preserve">ues from </w:t>
      </w:r>
      <w:r w:rsidR="00CA36F1">
        <w:t>such an</w:t>
      </w:r>
      <w:r w:rsidR="00FC0E0A">
        <w:t xml:space="preserve"> </w:t>
      </w:r>
      <w:r w:rsidR="00500EFE">
        <w:t>(</w:t>
      </w:r>
      <w:r w:rsidR="00FC0E0A">
        <w:t>accurate</w:t>
      </w:r>
      <w:r w:rsidR="00500EFE">
        <w:t>)</w:t>
      </w:r>
      <w:r w:rsidR="00FC0E0A">
        <w:t xml:space="preserve"> understanding </w:t>
      </w:r>
      <w:r w:rsidR="00CA36F1">
        <w:t>of our position and who we are</w:t>
      </w:r>
      <w:r w:rsidR="00455A2F">
        <w:t xml:space="preserve"> </w:t>
      </w:r>
      <w:r w:rsidR="00CA36F1">
        <w:t>(</w:t>
      </w:r>
      <w:r w:rsidR="001626CF">
        <w:t>31:1</w:t>
      </w:r>
      <w:r w:rsidR="003B525F">
        <w:t>0</w:t>
      </w:r>
      <w:r w:rsidR="0098391C">
        <w:t>; cf. Rom 12:16</w:t>
      </w:r>
      <w:r w:rsidR="00D5793D">
        <w:t>)</w:t>
      </w:r>
      <w:r w:rsidR="00D33465">
        <w:t>.</w:t>
      </w:r>
    </w:p>
    <w:p w14:paraId="31B7A6DB" w14:textId="6AC70F47" w:rsidR="00E7038E" w:rsidRDefault="00776C73" w:rsidP="005557B3">
      <w:pPr>
        <w:pStyle w:val="NoSpacing"/>
      </w:pPr>
      <w:r>
        <w:t>I</w:t>
      </w:r>
      <w:r w:rsidR="00BE7207">
        <w:t xml:space="preserve">t </w:t>
      </w:r>
      <w:r w:rsidR="008C6A77">
        <w:t xml:space="preserve">can </w:t>
      </w:r>
      <w:r w:rsidR="00BE7207">
        <w:t xml:space="preserve">denote a </w:t>
      </w:r>
      <w:r w:rsidR="00455A2F">
        <w:t>presumption</w:t>
      </w:r>
      <w:r w:rsidR="005A6150">
        <w:t xml:space="preserve"> or effrontery</w:t>
      </w:r>
      <w:r w:rsidR="0032272B">
        <w:t xml:space="preserve"> that exaggerates our </w:t>
      </w:r>
      <w:r w:rsidR="00647720">
        <w:t>importance and becomes fanciful about it</w:t>
      </w:r>
      <w:r w:rsidR="0023583F">
        <w:t xml:space="preserve"> (</w:t>
      </w:r>
      <w:r w:rsidR="008C6A77">
        <w:t>so here in 28:2; and compare</w:t>
      </w:r>
      <w:r w:rsidR="0023583F">
        <w:t xml:space="preserve"> th</w:t>
      </w:r>
      <w:r w:rsidR="00C733EB">
        <w:t>at</w:t>
      </w:r>
      <w:r w:rsidR="0023583F">
        <w:t xml:space="preserve"> story about Herod in Acts</w:t>
      </w:r>
      <w:r w:rsidR="00C733EB">
        <w:t xml:space="preserve"> 12:21</w:t>
      </w:r>
      <w:r w:rsidR="00321289">
        <w:t>–</w:t>
      </w:r>
      <w:r w:rsidR="00C733EB">
        <w:t>23).</w:t>
      </w:r>
    </w:p>
    <w:p w14:paraId="72C7E5B8" w14:textId="2F3F9101" w:rsidR="00076AE9" w:rsidRDefault="00D36CA2" w:rsidP="005557B3">
      <w:pPr>
        <w:pStyle w:val="NoSpacing"/>
      </w:pPr>
      <w:r>
        <w:t>Even if we have</w:t>
      </w:r>
      <w:r w:rsidR="00F67CCF">
        <w:t xml:space="preserve"> not fallen into </w:t>
      </w:r>
      <w:r w:rsidR="00E11E0A">
        <w:t xml:space="preserve">one of </w:t>
      </w:r>
      <w:r w:rsidR="00F67CCF">
        <w:t>those traps</w:t>
      </w:r>
      <w:r>
        <w:t>, we</w:t>
      </w:r>
      <w:r w:rsidR="000012BB">
        <w:t xml:space="preserve"> ma</w:t>
      </w:r>
      <w:r>
        <w:t>y</w:t>
      </w:r>
      <w:r w:rsidR="00F67CCF">
        <w:t xml:space="preserve"> </w:t>
      </w:r>
      <w:r w:rsidR="00F154E4">
        <w:t>be</w:t>
      </w:r>
      <w:r w:rsidR="000012BB">
        <w:t xml:space="preserve"> cut down from </w:t>
      </w:r>
      <w:r>
        <w:t>ou</w:t>
      </w:r>
      <w:r w:rsidR="000012BB">
        <w:t xml:space="preserve">r height because </w:t>
      </w:r>
      <w:r w:rsidR="002D5B54">
        <w:t xml:space="preserve">it </w:t>
      </w:r>
      <w:r>
        <w:t>obscures</w:t>
      </w:r>
      <w:r w:rsidR="00AA3B70">
        <w:t xml:space="preserve"> God’s. He fells high trees because they are high</w:t>
      </w:r>
      <w:r w:rsidR="00076AE9">
        <w:t xml:space="preserve"> </w:t>
      </w:r>
      <w:r w:rsidR="00AA3B70">
        <w:t>(</w:t>
      </w:r>
      <w:r w:rsidR="00076AE9">
        <w:t>17:</w:t>
      </w:r>
      <w:r w:rsidR="00CA432D">
        <w:t>24</w:t>
      </w:r>
      <w:r w:rsidR="008F5564">
        <w:t>; cf.</w:t>
      </w:r>
      <w:r w:rsidR="00F154E4">
        <w:t xml:space="preserve"> </w:t>
      </w:r>
      <w:r w:rsidR="008F5564">
        <w:t>Luke 1:52</w:t>
      </w:r>
      <w:r w:rsidR="00AA3B70">
        <w:t>)</w:t>
      </w:r>
      <w:r>
        <w:t>.</w:t>
      </w:r>
    </w:p>
    <w:p w14:paraId="0DC63E6B" w14:textId="58B5BF94" w:rsidR="00671BB6" w:rsidRDefault="00671BB6" w:rsidP="00937F01">
      <w:pPr>
        <w:pStyle w:val="Heading3"/>
      </w:pPr>
      <w:r>
        <w:t>Selected Bibliography</w:t>
      </w:r>
    </w:p>
    <w:p w14:paraId="75F11904" w14:textId="2D3F50FB" w:rsidR="00725164" w:rsidRPr="002F448D" w:rsidRDefault="00B73A72" w:rsidP="00416D85">
      <w:pPr>
        <w:pStyle w:val="ListParagraph"/>
      </w:pPr>
      <w:proofErr w:type="spellStart"/>
      <w:r>
        <w:t>Arbel</w:t>
      </w:r>
      <w:proofErr w:type="spellEnd"/>
      <w:r>
        <w:t>, Daphne.</w:t>
      </w:r>
      <w:r w:rsidR="00984D0B">
        <w:t xml:space="preserve"> </w:t>
      </w:r>
      <w:r w:rsidR="002F448D">
        <w:t>“</w:t>
      </w:r>
      <w:r w:rsidR="00725164" w:rsidRPr="002F448D">
        <w:t xml:space="preserve">Questions </w:t>
      </w:r>
      <w:r w:rsidR="002F448D">
        <w:t>a</w:t>
      </w:r>
      <w:r w:rsidR="00725164" w:rsidRPr="002F448D">
        <w:t xml:space="preserve">bout Eve's Iniquity, Beauty, </w:t>
      </w:r>
      <w:r w:rsidR="002F448D">
        <w:t>a</w:t>
      </w:r>
      <w:r w:rsidR="00725164" w:rsidRPr="002F448D">
        <w:t xml:space="preserve">nd Fall: The "Primal Figure'' </w:t>
      </w:r>
      <w:r w:rsidR="002F448D">
        <w:t>i</w:t>
      </w:r>
      <w:r w:rsidR="00725164" w:rsidRPr="002F448D">
        <w:t>n Ezekiel 28:11</w:t>
      </w:r>
      <w:r w:rsidR="00321289">
        <w:t>–</w:t>
      </w:r>
      <w:r w:rsidR="00725164" w:rsidRPr="002F448D">
        <w:t xml:space="preserve">19 </w:t>
      </w:r>
      <w:r w:rsidR="002F448D">
        <w:t>a</w:t>
      </w:r>
      <w:r w:rsidR="00725164" w:rsidRPr="002F448D">
        <w:t xml:space="preserve">nd Genesis Rabbah Traditions </w:t>
      </w:r>
      <w:r w:rsidR="002F448D">
        <w:t>o</w:t>
      </w:r>
      <w:r w:rsidR="00725164" w:rsidRPr="002F448D">
        <w:t>f Eve</w:t>
      </w:r>
      <w:r w:rsidR="002F448D">
        <w:t xml:space="preserve">.” </w:t>
      </w:r>
      <w:r w:rsidR="002F448D">
        <w:rPr>
          <w:i/>
          <w:iCs/>
        </w:rPr>
        <w:t>JBL</w:t>
      </w:r>
      <w:r w:rsidR="002F448D">
        <w:t xml:space="preserve"> </w:t>
      </w:r>
      <w:r w:rsidR="00FC276F">
        <w:t>124 (2005): 641</w:t>
      </w:r>
      <w:r w:rsidR="00321289">
        <w:t>–</w:t>
      </w:r>
      <w:r w:rsidR="00FC276F">
        <w:t xml:space="preserve">55. </w:t>
      </w:r>
    </w:p>
    <w:p w14:paraId="3FF57A7C" w14:textId="2A1B5D1F" w:rsidR="00B73A72" w:rsidRPr="00966BAE" w:rsidRDefault="008F16F6" w:rsidP="00416D85">
      <w:pPr>
        <w:pStyle w:val="ListParagraph"/>
      </w:pPr>
      <w:r w:rsidRPr="0030111B">
        <w:rPr>
          <w:i/>
          <w:iCs/>
          <w:color w:val="000000"/>
        </w:rPr>
        <w:t>–––</w:t>
      </w:r>
      <w:r>
        <w:rPr>
          <w:i/>
          <w:iCs/>
          <w:color w:val="000000"/>
        </w:rPr>
        <w:t xml:space="preserve"> </w:t>
      </w:r>
      <w:r w:rsidR="00B73A72">
        <w:t>"</w:t>
      </w:r>
      <w:r w:rsidR="00984D0B">
        <w:t>‘</w:t>
      </w:r>
      <w:r w:rsidR="00B73A72">
        <w:t>Seal of Resemblance, Full of Wisdom, and Perfe</w:t>
      </w:r>
      <w:r w:rsidR="001B5FAD">
        <w:t>ct</w:t>
      </w:r>
      <w:r w:rsidR="00B73A72">
        <w:t xml:space="preserve"> in Beauty</w:t>
      </w:r>
      <w:r w:rsidR="00984D0B">
        <w:t>’</w:t>
      </w:r>
      <w:r w:rsidR="00B73A72">
        <w:t>: The Enoch/ Metatron Narrative of 3 Enoch and Ezekiel 28</w:t>
      </w:r>
      <w:r w:rsidR="00984D0B">
        <w:t xml:space="preserve">.” </w:t>
      </w:r>
      <w:r w:rsidR="00984D0B">
        <w:rPr>
          <w:i/>
          <w:iCs/>
        </w:rPr>
        <w:t xml:space="preserve">Harvard Theological Review </w:t>
      </w:r>
      <w:r w:rsidR="00966BAE">
        <w:t xml:space="preserve">98 (2005): </w:t>
      </w:r>
      <w:r w:rsidR="00177B48">
        <w:t>121</w:t>
      </w:r>
      <w:r w:rsidR="00321289">
        <w:t>–</w:t>
      </w:r>
      <w:r w:rsidR="00177B48">
        <w:t>42.</w:t>
      </w:r>
    </w:p>
    <w:p w14:paraId="1BECDEF1" w14:textId="75110FB4" w:rsidR="004409B1" w:rsidRDefault="00040BA4" w:rsidP="00416D85">
      <w:pPr>
        <w:pStyle w:val="ListParagraph"/>
      </w:pPr>
      <w:r>
        <w:t>Barr</w:t>
      </w:r>
      <w:r w:rsidR="004409B1">
        <w:t>, James.</w:t>
      </w:r>
      <w:r w:rsidR="00D3066C">
        <w:t xml:space="preserve"> “</w:t>
      </w:r>
      <w:r w:rsidR="004409B1">
        <w:t>‘Thou Art the Cherub’: Ezekiel 28.14 and the Post-Ezekiel Understanding of Genesis 2</w:t>
      </w:r>
      <w:r w:rsidR="00321289">
        <w:t>–</w:t>
      </w:r>
      <w:r w:rsidR="004409B1">
        <w:t>3</w:t>
      </w:r>
      <w:r w:rsidR="00D3066C">
        <w:t>.”</w:t>
      </w:r>
      <w:r w:rsidR="00D9078B">
        <w:t xml:space="preserve"> In Barr, </w:t>
      </w:r>
      <w:r w:rsidR="00E1385B">
        <w:rPr>
          <w:i/>
          <w:iCs/>
        </w:rPr>
        <w:t>Bible and Interpreta</w:t>
      </w:r>
      <w:r w:rsidR="008D739C">
        <w:rPr>
          <w:i/>
          <w:iCs/>
        </w:rPr>
        <w:t>t</w:t>
      </w:r>
      <w:r w:rsidR="00E1385B">
        <w:rPr>
          <w:i/>
          <w:iCs/>
        </w:rPr>
        <w:t>ion: The Collected Essays of James Barr</w:t>
      </w:r>
      <w:r w:rsidR="00A92DCF">
        <w:t xml:space="preserve"> </w:t>
      </w:r>
      <w:r w:rsidR="00E1385B">
        <w:t>2:</w:t>
      </w:r>
      <w:r w:rsidR="009B72AD">
        <w:t>220</w:t>
      </w:r>
      <w:r w:rsidR="00321289">
        <w:t>–</w:t>
      </w:r>
      <w:r w:rsidR="009B72AD">
        <w:t>28.</w:t>
      </w:r>
      <w:r w:rsidR="00A92DCF">
        <w:t xml:space="preserve"> Oxford: Oxford University Press, </w:t>
      </w:r>
      <w:r w:rsidR="00626D50">
        <w:t>2013.</w:t>
      </w:r>
      <w:r w:rsidR="009B72AD">
        <w:t xml:space="preserve"> </w:t>
      </w:r>
    </w:p>
    <w:p w14:paraId="2A9AAA70" w14:textId="251EEA4D" w:rsidR="00E02A76" w:rsidRDefault="00E02A76" w:rsidP="00416D85">
      <w:pPr>
        <w:pStyle w:val="ListParagraph"/>
      </w:pPr>
      <w:proofErr w:type="spellStart"/>
      <w:r>
        <w:t>Callender</w:t>
      </w:r>
      <w:proofErr w:type="spellEnd"/>
      <w:r>
        <w:t xml:space="preserve">, Dexter E. </w:t>
      </w:r>
      <w:r w:rsidRPr="007B2E39">
        <w:rPr>
          <w:i/>
          <w:iCs/>
        </w:rPr>
        <w:t xml:space="preserve">Adam in Myth and History: </w:t>
      </w:r>
      <w:r w:rsidR="00F555F6" w:rsidRPr="007B2E39">
        <w:rPr>
          <w:i/>
          <w:iCs/>
        </w:rPr>
        <w:t>Ancient Israelite Perspectives on the Primal Huma</w:t>
      </w:r>
      <w:r w:rsidR="00C965D3" w:rsidRPr="007B2E39">
        <w:rPr>
          <w:i/>
          <w:iCs/>
        </w:rPr>
        <w:t>n.</w:t>
      </w:r>
      <w:r w:rsidR="00C965D3">
        <w:t xml:space="preserve"> </w:t>
      </w:r>
      <w:r w:rsidR="00556AB6">
        <w:t xml:space="preserve">Winona Lake, IN: </w:t>
      </w:r>
      <w:proofErr w:type="spellStart"/>
      <w:r w:rsidR="00556AB6">
        <w:t>Eisenbrauns</w:t>
      </w:r>
      <w:proofErr w:type="spellEnd"/>
      <w:r w:rsidR="00556AB6">
        <w:t>, 2000.</w:t>
      </w:r>
    </w:p>
    <w:p w14:paraId="695C8D6D" w14:textId="72FECC38" w:rsidR="00316EEF" w:rsidRDefault="00316EEF" w:rsidP="00316EEF">
      <w:pPr>
        <w:spacing w:after="60" w:line="240" w:lineRule="auto"/>
        <w:ind w:left="567" w:hanging="567"/>
      </w:pPr>
      <w:r>
        <w:t xml:space="preserve">Cook. Stephen L. </w:t>
      </w:r>
      <w:r w:rsidR="00824458">
        <w:t>“</w:t>
      </w:r>
      <w:r>
        <w:t xml:space="preserve">Creation Archetypes and </w:t>
      </w:r>
      <w:proofErr w:type="spellStart"/>
      <w:r>
        <w:t>Mythogems</w:t>
      </w:r>
      <w:proofErr w:type="spellEnd"/>
      <w:r>
        <w:t xml:space="preserve"> in Ezekiel: Significance and Theological Ramifications.</w:t>
      </w:r>
      <w:r w:rsidR="00824458">
        <w:t>”</w:t>
      </w:r>
      <w:r>
        <w:t xml:space="preserve"> </w:t>
      </w:r>
      <w:r w:rsidRPr="00824458">
        <w:rPr>
          <w:i/>
          <w:iCs/>
        </w:rPr>
        <w:t>Society of Biblical Literature 1999 Seminar Papers,</w:t>
      </w:r>
      <w:r>
        <w:t xml:space="preserve"> 123–46. Atlanta: SBL</w:t>
      </w:r>
      <w:r w:rsidR="00824458">
        <w:t>, 1999</w:t>
      </w:r>
      <w:r>
        <w:t>.</w:t>
      </w:r>
    </w:p>
    <w:p w14:paraId="72E77604" w14:textId="013C6491" w:rsidR="00CA5685" w:rsidRDefault="00CA5685" w:rsidP="00416D85">
      <w:pPr>
        <w:pStyle w:val="ListParagraph"/>
      </w:pPr>
      <w:r>
        <w:t xml:space="preserve">Day, John. “The Daniel of Ugarit and Ezekiel and the Hero of the Book of Daniel.” </w:t>
      </w:r>
      <w:r>
        <w:rPr>
          <w:i/>
          <w:iCs/>
        </w:rPr>
        <w:t>VT</w:t>
      </w:r>
      <w:r w:rsidR="00EB55C9">
        <w:rPr>
          <w:i/>
          <w:iCs/>
        </w:rPr>
        <w:t xml:space="preserve"> </w:t>
      </w:r>
      <w:r w:rsidR="00EB55C9">
        <w:t>30 (1980): 174</w:t>
      </w:r>
      <w:r w:rsidR="00321289">
        <w:t>–</w:t>
      </w:r>
      <w:r w:rsidR="00EB55C9">
        <w:t>84.</w:t>
      </w:r>
    </w:p>
    <w:p w14:paraId="17B9CCB6" w14:textId="3D8E9F30" w:rsidR="00301AC5" w:rsidRDefault="00052A50" w:rsidP="00416D85">
      <w:pPr>
        <w:pStyle w:val="ListParagraph"/>
      </w:pPr>
      <w:r>
        <w:t xml:space="preserve">Gordon, Robert P. “The Gods Must Die: A Theme in Isaiah and Beyond.” In </w:t>
      </w:r>
      <w:hyperlink r:id="rId8" w:history="1">
        <w:r w:rsidR="003175F8" w:rsidRPr="003175F8">
          <w:t>Michaël van der Meer</w:t>
        </w:r>
      </w:hyperlink>
      <w:r w:rsidR="00D9005D">
        <w:t xml:space="preserve">, </w:t>
      </w:r>
      <w:hyperlink r:id="rId9" w:history="1">
        <w:r w:rsidR="003175F8" w:rsidRPr="003175F8">
          <w:t>Percy van Keulen</w:t>
        </w:r>
      </w:hyperlink>
      <w:r w:rsidR="00D9005D">
        <w:t xml:space="preserve">, </w:t>
      </w:r>
      <w:hyperlink r:id="rId10" w:history="1">
        <w:proofErr w:type="spellStart"/>
        <w:r w:rsidR="003175F8" w:rsidRPr="003175F8">
          <w:t>Wido</w:t>
        </w:r>
        <w:proofErr w:type="spellEnd"/>
        <w:r w:rsidR="003175F8" w:rsidRPr="003175F8">
          <w:t xml:space="preserve"> Th. van </w:t>
        </w:r>
        <w:proofErr w:type="spellStart"/>
        <w:r w:rsidR="003175F8" w:rsidRPr="003175F8">
          <w:t>Peursen</w:t>
        </w:r>
        <w:proofErr w:type="spellEnd"/>
      </w:hyperlink>
      <w:r w:rsidR="003175F8" w:rsidRPr="003175F8">
        <w:rPr>
          <w:shd w:val="clear" w:color="auto" w:fill="FFFFFF"/>
        </w:rPr>
        <w:t>, and </w:t>
      </w:r>
      <w:hyperlink r:id="rId11" w:history="1">
        <w:r w:rsidR="003175F8" w:rsidRPr="003175F8">
          <w:t xml:space="preserve">Bas Ter </w:t>
        </w:r>
        <w:proofErr w:type="spellStart"/>
        <w:r w:rsidR="003175F8" w:rsidRPr="003175F8">
          <w:t>Haar</w:t>
        </w:r>
        <w:proofErr w:type="spellEnd"/>
        <w:r w:rsidR="003175F8" w:rsidRPr="003175F8">
          <w:t xml:space="preserve"> </w:t>
        </w:r>
        <w:proofErr w:type="spellStart"/>
        <w:r w:rsidR="003175F8" w:rsidRPr="003175F8">
          <w:t>Romeny</w:t>
        </w:r>
        <w:proofErr w:type="spellEnd"/>
      </w:hyperlink>
      <w:r w:rsidR="000666EB">
        <w:t xml:space="preserve">, </w:t>
      </w:r>
      <w:r w:rsidR="00301AC5" w:rsidRPr="000666EB">
        <w:rPr>
          <w:i/>
          <w:iCs/>
        </w:rPr>
        <w:t>Isaiah in Context</w:t>
      </w:r>
      <w:r w:rsidR="000666EB">
        <w:rPr>
          <w:i/>
          <w:iCs/>
        </w:rPr>
        <w:t xml:space="preserve">: </w:t>
      </w:r>
      <w:r w:rsidR="00301AC5" w:rsidRPr="000666EB">
        <w:rPr>
          <w:i/>
          <w:iCs/>
        </w:rPr>
        <w:t xml:space="preserve">Studies in Honour of Arie van der </w:t>
      </w:r>
      <w:proofErr w:type="spellStart"/>
      <w:r w:rsidR="00301AC5" w:rsidRPr="000666EB">
        <w:rPr>
          <w:i/>
          <w:iCs/>
        </w:rPr>
        <w:t>Kooij</w:t>
      </w:r>
      <w:proofErr w:type="spellEnd"/>
      <w:r w:rsidR="00301AC5" w:rsidRPr="000666EB">
        <w:rPr>
          <w:i/>
          <w:iCs/>
        </w:rPr>
        <w:t xml:space="preserve"> on the Occasion of his Sixty-Fifth Birthday</w:t>
      </w:r>
      <w:r w:rsidR="00890F71">
        <w:t>, 45</w:t>
      </w:r>
      <w:r w:rsidR="00321289">
        <w:t>–</w:t>
      </w:r>
      <w:r w:rsidR="00890F71">
        <w:t xml:space="preserve">61. </w:t>
      </w:r>
      <w:proofErr w:type="spellStart"/>
      <w:r w:rsidR="003130EC">
        <w:t>VTSup</w:t>
      </w:r>
      <w:proofErr w:type="spellEnd"/>
      <w:r w:rsidR="003130EC">
        <w:t xml:space="preserve"> 138. Leiden: Brill, 2010.</w:t>
      </w:r>
    </w:p>
    <w:p w14:paraId="03C659C0" w14:textId="290AD3D8" w:rsidR="00AD60C9" w:rsidRDefault="00AD60C9" w:rsidP="00416D85">
      <w:pPr>
        <w:pStyle w:val="ListParagraph"/>
      </w:pPr>
      <w:r>
        <w:t>K</w:t>
      </w:r>
      <w:r w:rsidR="00B85A6B">
        <w:t>a</w:t>
      </w:r>
      <w:r>
        <w:t xml:space="preserve">ng, Bin. “Rhetoric of Honour and Shame in Understanding the Fate of the King of Tyre in Ezek 28:1–19.” </w:t>
      </w:r>
      <w:r>
        <w:rPr>
          <w:i/>
          <w:iCs/>
        </w:rPr>
        <w:t>OTE</w:t>
      </w:r>
      <w:r>
        <w:t xml:space="preserve"> </w:t>
      </w:r>
      <w:r w:rsidR="0067501D">
        <w:t>34 (2021): 849</w:t>
      </w:r>
      <w:r w:rsidR="00321289">
        <w:t>–</w:t>
      </w:r>
      <w:r w:rsidR="0067501D">
        <w:t xml:space="preserve">70. </w:t>
      </w:r>
    </w:p>
    <w:p w14:paraId="439BEC2A" w14:textId="51AD12F2" w:rsidR="005E4D84" w:rsidRDefault="005E4D84" w:rsidP="00416D85">
      <w:pPr>
        <w:pStyle w:val="ListParagraph"/>
      </w:pPr>
      <w:proofErr w:type="spellStart"/>
      <w:r>
        <w:t>Launderville</w:t>
      </w:r>
      <w:proofErr w:type="spellEnd"/>
      <w:r>
        <w:t xml:space="preserve">, Dale. “Ezekiel's Cherub: A Promising Symbol or a Dangerous Idol?” </w:t>
      </w:r>
      <w:r>
        <w:rPr>
          <w:i/>
          <w:iCs/>
        </w:rPr>
        <w:t>CBQ</w:t>
      </w:r>
      <w:r>
        <w:t xml:space="preserve"> </w:t>
      </w:r>
      <w:r w:rsidR="00907F05">
        <w:t>65 (2003): 165</w:t>
      </w:r>
      <w:r w:rsidR="00321289">
        <w:t>–</w:t>
      </w:r>
      <w:r w:rsidR="00907F05">
        <w:t xml:space="preserve">83. </w:t>
      </w:r>
    </w:p>
    <w:p w14:paraId="697EAC36" w14:textId="1AAD7219" w:rsidR="00156A02" w:rsidRDefault="00156A02" w:rsidP="00416D85">
      <w:pPr>
        <w:pStyle w:val="ListParagraph"/>
      </w:pPr>
      <w:r>
        <w:t>Lee, Lydia. “The Tyrian King in MT and LXX Ezek</w:t>
      </w:r>
      <w:r w:rsidR="008539A7">
        <w:t>iel</w:t>
      </w:r>
      <w:r>
        <w:t xml:space="preserve"> 28:12b</w:t>
      </w:r>
      <w:r w:rsidR="00321289">
        <w:t>–</w:t>
      </w:r>
      <w:r>
        <w:t xml:space="preserve">15.” </w:t>
      </w:r>
      <w:r w:rsidR="00133C78">
        <w:rPr>
          <w:i/>
          <w:iCs/>
        </w:rPr>
        <w:t>Religions</w:t>
      </w:r>
      <w:r w:rsidR="00133C78">
        <w:t xml:space="preserve"> </w:t>
      </w:r>
      <w:r w:rsidR="00E850B0">
        <w:t>12/91 (2021).</w:t>
      </w:r>
    </w:p>
    <w:p w14:paraId="1D089E78" w14:textId="728D7B82" w:rsidR="009D59A5" w:rsidRDefault="008F16F6" w:rsidP="00416D85">
      <w:pPr>
        <w:pStyle w:val="ListParagraph"/>
      </w:pPr>
      <w:r w:rsidRPr="0030111B">
        <w:rPr>
          <w:i/>
          <w:iCs/>
          <w:color w:val="000000"/>
        </w:rPr>
        <w:t>–––</w:t>
      </w:r>
      <w:r>
        <w:rPr>
          <w:i/>
          <w:iCs/>
          <w:color w:val="000000"/>
        </w:rPr>
        <w:t xml:space="preserve"> </w:t>
      </w:r>
      <w:r w:rsidR="00507CA7">
        <w:t xml:space="preserve">“‘You Were the (Divine) Cherub’: A Potential Challenge to </w:t>
      </w:r>
      <w:proofErr w:type="spellStart"/>
      <w:r w:rsidR="00507CA7">
        <w:t>Yhwh’s</w:t>
      </w:r>
      <w:proofErr w:type="spellEnd"/>
      <w:r w:rsidR="00507CA7">
        <w:t xml:space="preserve"> Sole Divinity in Ezekiel 28.14.</w:t>
      </w:r>
      <w:r w:rsidR="0045210D">
        <w:t>”</w:t>
      </w:r>
      <w:r w:rsidR="00507CA7">
        <w:t xml:space="preserve"> </w:t>
      </w:r>
      <w:r w:rsidR="00507CA7">
        <w:rPr>
          <w:i/>
          <w:iCs/>
        </w:rPr>
        <w:t>JSOT</w:t>
      </w:r>
      <w:r w:rsidR="00507CA7">
        <w:t xml:space="preserve"> </w:t>
      </w:r>
      <w:r w:rsidR="00B00861">
        <w:t>41 (2016): 99</w:t>
      </w:r>
      <w:r w:rsidR="00321289">
        <w:t>–</w:t>
      </w:r>
      <w:r w:rsidR="00B00861">
        <w:t>116.</w:t>
      </w:r>
    </w:p>
    <w:p w14:paraId="43B997A9" w14:textId="13931E23" w:rsidR="00FE719B" w:rsidRPr="000B458A" w:rsidRDefault="000B458A" w:rsidP="00416D85">
      <w:pPr>
        <w:pStyle w:val="ListParagraph"/>
      </w:pPr>
      <w:proofErr w:type="spellStart"/>
      <w:r w:rsidRPr="00B8625F">
        <w:rPr>
          <w:spacing w:val="2"/>
        </w:rPr>
        <w:t>Litwa</w:t>
      </w:r>
      <w:proofErr w:type="spellEnd"/>
      <w:r w:rsidRPr="00B8625F">
        <w:rPr>
          <w:spacing w:val="2"/>
        </w:rPr>
        <w:t xml:space="preserve">, </w:t>
      </w:r>
      <w:r w:rsidRPr="00B8625F">
        <w:t xml:space="preserve">M. David. </w:t>
      </w:r>
      <w:r w:rsidRPr="0054143E">
        <w:rPr>
          <w:i/>
          <w:iCs/>
          <w:shd w:val="clear" w:color="auto" w:fill="FFFFFF"/>
        </w:rPr>
        <w:t>Desiring Divinity: Self-deification in Early Jewish and Christian Mythmaking</w:t>
      </w:r>
      <w:r w:rsidRPr="00B8625F">
        <w:rPr>
          <w:shd w:val="clear" w:color="auto" w:fill="FFFFFF"/>
        </w:rPr>
        <w:t>. New York: Oxford University Press, 2016.</w:t>
      </w:r>
      <w:r w:rsidR="00B00861">
        <w:t xml:space="preserve"> </w:t>
      </w:r>
    </w:p>
    <w:p w14:paraId="1B48351E" w14:textId="7238CDE5" w:rsidR="00AB12C6" w:rsidRDefault="00AB12C6" w:rsidP="00416D85">
      <w:pPr>
        <w:pStyle w:val="ListParagraph"/>
      </w:pPr>
      <w:proofErr w:type="spellStart"/>
      <w:r>
        <w:t>Mihăilă</w:t>
      </w:r>
      <w:proofErr w:type="spellEnd"/>
      <w:r>
        <w:t>, Alexandru.</w:t>
      </w:r>
      <w:r w:rsidR="00B90741">
        <w:t xml:space="preserve"> “Temple and Paradise: Some Remarks on the Dynamics of Sacred Place.”</w:t>
      </w:r>
      <w:r w:rsidR="00812B2A">
        <w:t xml:space="preserve"> </w:t>
      </w:r>
      <w:r w:rsidR="00812B2A">
        <w:rPr>
          <w:i/>
          <w:iCs/>
        </w:rPr>
        <w:t>Review of Ecumenical Studies Sibiu</w:t>
      </w:r>
      <w:r w:rsidR="0099665B">
        <w:t xml:space="preserve"> 13 (2021): 145</w:t>
      </w:r>
      <w:r w:rsidR="00321289">
        <w:t>–</w:t>
      </w:r>
      <w:r w:rsidR="0099665B">
        <w:t xml:space="preserve">59. </w:t>
      </w:r>
    </w:p>
    <w:p w14:paraId="21A9B598" w14:textId="6F9C0DF0" w:rsidR="002A10E9" w:rsidRDefault="002A10E9" w:rsidP="00416D85">
      <w:pPr>
        <w:pStyle w:val="ListParagraph"/>
      </w:pPr>
      <w:r>
        <w:t>Miller-Naudé</w:t>
      </w:r>
      <w:r w:rsidR="007E7F6C">
        <w:t>, Cynthia L., and</w:t>
      </w:r>
      <w:r>
        <w:t xml:space="preserve"> Jacobus A. Naudé</w:t>
      </w:r>
      <w:r w:rsidR="007E7F6C">
        <w:t xml:space="preserve">. </w:t>
      </w:r>
      <w:r w:rsidR="009D3930">
        <w:t xml:space="preserve">“Textual Interrelationships Involving the Septuagint Translations of the Precious Stones in the </w:t>
      </w:r>
      <w:proofErr w:type="spellStart"/>
      <w:r w:rsidR="009D3930">
        <w:t>Breastpiece</w:t>
      </w:r>
      <w:proofErr w:type="spellEnd"/>
      <w:r w:rsidR="009D3930">
        <w:t xml:space="preserve"> of the High Priest.” </w:t>
      </w:r>
      <w:r w:rsidR="00B41850" w:rsidRPr="00B41850">
        <w:rPr>
          <w:i/>
          <w:iCs/>
        </w:rPr>
        <w:t>HTS</w:t>
      </w:r>
      <w:r w:rsidR="00B41850">
        <w:t xml:space="preserve"> </w:t>
      </w:r>
      <w:r w:rsidR="006D2891">
        <w:t>76/4 (2020).</w:t>
      </w:r>
    </w:p>
    <w:p w14:paraId="37F3618C" w14:textId="2AF7D660" w:rsidR="00A057FB" w:rsidRPr="00416D85" w:rsidRDefault="00F41599" w:rsidP="00416D85">
      <w:pPr>
        <w:pStyle w:val="ListParagraph"/>
        <w:rPr>
          <w:color w:val="000000" w:themeColor="text1"/>
        </w:rPr>
      </w:pPr>
      <w:proofErr w:type="spellStart"/>
      <w:r w:rsidRPr="00416D85">
        <w:t>Nevader</w:t>
      </w:r>
      <w:proofErr w:type="spellEnd"/>
      <w:r w:rsidRPr="00416D85">
        <w:t xml:space="preserve">, </w:t>
      </w:r>
      <w:r w:rsidR="00941B10" w:rsidRPr="00416D85">
        <w:t xml:space="preserve">Madhavi. </w:t>
      </w:r>
      <w:r w:rsidR="000E067B" w:rsidRPr="00416D85">
        <w:t xml:space="preserve">“Creating a </w:t>
      </w:r>
      <w:r w:rsidR="000E067B" w:rsidRPr="00416D85">
        <w:rPr>
          <w:i/>
          <w:iCs/>
        </w:rPr>
        <w:t>Deus Non Creator</w:t>
      </w:r>
      <w:r w:rsidR="000E067B" w:rsidRPr="00416D85">
        <w:t xml:space="preserve">: </w:t>
      </w:r>
      <w:r w:rsidR="00022056" w:rsidRPr="00416D85">
        <w:t xml:space="preserve">Divine Sovereignty and Creation in Ezekiel.” </w:t>
      </w:r>
      <w:r w:rsidR="00504276" w:rsidRPr="00416D85">
        <w:t xml:space="preserve">In </w:t>
      </w:r>
      <w:r w:rsidR="00022056" w:rsidRPr="00416D85">
        <w:rPr>
          <w:color w:val="4D5156"/>
          <w:shd w:val="clear" w:color="auto" w:fill="FFFFFF"/>
        </w:rPr>
        <w:t>Paul M. Joyce and Dalit Rom-</w:t>
      </w:r>
      <w:proofErr w:type="spellStart"/>
      <w:r w:rsidR="00022056" w:rsidRPr="00416D85">
        <w:rPr>
          <w:color w:val="4D5156"/>
          <w:shd w:val="clear" w:color="auto" w:fill="FFFFFF"/>
        </w:rPr>
        <w:t>Shiloni</w:t>
      </w:r>
      <w:proofErr w:type="spellEnd"/>
      <w:r w:rsidR="00022056" w:rsidRPr="00416D85">
        <w:rPr>
          <w:color w:val="4D5156"/>
          <w:shd w:val="clear" w:color="auto" w:fill="FFFFFF"/>
        </w:rPr>
        <w:t xml:space="preserve">, ed., </w:t>
      </w:r>
      <w:r w:rsidR="00022056" w:rsidRPr="00416D85">
        <w:rPr>
          <w:i/>
          <w:iCs/>
          <w:color w:val="000000" w:themeColor="text1"/>
        </w:rPr>
        <w:t>The God Ezekiel Creates,</w:t>
      </w:r>
      <w:r w:rsidR="00782A94">
        <w:rPr>
          <w:i/>
          <w:iCs/>
          <w:color w:val="000000" w:themeColor="text1"/>
        </w:rPr>
        <w:t xml:space="preserve"> </w:t>
      </w:r>
      <w:r w:rsidR="00504276" w:rsidRPr="00416D85">
        <w:rPr>
          <w:color w:val="000000" w:themeColor="text1"/>
        </w:rPr>
        <w:t>55</w:t>
      </w:r>
      <w:r w:rsidR="00321289">
        <w:rPr>
          <w:color w:val="000000" w:themeColor="text1"/>
        </w:rPr>
        <w:t>–</w:t>
      </w:r>
      <w:r w:rsidR="00416D85" w:rsidRPr="00416D85">
        <w:rPr>
          <w:color w:val="000000" w:themeColor="text1"/>
        </w:rPr>
        <w:t>70</w:t>
      </w:r>
      <w:r w:rsidR="00022056" w:rsidRPr="00416D85">
        <w:rPr>
          <w:color w:val="000000" w:themeColor="text1"/>
        </w:rPr>
        <w:t xml:space="preserve">. </w:t>
      </w:r>
      <w:r w:rsidR="00022056" w:rsidRPr="00416D85">
        <w:t>LHBOTS 607. London: T&amp;T Clark, 2015.</w:t>
      </w:r>
    </w:p>
    <w:p w14:paraId="7F797B7B" w14:textId="2ED084E7" w:rsidR="00F41599" w:rsidRPr="001F1237" w:rsidRDefault="005A2757" w:rsidP="001F1237">
      <w:pPr>
        <w:spacing w:after="60" w:line="240" w:lineRule="auto"/>
        <w:ind w:left="567" w:hanging="567"/>
        <w:rPr>
          <w:rFonts w:ascii="Calibri" w:eastAsia="Times New Roman" w:hAnsi="Calibri" w:cs="Calibri"/>
          <w:color w:val="000000"/>
          <w:lang w:eastAsia="en-GB"/>
        </w:rPr>
      </w:pPr>
      <w:r w:rsidRPr="001005B7">
        <w:rPr>
          <w:i/>
          <w:iCs/>
        </w:rPr>
        <w:t xml:space="preserve">––– </w:t>
      </w:r>
      <w:r w:rsidR="00941B10">
        <w:t>“</w:t>
      </w:r>
      <w:proofErr w:type="spellStart"/>
      <w:r w:rsidR="00941B10">
        <w:t>Yhwh</w:t>
      </w:r>
      <w:proofErr w:type="spellEnd"/>
      <w:r w:rsidR="00941B10">
        <w:t xml:space="preserve"> and the Kings of Middle Earth: </w:t>
      </w:r>
      <w:r w:rsidR="00604FAE">
        <w:t>Royal Polemic in Ezekiel’s Oracles against the Nations.” In</w:t>
      </w:r>
      <w:r w:rsidR="008B491A">
        <w:t xml:space="preserve"> </w:t>
      </w:r>
      <w:r w:rsidR="00DF77D8">
        <w:t xml:space="preserve">Else K. </w:t>
      </w:r>
      <w:r w:rsidR="00BA14D1" w:rsidRPr="005469A6">
        <w:rPr>
          <w:rFonts w:ascii="Calibri" w:eastAsia="Times New Roman" w:hAnsi="Calibri" w:cs="Calibri"/>
          <w:color w:val="000000"/>
          <w:lang w:eastAsia="en-GB"/>
        </w:rPr>
        <w:t>Holt</w:t>
      </w:r>
      <w:r w:rsidR="00BA14D1">
        <w:rPr>
          <w:rFonts w:ascii="Calibri" w:eastAsia="Times New Roman" w:hAnsi="Calibri" w:cs="Calibri"/>
          <w:color w:val="000000"/>
          <w:lang w:eastAsia="en-GB"/>
        </w:rPr>
        <w:t>,</w:t>
      </w:r>
      <w:r w:rsidR="00BA14D1" w:rsidRPr="005469A6">
        <w:rPr>
          <w:rFonts w:ascii="Calibri" w:eastAsia="Times New Roman" w:hAnsi="Calibri" w:cs="Calibri"/>
          <w:color w:val="000000"/>
          <w:lang w:eastAsia="en-GB"/>
        </w:rPr>
        <w:t xml:space="preserve"> H</w:t>
      </w:r>
      <w:r w:rsidR="00BA14D1">
        <w:rPr>
          <w:rFonts w:ascii="Calibri" w:eastAsia="Times New Roman" w:hAnsi="Calibri" w:cs="Calibri"/>
          <w:color w:val="000000"/>
          <w:lang w:eastAsia="en-GB"/>
        </w:rPr>
        <w:t>yun</w:t>
      </w:r>
      <w:r w:rsidR="00BA14D1" w:rsidRPr="005469A6">
        <w:rPr>
          <w:rFonts w:ascii="Calibri" w:eastAsia="Times New Roman" w:hAnsi="Calibri" w:cs="Calibri"/>
          <w:color w:val="000000"/>
          <w:lang w:eastAsia="en-GB"/>
        </w:rPr>
        <w:t xml:space="preserve"> C</w:t>
      </w:r>
      <w:r w:rsidR="00BA14D1">
        <w:rPr>
          <w:rFonts w:ascii="Calibri" w:eastAsia="Times New Roman" w:hAnsi="Calibri" w:cs="Calibri"/>
          <w:color w:val="000000"/>
          <w:lang w:eastAsia="en-GB"/>
        </w:rPr>
        <w:t>hul</w:t>
      </w:r>
      <w:r w:rsidR="00BA14D1" w:rsidRPr="005469A6">
        <w:rPr>
          <w:rFonts w:ascii="Calibri" w:eastAsia="Times New Roman" w:hAnsi="Calibri" w:cs="Calibri"/>
          <w:color w:val="000000"/>
          <w:lang w:eastAsia="en-GB"/>
        </w:rPr>
        <w:t xml:space="preserve"> P</w:t>
      </w:r>
      <w:r w:rsidR="00BA14D1">
        <w:rPr>
          <w:rFonts w:ascii="Calibri" w:eastAsia="Times New Roman" w:hAnsi="Calibri" w:cs="Calibri"/>
          <w:color w:val="000000"/>
          <w:lang w:eastAsia="en-GB"/>
        </w:rPr>
        <w:t>aul</w:t>
      </w:r>
      <w:r w:rsidR="00BA14D1" w:rsidRPr="005469A6">
        <w:rPr>
          <w:rFonts w:ascii="Calibri" w:eastAsia="Times New Roman" w:hAnsi="Calibri" w:cs="Calibri"/>
          <w:color w:val="000000"/>
          <w:lang w:eastAsia="en-GB"/>
        </w:rPr>
        <w:t xml:space="preserve"> Kim</w:t>
      </w:r>
      <w:r w:rsidR="00BA14D1">
        <w:rPr>
          <w:rFonts w:ascii="Calibri" w:eastAsia="Times New Roman" w:hAnsi="Calibri" w:cs="Calibri"/>
          <w:color w:val="000000"/>
          <w:lang w:eastAsia="en-GB"/>
        </w:rPr>
        <w:t>, and</w:t>
      </w:r>
      <w:r w:rsidR="00BA14D1" w:rsidRPr="005469A6">
        <w:rPr>
          <w:rFonts w:ascii="Calibri" w:eastAsia="Times New Roman" w:hAnsi="Calibri" w:cs="Calibri"/>
          <w:color w:val="000000"/>
          <w:lang w:eastAsia="en-GB"/>
        </w:rPr>
        <w:t xml:space="preserve"> A</w:t>
      </w:r>
      <w:r w:rsidR="00BA14D1">
        <w:rPr>
          <w:rFonts w:ascii="Calibri" w:eastAsia="Times New Roman" w:hAnsi="Calibri" w:cs="Calibri"/>
          <w:color w:val="000000"/>
          <w:lang w:eastAsia="en-GB"/>
        </w:rPr>
        <w:t>ndrew</w:t>
      </w:r>
      <w:r w:rsidR="00BA14D1" w:rsidRPr="005469A6">
        <w:rPr>
          <w:rFonts w:ascii="Calibri" w:eastAsia="Times New Roman" w:hAnsi="Calibri" w:cs="Calibri"/>
          <w:color w:val="000000"/>
          <w:lang w:eastAsia="en-GB"/>
        </w:rPr>
        <w:t xml:space="preserve"> Mein</w:t>
      </w:r>
      <w:r w:rsidR="00BA14D1">
        <w:rPr>
          <w:rFonts w:ascii="Calibri" w:eastAsia="Times New Roman" w:hAnsi="Calibri" w:cs="Calibri"/>
          <w:color w:val="000000"/>
          <w:lang w:eastAsia="en-GB"/>
        </w:rPr>
        <w:t xml:space="preserve">, </w:t>
      </w:r>
      <w:r w:rsidR="00BA14D1" w:rsidRPr="005469A6">
        <w:rPr>
          <w:rFonts w:ascii="Calibri" w:eastAsia="Times New Roman" w:hAnsi="Calibri" w:cs="Calibri"/>
          <w:color w:val="000000"/>
          <w:lang w:eastAsia="en-GB"/>
        </w:rPr>
        <w:t>ed.</w:t>
      </w:r>
      <w:r w:rsidR="00DF77D8">
        <w:rPr>
          <w:rFonts w:ascii="Calibri" w:eastAsia="Times New Roman" w:hAnsi="Calibri" w:cs="Calibri"/>
          <w:color w:val="000000"/>
          <w:lang w:eastAsia="en-GB"/>
        </w:rPr>
        <w:t>,</w:t>
      </w:r>
      <w:r w:rsidR="00BA14D1" w:rsidRPr="005469A6">
        <w:rPr>
          <w:rFonts w:ascii="Calibri" w:eastAsia="Times New Roman" w:hAnsi="Calibri" w:cs="Calibri"/>
          <w:color w:val="000000"/>
          <w:lang w:eastAsia="en-GB"/>
        </w:rPr>
        <w:t> </w:t>
      </w:r>
      <w:r w:rsidR="00BA14D1" w:rsidRPr="009E4089">
        <w:rPr>
          <w:rFonts w:ascii="Calibri" w:eastAsia="Times New Roman" w:hAnsi="Calibri" w:cs="Calibri"/>
          <w:i/>
          <w:iCs/>
          <w:color w:val="000000"/>
          <w:lang w:eastAsia="en-GB"/>
        </w:rPr>
        <w:t xml:space="preserve">Concerning the Nations: Essays on the Oracles </w:t>
      </w:r>
      <w:r w:rsidR="00BA14D1">
        <w:rPr>
          <w:rFonts w:ascii="Calibri" w:eastAsia="Times New Roman" w:hAnsi="Calibri" w:cs="Calibri"/>
          <w:i/>
          <w:iCs/>
          <w:color w:val="000000"/>
          <w:lang w:eastAsia="en-GB"/>
        </w:rPr>
        <w:t>a</w:t>
      </w:r>
      <w:r w:rsidR="00BA14D1" w:rsidRPr="009E4089">
        <w:rPr>
          <w:rFonts w:ascii="Calibri" w:eastAsia="Times New Roman" w:hAnsi="Calibri" w:cs="Calibri"/>
          <w:i/>
          <w:iCs/>
          <w:color w:val="000000"/>
          <w:lang w:eastAsia="en-GB"/>
        </w:rPr>
        <w:t>gainst the Nations in Isaiah, Jeremiah and Ezekiel</w:t>
      </w:r>
      <w:r w:rsidR="001F1237">
        <w:rPr>
          <w:rFonts w:ascii="Calibri" w:eastAsia="Times New Roman" w:hAnsi="Calibri" w:cs="Calibri"/>
          <w:color w:val="000000"/>
          <w:lang w:eastAsia="en-GB"/>
        </w:rPr>
        <w:t>, 161</w:t>
      </w:r>
      <w:r w:rsidR="00321289">
        <w:rPr>
          <w:rFonts w:ascii="Calibri" w:eastAsia="Times New Roman" w:hAnsi="Calibri" w:cs="Calibri"/>
          <w:color w:val="000000"/>
          <w:lang w:eastAsia="en-GB"/>
        </w:rPr>
        <w:t>–</w:t>
      </w:r>
      <w:r w:rsidR="001F1237">
        <w:rPr>
          <w:rFonts w:ascii="Calibri" w:eastAsia="Times New Roman" w:hAnsi="Calibri" w:cs="Calibri"/>
          <w:color w:val="000000"/>
          <w:lang w:eastAsia="en-GB"/>
        </w:rPr>
        <w:t xml:space="preserve">78. </w:t>
      </w:r>
      <w:r w:rsidR="00BA14D1" w:rsidRPr="005469A6">
        <w:rPr>
          <w:rFonts w:ascii="Calibri" w:eastAsia="Times New Roman" w:hAnsi="Calibri" w:cs="Calibri"/>
          <w:color w:val="000000"/>
          <w:lang w:eastAsia="en-GB"/>
        </w:rPr>
        <w:t>LHBOTS 612</w:t>
      </w:r>
      <w:r w:rsidR="00BA14D1">
        <w:rPr>
          <w:rFonts w:ascii="Calibri" w:eastAsia="Times New Roman" w:hAnsi="Calibri" w:cs="Calibri"/>
          <w:color w:val="000000"/>
          <w:lang w:eastAsia="en-GB"/>
        </w:rPr>
        <w:t>.</w:t>
      </w:r>
      <w:r w:rsidR="00BA14D1" w:rsidRPr="005469A6">
        <w:rPr>
          <w:rFonts w:ascii="Calibri" w:eastAsia="Times New Roman" w:hAnsi="Calibri" w:cs="Calibri"/>
          <w:color w:val="000000"/>
          <w:lang w:eastAsia="en-GB"/>
        </w:rPr>
        <w:t xml:space="preserve"> London: T&amp;T Clark, 2015.</w:t>
      </w:r>
    </w:p>
    <w:p w14:paraId="3AF258A0" w14:textId="433AB63F" w:rsidR="00A83780" w:rsidRPr="00576470" w:rsidRDefault="004F2C26" w:rsidP="00416D85">
      <w:pPr>
        <w:pStyle w:val="ListParagraph"/>
        <w:rPr>
          <w:lang w:val="de-DE"/>
        </w:rPr>
      </w:pPr>
      <w:proofErr w:type="spellStart"/>
      <w:r>
        <w:t>Noort</w:t>
      </w:r>
      <w:proofErr w:type="spellEnd"/>
      <w:r>
        <w:t>, Ed. “</w:t>
      </w:r>
      <w:r w:rsidR="003E1BD9">
        <w:t>Gan-Eden</w:t>
      </w:r>
      <w:r w:rsidR="007870D6">
        <w:t xml:space="preserve"> </w:t>
      </w:r>
      <w:r w:rsidR="0038465B">
        <w:t>in the Context of the Mythology of the Hebrew Bible.” In</w:t>
      </w:r>
      <w:r w:rsidR="007870D6">
        <w:rPr>
          <w:lang w:val="de-DE"/>
        </w:rPr>
        <w:t xml:space="preserve"> </w:t>
      </w:r>
      <w:r w:rsidR="000E0AB4">
        <w:t xml:space="preserve">Gerard P. </w:t>
      </w:r>
      <w:proofErr w:type="spellStart"/>
      <w:r w:rsidR="000E0AB4">
        <w:t>Luttikhuizen</w:t>
      </w:r>
      <w:proofErr w:type="spellEnd"/>
      <w:r w:rsidR="000E0AB4">
        <w:t xml:space="preserve">, ed., </w:t>
      </w:r>
      <w:r w:rsidR="007870D6" w:rsidRPr="00576470">
        <w:rPr>
          <w:i/>
          <w:iCs/>
          <w:lang w:val="de-DE"/>
        </w:rPr>
        <w:t xml:space="preserve">Paradise </w:t>
      </w:r>
      <w:proofErr w:type="spellStart"/>
      <w:r w:rsidR="007870D6" w:rsidRPr="00576470">
        <w:rPr>
          <w:i/>
          <w:iCs/>
          <w:lang w:val="de-DE"/>
        </w:rPr>
        <w:t>Interpreted</w:t>
      </w:r>
      <w:proofErr w:type="spellEnd"/>
      <w:r w:rsidR="00576470" w:rsidRPr="00576470">
        <w:rPr>
          <w:i/>
          <w:iCs/>
          <w:lang w:val="de-DE"/>
        </w:rPr>
        <w:t>:</w:t>
      </w:r>
      <w:r w:rsidR="00576470" w:rsidRPr="00576470">
        <w:rPr>
          <w:i/>
          <w:iCs/>
        </w:rPr>
        <w:t xml:space="preserve"> Representations of Biblical Paradise in Judaism and Christianity</w:t>
      </w:r>
      <w:r w:rsidR="00576470">
        <w:t xml:space="preserve">, </w:t>
      </w:r>
      <w:r w:rsidR="00FB580C">
        <w:t>21</w:t>
      </w:r>
      <w:r w:rsidR="00321289">
        <w:t>–</w:t>
      </w:r>
      <w:r w:rsidR="00FB580C">
        <w:t xml:space="preserve">36. </w:t>
      </w:r>
      <w:r w:rsidR="00856AE0">
        <w:t xml:space="preserve">Leiden: Brill, </w:t>
      </w:r>
      <w:r w:rsidR="007F5C82">
        <w:t>1999.</w:t>
      </w:r>
    </w:p>
    <w:p w14:paraId="5449E9B4" w14:textId="72A870D6" w:rsidR="00A83780" w:rsidRDefault="00A83780" w:rsidP="00416D85">
      <w:pPr>
        <w:pStyle w:val="ListParagraph"/>
      </w:pPr>
      <w:r w:rsidRPr="005469A6">
        <w:t>Osborne, W</w:t>
      </w:r>
      <w:r w:rsidR="001F63E3">
        <w:t>illiam</w:t>
      </w:r>
      <w:r w:rsidRPr="005469A6">
        <w:t xml:space="preserve"> R. "Wisdom Gets 'Tyred' in the Book of Ezekiel</w:t>
      </w:r>
      <w:r w:rsidR="009D54E3">
        <w:t>.</w:t>
      </w:r>
      <w:r w:rsidRPr="005469A6">
        <w:t xml:space="preserve">" </w:t>
      </w:r>
      <w:r w:rsidR="001F63E3">
        <w:t>I</w:t>
      </w:r>
      <w:r w:rsidRPr="005469A6">
        <w:t>n M</w:t>
      </w:r>
      <w:r w:rsidR="00F02560">
        <w:t>ark</w:t>
      </w:r>
      <w:r w:rsidRPr="005469A6">
        <w:t xml:space="preserve"> J. </w:t>
      </w:r>
      <w:proofErr w:type="spellStart"/>
      <w:r w:rsidRPr="005469A6">
        <w:t>Boda</w:t>
      </w:r>
      <w:proofErr w:type="spellEnd"/>
      <w:r w:rsidR="009D54E3">
        <w:t>,</w:t>
      </w:r>
      <w:r w:rsidRPr="005469A6">
        <w:t xml:space="preserve"> R</w:t>
      </w:r>
      <w:r w:rsidR="00F02560">
        <w:t>ussell</w:t>
      </w:r>
      <w:r w:rsidRPr="005469A6">
        <w:t xml:space="preserve"> L. Meek</w:t>
      </w:r>
      <w:r w:rsidR="009D54E3">
        <w:t>,</w:t>
      </w:r>
      <w:r w:rsidRPr="005469A6">
        <w:t xml:space="preserve"> </w:t>
      </w:r>
      <w:r w:rsidR="009D54E3">
        <w:t xml:space="preserve">and </w:t>
      </w:r>
      <w:r w:rsidRPr="005469A6">
        <w:t>W</w:t>
      </w:r>
      <w:r w:rsidR="001F63E3">
        <w:t>illiam</w:t>
      </w:r>
      <w:r w:rsidRPr="005469A6">
        <w:t xml:space="preserve"> R. Osborne</w:t>
      </w:r>
      <w:r w:rsidR="009D54E3">
        <w:t>,</w:t>
      </w:r>
      <w:r w:rsidRPr="005469A6">
        <w:t xml:space="preserve"> ed., </w:t>
      </w:r>
      <w:r w:rsidRPr="009D54E3">
        <w:rPr>
          <w:i/>
          <w:iCs/>
        </w:rPr>
        <w:t>Riddles and Revelations: Explorations into the Relationship between Wisdom and Prophecy in the Hebrew Bible</w:t>
      </w:r>
      <w:r w:rsidR="0002735E">
        <w:t>, 109</w:t>
      </w:r>
      <w:r w:rsidR="00321289">
        <w:t>–</w:t>
      </w:r>
      <w:r w:rsidR="0002735E">
        <w:t>23.</w:t>
      </w:r>
      <w:r w:rsidR="004E66DD">
        <w:t xml:space="preserve"> </w:t>
      </w:r>
      <w:r w:rsidRPr="005469A6">
        <w:t>LHBOTS 634</w:t>
      </w:r>
      <w:r w:rsidR="0002735E">
        <w:t>.</w:t>
      </w:r>
      <w:r w:rsidRPr="005469A6">
        <w:t xml:space="preserve"> London</w:t>
      </w:r>
      <w:r w:rsidR="0002735E">
        <w:t>:</w:t>
      </w:r>
      <w:r w:rsidRPr="005469A6">
        <w:t xml:space="preserve"> T&amp;T Clark, 2018.</w:t>
      </w:r>
    </w:p>
    <w:p w14:paraId="3C64F661" w14:textId="2692B5F3" w:rsidR="00ED1E57" w:rsidRDefault="00ED1E57" w:rsidP="00416D85">
      <w:pPr>
        <w:pStyle w:val="ListParagraph"/>
      </w:pPr>
      <w:r>
        <w:t>Patmore, Hector</w:t>
      </w:r>
      <w:r w:rsidR="007C467D">
        <w:t xml:space="preserve"> M. </w:t>
      </w:r>
      <w:r w:rsidR="007C467D" w:rsidRPr="000030A0">
        <w:rPr>
          <w:i/>
          <w:iCs/>
        </w:rPr>
        <w:t>Adam, Satan, and the King of Tyre</w:t>
      </w:r>
      <w:r w:rsidR="00616164" w:rsidRPr="000030A0">
        <w:rPr>
          <w:i/>
          <w:iCs/>
        </w:rPr>
        <w:t>:</w:t>
      </w:r>
      <w:r w:rsidR="007C467D" w:rsidRPr="000030A0">
        <w:rPr>
          <w:i/>
          <w:iCs/>
        </w:rPr>
        <w:t xml:space="preserve"> The Interpretation of Ezekiel 28:11</w:t>
      </w:r>
      <w:r w:rsidR="00321289" w:rsidRPr="000030A0">
        <w:rPr>
          <w:i/>
          <w:iCs/>
        </w:rPr>
        <w:t>–</w:t>
      </w:r>
      <w:r w:rsidR="007C467D" w:rsidRPr="000030A0">
        <w:rPr>
          <w:i/>
          <w:iCs/>
        </w:rPr>
        <w:t>19 in Late Antiquity</w:t>
      </w:r>
      <w:r w:rsidR="00616164" w:rsidRPr="000030A0">
        <w:rPr>
          <w:i/>
          <w:iCs/>
        </w:rPr>
        <w:t>.</w:t>
      </w:r>
      <w:r w:rsidR="00EA411F">
        <w:t xml:space="preserve"> .</w:t>
      </w:r>
      <w:r w:rsidR="0057341E">
        <w:t xml:space="preserve"> Leiden: </w:t>
      </w:r>
      <w:r w:rsidR="004E66DD">
        <w:t>B</w:t>
      </w:r>
      <w:r w:rsidR="0057341E">
        <w:t>rill, 2012.</w:t>
      </w:r>
    </w:p>
    <w:p w14:paraId="157276CD" w14:textId="41930B35" w:rsidR="00E22695" w:rsidRPr="00327795" w:rsidRDefault="008F16F6" w:rsidP="00416D85">
      <w:pPr>
        <w:pStyle w:val="ListParagraph"/>
      </w:pPr>
      <w:r w:rsidRPr="0030111B">
        <w:rPr>
          <w:i/>
          <w:iCs/>
          <w:color w:val="000000"/>
        </w:rPr>
        <w:t>–––</w:t>
      </w:r>
      <w:r>
        <w:rPr>
          <w:i/>
          <w:iCs/>
          <w:color w:val="000000"/>
        </w:rPr>
        <w:t xml:space="preserve"> </w:t>
      </w:r>
      <w:r w:rsidR="00327795">
        <w:t xml:space="preserve">“Did the </w:t>
      </w:r>
      <w:proofErr w:type="spellStart"/>
      <w:r w:rsidR="00327795">
        <w:t>Masoretes</w:t>
      </w:r>
      <w:proofErr w:type="spellEnd"/>
      <w:r w:rsidR="00327795">
        <w:t xml:space="preserve"> Get it Wrong? The Vocalization and Accentuation of Ezekiel xxviii 12</w:t>
      </w:r>
      <w:r w:rsidR="00321289">
        <w:t>–</w:t>
      </w:r>
      <w:r w:rsidR="00327795">
        <w:t xml:space="preserve">19.” </w:t>
      </w:r>
      <w:r w:rsidR="00327795">
        <w:rPr>
          <w:i/>
          <w:iCs/>
        </w:rPr>
        <w:t>VT</w:t>
      </w:r>
      <w:r w:rsidR="00327795">
        <w:t xml:space="preserve"> </w:t>
      </w:r>
      <w:r w:rsidR="00792031">
        <w:t>58 (2008): 245</w:t>
      </w:r>
      <w:r w:rsidR="00321289">
        <w:t>–</w:t>
      </w:r>
      <w:r w:rsidR="00792031">
        <w:t xml:space="preserve">57. </w:t>
      </w:r>
    </w:p>
    <w:p w14:paraId="1E922D19" w14:textId="48A348C5" w:rsidR="00674963" w:rsidRDefault="00197E59" w:rsidP="00674963">
      <w:pPr>
        <w:spacing w:after="60" w:line="240" w:lineRule="auto"/>
        <w:ind w:left="567" w:hanging="567"/>
        <w:rPr>
          <w:rFonts w:ascii="Calibri" w:eastAsia="Times New Roman" w:hAnsi="Calibri" w:cs="Calibri"/>
          <w:color w:val="000000"/>
          <w:lang w:eastAsia="en-GB"/>
        </w:rPr>
      </w:pPr>
      <w:r w:rsidRPr="005469A6">
        <w:rPr>
          <w:rFonts w:ascii="Calibri" w:eastAsia="Times New Roman" w:hAnsi="Calibri" w:cs="Calibri"/>
          <w:color w:val="000000"/>
          <w:lang w:eastAsia="en-GB"/>
        </w:rPr>
        <w:t>Rom-</w:t>
      </w:r>
      <w:proofErr w:type="spellStart"/>
      <w:r w:rsidRPr="005469A6">
        <w:rPr>
          <w:rFonts w:ascii="Calibri" w:eastAsia="Times New Roman" w:hAnsi="Calibri" w:cs="Calibri"/>
          <w:color w:val="000000"/>
          <w:lang w:eastAsia="en-GB"/>
        </w:rPr>
        <w:t>Shiloni</w:t>
      </w:r>
      <w:proofErr w:type="spellEnd"/>
      <w:r w:rsidRPr="005469A6">
        <w:rPr>
          <w:rFonts w:ascii="Calibri" w:eastAsia="Times New Roman" w:hAnsi="Calibri" w:cs="Calibri"/>
          <w:color w:val="000000"/>
          <w:lang w:eastAsia="en-GB"/>
        </w:rPr>
        <w:t>, D</w:t>
      </w:r>
      <w:r w:rsidR="00C7079C">
        <w:rPr>
          <w:rFonts w:ascii="Calibri" w:eastAsia="Times New Roman" w:hAnsi="Calibri" w:cs="Calibri"/>
          <w:color w:val="000000"/>
          <w:lang w:eastAsia="en-GB"/>
        </w:rPr>
        <w:t>alit.</w:t>
      </w:r>
      <w:r w:rsidRPr="005469A6">
        <w:rPr>
          <w:rFonts w:ascii="Calibri" w:eastAsia="Times New Roman" w:hAnsi="Calibri" w:cs="Calibri"/>
          <w:color w:val="000000"/>
          <w:lang w:eastAsia="en-GB"/>
        </w:rPr>
        <w:t xml:space="preserve"> </w:t>
      </w:r>
      <w:r w:rsidR="00C746A8">
        <w:rPr>
          <w:rFonts w:ascii="Calibri" w:eastAsia="Times New Roman" w:hAnsi="Calibri" w:cs="Calibri"/>
          <w:color w:val="000000"/>
          <w:lang w:eastAsia="en-GB"/>
        </w:rPr>
        <w:t>“</w:t>
      </w:r>
      <w:r w:rsidRPr="005469A6">
        <w:rPr>
          <w:rFonts w:ascii="Calibri" w:eastAsia="Times New Roman" w:hAnsi="Calibri" w:cs="Calibri"/>
          <w:color w:val="000000"/>
          <w:lang w:eastAsia="en-GB"/>
        </w:rPr>
        <w:t>Ezekiel and Jeremiah: What Might Stand Behind the Silence?</w:t>
      </w:r>
      <w:r w:rsidR="00C746A8">
        <w:rPr>
          <w:rFonts w:ascii="Calibri" w:eastAsia="Times New Roman" w:hAnsi="Calibri" w:cs="Calibri"/>
          <w:color w:val="000000"/>
          <w:lang w:eastAsia="en-GB"/>
        </w:rPr>
        <w:t>”</w:t>
      </w:r>
      <w:r w:rsidRPr="005469A6">
        <w:rPr>
          <w:rFonts w:ascii="Calibri" w:eastAsia="Times New Roman" w:hAnsi="Calibri" w:cs="Calibri"/>
          <w:color w:val="000000"/>
          <w:lang w:eastAsia="en-GB"/>
        </w:rPr>
        <w:t> </w:t>
      </w:r>
      <w:proofErr w:type="spellStart"/>
      <w:r w:rsidRPr="005469A6">
        <w:rPr>
          <w:rFonts w:ascii="Calibri" w:eastAsia="Times New Roman" w:hAnsi="Calibri" w:cs="Calibri"/>
          <w:color w:val="000000"/>
          <w:lang w:eastAsia="en-GB"/>
        </w:rPr>
        <w:t>HeBAI</w:t>
      </w:r>
      <w:proofErr w:type="spellEnd"/>
      <w:r w:rsidRPr="005469A6">
        <w:rPr>
          <w:rFonts w:ascii="Calibri" w:eastAsia="Times New Roman" w:hAnsi="Calibri" w:cs="Calibri"/>
          <w:color w:val="000000"/>
          <w:lang w:eastAsia="en-GB"/>
        </w:rPr>
        <w:t> 1 (2012)</w:t>
      </w:r>
      <w:r w:rsidR="00C746A8">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203</w:t>
      </w:r>
      <w:r w:rsidR="00321289">
        <w:rPr>
          <w:rFonts w:ascii="Calibri" w:eastAsia="Times New Roman" w:hAnsi="Calibri" w:cs="Calibri"/>
          <w:color w:val="000000"/>
          <w:lang w:eastAsia="en-GB"/>
        </w:rPr>
        <w:t>–</w:t>
      </w:r>
      <w:r w:rsidRPr="005469A6">
        <w:rPr>
          <w:rFonts w:ascii="Calibri" w:eastAsia="Times New Roman" w:hAnsi="Calibri" w:cs="Calibri"/>
          <w:color w:val="000000"/>
          <w:lang w:eastAsia="en-GB"/>
        </w:rPr>
        <w:t>230.</w:t>
      </w:r>
    </w:p>
    <w:p w14:paraId="49B00263" w14:textId="2F8A54A5" w:rsidR="00874C3B" w:rsidRPr="00E779CA" w:rsidRDefault="00874C3B" w:rsidP="009E77F3">
      <w:pPr>
        <w:spacing w:after="60" w:line="240" w:lineRule="auto"/>
        <w:ind w:left="567" w:hanging="567"/>
        <w:rPr>
          <w:rFonts w:eastAsia="Times New Roman" w:cstheme="minorHAnsi"/>
          <w:lang w:eastAsia="en-GB"/>
        </w:rPr>
      </w:pPr>
      <w:proofErr w:type="spellStart"/>
      <w:r w:rsidRPr="00E779CA">
        <w:rPr>
          <w:rFonts w:eastAsia="Times New Roman" w:cstheme="minorHAnsi"/>
          <w:lang w:val="en-GB" w:eastAsia="en-GB"/>
        </w:rPr>
        <w:t>Sedlmeier</w:t>
      </w:r>
      <w:proofErr w:type="spellEnd"/>
      <w:r w:rsidRPr="00E779CA">
        <w:rPr>
          <w:rFonts w:eastAsia="Times New Roman" w:cstheme="minorHAnsi"/>
          <w:lang w:val="en-GB" w:eastAsia="en-GB"/>
        </w:rPr>
        <w:t>, Franz</w:t>
      </w:r>
      <w:r w:rsidR="005A60DC" w:rsidRPr="00E779CA">
        <w:rPr>
          <w:rFonts w:eastAsia="Times New Roman" w:cstheme="minorHAnsi"/>
          <w:lang w:val="en-GB" w:eastAsia="en-GB"/>
        </w:rPr>
        <w:t xml:space="preserve">. </w:t>
      </w:r>
      <w:r w:rsidR="00457816" w:rsidRPr="00E779CA">
        <w:rPr>
          <w:rFonts w:eastAsia="Times New Roman" w:cstheme="minorHAnsi"/>
          <w:lang w:val="en-GB" w:eastAsia="en-GB"/>
        </w:rPr>
        <w:t xml:space="preserve">“Wider die </w:t>
      </w:r>
      <w:proofErr w:type="spellStart"/>
      <w:r w:rsidR="00457816" w:rsidRPr="00E779CA">
        <w:rPr>
          <w:rFonts w:eastAsia="Times New Roman" w:cstheme="minorHAnsi"/>
          <w:lang w:val="en-GB" w:eastAsia="en-GB"/>
        </w:rPr>
        <w:t>Selbstvergottung</w:t>
      </w:r>
      <w:proofErr w:type="spellEnd"/>
      <w:r w:rsidR="00791CD0" w:rsidRPr="00E779CA">
        <w:rPr>
          <w:rFonts w:eastAsia="Times New Roman" w:cstheme="minorHAnsi"/>
          <w:lang w:val="en-GB" w:eastAsia="en-GB"/>
        </w:rPr>
        <w:t>:</w:t>
      </w:r>
      <w:r w:rsidR="00457816" w:rsidRPr="00E779CA">
        <w:rPr>
          <w:rFonts w:eastAsia="Times New Roman" w:cstheme="minorHAnsi"/>
          <w:lang w:val="en-GB" w:eastAsia="en-GB"/>
        </w:rPr>
        <w:t xml:space="preserve"> </w:t>
      </w:r>
      <w:r w:rsidR="001819C4" w:rsidRPr="00E779CA">
        <w:rPr>
          <w:rFonts w:eastAsia="Times New Roman" w:cstheme="minorHAnsi"/>
          <w:lang w:val="en-GB" w:eastAsia="en-GB"/>
        </w:rPr>
        <w:t xml:space="preserve">Der </w:t>
      </w:r>
      <w:proofErr w:type="spellStart"/>
      <w:r w:rsidR="001819C4" w:rsidRPr="00E779CA">
        <w:rPr>
          <w:rFonts w:eastAsia="Times New Roman" w:cstheme="minorHAnsi"/>
          <w:lang w:val="en-GB" w:eastAsia="en-GB"/>
        </w:rPr>
        <w:t>Fürst</w:t>
      </w:r>
      <w:proofErr w:type="spellEnd"/>
      <w:r w:rsidR="001819C4" w:rsidRPr="00E779CA">
        <w:rPr>
          <w:rFonts w:eastAsia="Times New Roman" w:cstheme="minorHAnsi"/>
          <w:lang w:val="en-GB" w:eastAsia="en-GB"/>
        </w:rPr>
        <w:t xml:space="preserve"> </w:t>
      </w:r>
      <w:r w:rsidR="00791CD0" w:rsidRPr="00E779CA">
        <w:rPr>
          <w:rFonts w:eastAsia="Times New Roman" w:cstheme="minorHAnsi"/>
          <w:lang w:val="en-GB" w:eastAsia="en-GB"/>
        </w:rPr>
        <w:t xml:space="preserve">von Tyrus und sein </w:t>
      </w:r>
      <w:proofErr w:type="spellStart"/>
      <w:r w:rsidR="00791CD0" w:rsidRPr="00E779CA">
        <w:rPr>
          <w:rFonts w:eastAsia="Times New Roman" w:cstheme="minorHAnsi"/>
          <w:lang w:val="en-GB" w:eastAsia="en-GB"/>
        </w:rPr>
        <w:t>Sel</w:t>
      </w:r>
      <w:r w:rsidR="001D01F9" w:rsidRPr="00E779CA">
        <w:rPr>
          <w:rFonts w:eastAsia="Times New Roman" w:cstheme="minorHAnsi"/>
          <w:lang w:val="en-GB" w:eastAsia="en-GB"/>
        </w:rPr>
        <w:t>bstverständnis</w:t>
      </w:r>
      <w:proofErr w:type="spellEnd"/>
      <w:r w:rsidR="005969AC" w:rsidRPr="00E779CA">
        <w:rPr>
          <w:rFonts w:eastAsia="Times New Roman" w:cstheme="minorHAnsi"/>
          <w:lang w:val="en-GB" w:eastAsia="en-GB"/>
        </w:rPr>
        <w:t xml:space="preserve"> </w:t>
      </w:r>
      <w:proofErr w:type="spellStart"/>
      <w:r w:rsidR="005969AC" w:rsidRPr="00E779CA">
        <w:rPr>
          <w:rFonts w:eastAsia="Times New Roman" w:cstheme="minorHAnsi"/>
          <w:lang w:val="en-GB" w:eastAsia="en-GB"/>
        </w:rPr>
        <w:t>nach</w:t>
      </w:r>
      <w:proofErr w:type="spellEnd"/>
      <w:r w:rsidR="005969AC" w:rsidRPr="00E779CA">
        <w:rPr>
          <w:rFonts w:eastAsia="Times New Roman" w:cstheme="minorHAnsi"/>
          <w:lang w:val="en-GB" w:eastAsia="en-GB"/>
        </w:rPr>
        <w:t xml:space="preserve"> </w:t>
      </w:r>
      <w:proofErr w:type="spellStart"/>
      <w:r w:rsidR="005969AC" w:rsidRPr="00E779CA">
        <w:rPr>
          <w:rFonts w:eastAsia="Times New Roman" w:cstheme="minorHAnsi"/>
          <w:lang w:val="en-GB" w:eastAsia="en-GB"/>
        </w:rPr>
        <w:t>Ez</w:t>
      </w:r>
      <w:proofErr w:type="spellEnd"/>
      <w:r w:rsidR="005969AC" w:rsidRPr="00E779CA">
        <w:rPr>
          <w:rFonts w:eastAsia="Times New Roman" w:cstheme="minorHAnsi"/>
          <w:lang w:val="en-GB" w:eastAsia="en-GB"/>
        </w:rPr>
        <w:t xml:space="preserve"> 28,1</w:t>
      </w:r>
      <w:r w:rsidR="00321289">
        <w:rPr>
          <w:rFonts w:eastAsia="Times New Roman" w:cstheme="minorHAnsi"/>
          <w:lang w:val="en-GB" w:eastAsia="en-GB"/>
        </w:rPr>
        <w:t>–</w:t>
      </w:r>
      <w:r w:rsidR="005969AC" w:rsidRPr="00E779CA">
        <w:rPr>
          <w:rFonts w:eastAsia="Times New Roman" w:cstheme="minorHAnsi"/>
          <w:lang w:val="en-GB" w:eastAsia="en-GB"/>
        </w:rPr>
        <w:t>10.”</w:t>
      </w:r>
      <w:r w:rsidR="009806EE" w:rsidRPr="00E779CA">
        <w:rPr>
          <w:rFonts w:eastAsia="Times New Roman" w:cstheme="minorHAnsi"/>
          <w:lang w:val="en-GB" w:eastAsia="en-GB"/>
        </w:rPr>
        <w:t xml:space="preserve"> </w:t>
      </w:r>
      <w:r w:rsidR="00674963" w:rsidRPr="00E779CA">
        <w:rPr>
          <w:rFonts w:eastAsia="Times New Roman" w:cstheme="minorHAnsi"/>
          <w:lang w:val="en-GB" w:eastAsia="en-GB"/>
        </w:rPr>
        <w:t xml:space="preserve">In </w:t>
      </w:r>
      <w:r w:rsidR="00723D10" w:rsidRPr="00723D10">
        <w:rPr>
          <w:rFonts w:eastAsia="Times New Roman" w:cstheme="minorHAnsi"/>
          <w:lang w:val="en-GB" w:eastAsia="en-GB"/>
        </w:rPr>
        <w:t xml:space="preserve">Renate </w:t>
      </w:r>
      <w:proofErr w:type="spellStart"/>
      <w:r w:rsidR="00723D10" w:rsidRPr="00723D10">
        <w:rPr>
          <w:rFonts w:eastAsia="Times New Roman" w:cstheme="minorHAnsi"/>
          <w:lang w:val="en-GB" w:eastAsia="en-GB"/>
        </w:rPr>
        <w:t>Brandscheidt</w:t>
      </w:r>
      <w:proofErr w:type="spellEnd"/>
      <w:r w:rsidR="00723D10" w:rsidRPr="00723D10">
        <w:rPr>
          <w:rFonts w:eastAsia="Times New Roman" w:cstheme="minorHAnsi"/>
          <w:lang w:val="en-GB" w:eastAsia="en-GB"/>
        </w:rPr>
        <w:t xml:space="preserve"> und Theresia Mende</w:t>
      </w:r>
      <w:r w:rsidR="009E77F3" w:rsidRPr="00E779CA">
        <w:rPr>
          <w:rFonts w:eastAsia="Times New Roman" w:cstheme="minorHAnsi"/>
          <w:lang w:val="en-GB" w:eastAsia="en-GB"/>
        </w:rPr>
        <w:t>, e</w:t>
      </w:r>
      <w:r w:rsidR="00736926">
        <w:rPr>
          <w:rFonts w:eastAsia="Times New Roman" w:cstheme="minorHAnsi"/>
          <w:lang w:val="en-GB" w:eastAsia="en-GB"/>
        </w:rPr>
        <w:t>d</w:t>
      </w:r>
      <w:r w:rsidR="009E77F3" w:rsidRPr="00E779CA">
        <w:rPr>
          <w:rFonts w:eastAsia="Times New Roman" w:cstheme="minorHAnsi"/>
          <w:lang w:val="en-GB" w:eastAsia="en-GB"/>
        </w:rPr>
        <w:t xml:space="preserve">., </w:t>
      </w:r>
      <w:proofErr w:type="spellStart"/>
      <w:r w:rsidR="00723D10" w:rsidRPr="00E779CA">
        <w:rPr>
          <w:rFonts w:eastAsia="Times New Roman" w:cstheme="minorHAnsi"/>
          <w:i/>
          <w:iCs/>
          <w:lang w:val="en-GB" w:eastAsia="en-GB"/>
        </w:rPr>
        <w:t>Schöpfungsplan</w:t>
      </w:r>
      <w:proofErr w:type="spellEnd"/>
      <w:r w:rsidR="00723D10" w:rsidRPr="00E779CA">
        <w:rPr>
          <w:rFonts w:eastAsia="Times New Roman" w:cstheme="minorHAnsi"/>
          <w:i/>
          <w:iCs/>
          <w:lang w:val="en-GB" w:eastAsia="en-GB"/>
        </w:rPr>
        <w:t xml:space="preserve"> und </w:t>
      </w:r>
      <w:proofErr w:type="spellStart"/>
      <w:r w:rsidR="00723D10" w:rsidRPr="00E779CA">
        <w:rPr>
          <w:rFonts w:eastAsia="Times New Roman" w:cstheme="minorHAnsi"/>
          <w:i/>
          <w:iCs/>
          <w:lang w:val="en-GB" w:eastAsia="en-GB"/>
        </w:rPr>
        <w:t>Heilsgeschichte</w:t>
      </w:r>
      <w:proofErr w:type="spellEnd"/>
      <w:r w:rsidR="00723D10" w:rsidRPr="00E779CA">
        <w:rPr>
          <w:rFonts w:eastAsia="Times New Roman" w:cstheme="minorHAnsi"/>
          <w:i/>
          <w:iCs/>
          <w:lang w:val="en-GB" w:eastAsia="en-GB"/>
        </w:rPr>
        <w:t xml:space="preserve">: Festschrift für Ernst Haag </w:t>
      </w:r>
      <w:proofErr w:type="spellStart"/>
      <w:r w:rsidR="00723D10" w:rsidRPr="00E779CA">
        <w:rPr>
          <w:rFonts w:eastAsia="Times New Roman" w:cstheme="minorHAnsi"/>
          <w:i/>
          <w:iCs/>
          <w:lang w:val="en-GB" w:eastAsia="en-GB"/>
        </w:rPr>
        <w:t>zum</w:t>
      </w:r>
      <w:proofErr w:type="spellEnd"/>
      <w:r w:rsidR="00723D10" w:rsidRPr="00E779CA">
        <w:rPr>
          <w:rFonts w:eastAsia="Times New Roman" w:cstheme="minorHAnsi"/>
          <w:i/>
          <w:iCs/>
          <w:lang w:val="en-GB" w:eastAsia="en-GB"/>
        </w:rPr>
        <w:t xml:space="preserve"> 70. </w:t>
      </w:r>
      <w:proofErr w:type="spellStart"/>
      <w:r w:rsidR="00723D10" w:rsidRPr="00E779CA">
        <w:rPr>
          <w:rFonts w:eastAsia="Times New Roman" w:cstheme="minorHAnsi"/>
          <w:i/>
          <w:iCs/>
          <w:lang w:val="en-GB" w:eastAsia="en-GB"/>
        </w:rPr>
        <w:t>Geburtsta</w:t>
      </w:r>
      <w:r w:rsidR="000505F8" w:rsidRPr="00E779CA">
        <w:rPr>
          <w:rFonts w:eastAsia="Times New Roman" w:cstheme="minorHAnsi"/>
          <w:i/>
          <w:iCs/>
          <w:lang w:val="en-GB" w:eastAsia="en-GB"/>
        </w:rPr>
        <w:t>g</w:t>
      </w:r>
      <w:proofErr w:type="spellEnd"/>
      <w:r w:rsidRPr="00E779CA">
        <w:rPr>
          <w:rFonts w:eastAsia="Times New Roman" w:cstheme="minorHAnsi"/>
          <w:i/>
          <w:iCs/>
          <w:lang w:val="en-GB" w:eastAsia="en-GB"/>
        </w:rPr>
        <w:t>,</w:t>
      </w:r>
      <w:r w:rsidRPr="00E779CA">
        <w:rPr>
          <w:rFonts w:eastAsia="Times New Roman" w:cstheme="minorHAnsi"/>
          <w:lang w:val="en-GB" w:eastAsia="en-GB"/>
        </w:rPr>
        <w:t xml:space="preserve"> 271</w:t>
      </w:r>
      <w:r w:rsidR="00321289">
        <w:rPr>
          <w:rFonts w:eastAsia="Times New Roman" w:cstheme="minorHAnsi"/>
          <w:lang w:val="en-GB" w:eastAsia="en-GB"/>
        </w:rPr>
        <w:t>–</w:t>
      </w:r>
      <w:r w:rsidRPr="00E779CA">
        <w:rPr>
          <w:rFonts w:eastAsia="Times New Roman" w:cstheme="minorHAnsi"/>
          <w:lang w:val="en-GB" w:eastAsia="en-GB"/>
        </w:rPr>
        <w:t>97.</w:t>
      </w:r>
      <w:r w:rsidR="000505F8" w:rsidRPr="00E779CA">
        <w:rPr>
          <w:rFonts w:eastAsia="Times New Roman" w:cstheme="minorHAnsi"/>
          <w:lang w:val="en-GB" w:eastAsia="en-GB"/>
        </w:rPr>
        <w:t xml:space="preserve"> Trier: Paulinus, 2002.</w:t>
      </w:r>
    </w:p>
    <w:p w14:paraId="7675EA97" w14:textId="38CA1339" w:rsidR="00180000" w:rsidRDefault="00180000" w:rsidP="00416D85">
      <w:pPr>
        <w:pStyle w:val="ListParagraph"/>
      </w:pPr>
      <w:proofErr w:type="spellStart"/>
      <w:r>
        <w:t>Stordalen</w:t>
      </w:r>
      <w:proofErr w:type="spellEnd"/>
      <w:r>
        <w:t xml:space="preserve">, </w:t>
      </w:r>
      <w:proofErr w:type="spellStart"/>
      <w:r>
        <w:t>Terje</w:t>
      </w:r>
      <w:proofErr w:type="spellEnd"/>
      <w:r>
        <w:t xml:space="preserve">. </w:t>
      </w:r>
      <w:r w:rsidRPr="00792242">
        <w:rPr>
          <w:i/>
          <w:iCs/>
        </w:rPr>
        <w:t>Echoes of Eden. Genesis 2</w:t>
      </w:r>
      <w:r w:rsidR="00321289" w:rsidRPr="00792242">
        <w:rPr>
          <w:i/>
          <w:iCs/>
        </w:rPr>
        <w:t>–</w:t>
      </w:r>
      <w:r w:rsidRPr="00792242">
        <w:rPr>
          <w:i/>
          <w:iCs/>
        </w:rPr>
        <w:t>3 and Symbolism of the Garden in Biblical Hebrew Literature.</w:t>
      </w:r>
      <w:r>
        <w:t xml:space="preserve"> Leuven: </w:t>
      </w:r>
      <w:proofErr w:type="spellStart"/>
      <w:r>
        <w:t>Peeters</w:t>
      </w:r>
      <w:proofErr w:type="spellEnd"/>
      <w:r>
        <w:t>, 2001.</w:t>
      </w:r>
    </w:p>
    <w:p w14:paraId="20FBF5A0" w14:textId="0BA735B5" w:rsidR="00115F2D" w:rsidRDefault="00115F2D" w:rsidP="00416D85">
      <w:pPr>
        <w:pStyle w:val="ListParagraph"/>
      </w:pPr>
      <w:r>
        <w:t>Strom, Mark R. “An Old Testament Background to Acts 12</w:t>
      </w:r>
      <w:r w:rsidR="000D108E">
        <w:t>. 20</w:t>
      </w:r>
      <w:r w:rsidR="00321289">
        <w:t>–</w:t>
      </w:r>
      <w:r w:rsidR="000D108E">
        <w:t xml:space="preserve">23.” </w:t>
      </w:r>
      <w:r w:rsidR="000D108E">
        <w:rPr>
          <w:i/>
          <w:iCs/>
        </w:rPr>
        <w:t>New Testament Studies</w:t>
      </w:r>
      <w:r w:rsidR="000D108E">
        <w:t xml:space="preserve"> 32 (1986): </w:t>
      </w:r>
      <w:r w:rsidR="00DE381F">
        <w:t>289</w:t>
      </w:r>
      <w:r w:rsidR="00321289">
        <w:t>–</w:t>
      </w:r>
      <w:r w:rsidR="00DE381F">
        <w:t>92.</w:t>
      </w:r>
    </w:p>
    <w:p w14:paraId="5BE4DA29" w14:textId="0503F037" w:rsidR="00AB07BF" w:rsidRDefault="00AB07BF" w:rsidP="00416D85">
      <w:pPr>
        <w:pStyle w:val="ListParagraph"/>
      </w:pPr>
      <w:r>
        <w:t>Str</w:t>
      </w:r>
      <w:r w:rsidR="00167973">
        <w:t>o</w:t>
      </w:r>
      <w:r>
        <w:t>ng, John T. “Sitting on the Seat of God: A Study of Pride and Hubri</w:t>
      </w:r>
      <w:r w:rsidR="003E524C">
        <w:t>s in the Prophetic Corpus of the Hebrew Bible.”</w:t>
      </w:r>
      <w:r w:rsidR="005A1F96">
        <w:t xml:space="preserve"> </w:t>
      </w:r>
      <w:r w:rsidR="005A1F96">
        <w:rPr>
          <w:i/>
          <w:iCs/>
        </w:rPr>
        <w:t>Biblical Research</w:t>
      </w:r>
      <w:r w:rsidR="005A1F96">
        <w:t xml:space="preserve"> 56 (2011): </w:t>
      </w:r>
      <w:r w:rsidR="008A35B9">
        <w:t>55</w:t>
      </w:r>
      <w:r w:rsidR="00321289">
        <w:t>–</w:t>
      </w:r>
      <w:r w:rsidR="008A35B9">
        <w:t>81.</w:t>
      </w:r>
    </w:p>
    <w:p w14:paraId="54AECCD7" w14:textId="7FED9012" w:rsidR="00E94F09" w:rsidRDefault="00E94F09" w:rsidP="009F6B7B">
      <w:pPr>
        <w:pStyle w:val="ListParagraph"/>
      </w:pPr>
      <w:proofErr w:type="spellStart"/>
      <w:r>
        <w:t>Theocharous</w:t>
      </w:r>
      <w:proofErr w:type="spellEnd"/>
      <w:r>
        <w:t xml:space="preserve">, </w:t>
      </w:r>
      <w:proofErr w:type="spellStart"/>
      <w:r w:rsidR="00C839A5">
        <w:t>Myrto</w:t>
      </w:r>
      <w:proofErr w:type="spellEnd"/>
      <w:r w:rsidR="00C839A5">
        <w:t>. “Wealth and Dehumanization: Ezekiel’s Oracles Against Tyre.”</w:t>
      </w:r>
      <w:r w:rsidR="00FF7E8C">
        <w:t xml:space="preserve"> </w:t>
      </w:r>
      <w:r w:rsidR="00051F30">
        <w:t xml:space="preserve">In Steve Walton and Hannah </w:t>
      </w:r>
      <w:proofErr w:type="spellStart"/>
      <w:r w:rsidR="00051F30">
        <w:t>Swithinbank</w:t>
      </w:r>
      <w:proofErr w:type="spellEnd"/>
      <w:r w:rsidR="00051F30">
        <w:t>, ed.,</w:t>
      </w:r>
      <w:r w:rsidR="000E7F05">
        <w:t xml:space="preserve"> </w:t>
      </w:r>
      <w:r w:rsidR="00FF7E8C" w:rsidRPr="000E7F05">
        <w:rPr>
          <w:i/>
          <w:iCs/>
        </w:rPr>
        <w:t>Poverty in the Early Church and Today: A Conversation</w:t>
      </w:r>
      <w:r w:rsidR="000E7F05">
        <w:t>,</w:t>
      </w:r>
      <w:r w:rsidR="009F6B7B">
        <w:t xml:space="preserve"> </w:t>
      </w:r>
      <w:r w:rsidR="000E7F05">
        <w:t>109</w:t>
      </w:r>
      <w:r w:rsidR="00564224">
        <w:t>–</w:t>
      </w:r>
      <w:r w:rsidR="000E7F05">
        <w:t>19</w:t>
      </w:r>
      <w:r w:rsidR="00FF7E8C">
        <w:t>. London: T&amp;T Clark, 2019.</w:t>
      </w:r>
    </w:p>
    <w:p w14:paraId="22A9A97D" w14:textId="734933E2" w:rsidR="003C1637" w:rsidRPr="005A1F96" w:rsidRDefault="00455EAD" w:rsidP="00416D85">
      <w:pPr>
        <w:pStyle w:val="ListParagraph"/>
      </w:pPr>
      <w:proofErr w:type="spellStart"/>
      <w:r w:rsidRPr="00ED40A5">
        <w:t>Tiemeyer</w:t>
      </w:r>
      <w:proofErr w:type="spellEnd"/>
      <w:r w:rsidRPr="00ED40A5">
        <w:t>, Len</w:t>
      </w:r>
      <w:r w:rsidR="00A54183" w:rsidRPr="00ED40A5">
        <w:t>a</w:t>
      </w:r>
      <w:r w:rsidRPr="00ED40A5">
        <w:t xml:space="preserve">-Sofia. </w:t>
      </w:r>
      <w:r w:rsidR="00A54183" w:rsidRPr="00ED40A5">
        <w:t>“Zechariah’s Spies and Ezekiel’s Cherubim.” I</w:t>
      </w:r>
      <w:r w:rsidR="00A17B7D" w:rsidRPr="00ED40A5">
        <w:t>n</w:t>
      </w:r>
      <w:r w:rsidR="00ED40A5">
        <w:t xml:space="preserve"> </w:t>
      </w:r>
      <w:r w:rsidR="003D0830">
        <w:t>Mark</w:t>
      </w:r>
      <w:r w:rsidR="00ED40A5">
        <w:t xml:space="preserve"> J. </w:t>
      </w:r>
      <w:proofErr w:type="spellStart"/>
      <w:r w:rsidR="00ED40A5">
        <w:t>Boda</w:t>
      </w:r>
      <w:proofErr w:type="spellEnd"/>
      <w:r w:rsidR="00ED40A5">
        <w:t xml:space="preserve"> and Michael </w:t>
      </w:r>
      <w:r w:rsidR="00A7601F">
        <w:t xml:space="preserve">Floyd, </w:t>
      </w:r>
      <w:r w:rsidR="00A17B7D" w:rsidRPr="00ED40A5">
        <w:t xml:space="preserve">ed, </w:t>
      </w:r>
      <w:r w:rsidR="00A17B7D" w:rsidRPr="00A7601F">
        <w:rPr>
          <w:i/>
          <w:iCs/>
        </w:rPr>
        <w:t>Tradition in Transition</w:t>
      </w:r>
      <w:r w:rsidR="00903FD7" w:rsidRPr="00A7601F">
        <w:rPr>
          <w:i/>
          <w:iCs/>
        </w:rPr>
        <w:t xml:space="preserve">: </w:t>
      </w:r>
      <w:r w:rsidR="00A17B7D" w:rsidRPr="00A7601F">
        <w:rPr>
          <w:i/>
          <w:iCs/>
        </w:rPr>
        <w:t>Haggai and Zechariah 1-8 in the Trajectory of Hebrew Theology</w:t>
      </w:r>
      <w:r w:rsidR="00BB2598" w:rsidRPr="00ED40A5">
        <w:t xml:space="preserve">, </w:t>
      </w:r>
      <w:r w:rsidR="005E47AD" w:rsidRPr="00ED40A5">
        <w:t>104</w:t>
      </w:r>
      <w:r w:rsidR="00321289">
        <w:t>–</w:t>
      </w:r>
      <w:r w:rsidR="005E47AD" w:rsidRPr="00ED40A5">
        <w:t>27.</w:t>
      </w:r>
      <w:r w:rsidR="003B75FF">
        <w:t xml:space="preserve"> LHBOTS 400. London: T&amp;T Clark, </w:t>
      </w:r>
      <w:r w:rsidR="00250EA2">
        <w:t>2008.</w:t>
      </w:r>
    </w:p>
    <w:p w14:paraId="6EF551A4" w14:textId="0B41D4E1" w:rsidR="00A83780" w:rsidRDefault="00713BF1" w:rsidP="00416D85">
      <w:pPr>
        <w:pStyle w:val="ListParagraph"/>
      </w:pPr>
      <w:proofErr w:type="spellStart"/>
      <w:r>
        <w:t>Vercruysse</w:t>
      </w:r>
      <w:proofErr w:type="spellEnd"/>
      <w:r w:rsidR="00126651">
        <w:t>,</w:t>
      </w:r>
      <w:r>
        <w:t xml:space="preserve"> Jean-Marc. </w:t>
      </w:r>
      <w:r w:rsidR="00126651">
        <w:t>“</w:t>
      </w:r>
      <w:r>
        <w:t xml:space="preserve">Les </w:t>
      </w:r>
      <w:proofErr w:type="spellStart"/>
      <w:r>
        <w:t>Pères</w:t>
      </w:r>
      <w:proofErr w:type="spellEnd"/>
      <w:r>
        <w:t xml:space="preserve"> de </w:t>
      </w:r>
      <w:proofErr w:type="spellStart"/>
      <w:r>
        <w:t>l'Église</w:t>
      </w:r>
      <w:proofErr w:type="spellEnd"/>
      <w:r>
        <w:t xml:space="preserve"> et Lucifer (Lucifer </w:t>
      </w:r>
      <w:proofErr w:type="spellStart"/>
      <w:r>
        <w:t>d'après</w:t>
      </w:r>
      <w:proofErr w:type="spellEnd"/>
      <w:r>
        <w:t xml:space="preserve"> Is 14 et </w:t>
      </w:r>
      <w:proofErr w:type="spellStart"/>
      <w:r>
        <w:t>Ez</w:t>
      </w:r>
      <w:proofErr w:type="spellEnd"/>
      <w:r>
        <w:t xml:space="preserve"> 28).</w:t>
      </w:r>
      <w:r w:rsidR="00126651">
        <w:t>”</w:t>
      </w:r>
      <w:r>
        <w:t xml:space="preserve"> </w:t>
      </w:r>
      <w:r w:rsidRPr="00126651">
        <w:rPr>
          <w:i/>
          <w:iCs/>
        </w:rPr>
        <w:t>Revue</w:t>
      </w:r>
      <w:r>
        <w:t xml:space="preserve"> </w:t>
      </w:r>
      <w:r w:rsidRPr="00126651">
        <w:rPr>
          <w:i/>
          <w:iCs/>
        </w:rPr>
        <w:t>des</w:t>
      </w:r>
      <w:r>
        <w:t xml:space="preserve"> </w:t>
      </w:r>
      <w:r w:rsidRPr="00126651">
        <w:rPr>
          <w:i/>
          <w:iCs/>
        </w:rPr>
        <w:t>Sciences</w:t>
      </w:r>
      <w:r>
        <w:t xml:space="preserve"> </w:t>
      </w:r>
      <w:r w:rsidRPr="00126651">
        <w:rPr>
          <w:i/>
          <w:iCs/>
        </w:rPr>
        <w:t>Religieuses</w:t>
      </w:r>
      <w:r>
        <w:t xml:space="preserve"> 75 </w:t>
      </w:r>
      <w:r w:rsidR="00C1309B">
        <w:t>(</w:t>
      </w:r>
      <w:r>
        <w:t>2001</w:t>
      </w:r>
      <w:r w:rsidR="00C1309B">
        <w:t>)</w:t>
      </w:r>
      <w:r w:rsidR="00EC0DE7">
        <w:t>:</w:t>
      </w:r>
      <w:r>
        <w:t xml:space="preserve"> 147</w:t>
      </w:r>
      <w:r w:rsidR="00321289">
        <w:t>–</w:t>
      </w:r>
      <w:r>
        <w:t>74</w:t>
      </w:r>
      <w:r w:rsidR="00126651">
        <w:t>.</w:t>
      </w:r>
    </w:p>
    <w:p w14:paraId="4FF386B7" w14:textId="77777777" w:rsidR="006C5F01" w:rsidRDefault="006C5F01" w:rsidP="00416D85">
      <w:pPr>
        <w:pStyle w:val="ListParagraph"/>
      </w:pPr>
    </w:p>
    <w:p w14:paraId="7BED8EB8" w14:textId="45F2384D" w:rsidR="006C5F01" w:rsidRDefault="002825FE" w:rsidP="003C493C">
      <w:pPr>
        <w:pStyle w:val="Heading2"/>
      </w:pPr>
      <w:r>
        <w:t>Pharaoh the Dragon</w:t>
      </w:r>
      <w:r w:rsidR="005C6922">
        <w:t xml:space="preserve"> (29:1</w:t>
      </w:r>
      <w:r w:rsidR="00321289">
        <w:t>–</w:t>
      </w:r>
      <w:r w:rsidR="005E4ED6">
        <w:t>16</w:t>
      </w:r>
      <w:r w:rsidR="00090528">
        <w:t>)</w:t>
      </w:r>
    </w:p>
    <w:p w14:paraId="6075A620" w14:textId="2B2047DB" w:rsidR="00090528" w:rsidRDefault="005A298D" w:rsidP="00937F01">
      <w:pPr>
        <w:pStyle w:val="Heading3"/>
      </w:pPr>
      <w:r>
        <w:t>Outline</w:t>
      </w:r>
    </w:p>
    <w:p w14:paraId="0F53EC4B" w14:textId="427E41A7" w:rsidR="005925D0" w:rsidRDefault="00C44170" w:rsidP="00D463C5">
      <w:pPr>
        <w:rPr>
          <w:lang w:eastAsia="en-GB"/>
        </w:rPr>
      </w:pPr>
      <w:r>
        <w:rPr>
          <w:lang w:eastAsia="en-GB"/>
        </w:rPr>
        <w:t xml:space="preserve">There now begins the most extensive </w:t>
      </w:r>
      <w:r w:rsidR="00E71D90">
        <w:rPr>
          <w:lang w:eastAsia="en-GB"/>
        </w:rPr>
        <w:t xml:space="preserve">compilation of material </w:t>
      </w:r>
      <w:r w:rsidR="0000528B">
        <w:rPr>
          <w:lang w:eastAsia="en-GB"/>
        </w:rPr>
        <w:t>concerning</w:t>
      </w:r>
      <w:r w:rsidR="00BD585D">
        <w:rPr>
          <w:lang w:eastAsia="en-GB"/>
        </w:rPr>
        <w:t xml:space="preserve"> </w:t>
      </w:r>
      <w:r w:rsidR="007360EC">
        <w:rPr>
          <w:lang w:eastAsia="en-GB"/>
        </w:rPr>
        <w:t>Israel’s neighbors</w:t>
      </w:r>
      <w:r w:rsidR="003C0560">
        <w:rPr>
          <w:lang w:eastAsia="en-GB"/>
        </w:rPr>
        <w:t>.</w:t>
      </w:r>
      <w:r w:rsidR="006F4F50">
        <w:rPr>
          <w:lang w:eastAsia="en-GB"/>
        </w:rPr>
        <w:t xml:space="preserve"> There are some 680 references to Egypt in the First Testament, whic</w:t>
      </w:r>
      <w:r w:rsidR="00C6463A">
        <w:rPr>
          <w:lang w:eastAsia="en-GB"/>
        </w:rPr>
        <w:t>h points to</w:t>
      </w:r>
      <w:r w:rsidR="00FA3145">
        <w:rPr>
          <w:lang w:eastAsia="en-GB"/>
        </w:rPr>
        <w:t xml:space="preserve"> Egypt</w:t>
      </w:r>
      <w:r w:rsidR="00C6463A">
        <w:rPr>
          <w:lang w:eastAsia="en-GB"/>
        </w:rPr>
        <w:t>’s being</w:t>
      </w:r>
      <w:r w:rsidR="00FA3145">
        <w:rPr>
          <w:lang w:eastAsia="en-GB"/>
        </w:rPr>
        <w:t xml:space="preserve"> of huge importance for First Testament theology</w:t>
      </w:r>
      <w:r w:rsidR="003C0560">
        <w:rPr>
          <w:lang w:eastAsia="en-GB"/>
        </w:rPr>
        <w:t xml:space="preserve"> </w:t>
      </w:r>
      <w:r w:rsidR="00C6463A">
        <w:rPr>
          <w:lang w:eastAsia="en-GB"/>
        </w:rPr>
        <w:t>(</w:t>
      </w:r>
      <w:proofErr w:type="spellStart"/>
      <w:r w:rsidR="00C6463A">
        <w:rPr>
          <w:lang w:eastAsia="en-GB"/>
        </w:rPr>
        <w:t>Sedlmeier</w:t>
      </w:r>
      <w:proofErr w:type="spellEnd"/>
      <w:r w:rsidR="00C6463A">
        <w:rPr>
          <w:lang w:eastAsia="en-GB"/>
        </w:rPr>
        <w:t>, 2:71)</w:t>
      </w:r>
      <w:r w:rsidR="000E0321">
        <w:rPr>
          <w:lang w:eastAsia="en-GB"/>
        </w:rPr>
        <w:t>, and</w:t>
      </w:r>
      <w:r w:rsidR="00D05A73">
        <w:rPr>
          <w:lang w:eastAsia="en-GB"/>
        </w:rPr>
        <w:t xml:space="preserve"> Egypt</w:t>
      </w:r>
      <w:r w:rsidR="000E0321">
        <w:rPr>
          <w:lang w:eastAsia="en-GB"/>
        </w:rPr>
        <w:t xml:space="preserve">’s </w:t>
      </w:r>
      <w:r w:rsidR="004B7E6B">
        <w:rPr>
          <w:lang w:eastAsia="en-GB"/>
        </w:rPr>
        <w:t>“</w:t>
      </w:r>
      <w:r w:rsidR="000E0321">
        <w:rPr>
          <w:lang w:eastAsia="en-GB"/>
        </w:rPr>
        <w:t>long-term stability in the region</w:t>
      </w:r>
      <w:r w:rsidR="004B7E6B">
        <w:rPr>
          <w:lang w:eastAsia="en-GB"/>
        </w:rPr>
        <w:t>”</w:t>
      </w:r>
      <w:r w:rsidR="008159E9">
        <w:rPr>
          <w:lang w:eastAsia="en-GB"/>
        </w:rPr>
        <w:t xml:space="preserve"> </w:t>
      </w:r>
      <w:r w:rsidR="00AD43B2">
        <w:rPr>
          <w:lang w:eastAsia="en-GB"/>
        </w:rPr>
        <w:t xml:space="preserve">alone makes it not surprising that Ezekiel would </w:t>
      </w:r>
      <w:r w:rsidR="0099522C">
        <w:rPr>
          <w:lang w:eastAsia="en-GB"/>
        </w:rPr>
        <w:t>have something to say about it (Ganzel</w:t>
      </w:r>
      <w:r w:rsidR="006D1BBF">
        <w:rPr>
          <w:lang w:eastAsia="en-GB"/>
        </w:rPr>
        <w:t xml:space="preserve"> 2020</w:t>
      </w:r>
      <w:r w:rsidR="0099522C">
        <w:rPr>
          <w:lang w:eastAsia="en-GB"/>
        </w:rPr>
        <w:t>, 201)</w:t>
      </w:r>
      <w:r w:rsidR="00C10EBE">
        <w:rPr>
          <w:lang w:eastAsia="en-GB"/>
        </w:rPr>
        <w:t>.</w:t>
      </w:r>
      <w:r w:rsidR="008159E9">
        <w:rPr>
          <w:lang w:eastAsia="en-GB"/>
        </w:rPr>
        <w:t xml:space="preserve"> </w:t>
      </w:r>
      <w:r w:rsidR="00B90A6F">
        <w:rPr>
          <w:lang w:eastAsia="en-GB"/>
        </w:rPr>
        <w:t>Ezek 29</w:t>
      </w:r>
      <w:r w:rsidR="00321289">
        <w:rPr>
          <w:lang w:eastAsia="en-GB"/>
        </w:rPr>
        <w:t>–</w:t>
      </w:r>
      <w:r w:rsidR="00B90A6F">
        <w:rPr>
          <w:lang w:eastAsia="en-GB"/>
        </w:rPr>
        <w:t>32</w:t>
      </w:r>
      <w:r w:rsidR="002B4D2D">
        <w:rPr>
          <w:lang w:eastAsia="en-GB"/>
        </w:rPr>
        <w:t xml:space="preserve"> compr</w:t>
      </w:r>
      <w:r w:rsidR="003C0560">
        <w:rPr>
          <w:lang w:eastAsia="en-GB"/>
        </w:rPr>
        <w:t>i</w:t>
      </w:r>
      <w:r w:rsidR="002B4D2D">
        <w:rPr>
          <w:lang w:eastAsia="en-GB"/>
        </w:rPr>
        <w:t xml:space="preserve">ses </w:t>
      </w:r>
      <w:r w:rsidR="006E4F07">
        <w:rPr>
          <w:lang w:eastAsia="en-GB"/>
        </w:rPr>
        <w:t>more messages about Egypt</w:t>
      </w:r>
      <w:r w:rsidR="005925D0">
        <w:rPr>
          <w:lang w:eastAsia="en-GB"/>
        </w:rPr>
        <w:t xml:space="preserve"> than </w:t>
      </w:r>
      <w:r w:rsidR="006E4F07">
        <w:rPr>
          <w:lang w:eastAsia="en-GB"/>
        </w:rPr>
        <w:t xml:space="preserve">appear in </w:t>
      </w:r>
      <w:r w:rsidR="005925D0">
        <w:rPr>
          <w:lang w:eastAsia="en-GB"/>
        </w:rPr>
        <w:t>Jer</w:t>
      </w:r>
      <w:r w:rsidR="000B590C">
        <w:rPr>
          <w:lang w:eastAsia="en-GB"/>
        </w:rPr>
        <w:t>emiah</w:t>
      </w:r>
      <w:r w:rsidR="00385C09">
        <w:rPr>
          <w:lang w:eastAsia="en-GB"/>
        </w:rPr>
        <w:t>,</w:t>
      </w:r>
      <w:r w:rsidR="005925D0">
        <w:rPr>
          <w:lang w:eastAsia="en-GB"/>
        </w:rPr>
        <w:t xml:space="preserve"> who </w:t>
      </w:r>
      <w:r w:rsidR="0040273C">
        <w:rPr>
          <w:lang w:eastAsia="en-GB"/>
        </w:rPr>
        <w:t>was</w:t>
      </w:r>
      <w:r w:rsidR="00331E59">
        <w:rPr>
          <w:lang w:eastAsia="en-GB"/>
        </w:rPr>
        <w:t xml:space="preserve"> preaching in Jerusalem when the </w:t>
      </w:r>
      <w:r w:rsidR="00AA4438">
        <w:rPr>
          <w:lang w:eastAsia="en-GB"/>
        </w:rPr>
        <w:t>question about Judah’s relationship with Egypt</w:t>
      </w:r>
      <w:r w:rsidR="00331E59">
        <w:rPr>
          <w:lang w:eastAsia="en-GB"/>
        </w:rPr>
        <w:t xml:space="preserve"> </w:t>
      </w:r>
      <w:r w:rsidR="00AA4438">
        <w:rPr>
          <w:lang w:eastAsia="en-GB"/>
        </w:rPr>
        <w:t xml:space="preserve">was </w:t>
      </w:r>
      <w:r w:rsidR="00261CCC">
        <w:rPr>
          <w:lang w:eastAsia="en-GB"/>
        </w:rPr>
        <w:t>politically and religiously</w:t>
      </w:r>
      <w:r w:rsidR="004C4B9F">
        <w:rPr>
          <w:lang w:eastAsia="en-GB"/>
        </w:rPr>
        <w:t xml:space="preserve"> </w:t>
      </w:r>
      <w:r w:rsidR="003C5E99">
        <w:rPr>
          <w:lang w:eastAsia="en-GB"/>
        </w:rPr>
        <w:t>critical</w:t>
      </w:r>
      <w:r w:rsidR="0040273C">
        <w:rPr>
          <w:lang w:eastAsia="en-GB"/>
        </w:rPr>
        <w:t>, and who lived</w:t>
      </w:r>
      <w:r w:rsidR="00DD2782">
        <w:rPr>
          <w:lang w:eastAsia="en-GB"/>
        </w:rPr>
        <w:t xml:space="preserve"> there</w:t>
      </w:r>
      <w:r w:rsidR="0040273C">
        <w:rPr>
          <w:lang w:eastAsia="en-GB"/>
        </w:rPr>
        <w:t xml:space="preserve"> </w:t>
      </w:r>
      <w:r w:rsidR="00755E3C">
        <w:rPr>
          <w:lang w:eastAsia="en-GB"/>
        </w:rPr>
        <w:t>later.</w:t>
      </w:r>
      <w:r w:rsidR="0040273C">
        <w:rPr>
          <w:rStyle w:val="FootnoteReference"/>
          <w:rFonts w:ascii="Calibri" w:eastAsia="Times New Roman" w:hAnsi="Calibri" w:cs="Calibri"/>
          <w:color w:val="000000"/>
          <w:lang w:eastAsia="en-GB"/>
        </w:rPr>
        <w:footnoteReference w:id="161"/>
      </w:r>
      <w:r w:rsidR="0040273C">
        <w:rPr>
          <w:lang w:eastAsia="en-GB"/>
        </w:rPr>
        <w:t xml:space="preserve"> </w:t>
      </w:r>
      <w:r w:rsidR="00261CCC">
        <w:rPr>
          <w:lang w:eastAsia="en-GB"/>
        </w:rPr>
        <w:t xml:space="preserve">Ezekiel </w:t>
      </w:r>
      <w:r w:rsidR="00B90A6F">
        <w:rPr>
          <w:lang w:eastAsia="en-GB"/>
        </w:rPr>
        <w:t>evidently</w:t>
      </w:r>
      <w:r w:rsidR="00261CCC">
        <w:rPr>
          <w:lang w:eastAsia="en-GB"/>
        </w:rPr>
        <w:t xml:space="preserve"> saw the </w:t>
      </w:r>
      <w:r w:rsidR="007548D1">
        <w:rPr>
          <w:lang w:eastAsia="en-GB"/>
        </w:rPr>
        <w:t xml:space="preserve">question of Judahite </w:t>
      </w:r>
      <w:r w:rsidR="00261CCC">
        <w:rPr>
          <w:lang w:eastAsia="en-GB"/>
        </w:rPr>
        <w:t>attitude</w:t>
      </w:r>
      <w:r w:rsidR="007548D1">
        <w:rPr>
          <w:lang w:eastAsia="en-GB"/>
        </w:rPr>
        <w:t>s to Egypt</w:t>
      </w:r>
      <w:r w:rsidR="006278E5">
        <w:rPr>
          <w:lang w:eastAsia="en-GB"/>
        </w:rPr>
        <w:t xml:space="preserve"> as crucial for the </w:t>
      </w:r>
      <w:proofErr w:type="spellStart"/>
      <w:r w:rsidR="006278E5">
        <w:rPr>
          <w:lang w:eastAsia="en-GB"/>
        </w:rPr>
        <w:t>Kebarites</w:t>
      </w:r>
      <w:proofErr w:type="spellEnd"/>
      <w:r w:rsidR="00665C54">
        <w:rPr>
          <w:lang w:eastAsia="en-GB"/>
        </w:rPr>
        <w:t xml:space="preserve">, </w:t>
      </w:r>
      <w:r w:rsidR="003E0D46">
        <w:rPr>
          <w:lang w:eastAsia="en-GB"/>
        </w:rPr>
        <w:t xml:space="preserve">too, </w:t>
      </w:r>
      <w:r w:rsidR="00794C5D">
        <w:rPr>
          <w:lang w:eastAsia="en-GB"/>
        </w:rPr>
        <w:t xml:space="preserve">though </w:t>
      </w:r>
      <w:r w:rsidR="00B77305">
        <w:rPr>
          <w:lang w:eastAsia="en-GB"/>
        </w:rPr>
        <w:t xml:space="preserve">Yahweh’s sovereignty in relation to </w:t>
      </w:r>
      <w:r w:rsidR="00E7011D">
        <w:rPr>
          <w:lang w:eastAsia="en-GB"/>
        </w:rPr>
        <w:t>Egypt</w:t>
      </w:r>
      <w:r w:rsidR="00B77305">
        <w:rPr>
          <w:lang w:eastAsia="en-GB"/>
        </w:rPr>
        <w:t xml:space="preserve"> and its kings will also</w:t>
      </w:r>
      <w:r w:rsidR="00794C5D">
        <w:rPr>
          <w:lang w:eastAsia="en-GB"/>
        </w:rPr>
        <w:t xml:space="preserve"> be crucial in the Hellenistic period </w:t>
      </w:r>
      <w:r w:rsidR="00E7011D">
        <w:rPr>
          <w:lang w:eastAsia="en-GB"/>
        </w:rPr>
        <w:t>(</w:t>
      </w:r>
      <w:proofErr w:type="spellStart"/>
      <w:r w:rsidR="00E7011D">
        <w:rPr>
          <w:lang w:eastAsia="en-GB"/>
        </w:rPr>
        <w:t>P</w:t>
      </w:r>
      <w:r w:rsidR="00794C5D">
        <w:rPr>
          <w:lang w:eastAsia="en-GB"/>
        </w:rPr>
        <w:t>ohlmann</w:t>
      </w:r>
      <w:proofErr w:type="spellEnd"/>
      <w:r w:rsidR="00E7011D">
        <w:rPr>
          <w:lang w:eastAsia="en-GB"/>
        </w:rPr>
        <w:t>,</w:t>
      </w:r>
      <w:r w:rsidR="00794C5D">
        <w:rPr>
          <w:lang w:eastAsia="en-GB"/>
        </w:rPr>
        <w:t xml:space="preserve"> 445</w:t>
      </w:r>
      <w:r w:rsidR="00BD2997">
        <w:rPr>
          <w:lang w:eastAsia="en-GB"/>
        </w:rPr>
        <w:t>–4</w:t>
      </w:r>
      <w:r w:rsidR="00794C5D">
        <w:rPr>
          <w:lang w:eastAsia="en-GB"/>
        </w:rPr>
        <w:t>7</w:t>
      </w:r>
      <w:r w:rsidR="00BD2997">
        <w:rPr>
          <w:lang w:eastAsia="en-GB"/>
        </w:rPr>
        <w:t xml:space="preserve">). In Ezekiel’s </w:t>
      </w:r>
      <w:r w:rsidR="00197D81">
        <w:rPr>
          <w:lang w:eastAsia="en-GB"/>
        </w:rPr>
        <w:t xml:space="preserve">context, </w:t>
      </w:r>
      <w:r w:rsidR="00356A94">
        <w:rPr>
          <w:lang w:eastAsia="en-GB"/>
        </w:rPr>
        <w:t>h</w:t>
      </w:r>
      <w:r w:rsidR="00694732">
        <w:rPr>
          <w:lang w:eastAsia="en-GB"/>
        </w:rPr>
        <w:t>is message</w:t>
      </w:r>
      <w:r w:rsidR="00665C54">
        <w:rPr>
          <w:lang w:eastAsia="en-GB"/>
        </w:rPr>
        <w:t xml:space="preserve"> w</w:t>
      </w:r>
      <w:r w:rsidR="00197D81">
        <w:rPr>
          <w:lang w:eastAsia="en-GB"/>
        </w:rPr>
        <w:t>ould</w:t>
      </w:r>
      <w:r w:rsidR="00665C54">
        <w:rPr>
          <w:lang w:eastAsia="en-GB"/>
        </w:rPr>
        <w:t xml:space="preserve"> again </w:t>
      </w:r>
      <w:r w:rsidR="00197D81">
        <w:rPr>
          <w:lang w:eastAsia="en-GB"/>
        </w:rPr>
        <w:t>adopt</w:t>
      </w:r>
      <w:r w:rsidR="00665C54">
        <w:rPr>
          <w:lang w:eastAsia="en-GB"/>
        </w:rPr>
        <w:t xml:space="preserve"> a stance that </w:t>
      </w:r>
      <w:r w:rsidR="00D2532B">
        <w:rPr>
          <w:lang w:eastAsia="en-GB"/>
        </w:rPr>
        <w:t>fortuitously w</w:t>
      </w:r>
      <w:r w:rsidR="00DC3FA3">
        <w:rPr>
          <w:lang w:eastAsia="en-GB"/>
        </w:rPr>
        <w:t xml:space="preserve">ould </w:t>
      </w:r>
      <w:r w:rsidR="00384F4E">
        <w:rPr>
          <w:lang w:eastAsia="en-GB"/>
        </w:rPr>
        <w:t xml:space="preserve">reassure rather than antagonize any Babylonian authorities that took any notice of </w:t>
      </w:r>
      <w:r w:rsidR="00A81DF8">
        <w:rPr>
          <w:lang w:eastAsia="en-GB"/>
        </w:rPr>
        <w:t>Judahite</w:t>
      </w:r>
      <w:r w:rsidR="00D20A26">
        <w:rPr>
          <w:lang w:eastAsia="en-GB"/>
        </w:rPr>
        <w:t xml:space="preserve"> attitudes.</w:t>
      </w:r>
      <w:r w:rsidR="00C057F5">
        <w:rPr>
          <w:lang w:eastAsia="en-GB"/>
        </w:rPr>
        <w:t xml:space="preserve"> </w:t>
      </w:r>
      <w:r w:rsidR="00DC715A">
        <w:rPr>
          <w:lang w:eastAsia="en-GB"/>
        </w:rPr>
        <w:t>F</w:t>
      </w:r>
      <w:r w:rsidR="005231CB">
        <w:rPr>
          <w:lang w:eastAsia="en-GB"/>
        </w:rPr>
        <w:t xml:space="preserve">or </w:t>
      </w:r>
      <w:r w:rsidR="00205164">
        <w:rPr>
          <w:lang w:eastAsia="en-GB"/>
        </w:rPr>
        <w:t>Judah,</w:t>
      </w:r>
      <w:r w:rsidR="005231CB">
        <w:rPr>
          <w:lang w:eastAsia="en-GB"/>
        </w:rPr>
        <w:t xml:space="preserve"> the problem is Judah aligning itself with “chaos,” the forces o</w:t>
      </w:r>
      <w:r w:rsidR="00C50A14">
        <w:rPr>
          <w:lang w:eastAsia="en-GB"/>
        </w:rPr>
        <w:t>f</w:t>
      </w:r>
      <w:r w:rsidR="005231CB">
        <w:rPr>
          <w:lang w:eastAsia="en-GB"/>
        </w:rPr>
        <w:t xml:space="preserve"> </w:t>
      </w:r>
      <w:r w:rsidR="005521E3">
        <w:rPr>
          <w:lang w:eastAsia="en-GB"/>
        </w:rPr>
        <w:t>disorder.</w:t>
      </w:r>
      <w:r w:rsidR="00F110A4">
        <w:rPr>
          <w:rStyle w:val="FootnoteReference"/>
          <w:lang w:eastAsia="en-GB"/>
        </w:rPr>
        <w:footnoteReference w:id="162"/>
      </w:r>
      <w:r w:rsidR="00205164">
        <w:rPr>
          <w:lang w:eastAsia="en-GB"/>
        </w:rPr>
        <w:t xml:space="preserve"> </w:t>
      </w:r>
    </w:p>
    <w:p w14:paraId="733AAA48" w14:textId="5A6DFF7C" w:rsidR="00CD6027" w:rsidRDefault="00312B4E" w:rsidP="005A298D">
      <w:r>
        <w:t xml:space="preserve">Like the </w:t>
      </w:r>
      <w:proofErr w:type="spellStart"/>
      <w:r>
        <w:t>Tyre</w:t>
      </w:r>
      <w:proofErr w:type="spellEnd"/>
      <w:r>
        <w:t xml:space="preserve"> messages, the Egyp</w:t>
      </w:r>
      <w:r w:rsidR="00D443B3">
        <w:t>t</w:t>
      </w:r>
      <w:r>
        <w:t xml:space="preserve"> messages begin with a date</w:t>
      </w:r>
      <w:r w:rsidR="00D443B3">
        <w:t>, a</w:t>
      </w:r>
      <w:r w:rsidR="004D737B">
        <w:t>s will</w:t>
      </w:r>
      <w:r w:rsidR="000109ED">
        <w:t xml:space="preserve"> six </w:t>
      </w:r>
      <w:r w:rsidR="00B66606">
        <w:t>further</w:t>
      </w:r>
      <w:r w:rsidR="000C4A31">
        <w:t xml:space="preserve"> messages</w:t>
      </w:r>
      <w:r w:rsidR="00667B5C">
        <w:t xml:space="preserve"> in 29:1</w:t>
      </w:r>
      <w:r w:rsidR="00321289">
        <w:t>–</w:t>
      </w:r>
      <w:r w:rsidR="00667B5C">
        <w:t>32:32</w:t>
      </w:r>
      <w:r w:rsidR="00C92F27">
        <w:t xml:space="preserve">. </w:t>
      </w:r>
      <w:r w:rsidR="00297A74">
        <w:t>T</w:t>
      </w:r>
      <w:r w:rsidR="00743076">
        <w:t xml:space="preserve">he first </w:t>
      </w:r>
      <w:r w:rsidR="005E4ED6">
        <w:t xml:space="preserve">Egypt message </w:t>
      </w:r>
      <w:r w:rsidR="004F6707">
        <w:t>para</w:t>
      </w:r>
      <w:r w:rsidR="00F55575">
        <w:t>l</w:t>
      </w:r>
      <w:r w:rsidR="004F6707">
        <w:t xml:space="preserve">lels the last </w:t>
      </w:r>
      <w:proofErr w:type="spellStart"/>
      <w:r w:rsidR="004F6707">
        <w:t>Tyre</w:t>
      </w:r>
      <w:proofErr w:type="spellEnd"/>
      <w:r w:rsidR="004F6707">
        <w:t xml:space="preserve"> </w:t>
      </w:r>
      <w:r w:rsidR="00F55575">
        <w:t>message in focusing</w:t>
      </w:r>
      <w:r w:rsidR="006F4B0F">
        <w:t xml:space="preserve"> on the </w:t>
      </w:r>
      <w:r w:rsidR="00794DF7">
        <w:t xml:space="preserve">king </w:t>
      </w:r>
      <w:r w:rsidR="00D4398B">
        <w:t>without naming him</w:t>
      </w:r>
      <w:r w:rsidR="007C6153">
        <w:t>,</w:t>
      </w:r>
      <w:r w:rsidR="006F236E">
        <w:t xml:space="preserve"> </w:t>
      </w:r>
      <w:r w:rsidR="00794DF7">
        <w:t xml:space="preserve">and on his </w:t>
      </w:r>
      <w:r w:rsidR="00D4398B">
        <w:t>presumptuous rif</w:t>
      </w:r>
      <w:r w:rsidR="006F236E">
        <w:t>f</w:t>
      </w:r>
      <w:r w:rsidR="00D4398B">
        <w:t xml:space="preserve"> on his own greatness</w:t>
      </w:r>
      <w:r w:rsidR="00AE0D0D">
        <w:t xml:space="preserve">. </w:t>
      </w:r>
      <w:r w:rsidR="00825E16">
        <w:t>C</w:t>
      </w:r>
      <w:r w:rsidR="00AE0D0D">
        <w:t>ritique and threat</w:t>
      </w:r>
      <w:r w:rsidR="00825E16">
        <w:t xml:space="preserve"> interweave in </w:t>
      </w:r>
      <w:r w:rsidR="001C315D">
        <w:t>29:1</w:t>
      </w:r>
      <w:r w:rsidR="00321289">
        <w:t>–</w:t>
      </w:r>
      <w:r w:rsidR="001C315D">
        <w:t>16</w:t>
      </w:r>
      <w:r w:rsidR="005720B2">
        <w:t>,</w:t>
      </w:r>
      <w:r w:rsidR="006D7043">
        <w:t xml:space="preserve"> </w:t>
      </w:r>
      <w:r w:rsidR="005720B2">
        <w:t xml:space="preserve">which </w:t>
      </w:r>
      <w:r w:rsidR="00790C3F">
        <w:t>sometimes</w:t>
      </w:r>
      <w:r w:rsidR="00E23B1E">
        <w:t xml:space="preserve"> mark</w:t>
      </w:r>
      <w:r w:rsidR="00AD3F13">
        <w:t>s</w:t>
      </w:r>
      <w:r w:rsidR="00E23B1E">
        <w:t xml:space="preserve"> the critique</w:t>
      </w:r>
      <w:r w:rsidR="00261BC6">
        <w:t>s</w:t>
      </w:r>
      <w:r w:rsidR="00E23B1E">
        <w:t xml:space="preserve"> with </w:t>
      </w:r>
      <w:r w:rsidR="00D741B4">
        <w:t>“on account of</w:t>
      </w:r>
      <w:r w:rsidR="0083256E">
        <w:t>”</w:t>
      </w:r>
      <w:r w:rsidR="00E23B1E">
        <w:t xml:space="preserve"> </w:t>
      </w:r>
      <w:r w:rsidR="00965E7C">
        <w:t>(</w:t>
      </w:r>
      <w:r w:rsidR="00403709">
        <w:rPr>
          <w:rFonts w:cstheme="minorHAnsi"/>
          <w:rtl/>
          <w:lang w:bidi="he-IL"/>
        </w:rPr>
        <w:t>יַעַן</w:t>
      </w:r>
      <w:r w:rsidR="00403709">
        <w:t xml:space="preserve">; </w:t>
      </w:r>
      <w:r w:rsidR="00965E7C">
        <w:t>29:6b</w:t>
      </w:r>
      <w:r w:rsidR="001C04E3">
        <w:t>, 9b</w:t>
      </w:r>
      <w:r w:rsidR="006C79DD">
        <w:t xml:space="preserve">) </w:t>
      </w:r>
      <w:r w:rsidR="0083256E">
        <w:t xml:space="preserve">and </w:t>
      </w:r>
      <w:r w:rsidR="00261BC6">
        <w:t xml:space="preserve">sometimes </w:t>
      </w:r>
      <w:r w:rsidR="006D7043">
        <w:t>mark</w:t>
      </w:r>
      <w:r w:rsidR="003165E6">
        <w:t>s</w:t>
      </w:r>
      <w:r w:rsidR="006D7043">
        <w:t xml:space="preserve"> the threa</w:t>
      </w:r>
      <w:r w:rsidR="0083256E">
        <w:t>ts</w:t>
      </w:r>
      <w:r w:rsidR="006D7043">
        <w:t xml:space="preserve"> with “therefore”</w:t>
      </w:r>
      <w:r w:rsidR="0083256E">
        <w:t xml:space="preserve"> </w:t>
      </w:r>
      <w:r w:rsidR="006C79DD">
        <w:t>(</w:t>
      </w:r>
      <w:r w:rsidR="00120787">
        <w:rPr>
          <w:rFonts w:cstheme="minorHAnsi"/>
          <w:rtl/>
          <w:lang w:bidi="he-IL"/>
        </w:rPr>
        <w:t>לָכֵן</w:t>
      </w:r>
      <w:r w:rsidR="00CE5BEF">
        <w:t xml:space="preserve">; </w:t>
      </w:r>
      <w:r w:rsidR="006C79DD">
        <w:t>29:8</w:t>
      </w:r>
      <w:r w:rsidR="001C04E3">
        <w:t>, 10</w:t>
      </w:r>
      <w:r w:rsidR="006C79DD">
        <w:t xml:space="preserve">). </w:t>
      </w:r>
      <w:r w:rsidR="00424E9D">
        <w:t xml:space="preserve">It also </w:t>
      </w:r>
      <w:r w:rsidR="00EA628E">
        <w:t>incorporates a series of declarations of Yahweh’s purpose</w:t>
      </w:r>
      <w:r w:rsidR="004A2B8F">
        <w:t>,</w:t>
      </w:r>
      <w:r w:rsidR="00EA628E">
        <w:t xml:space="preserve"> that people should acknowledge him (29:</w:t>
      </w:r>
      <w:r w:rsidR="003A52EE">
        <w:t>6a, 9a, 16)</w:t>
      </w:r>
      <w:r w:rsidR="00A80F88">
        <w:t>.</w:t>
      </w:r>
      <w:r w:rsidR="00782A94">
        <w:t xml:space="preserve"> </w:t>
      </w:r>
      <w:r w:rsidR="00282DA8">
        <w:t>D</w:t>
      </w:r>
      <w:r w:rsidR="00567C52">
        <w:t>istinctively</w:t>
      </w:r>
      <w:r w:rsidR="00773A26">
        <w:t xml:space="preserve"> and surprisingly</w:t>
      </w:r>
      <w:r w:rsidR="0045543A">
        <w:t>,</w:t>
      </w:r>
      <w:r w:rsidR="00567C52">
        <w:t xml:space="preserve"> it promises Egypt a restoration</w:t>
      </w:r>
      <w:r w:rsidR="00815B9A">
        <w:t xml:space="preserve"> after its </w:t>
      </w:r>
      <w:r w:rsidR="003777D2">
        <w:t>wasting and its people’s dispersing</w:t>
      </w:r>
      <w:r w:rsidR="004A75EA">
        <w:t xml:space="preserve">, though </w:t>
      </w:r>
      <w:r w:rsidR="004A7ED9">
        <w:t xml:space="preserve">it will be </w:t>
      </w:r>
      <w:r w:rsidR="00CE5BEF">
        <w:t xml:space="preserve">a restoration </w:t>
      </w:r>
      <w:r w:rsidR="004A75EA">
        <w:t>to a less eminent position</w:t>
      </w:r>
      <w:r w:rsidR="004A7ED9">
        <w:t xml:space="preserve"> than the one </w:t>
      </w:r>
      <w:r w:rsidR="00CD6027">
        <w:t>Egypt</w:t>
      </w:r>
      <w:r w:rsidR="004A7ED9">
        <w:t xml:space="preserve"> </w:t>
      </w:r>
      <w:r w:rsidR="00CD6027">
        <w:t>often</w:t>
      </w:r>
      <w:r w:rsidR="004A7ED9">
        <w:t xml:space="preserve"> held</w:t>
      </w:r>
      <w:r w:rsidR="004A75EA">
        <w:t xml:space="preserve">. </w:t>
      </w:r>
    </w:p>
    <w:p w14:paraId="13BC0FBA" w14:textId="7CE7CDB0" w:rsidR="00A9544E" w:rsidRDefault="00CB6524" w:rsidP="005A298D">
      <w:pPr>
        <w:rPr>
          <w:rFonts w:cstheme="minorHAnsi"/>
        </w:rPr>
      </w:pPr>
      <w:r>
        <w:t xml:space="preserve">The sequence comprises </w:t>
      </w:r>
      <w:r w:rsidR="00813C29">
        <w:t>four</w:t>
      </w:r>
      <w:r>
        <w:t xml:space="preserve"> succ</w:t>
      </w:r>
      <w:r w:rsidR="00E938BF">
        <w:t>e</w:t>
      </w:r>
      <w:r>
        <w:t xml:space="preserve">ssive </w:t>
      </w:r>
      <w:r w:rsidR="00A75157">
        <w:t xml:space="preserve">related </w:t>
      </w:r>
      <w:r w:rsidR="00813C29">
        <w:t xml:space="preserve">short </w:t>
      </w:r>
      <w:r w:rsidR="00E938BF">
        <w:t>units</w:t>
      </w:r>
      <w:r w:rsidR="00CE2985">
        <w:t>. They name</w:t>
      </w:r>
      <w:r w:rsidR="00572635">
        <w:t xml:space="preserve"> no</w:t>
      </w:r>
      <w:r w:rsidR="00584A9F">
        <w:t xml:space="preserve"> addressee </w:t>
      </w:r>
      <w:r w:rsidR="0005594C">
        <w:t>after the first,</w:t>
      </w:r>
      <w:r w:rsidR="009F58D7">
        <w:t xml:space="preserve"> </w:t>
      </w:r>
      <w:r w:rsidR="00760D86">
        <w:t>apparently</w:t>
      </w:r>
      <w:r w:rsidR="00584A9F">
        <w:t xml:space="preserve"> presuppos</w:t>
      </w:r>
      <w:r w:rsidR="0030130C">
        <w:t>ing</w:t>
      </w:r>
      <w:r w:rsidR="009F58D7">
        <w:t xml:space="preserve"> the same addressee</w:t>
      </w:r>
      <w:r w:rsidR="00584A9F">
        <w:t xml:space="preserve"> (</w:t>
      </w:r>
      <w:proofErr w:type="spellStart"/>
      <w:r w:rsidR="00584A9F">
        <w:t>Zimmerli</w:t>
      </w:r>
      <w:proofErr w:type="spellEnd"/>
      <w:r w:rsidR="00584A9F">
        <w:t>, 2:109).</w:t>
      </w:r>
      <w:r w:rsidR="009F58D7">
        <w:t xml:space="preserve"> </w:t>
      </w:r>
      <w:r w:rsidR="00F76966">
        <w:t>T</w:t>
      </w:r>
      <w:r w:rsidR="009F58D7">
        <w:t>he</w:t>
      </w:r>
      <w:r w:rsidR="00AB02F3">
        <w:t xml:space="preserve"> </w:t>
      </w:r>
      <w:r w:rsidR="001A7759">
        <w:t xml:space="preserve">third unit </w:t>
      </w:r>
      <w:r w:rsidR="00AB02F3">
        <w:t>develop</w:t>
      </w:r>
      <w:r w:rsidR="002973C4">
        <w:t>s</w:t>
      </w:r>
      <w:r w:rsidR="00AB02F3">
        <w:t xml:space="preserve"> motifs from the </w:t>
      </w:r>
      <w:r w:rsidR="002973C4">
        <w:t>preceding two</w:t>
      </w:r>
      <w:r w:rsidR="00AB02F3">
        <w:t xml:space="preserve">, </w:t>
      </w:r>
      <w:r w:rsidR="001A7759">
        <w:t xml:space="preserve">while the fourth </w:t>
      </w:r>
      <w:r w:rsidR="00835BC0">
        <w:t>develops</w:t>
      </w:r>
      <w:r w:rsidR="001A7759">
        <w:t xml:space="preserve"> motifs from </w:t>
      </w:r>
      <w:r w:rsidR="00835BC0">
        <w:t xml:space="preserve">the second and third, </w:t>
      </w:r>
      <w:r w:rsidR="0095155D">
        <w:t xml:space="preserve">which </w:t>
      </w:r>
      <w:r w:rsidR="006F5A77">
        <w:t xml:space="preserve">offers hints about the process of composition and </w:t>
      </w:r>
      <w:r w:rsidR="0095155D">
        <w:t xml:space="preserve">makes for a </w:t>
      </w:r>
      <w:r w:rsidR="00AB02F3">
        <w:t>compar</w:t>
      </w:r>
      <w:r w:rsidR="00835BC0">
        <w:t>i</w:t>
      </w:r>
      <w:r w:rsidR="00AB02F3">
        <w:t>s</w:t>
      </w:r>
      <w:r w:rsidR="00835BC0">
        <w:t>on</w:t>
      </w:r>
      <w:r w:rsidR="00AB02F3">
        <w:t xml:space="preserve"> with </w:t>
      </w:r>
      <w:r w:rsidR="0095155D">
        <w:t>sections</w:t>
      </w:r>
      <w:r w:rsidR="00B8002C">
        <w:t xml:space="preserve"> such as </w:t>
      </w:r>
      <w:r w:rsidR="00DF1060">
        <w:t>2:45</w:t>
      </w:r>
      <w:r w:rsidR="00321289">
        <w:t>–</w:t>
      </w:r>
      <w:r w:rsidR="00DF1060">
        <w:t>21:</w:t>
      </w:r>
      <w:r w:rsidR="006B6ABE">
        <w:t>32 [21:1</w:t>
      </w:r>
      <w:r w:rsidR="00321289">
        <w:t>–</w:t>
      </w:r>
      <w:r w:rsidR="006B6ABE">
        <w:t xml:space="preserve">37] </w:t>
      </w:r>
      <w:r w:rsidR="009A28A9">
        <w:t>(</w:t>
      </w:r>
      <w:r w:rsidR="00EE6518">
        <w:t>Greenberg, 2:</w:t>
      </w:r>
      <w:r w:rsidR="00EB0E6D">
        <w:t>609).</w:t>
      </w:r>
      <w:r w:rsidR="00A75157">
        <w:t xml:space="preserve"> </w:t>
      </w:r>
      <w:r w:rsidR="00107482">
        <w:rPr>
          <w:rFonts w:cstheme="minorHAnsi"/>
        </w:rPr>
        <w:t xml:space="preserve">Perhaps the third </w:t>
      </w:r>
      <w:r w:rsidR="00424342">
        <w:rPr>
          <w:rFonts w:cstheme="minorHAnsi"/>
        </w:rPr>
        <w:t xml:space="preserve">and fourth </w:t>
      </w:r>
      <w:r w:rsidR="00107482">
        <w:rPr>
          <w:rFonts w:cstheme="minorHAnsi"/>
        </w:rPr>
        <w:t>unit</w:t>
      </w:r>
      <w:r w:rsidR="0015454E">
        <w:rPr>
          <w:rFonts w:cstheme="minorHAnsi"/>
        </w:rPr>
        <w:t>s a</w:t>
      </w:r>
      <w:r w:rsidR="00B16E29">
        <w:rPr>
          <w:rFonts w:cstheme="minorHAnsi"/>
        </w:rPr>
        <w:t>re</w:t>
      </w:r>
      <w:r w:rsidR="0015454E">
        <w:rPr>
          <w:rFonts w:cstheme="minorHAnsi"/>
        </w:rPr>
        <w:t xml:space="preserve"> message</w:t>
      </w:r>
      <w:r w:rsidR="00B16E29">
        <w:rPr>
          <w:rFonts w:cstheme="minorHAnsi"/>
        </w:rPr>
        <w:t>s</w:t>
      </w:r>
      <w:r w:rsidR="0015454E">
        <w:rPr>
          <w:rFonts w:cstheme="minorHAnsi"/>
        </w:rPr>
        <w:t xml:space="preserve"> from a little time after 587 taking up motifs from </w:t>
      </w:r>
      <w:r w:rsidR="00F53165">
        <w:rPr>
          <w:rFonts w:cstheme="minorHAnsi"/>
        </w:rPr>
        <w:t xml:space="preserve">the </w:t>
      </w:r>
      <w:r w:rsidR="00C608F3">
        <w:rPr>
          <w:rFonts w:cstheme="minorHAnsi"/>
        </w:rPr>
        <w:t xml:space="preserve">units that </w:t>
      </w:r>
      <w:r w:rsidR="00F53165">
        <w:rPr>
          <w:rFonts w:cstheme="minorHAnsi"/>
        </w:rPr>
        <w:t>preced</w:t>
      </w:r>
      <w:r w:rsidR="00C608F3">
        <w:rPr>
          <w:rFonts w:cstheme="minorHAnsi"/>
        </w:rPr>
        <w:t>e</w:t>
      </w:r>
      <w:r w:rsidR="0015454E">
        <w:rPr>
          <w:rFonts w:cstheme="minorHAnsi"/>
        </w:rPr>
        <w:t xml:space="preserve"> (Allen, 2:104)</w:t>
      </w:r>
      <w:r w:rsidR="0008608C">
        <w:rPr>
          <w:rFonts w:cstheme="minorHAnsi"/>
        </w:rPr>
        <w:t xml:space="preserve">. </w:t>
      </w:r>
    </w:p>
    <w:p w14:paraId="0137EC83" w14:textId="7D67D750" w:rsidR="00D20C98" w:rsidRDefault="0008608C" w:rsidP="005A298D">
      <w:r>
        <w:rPr>
          <w:rFonts w:cstheme="minorHAnsi"/>
        </w:rPr>
        <w:t>The section thus unfolds:</w:t>
      </w:r>
    </w:p>
    <w:p w14:paraId="59264A41" w14:textId="77777777" w:rsidR="00B11FC8" w:rsidRDefault="00B11FC8" w:rsidP="005A298D"/>
    <w:p w14:paraId="478BBC02" w14:textId="347BAE17" w:rsidR="00B11FC8" w:rsidRDefault="002B7635" w:rsidP="005A298D">
      <w:r>
        <w:t>Introductions (29:1</w:t>
      </w:r>
      <w:r w:rsidR="00321289">
        <w:t>–</w:t>
      </w:r>
      <w:r w:rsidR="007E102C">
        <w:t>3a</w:t>
      </w:r>
      <w:r w:rsidR="007E102C">
        <w:rPr>
          <w:rFonts w:cstheme="minorHAnsi"/>
        </w:rPr>
        <w:t>α</w:t>
      </w:r>
      <w:r w:rsidR="007E102C">
        <w:t>)</w:t>
      </w:r>
    </w:p>
    <w:p w14:paraId="5694DE40" w14:textId="30557B4C" w:rsidR="004B78D5" w:rsidRDefault="001C0ED2" w:rsidP="004B78D5">
      <w:r>
        <w:t>C</w:t>
      </w:r>
      <w:r w:rsidR="009B4939">
        <w:t>riti</w:t>
      </w:r>
      <w:r w:rsidR="00FF398E">
        <w:t>q</w:t>
      </w:r>
      <w:r w:rsidR="009B4939">
        <w:t>ue</w:t>
      </w:r>
      <w:r w:rsidR="00BB7CDF">
        <w:t>,</w:t>
      </w:r>
      <w:r w:rsidR="00DB0CBA">
        <w:t xml:space="preserve"> threat,</w:t>
      </w:r>
      <w:r w:rsidR="00BB7CDF">
        <w:t xml:space="preserve"> and</w:t>
      </w:r>
      <w:r w:rsidR="002F1B66">
        <w:t xml:space="preserve"> purpose (“they will acknowledge”) </w:t>
      </w:r>
      <w:r w:rsidR="004B78D5">
        <w:t>(</w:t>
      </w:r>
      <w:r w:rsidR="00560D8D">
        <w:t>29</w:t>
      </w:r>
      <w:r w:rsidR="004B78D5">
        <w:t>:3a</w:t>
      </w:r>
      <w:r w:rsidR="004B78D5">
        <w:rPr>
          <w:rFonts w:cstheme="minorHAnsi"/>
        </w:rPr>
        <w:t>β</w:t>
      </w:r>
      <w:r w:rsidR="00321289">
        <w:t>–</w:t>
      </w:r>
      <w:r w:rsidR="004B78D5">
        <w:t xml:space="preserve">6a) </w:t>
      </w:r>
    </w:p>
    <w:p w14:paraId="357A1CD2" w14:textId="29CE89AC" w:rsidR="00AB3EA5" w:rsidRDefault="00917462" w:rsidP="00C9339B">
      <w:pPr>
        <w:ind w:left="720" w:firstLine="0"/>
      </w:pPr>
      <w:r>
        <w:t>F</w:t>
      </w:r>
      <w:r w:rsidR="004B78D5">
        <w:t xml:space="preserve">urther </w:t>
      </w:r>
      <w:r w:rsidR="00FF398E">
        <w:t>critique</w:t>
      </w:r>
      <w:r w:rsidR="00F922DA">
        <w:t xml:space="preserve"> </w:t>
      </w:r>
      <w:r w:rsidR="004B78D5">
        <w:t>(“on account of”)</w:t>
      </w:r>
      <w:r w:rsidR="00F4641F">
        <w:t>,</w:t>
      </w:r>
      <w:r w:rsidR="00B4149C">
        <w:t xml:space="preserve"> threa</w:t>
      </w:r>
      <w:r w:rsidR="0069011B">
        <w:t>t (“therefore”)</w:t>
      </w:r>
      <w:r w:rsidR="00F4641F">
        <w:t>, and purpose</w:t>
      </w:r>
      <w:r w:rsidR="00560D8D">
        <w:t xml:space="preserve"> </w:t>
      </w:r>
      <w:r w:rsidR="00012C59">
        <w:t xml:space="preserve">(“they will acknowledge”) </w:t>
      </w:r>
      <w:r w:rsidR="00560D8D">
        <w:t>(29:6b</w:t>
      </w:r>
      <w:r w:rsidR="00321289">
        <w:t>–</w:t>
      </w:r>
      <w:r w:rsidR="00560D8D">
        <w:t>9a)</w:t>
      </w:r>
    </w:p>
    <w:p w14:paraId="3BA3C98F" w14:textId="34E9ECED" w:rsidR="002017D8" w:rsidRDefault="00917462" w:rsidP="005A298D">
      <w:r>
        <w:t>F</w:t>
      </w:r>
      <w:r w:rsidR="00F922DA">
        <w:t>u</w:t>
      </w:r>
      <w:r w:rsidR="00F4641F">
        <w:t>r</w:t>
      </w:r>
      <w:r w:rsidR="00F922DA">
        <w:t>ther</w:t>
      </w:r>
      <w:r w:rsidR="00E55137">
        <w:t xml:space="preserve"> </w:t>
      </w:r>
      <w:r w:rsidR="00FF398E">
        <w:t>critique</w:t>
      </w:r>
      <w:r w:rsidR="00E55137">
        <w:t xml:space="preserve"> (“</w:t>
      </w:r>
      <w:r w:rsidR="004B171F">
        <w:t xml:space="preserve">on account </w:t>
      </w:r>
      <w:r w:rsidR="003123A3">
        <w:t>of</w:t>
      </w:r>
      <w:r w:rsidR="00E55137">
        <w:t xml:space="preserve">”) </w:t>
      </w:r>
      <w:r w:rsidR="00111B8E">
        <w:t>and threat (“therefore”) (</w:t>
      </w:r>
      <w:r w:rsidR="002B7DEA">
        <w:t>29</w:t>
      </w:r>
      <w:r w:rsidR="00111B8E">
        <w:t>:9b</w:t>
      </w:r>
      <w:r w:rsidR="00321289">
        <w:t>–</w:t>
      </w:r>
      <w:r w:rsidR="00E7410D">
        <w:t>12)</w:t>
      </w:r>
    </w:p>
    <w:p w14:paraId="3F0C6737" w14:textId="3A3322C2" w:rsidR="00CB072E" w:rsidRDefault="002305A4" w:rsidP="005A298D">
      <w:r>
        <w:t>Explanation</w:t>
      </w:r>
      <w:r w:rsidR="00236CA2">
        <w:t xml:space="preserve"> (“because”)</w:t>
      </w:r>
      <w:r w:rsidR="00567C3D">
        <w:t>,</w:t>
      </w:r>
      <w:r w:rsidR="00FA3240">
        <w:t xml:space="preserve"> promise</w:t>
      </w:r>
      <w:r w:rsidR="00567C3D">
        <w:t>, and purpose</w:t>
      </w:r>
      <w:r w:rsidR="00CB072E">
        <w:t xml:space="preserve"> </w:t>
      </w:r>
      <w:r w:rsidR="00C85C24">
        <w:t xml:space="preserve">(“they will acknowledge”) </w:t>
      </w:r>
      <w:r w:rsidR="00CB072E">
        <w:t>(</w:t>
      </w:r>
      <w:r w:rsidR="002B7DEA">
        <w:t>29</w:t>
      </w:r>
      <w:r w:rsidR="00CB072E">
        <w:t>:13</w:t>
      </w:r>
      <w:r w:rsidR="00321289">
        <w:t>–</w:t>
      </w:r>
      <w:r w:rsidR="00CB072E">
        <w:t>16)</w:t>
      </w:r>
    </w:p>
    <w:p w14:paraId="1433AB8A" w14:textId="77777777" w:rsidR="000F659A" w:rsidRDefault="000F659A" w:rsidP="005A298D"/>
    <w:p w14:paraId="018911B4" w14:textId="75B65620" w:rsidR="000F659A" w:rsidRDefault="00A9544E" w:rsidP="005A298D">
      <w:r>
        <w:t xml:space="preserve">In the </w:t>
      </w:r>
      <w:r w:rsidR="003E56E1">
        <w:t xml:space="preserve">medieval </w:t>
      </w:r>
      <w:r>
        <w:t>chapter division</w:t>
      </w:r>
      <w:r w:rsidR="003E56E1">
        <w:t xml:space="preserve"> in printed Bibles</w:t>
      </w:r>
      <w:r>
        <w:t>, 29:</w:t>
      </w:r>
      <w:r w:rsidR="008833CD">
        <w:t>17</w:t>
      </w:r>
      <w:r w:rsidR="00321289">
        <w:t>–</w:t>
      </w:r>
      <w:r w:rsidR="008833CD">
        <w:t>21 continues from 29:1</w:t>
      </w:r>
      <w:r w:rsidR="00321289">
        <w:t>–</w:t>
      </w:r>
      <w:r w:rsidR="008833CD">
        <w:t>16 and belongs with it,</w:t>
      </w:r>
      <w:r w:rsidR="00AD3AF3">
        <w:t xml:space="preserve"> and</w:t>
      </w:r>
      <w:r w:rsidR="008833CD">
        <w:t xml:space="preserve"> </w:t>
      </w:r>
      <w:r w:rsidR="00AD3AF3">
        <w:t>r</w:t>
      </w:r>
      <w:r w:rsidR="00B8758B">
        <w:t>ead in this connection</w:t>
      </w:r>
      <w:r w:rsidR="00AA4B5E">
        <w:t>,</w:t>
      </w:r>
      <w:r w:rsidR="00885401">
        <w:t xml:space="preserve"> </w:t>
      </w:r>
      <w:r w:rsidR="00AA4B5E">
        <w:t>it confirms the threat of 29:1</w:t>
      </w:r>
      <w:r w:rsidR="00321289">
        <w:t>–</w:t>
      </w:r>
      <w:r w:rsidR="00AA4B5E">
        <w:t>16.</w:t>
      </w:r>
      <w:r w:rsidR="00AA4B5E">
        <w:rPr>
          <w:rStyle w:val="FootnoteReference"/>
        </w:rPr>
        <w:footnoteReference w:id="163"/>
      </w:r>
      <w:r w:rsidR="00AA4B5E">
        <w:t xml:space="preserve"> </w:t>
      </w:r>
      <w:r w:rsidR="004C6070">
        <w:t xml:space="preserve">But </w:t>
      </w:r>
      <w:r w:rsidR="007C2B4B">
        <w:t>29:17</w:t>
      </w:r>
      <w:r w:rsidR="00321289">
        <w:t>–</w:t>
      </w:r>
      <w:r w:rsidR="007C2B4B">
        <w:t>21 has a date</w:t>
      </w:r>
      <w:r w:rsidR="003C42AB">
        <w:t xml:space="preserve"> of its own</w:t>
      </w:r>
      <w:r w:rsidR="000477B4">
        <w:t xml:space="preserve">, </w:t>
      </w:r>
      <w:r w:rsidR="003C42AB">
        <w:t xml:space="preserve">which suggests a new beginning, </w:t>
      </w:r>
      <w:r w:rsidR="008B7046">
        <w:t xml:space="preserve">and </w:t>
      </w:r>
      <w:r w:rsidR="000A0F2E">
        <w:rPr>
          <w:sz w:val="18"/>
          <w:szCs w:val="18"/>
        </w:rPr>
        <w:t>MT</w:t>
      </w:r>
      <w:r w:rsidR="008B7046">
        <w:t xml:space="preserve"> makes it a separate section</w:t>
      </w:r>
      <w:r w:rsidR="00332412">
        <w:t xml:space="preserve"> with a </w:t>
      </w:r>
      <w:proofErr w:type="spellStart"/>
      <w:r w:rsidR="00332412">
        <w:t>petuhah</w:t>
      </w:r>
      <w:proofErr w:type="spellEnd"/>
      <w:r w:rsidR="00485AC3">
        <w:t>*</w:t>
      </w:r>
      <w:r w:rsidR="00332412">
        <w:t xml:space="preserve"> on either side</w:t>
      </w:r>
      <w:r w:rsidR="00957AFE">
        <w:t xml:space="preserve">. </w:t>
      </w:r>
      <w:r w:rsidR="00C82090">
        <w:t>Following it, 30:1</w:t>
      </w:r>
      <w:r w:rsidR="00321289">
        <w:t>–</w:t>
      </w:r>
      <w:r w:rsidR="00C82090">
        <w:t xml:space="preserve">16 </w:t>
      </w:r>
      <w:r w:rsidR="009D0C8B">
        <w:t>has</w:t>
      </w:r>
      <w:r w:rsidR="000477B4">
        <w:t xml:space="preserve"> a heading that marks it as a</w:t>
      </w:r>
      <w:r w:rsidR="004C6070">
        <w:t xml:space="preserve"> separate message</w:t>
      </w:r>
      <w:r w:rsidR="001E226A">
        <w:t xml:space="preserve">, but </w:t>
      </w:r>
      <w:r w:rsidR="00DC5A9A">
        <w:t>doesn’t have its own</w:t>
      </w:r>
      <w:r w:rsidR="001E226A">
        <w:t xml:space="preserve"> date, which</w:t>
      </w:r>
      <w:r w:rsidR="004C6070">
        <w:t xml:space="preserve"> encourages readers to relate 29:17</w:t>
      </w:r>
      <w:r w:rsidR="00321289">
        <w:t>–</w:t>
      </w:r>
      <w:r w:rsidR="004C6070">
        <w:t xml:space="preserve">21 </w:t>
      </w:r>
      <w:r w:rsidR="00CA4D15">
        <w:t xml:space="preserve">at least as much </w:t>
      </w:r>
      <w:r w:rsidR="004C6070">
        <w:t>to what follows</w:t>
      </w:r>
      <w:r w:rsidR="00E3710A">
        <w:t xml:space="preserve"> as </w:t>
      </w:r>
      <w:r w:rsidR="00CA4D15">
        <w:t xml:space="preserve">to </w:t>
      </w:r>
      <w:r w:rsidR="00E3710A">
        <w:t>what precedes</w:t>
      </w:r>
      <w:r w:rsidR="007A7D14">
        <w:t xml:space="preserve">, and we will consider </w:t>
      </w:r>
      <w:r w:rsidR="0085427D">
        <w:t xml:space="preserve">29:17–21 </w:t>
      </w:r>
      <w:r w:rsidR="007A7D14">
        <w:t>along with 30:1</w:t>
      </w:r>
      <w:r w:rsidR="00321289">
        <w:t>–</w:t>
      </w:r>
      <w:r w:rsidR="007A7D14">
        <w:t>16. But i</w:t>
      </w:r>
      <w:r w:rsidR="0084489B">
        <w:t>t</w:t>
      </w:r>
      <w:r w:rsidR="004C6070">
        <w:t xml:space="preserve"> faces both ways.</w:t>
      </w:r>
    </w:p>
    <w:p w14:paraId="0639CA1F" w14:textId="6C354257" w:rsidR="005A298D" w:rsidRDefault="005A298D" w:rsidP="00863E17">
      <w:pPr>
        <w:pStyle w:val="Heading3"/>
        <w:ind w:firstLine="720"/>
      </w:pPr>
      <w:r>
        <w:t>Translation</w:t>
      </w:r>
    </w:p>
    <w:p w14:paraId="02D47F0D" w14:textId="36BF8660" w:rsidR="006D543F" w:rsidRDefault="006719A9" w:rsidP="005A298D">
      <w:r>
        <w:rPr>
          <w:vertAlign w:val="superscript"/>
        </w:rPr>
        <w:t>1</w:t>
      </w:r>
      <w:r w:rsidR="004706F0">
        <w:t>In the tenth year</w:t>
      </w:r>
      <w:r w:rsidR="00706A9F">
        <w:t>, in the tenth</w:t>
      </w:r>
      <w:r w:rsidR="00FB2F72">
        <w:t xml:space="preserve"> </w:t>
      </w:r>
      <w:r w:rsidR="001F4A2E">
        <w:t>[month]</w:t>
      </w:r>
      <w:r w:rsidR="00706A9F">
        <w:t xml:space="preserve">, </w:t>
      </w:r>
      <w:r w:rsidR="005F4F58">
        <w:t>on the twelfth of the month</w:t>
      </w:r>
      <w:r w:rsidR="00A10E71">
        <w:t>, Yahweh’s message came to me</w:t>
      </w:r>
      <w:r w:rsidR="00D17894">
        <w:t xml:space="preserve">: </w:t>
      </w:r>
      <w:r w:rsidR="00D17894">
        <w:rPr>
          <w:vertAlign w:val="superscript"/>
        </w:rPr>
        <w:t>2</w:t>
      </w:r>
      <w:r w:rsidR="00112292">
        <w:t>My man</w:t>
      </w:r>
      <w:r w:rsidR="00D17894">
        <w:t>, set your face against Pharaoh</w:t>
      </w:r>
      <w:r w:rsidR="001F0E74">
        <w:t>,</w:t>
      </w:r>
      <w:r w:rsidR="00D17894">
        <w:t xml:space="preserve"> </w:t>
      </w:r>
      <w:r w:rsidR="00285E48">
        <w:t>king of Egypt</w:t>
      </w:r>
      <w:r w:rsidR="006F3971">
        <w:t>. P</w:t>
      </w:r>
      <w:r w:rsidR="00285E48">
        <w:t xml:space="preserve">rophesy against him and against </w:t>
      </w:r>
      <w:r w:rsidR="00837744">
        <w:t xml:space="preserve">Egypt, all of it. </w:t>
      </w:r>
      <w:r w:rsidR="00727C07">
        <w:rPr>
          <w:vertAlign w:val="superscript"/>
        </w:rPr>
        <w:t>3</w:t>
      </w:r>
      <w:r w:rsidR="00727C07">
        <w:t>Speak</w:t>
      </w:r>
      <w:r w:rsidR="00EC7DCA">
        <w:t xml:space="preserve"> and say,</w:t>
      </w:r>
      <w:r w:rsidR="00BD7F22">
        <w:t xml:space="preserve"> </w:t>
      </w:r>
      <w:r w:rsidR="0055719F">
        <w:t>t</w:t>
      </w:r>
      <w:r w:rsidR="00653D7E">
        <w:t xml:space="preserve">he Lord </w:t>
      </w:r>
      <w:r w:rsidR="00BD7F22">
        <w:t>Yahweh</w:t>
      </w:r>
      <w:r w:rsidR="00653D7E">
        <w:t xml:space="preserve"> has said this.</w:t>
      </w:r>
    </w:p>
    <w:p w14:paraId="765AEA12" w14:textId="77777777" w:rsidR="006D543F" w:rsidRDefault="006D543F" w:rsidP="005A298D"/>
    <w:p w14:paraId="555F9B15" w14:textId="084B55AD" w:rsidR="005A298D" w:rsidRDefault="006D543F" w:rsidP="005A298D">
      <w:r>
        <w:t>Here am I, against you</w:t>
      </w:r>
      <w:r w:rsidR="00C27C6E">
        <w:t>,</w:t>
      </w:r>
      <w:r w:rsidR="007962FE">
        <w:t xml:space="preserve"> </w:t>
      </w:r>
    </w:p>
    <w:p w14:paraId="2BE24361" w14:textId="36421501" w:rsidR="00C27C6E" w:rsidRDefault="00C27C6E" w:rsidP="005A298D">
      <w:r>
        <w:tab/>
        <w:t>Pharaoh, king of Egypt</w:t>
      </w:r>
      <w:r w:rsidR="000018F2">
        <w:t>,</w:t>
      </w:r>
    </w:p>
    <w:p w14:paraId="6BE3518B" w14:textId="7274CE29" w:rsidR="000018F2" w:rsidRDefault="000018F2" w:rsidP="005A298D">
      <w:r>
        <w:t xml:space="preserve">Big </w:t>
      </w:r>
      <w:r w:rsidR="00005C06">
        <w:t>monster</w:t>
      </w:r>
      <w:r w:rsidR="000811F1">
        <w:t>,</w:t>
      </w:r>
    </w:p>
    <w:p w14:paraId="3D8938B1" w14:textId="426694A5" w:rsidR="007962FE" w:rsidRDefault="007962FE" w:rsidP="00175801">
      <w:r>
        <w:tab/>
        <w:t>spr</w:t>
      </w:r>
      <w:r w:rsidR="000811F1">
        <w:t>awling</w:t>
      </w:r>
      <w:r>
        <w:t xml:space="preserve"> </w:t>
      </w:r>
      <w:r w:rsidR="00175801">
        <w:t>among</w:t>
      </w:r>
      <w:r w:rsidR="000811F1">
        <w:t xml:space="preserve"> </w:t>
      </w:r>
      <w:r w:rsidR="00003D5B">
        <w:t>its</w:t>
      </w:r>
      <w:r w:rsidR="000811F1">
        <w:t xml:space="preserve"> </w:t>
      </w:r>
      <w:r w:rsidR="004D24AB">
        <w:t xml:space="preserve">Nile </w:t>
      </w:r>
      <w:r w:rsidR="000811F1">
        <w:t>channels</w:t>
      </w:r>
      <w:r w:rsidR="00595394">
        <w:t>,</w:t>
      </w:r>
      <w:r w:rsidR="00CD1B16">
        <w:rPr>
          <w:rStyle w:val="FootnoteReference"/>
        </w:rPr>
        <w:footnoteReference w:id="164"/>
      </w:r>
    </w:p>
    <w:p w14:paraId="487D7ED0" w14:textId="7FE0177F" w:rsidR="00595394" w:rsidRDefault="00595394" w:rsidP="005A298D">
      <w:r>
        <w:t xml:space="preserve">That has said, </w:t>
      </w:r>
      <w:r w:rsidR="00EA72C1">
        <w:t>“My Nile is mine,</w:t>
      </w:r>
      <w:r w:rsidR="00B53B37">
        <w:t>”</w:t>
      </w:r>
      <w:r w:rsidR="00EA72C1">
        <w:t xml:space="preserve"> </w:t>
      </w:r>
    </w:p>
    <w:p w14:paraId="412B047B" w14:textId="69FEDA4B" w:rsidR="00B47589" w:rsidRDefault="00B47589" w:rsidP="005A298D">
      <w:r>
        <w:tab/>
        <w:t xml:space="preserve">and </w:t>
      </w:r>
      <w:r w:rsidR="00B53B37">
        <w:t>“</w:t>
      </w:r>
      <w:r>
        <w:t xml:space="preserve">I </w:t>
      </w:r>
      <w:r w:rsidR="00D306C4">
        <w:t>myself</w:t>
      </w:r>
      <w:r>
        <w:t xml:space="preserve"> made it</w:t>
      </w:r>
      <w:r w:rsidR="00152449">
        <w:t xml:space="preserve"> for me.”</w:t>
      </w:r>
      <w:r w:rsidR="005101FF">
        <w:rPr>
          <w:rStyle w:val="FootnoteReference"/>
        </w:rPr>
        <w:footnoteReference w:id="165"/>
      </w:r>
    </w:p>
    <w:p w14:paraId="1B34AB6F" w14:textId="22E49556" w:rsidR="00D306C4" w:rsidRDefault="003B0A51" w:rsidP="005A298D">
      <w:r>
        <w:rPr>
          <w:vertAlign w:val="superscript"/>
        </w:rPr>
        <w:t>4</w:t>
      </w:r>
      <w:r w:rsidR="00465890">
        <w:t>I will put hooks in your jaws</w:t>
      </w:r>
    </w:p>
    <w:p w14:paraId="14F4FFB4" w14:textId="42C92450" w:rsidR="00465890" w:rsidRDefault="00465890" w:rsidP="005A298D">
      <w:r>
        <w:tab/>
        <w:t xml:space="preserve">and </w:t>
      </w:r>
      <w:r w:rsidR="00AC4280">
        <w:t xml:space="preserve">stick the fish in your channels </w:t>
      </w:r>
      <w:r w:rsidR="007717F0">
        <w:t>to your scales</w:t>
      </w:r>
      <w:r w:rsidR="00A55DAF">
        <w:t>.</w:t>
      </w:r>
    </w:p>
    <w:p w14:paraId="6BDF8F97" w14:textId="66736B5B" w:rsidR="00A55DAF" w:rsidRDefault="00A55DAF" w:rsidP="005A298D">
      <w:r>
        <w:t>I will make you go up from</w:t>
      </w:r>
      <w:r w:rsidR="001E58DE">
        <w:t xml:space="preserve"> among</w:t>
      </w:r>
      <w:r>
        <w:t xml:space="preserve"> your channels</w:t>
      </w:r>
    </w:p>
    <w:p w14:paraId="21FD9AED" w14:textId="05ED6B05" w:rsidR="006F5E2D" w:rsidRDefault="006F5E2D" w:rsidP="005A298D">
      <w:r>
        <w:tab/>
      </w:r>
      <w:r w:rsidR="00E14CFF">
        <w:t>with</w:t>
      </w:r>
      <w:r>
        <w:t xml:space="preserve"> all the fish in your channels</w:t>
      </w:r>
    </w:p>
    <w:p w14:paraId="64B88FBC" w14:textId="5DC9CF35" w:rsidR="00B80CBF" w:rsidRDefault="00B80CBF" w:rsidP="005A298D">
      <w:r>
        <w:tab/>
        <w:t>that stick to your scales</w:t>
      </w:r>
      <w:r w:rsidR="00AA1ADE">
        <w:t>,</w:t>
      </w:r>
    </w:p>
    <w:p w14:paraId="1FE9762E" w14:textId="6E26229A" w:rsidR="000934DD" w:rsidRDefault="000934DD" w:rsidP="005A298D">
      <w:r>
        <w:rPr>
          <w:vertAlign w:val="superscript"/>
        </w:rPr>
        <w:t>5</w:t>
      </w:r>
      <w:r w:rsidR="00AA1ADE">
        <w:t>And I</w:t>
      </w:r>
      <w:r>
        <w:t xml:space="preserve"> will </w:t>
      </w:r>
      <w:r w:rsidR="005F7186">
        <w:t>abandon</w:t>
      </w:r>
      <w:r>
        <w:t xml:space="preserve"> you into the wilderness</w:t>
      </w:r>
      <w:r w:rsidR="00BB250F">
        <w:t>,</w:t>
      </w:r>
    </w:p>
    <w:p w14:paraId="7B52BF7D" w14:textId="68ABE7B8" w:rsidR="00BB250F" w:rsidRDefault="00BB250F" w:rsidP="005A298D">
      <w:r>
        <w:tab/>
        <w:t>you and all the fish in your channels</w:t>
      </w:r>
      <w:r w:rsidR="00E92F7C">
        <w:t>.</w:t>
      </w:r>
    </w:p>
    <w:p w14:paraId="3A6C0CF7" w14:textId="1CD9CD80" w:rsidR="00477310" w:rsidRDefault="005854EC" w:rsidP="00477310">
      <w:r>
        <w:t>Falling o</w:t>
      </w:r>
      <w:r w:rsidR="00E92F7C">
        <w:t xml:space="preserve">n the face of the </w:t>
      </w:r>
      <w:r w:rsidR="006E47FA">
        <w:t xml:space="preserve">open </w:t>
      </w:r>
      <w:r w:rsidR="00E92F7C">
        <w:t>country</w:t>
      </w:r>
      <w:r>
        <w:t>,</w:t>
      </w:r>
    </w:p>
    <w:p w14:paraId="5C4C0B81" w14:textId="317E282A" w:rsidR="0063518D" w:rsidRDefault="00477310" w:rsidP="00477310">
      <w:pPr>
        <w:ind w:left="720"/>
      </w:pPr>
      <w:r>
        <w:t xml:space="preserve">you will not be </w:t>
      </w:r>
      <w:r w:rsidR="00AE3148">
        <w:t>collected and not be gathered</w:t>
      </w:r>
      <w:r w:rsidR="00363AF3">
        <w:t>.</w:t>
      </w:r>
    </w:p>
    <w:p w14:paraId="6DA6209C" w14:textId="1142B297" w:rsidR="00E92F7C" w:rsidRDefault="00363AF3" w:rsidP="00881C30">
      <w:r>
        <w:t>To</w:t>
      </w:r>
      <w:r w:rsidR="0063518D">
        <w:t xml:space="preserve"> the creatures of the earth and </w:t>
      </w:r>
      <w:r w:rsidR="000324B9">
        <w:t>to</w:t>
      </w:r>
      <w:r w:rsidR="0063518D">
        <w:t xml:space="preserve"> the birds of the h</w:t>
      </w:r>
      <w:r w:rsidR="00D60C08">
        <w:t>e</w:t>
      </w:r>
      <w:r w:rsidR="0063518D">
        <w:t>avens</w:t>
      </w:r>
    </w:p>
    <w:p w14:paraId="31B0D3CB" w14:textId="53C9C32E" w:rsidR="00881C30" w:rsidRDefault="00881C30" w:rsidP="00881C30">
      <w:r>
        <w:tab/>
        <w:t xml:space="preserve">I am giving you as food. </w:t>
      </w:r>
    </w:p>
    <w:p w14:paraId="7EDD32B8" w14:textId="77777777" w:rsidR="00072623" w:rsidRDefault="004B4827" w:rsidP="00072623">
      <w:r>
        <w:rPr>
          <w:vertAlign w:val="superscript"/>
        </w:rPr>
        <w:t>6</w:t>
      </w:r>
      <w:r>
        <w:t xml:space="preserve">And all the people who live in Egypt will acknowledge </w:t>
      </w:r>
    </w:p>
    <w:p w14:paraId="5857B61F" w14:textId="167E1AF7" w:rsidR="00E900A3" w:rsidRDefault="00E900A3" w:rsidP="00072623">
      <w:pPr>
        <w:ind w:left="720"/>
      </w:pPr>
      <w:r>
        <w:t>that I am Yahweh</w:t>
      </w:r>
      <w:r w:rsidR="00FB6DB0">
        <w:t>.</w:t>
      </w:r>
    </w:p>
    <w:p w14:paraId="6A582BA1" w14:textId="77777777" w:rsidR="000F3A8B" w:rsidRDefault="000F3A8B" w:rsidP="00881C30"/>
    <w:p w14:paraId="0E8FE4BB" w14:textId="0CA113EE" w:rsidR="00A249BA" w:rsidRDefault="00197E52" w:rsidP="00881C30">
      <w:r>
        <w:t>On account of the</w:t>
      </w:r>
      <w:r w:rsidR="00050699">
        <w:t>ir</w:t>
      </w:r>
      <w:r>
        <w:t xml:space="preserve"> being a </w:t>
      </w:r>
      <w:r w:rsidR="00194857">
        <w:t>support</w:t>
      </w:r>
      <w:r w:rsidR="00B26EBB">
        <w:t xml:space="preserve"> made of </w:t>
      </w:r>
      <w:r w:rsidR="00830016">
        <w:t>reed</w:t>
      </w:r>
    </w:p>
    <w:p w14:paraId="1D29EA49" w14:textId="361044A6" w:rsidR="00BC0EEA" w:rsidRDefault="00A249BA" w:rsidP="00881C30">
      <w:r>
        <w:tab/>
        <w:t>to Israel’s household</w:t>
      </w:r>
      <w:r w:rsidR="007E0BEA">
        <w:t>:</w:t>
      </w:r>
    </w:p>
    <w:p w14:paraId="1CFDC2ED" w14:textId="333E121E" w:rsidR="005A0BF3" w:rsidRDefault="00BC0EEA" w:rsidP="00881C30">
      <w:r>
        <w:rPr>
          <w:vertAlign w:val="superscript"/>
        </w:rPr>
        <w:t>7</w:t>
      </w:r>
      <w:r>
        <w:t>When they grasped you</w:t>
      </w:r>
      <w:r w:rsidR="00B546BE">
        <w:rPr>
          <w:rStyle w:val="FootnoteReference"/>
        </w:rPr>
        <w:footnoteReference w:id="166"/>
      </w:r>
      <w:r>
        <w:t xml:space="preserve"> </w:t>
      </w:r>
      <w:r w:rsidR="00D90569">
        <w:t xml:space="preserve">in the </w:t>
      </w:r>
      <w:r w:rsidR="00961AA0">
        <w:t>palm</w:t>
      </w:r>
      <w:r w:rsidR="005A0BF3">
        <w:t xml:space="preserve">, you would </w:t>
      </w:r>
      <w:r w:rsidR="00A37CBA">
        <w:t>shatter</w:t>
      </w:r>
      <w:r w:rsidR="005A0BF3">
        <w:t>,</w:t>
      </w:r>
    </w:p>
    <w:p w14:paraId="25F5DD55" w14:textId="3F61AE24" w:rsidR="00FB6DB0" w:rsidRDefault="005A0BF3" w:rsidP="00881C30">
      <w:r>
        <w:tab/>
        <w:t xml:space="preserve">and you would </w:t>
      </w:r>
      <w:r w:rsidR="006978C2">
        <w:t>s</w:t>
      </w:r>
      <w:r w:rsidR="00787648">
        <w:t>plit apart</w:t>
      </w:r>
      <w:r w:rsidR="001F17EF">
        <w:t xml:space="preserve"> </w:t>
      </w:r>
      <w:r w:rsidR="005B55C0">
        <w:t>every should</w:t>
      </w:r>
      <w:r w:rsidR="00591F8E">
        <w:t>er</w:t>
      </w:r>
      <w:r w:rsidR="005B55C0">
        <w:t xml:space="preserve"> for them</w:t>
      </w:r>
      <w:r w:rsidR="008D51FC">
        <w:t>.</w:t>
      </w:r>
    </w:p>
    <w:p w14:paraId="24FE5BDC" w14:textId="34707EA3" w:rsidR="008D51FC" w:rsidRDefault="008D51FC" w:rsidP="00881C30">
      <w:r>
        <w:t xml:space="preserve">When they </w:t>
      </w:r>
      <w:r w:rsidR="00E412B8">
        <w:t>supported themselves</w:t>
      </w:r>
      <w:r>
        <w:t xml:space="preserve"> on you</w:t>
      </w:r>
      <w:r w:rsidR="00932CD1">
        <w:t>, you would break</w:t>
      </w:r>
      <w:r w:rsidR="00787648">
        <w:t>,</w:t>
      </w:r>
    </w:p>
    <w:p w14:paraId="08F50F17" w14:textId="1D48082F" w:rsidR="00787648" w:rsidRDefault="00787648" w:rsidP="00881C30">
      <w:r>
        <w:tab/>
        <w:t xml:space="preserve">and you </w:t>
      </w:r>
      <w:r w:rsidR="00206701">
        <w:t>would</w:t>
      </w:r>
      <w:r w:rsidR="00E34A70">
        <w:t xml:space="preserve"> </w:t>
      </w:r>
      <w:r w:rsidR="00C904AE">
        <w:t xml:space="preserve">make </w:t>
      </w:r>
      <w:r w:rsidR="00E34A70">
        <w:t>all the</w:t>
      </w:r>
      <w:r w:rsidR="00DB3B1B">
        <w:t>ir hips</w:t>
      </w:r>
      <w:r w:rsidR="00E34A70">
        <w:t xml:space="preserve"> </w:t>
      </w:r>
      <w:r w:rsidR="00A9473D">
        <w:t>stand</w:t>
      </w:r>
      <w:r w:rsidR="00E34A70">
        <w:t xml:space="preserve"> for them</w:t>
      </w:r>
      <w:r w:rsidR="00CD630C">
        <w:t>selves</w:t>
      </w:r>
      <w:r w:rsidR="00E34A70">
        <w:t>.</w:t>
      </w:r>
      <w:r w:rsidR="000036C0">
        <w:rPr>
          <w:rStyle w:val="FootnoteReference"/>
        </w:rPr>
        <w:footnoteReference w:id="167"/>
      </w:r>
    </w:p>
    <w:p w14:paraId="73AF4954" w14:textId="77777777" w:rsidR="002F14E4" w:rsidRDefault="002F14E4" w:rsidP="00881C30"/>
    <w:p w14:paraId="70FE790A" w14:textId="36570994" w:rsidR="002F14E4" w:rsidRDefault="002F14E4" w:rsidP="00672E59">
      <w:pPr>
        <w:ind w:firstLine="0"/>
      </w:pPr>
      <w:r>
        <w:rPr>
          <w:vertAlign w:val="superscript"/>
        </w:rPr>
        <w:t>8</w:t>
      </w:r>
      <w:r>
        <w:t xml:space="preserve">Therefore the Lord </w:t>
      </w:r>
      <w:r w:rsidR="00ED6C1D">
        <w:t>Yahweh has said</w:t>
      </w:r>
      <w:r w:rsidR="006B31A2">
        <w:t xml:space="preserve"> this</w:t>
      </w:r>
      <w:r w:rsidR="002B79DC">
        <w:t>.</w:t>
      </w:r>
    </w:p>
    <w:p w14:paraId="1D996876" w14:textId="77777777" w:rsidR="00B918D8" w:rsidRDefault="00B918D8" w:rsidP="00881C30"/>
    <w:p w14:paraId="0E352BCB" w14:textId="3C251F71" w:rsidR="00B918D8" w:rsidRDefault="002D434E" w:rsidP="00881C30">
      <w:r>
        <w:t xml:space="preserve">Here am I, causing </w:t>
      </w:r>
      <w:r w:rsidR="00246CB9">
        <w:t xml:space="preserve">a sword </w:t>
      </w:r>
      <w:r>
        <w:t xml:space="preserve">to come </w:t>
      </w:r>
      <w:r w:rsidR="002C41DB">
        <w:t>against</w:t>
      </w:r>
      <w:r>
        <w:t xml:space="preserve"> you</w:t>
      </w:r>
      <w:r w:rsidR="00246CB9">
        <w:t>,</w:t>
      </w:r>
      <w:r w:rsidR="009C194E">
        <w:rPr>
          <w:rStyle w:val="FootnoteReference"/>
        </w:rPr>
        <w:footnoteReference w:id="168"/>
      </w:r>
    </w:p>
    <w:p w14:paraId="7F731C15" w14:textId="565D44BC" w:rsidR="002325CE" w:rsidRDefault="00246CB9" w:rsidP="00881C30">
      <w:r>
        <w:tab/>
      </w:r>
      <w:r w:rsidR="00DA4149">
        <w:t>and</w:t>
      </w:r>
      <w:r>
        <w:t xml:space="preserve"> </w:t>
      </w:r>
      <w:r w:rsidR="00DA4149">
        <w:t>cutting off from you human being and animal</w:t>
      </w:r>
      <w:r w:rsidR="00D32405">
        <w:t>.</w:t>
      </w:r>
    </w:p>
    <w:p w14:paraId="446F472F" w14:textId="6D55E4FC" w:rsidR="00CB5DDA" w:rsidRDefault="00CB5DDA" w:rsidP="00881C30">
      <w:r>
        <w:rPr>
          <w:vertAlign w:val="superscript"/>
        </w:rPr>
        <w:t>9</w:t>
      </w:r>
      <w:r>
        <w:t>The country of Egypt will become a desolation</w:t>
      </w:r>
      <w:r w:rsidR="00DB744B">
        <w:t xml:space="preserve"> and a </w:t>
      </w:r>
      <w:r w:rsidR="00DC2CC0">
        <w:t>wasteland</w:t>
      </w:r>
      <w:r w:rsidR="00A43D2C">
        <w:t>,</w:t>
      </w:r>
    </w:p>
    <w:p w14:paraId="3C08270C" w14:textId="567DFEED" w:rsidR="00DB744B" w:rsidRDefault="00DB744B" w:rsidP="00881C30">
      <w:r>
        <w:tab/>
      </w:r>
      <w:r w:rsidR="009A212F">
        <w:t>a</w:t>
      </w:r>
      <w:r>
        <w:t xml:space="preserve">nd </w:t>
      </w:r>
      <w:r w:rsidR="009A212F">
        <w:t>they</w:t>
      </w:r>
      <w:r>
        <w:t xml:space="preserve"> will acknowledge that I am Yahweh</w:t>
      </w:r>
      <w:r w:rsidR="001C6343">
        <w:t>.</w:t>
      </w:r>
    </w:p>
    <w:p w14:paraId="1B98221E" w14:textId="77777777" w:rsidR="001C6343" w:rsidRDefault="001C6343" w:rsidP="00881C30"/>
    <w:p w14:paraId="6AB1E212" w14:textId="2ACA6B7B" w:rsidR="00A43D2C" w:rsidRDefault="00F1181F" w:rsidP="00881C30">
      <w:r>
        <w:t>On account of the fact that</w:t>
      </w:r>
      <w:r w:rsidR="00A43D2C">
        <w:t xml:space="preserve"> </w:t>
      </w:r>
      <w:r w:rsidR="002A2531">
        <w:t>he</w:t>
      </w:r>
      <w:r w:rsidR="0002794B">
        <w:t xml:space="preserve"> </w:t>
      </w:r>
      <w:r w:rsidR="00A43D2C">
        <w:t>said</w:t>
      </w:r>
      <w:r w:rsidR="002A2531">
        <w:t>, “The Nile is mine,</w:t>
      </w:r>
      <w:r w:rsidR="007E207D">
        <w:t>”</w:t>
      </w:r>
    </w:p>
    <w:p w14:paraId="1602CFE1" w14:textId="1272F1D8" w:rsidR="002A2531" w:rsidRDefault="002A2531" w:rsidP="00881C30">
      <w:r>
        <w:tab/>
        <w:t xml:space="preserve">and </w:t>
      </w:r>
      <w:r w:rsidR="007E207D">
        <w:t>“</w:t>
      </w:r>
      <w:r>
        <w:t>I myself made i</w:t>
      </w:r>
      <w:r w:rsidR="00A7691A">
        <w:t>t</w:t>
      </w:r>
      <w:r w:rsidR="00460A69">
        <w:t>,</w:t>
      </w:r>
      <w:r w:rsidR="00A7691A">
        <w:t>”</w:t>
      </w:r>
    </w:p>
    <w:p w14:paraId="3CCA587E" w14:textId="77777777" w:rsidR="00205F8A" w:rsidRDefault="008C3DDB" w:rsidP="00881C30">
      <w:r>
        <w:rPr>
          <w:vertAlign w:val="superscript"/>
        </w:rPr>
        <w:t>10</w:t>
      </w:r>
      <w:r w:rsidR="00A7691A" w:rsidRPr="008C3DDB">
        <w:t>Therefore</w:t>
      </w:r>
      <w:r w:rsidR="009A634E">
        <w:t xml:space="preserve"> here am I, </w:t>
      </w:r>
    </w:p>
    <w:p w14:paraId="36F04DFD" w14:textId="36A9853F" w:rsidR="003865DA" w:rsidRDefault="009A634E" w:rsidP="00205F8A">
      <w:pPr>
        <w:ind w:left="720"/>
      </w:pPr>
      <w:r>
        <w:t>toward</w:t>
      </w:r>
      <w:r w:rsidR="00947038">
        <w:t>s</w:t>
      </w:r>
      <w:r>
        <w:t xml:space="preserve"> you and toward</w:t>
      </w:r>
      <w:r w:rsidR="00947038">
        <w:t>s</w:t>
      </w:r>
      <w:r>
        <w:t xml:space="preserve"> your channels</w:t>
      </w:r>
      <w:r w:rsidR="00110B29">
        <w:t>:</w:t>
      </w:r>
    </w:p>
    <w:p w14:paraId="2A0F45B6" w14:textId="77777777" w:rsidR="00110B29" w:rsidRDefault="003865DA" w:rsidP="00110B29">
      <w:r>
        <w:t>I will make</w:t>
      </w:r>
      <w:r w:rsidR="001C7361">
        <w:t xml:space="preserve"> the country of Egypt </w:t>
      </w:r>
    </w:p>
    <w:p w14:paraId="0C1E2C05" w14:textId="64F51ABA" w:rsidR="00A7691A" w:rsidRDefault="00F320CA" w:rsidP="00110B29">
      <w:pPr>
        <w:ind w:left="720"/>
      </w:pPr>
      <w:r>
        <w:t xml:space="preserve">into </w:t>
      </w:r>
      <w:r w:rsidR="00AE59CE">
        <w:t xml:space="preserve">wasted </w:t>
      </w:r>
      <w:r w:rsidR="00DC2CC0">
        <w:t>wastelands,</w:t>
      </w:r>
    </w:p>
    <w:p w14:paraId="1C48603D" w14:textId="77777777" w:rsidR="00691240" w:rsidRDefault="00A72A49" w:rsidP="00691240">
      <w:r>
        <w:t>D</w:t>
      </w:r>
      <w:r w:rsidR="009F34AA">
        <w:t>esolation</w:t>
      </w:r>
      <w:r w:rsidR="00A31F76">
        <w:t xml:space="preserve"> </w:t>
      </w:r>
      <w:r w:rsidR="009716D7">
        <w:t xml:space="preserve">from </w:t>
      </w:r>
      <w:proofErr w:type="spellStart"/>
      <w:r w:rsidR="009716D7">
        <w:t>Migdol</w:t>
      </w:r>
      <w:proofErr w:type="spellEnd"/>
      <w:r w:rsidR="00691240">
        <w:t>—</w:t>
      </w:r>
      <w:proofErr w:type="spellStart"/>
      <w:r w:rsidR="008C3793">
        <w:t>Syene</w:t>
      </w:r>
      <w:proofErr w:type="spellEnd"/>
      <w:r w:rsidR="0065667E">
        <w:t xml:space="preserve"> </w:t>
      </w:r>
    </w:p>
    <w:p w14:paraId="72019640" w14:textId="15FCBF6C" w:rsidR="00A72A49" w:rsidRDefault="0065667E" w:rsidP="00691240">
      <w:pPr>
        <w:ind w:left="720"/>
      </w:pPr>
      <w:r>
        <w:t>and</w:t>
      </w:r>
      <w:r w:rsidR="00A72A49">
        <w:t xml:space="preserve"> as far as the border of </w:t>
      </w:r>
      <w:r w:rsidR="000C7388">
        <w:t>Kush</w:t>
      </w:r>
      <w:r w:rsidR="002E2242">
        <w:t>.</w:t>
      </w:r>
    </w:p>
    <w:p w14:paraId="7B7C7D48" w14:textId="3B7BA76E" w:rsidR="002E2242" w:rsidRDefault="002E2242" w:rsidP="00A72A49">
      <w:r>
        <w:rPr>
          <w:vertAlign w:val="superscript"/>
        </w:rPr>
        <w:t>11</w:t>
      </w:r>
      <w:r>
        <w:t xml:space="preserve">No human foot will pass </w:t>
      </w:r>
      <w:r w:rsidR="00FC3B6D">
        <w:t>through it</w:t>
      </w:r>
      <w:r w:rsidR="00E1718B">
        <w:t>,</w:t>
      </w:r>
    </w:p>
    <w:p w14:paraId="0D2398A4" w14:textId="179A9F69" w:rsidR="00B33248" w:rsidRDefault="00B33248" w:rsidP="00A72A49">
      <w:r>
        <w:tab/>
        <w:t>no animal foot will pass through it</w:t>
      </w:r>
      <w:r w:rsidR="00AF3FE9">
        <w:t>,</w:t>
      </w:r>
    </w:p>
    <w:p w14:paraId="4E93B687" w14:textId="0084ADE5" w:rsidR="001B747A" w:rsidRDefault="00F5594A" w:rsidP="00BA5D2C">
      <w:pPr>
        <w:ind w:left="720"/>
      </w:pPr>
      <w:r>
        <w:t>and i</w:t>
      </w:r>
      <w:r w:rsidR="001B747A">
        <w:t xml:space="preserve">t will not </w:t>
      </w:r>
      <w:r w:rsidR="00156639">
        <w:t>abide</w:t>
      </w:r>
      <w:r w:rsidR="00156639">
        <w:rPr>
          <w:rStyle w:val="FootnoteReference"/>
        </w:rPr>
        <w:footnoteReference w:id="169"/>
      </w:r>
      <w:r w:rsidR="001B747A">
        <w:t xml:space="preserve"> for forty years</w:t>
      </w:r>
      <w:r>
        <w:t>.</w:t>
      </w:r>
    </w:p>
    <w:p w14:paraId="4A493553" w14:textId="0208BC70" w:rsidR="00F5594A" w:rsidRDefault="00F5594A" w:rsidP="00F5594A">
      <w:r>
        <w:rPr>
          <w:vertAlign w:val="superscript"/>
        </w:rPr>
        <w:t>12</w:t>
      </w:r>
      <w:r w:rsidR="000332F7">
        <w:t xml:space="preserve">I will make the country of Egypt </w:t>
      </w:r>
    </w:p>
    <w:p w14:paraId="3EB5E4A3" w14:textId="3935159B" w:rsidR="00F54A7D" w:rsidRDefault="00F54A7D" w:rsidP="00F5594A">
      <w:r>
        <w:tab/>
        <w:t>a desolation among desolate countries</w:t>
      </w:r>
      <w:r w:rsidR="0028303C">
        <w:t>.</w:t>
      </w:r>
      <w:r w:rsidR="00AB2056">
        <w:rPr>
          <w:rStyle w:val="FootnoteReference"/>
        </w:rPr>
        <w:footnoteReference w:id="170"/>
      </w:r>
    </w:p>
    <w:p w14:paraId="2C28EF53" w14:textId="77A7B0EB" w:rsidR="00FC536E" w:rsidRDefault="0028303C" w:rsidP="00F5594A">
      <w:r>
        <w:t>I</w:t>
      </w:r>
      <w:r w:rsidR="00034989">
        <w:t xml:space="preserve">ts cities among </w:t>
      </w:r>
      <w:r w:rsidR="00F34E49">
        <w:t xml:space="preserve">wasted </w:t>
      </w:r>
      <w:r w:rsidR="00034989">
        <w:t>cities</w:t>
      </w:r>
      <w:r w:rsidR="00DB60F9">
        <w:t>,</w:t>
      </w:r>
      <w:r w:rsidR="00ED4134">
        <w:t xml:space="preserve"> </w:t>
      </w:r>
    </w:p>
    <w:p w14:paraId="39A94289" w14:textId="585F14DF" w:rsidR="00FC536E" w:rsidRDefault="00C118BA" w:rsidP="00FC536E">
      <w:pPr>
        <w:ind w:left="720"/>
      </w:pPr>
      <w:r>
        <w:t xml:space="preserve">they </w:t>
      </w:r>
      <w:r w:rsidR="00ED4134">
        <w:t>will be a desolation</w:t>
      </w:r>
      <w:r w:rsidR="00FC536E">
        <w:t xml:space="preserve"> for forty years.</w:t>
      </w:r>
    </w:p>
    <w:p w14:paraId="19716F43" w14:textId="43008294" w:rsidR="00C73EBD" w:rsidRDefault="00983E8C" w:rsidP="00983E8C">
      <w:r>
        <w:t xml:space="preserve">I will scatter </w:t>
      </w:r>
      <w:r w:rsidR="00F75397">
        <w:t>Egypt</w:t>
      </w:r>
      <w:r>
        <w:t xml:space="preserve"> among the nations</w:t>
      </w:r>
      <w:r w:rsidR="008F5983">
        <w:t>,</w:t>
      </w:r>
    </w:p>
    <w:p w14:paraId="08520B9E" w14:textId="41CE3878" w:rsidR="00983E8C" w:rsidRPr="000332F7" w:rsidRDefault="00983E8C" w:rsidP="00983E8C">
      <w:r>
        <w:tab/>
      </w:r>
      <w:r w:rsidR="00F75397">
        <w:t>d</w:t>
      </w:r>
      <w:r>
        <w:t>isperse</w:t>
      </w:r>
      <w:r w:rsidR="00F75397">
        <w:t xml:space="preserve"> them among the countries.</w:t>
      </w:r>
    </w:p>
    <w:p w14:paraId="5C562425" w14:textId="77777777" w:rsidR="00C118BA" w:rsidRDefault="00C118BA" w:rsidP="00C118BA"/>
    <w:p w14:paraId="0E395419" w14:textId="3390B85C" w:rsidR="006134B2" w:rsidRDefault="00B67594" w:rsidP="00701C05">
      <w:r>
        <w:rPr>
          <w:vertAlign w:val="superscript"/>
        </w:rPr>
        <w:t>13</w:t>
      </w:r>
      <w:r>
        <w:t>Because</w:t>
      </w:r>
      <w:r w:rsidR="009577D4">
        <w:rPr>
          <w:rStyle w:val="FootnoteReference"/>
        </w:rPr>
        <w:footnoteReference w:id="171"/>
      </w:r>
      <w:r>
        <w:t xml:space="preserve"> the Lord Yahweh has said this.</w:t>
      </w:r>
      <w:r w:rsidR="003C2C6C">
        <w:t xml:space="preserve"> </w:t>
      </w:r>
      <w:r>
        <w:t>At the end of forty years</w:t>
      </w:r>
      <w:r w:rsidR="00013EDF">
        <w:t xml:space="preserve"> </w:t>
      </w:r>
      <w:r w:rsidR="00264FA1">
        <w:t xml:space="preserve">I will </w:t>
      </w:r>
      <w:r w:rsidR="00E42076">
        <w:t>gather</w:t>
      </w:r>
      <w:r w:rsidR="00264FA1">
        <w:t xml:space="preserve"> Egypt</w:t>
      </w:r>
      <w:r w:rsidR="0006613E">
        <w:t xml:space="preserve"> </w:t>
      </w:r>
      <w:r w:rsidR="00701C05">
        <w:t>f</w:t>
      </w:r>
      <w:r w:rsidR="0006613E">
        <w:t xml:space="preserve">rom the countries </w:t>
      </w:r>
      <w:r w:rsidR="00C60224">
        <w:t>where they have scattered</w:t>
      </w:r>
      <w:r w:rsidR="00983C53">
        <w:t xml:space="preserve"> </w:t>
      </w:r>
      <w:r w:rsidR="00701C05">
        <w:rPr>
          <w:vertAlign w:val="superscript"/>
        </w:rPr>
        <w:t>14</w:t>
      </w:r>
      <w:r w:rsidR="00983C53">
        <w:t>and</w:t>
      </w:r>
      <w:r w:rsidR="00817C10">
        <w:t xml:space="preserve"> </w:t>
      </w:r>
      <w:r w:rsidR="003A2646">
        <w:t xml:space="preserve">bring about </w:t>
      </w:r>
      <w:r w:rsidR="005C44E4">
        <w:t>the</w:t>
      </w:r>
      <w:r w:rsidR="003A2646">
        <w:t xml:space="preserve"> </w:t>
      </w:r>
      <w:r w:rsidR="00817C10">
        <w:t>restor</w:t>
      </w:r>
      <w:r w:rsidR="003A2646">
        <w:t>ation</w:t>
      </w:r>
      <w:r w:rsidR="007A4AFF">
        <w:rPr>
          <w:rStyle w:val="FootnoteReference"/>
        </w:rPr>
        <w:footnoteReference w:id="172"/>
      </w:r>
      <w:r w:rsidR="00817C10">
        <w:t xml:space="preserve"> of Egypt</w:t>
      </w:r>
      <w:r w:rsidR="00983C53">
        <w:t>. I will</w:t>
      </w:r>
      <w:r w:rsidR="00817C10">
        <w:t xml:space="preserve"> </w:t>
      </w:r>
      <w:r w:rsidR="00065465">
        <w:t xml:space="preserve">bring them back to the country of </w:t>
      </w:r>
      <w:proofErr w:type="spellStart"/>
      <w:r w:rsidR="00065465">
        <w:t>Pathros</w:t>
      </w:r>
      <w:proofErr w:type="spellEnd"/>
      <w:r w:rsidR="00B226E8">
        <w:t>,</w:t>
      </w:r>
      <w:r w:rsidR="00F81367">
        <w:t xml:space="preserve"> ont</w:t>
      </w:r>
      <w:r w:rsidR="00387DF0">
        <w:t>o the country of their origin</w:t>
      </w:r>
      <w:r w:rsidR="005156D7">
        <w:t>.</w:t>
      </w:r>
      <w:r w:rsidR="00E0444D">
        <w:rPr>
          <w:rStyle w:val="FootnoteReference"/>
        </w:rPr>
        <w:footnoteReference w:id="173"/>
      </w:r>
      <w:r w:rsidR="005156D7">
        <w:t xml:space="preserve"> </w:t>
      </w:r>
      <w:r w:rsidR="00161F48">
        <w:t>T</w:t>
      </w:r>
      <w:r w:rsidR="009F0097">
        <w:t>hey will be a lowly kingdom there.</w:t>
      </w:r>
      <w:r w:rsidR="00984CE5">
        <w:t xml:space="preserve"> </w:t>
      </w:r>
      <w:r w:rsidR="00B53307">
        <w:rPr>
          <w:vertAlign w:val="superscript"/>
        </w:rPr>
        <w:t>15</w:t>
      </w:r>
      <w:r w:rsidR="00BB026F">
        <w:t>Out of</w:t>
      </w:r>
      <w:r w:rsidR="00B53307">
        <w:t xml:space="preserve"> the kingdoms, it will be a lowly one</w:t>
      </w:r>
      <w:r w:rsidR="00984CE5">
        <w:t>. I</w:t>
      </w:r>
      <w:r w:rsidR="00F85F33">
        <w:t>t will not exalt itself</w:t>
      </w:r>
      <w:r w:rsidR="00D96945">
        <w:t xml:space="preserve"> again over the nations.</w:t>
      </w:r>
      <w:r w:rsidR="0076320A">
        <w:t xml:space="preserve"> </w:t>
      </w:r>
      <w:r w:rsidR="00307301">
        <w:t xml:space="preserve">I will </w:t>
      </w:r>
      <w:r w:rsidR="00897652">
        <w:t>reduce</w:t>
      </w:r>
      <w:r w:rsidR="00307301">
        <w:t xml:space="preserve"> them</w:t>
      </w:r>
      <w:r w:rsidR="00365278">
        <w:t xml:space="preserve"> so that they do not </w:t>
      </w:r>
      <w:r w:rsidR="00717084">
        <w:t xml:space="preserve">rule over the nations. </w:t>
      </w:r>
      <w:r w:rsidR="00666D09">
        <w:rPr>
          <w:vertAlign w:val="superscript"/>
        </w:rPr>
        <w:t>16</w:t>
      </w:r>
      <w:r w:rsidR="0022622A">
        <w:t>A</w:t>
      </w:r>
      <w:r w:rsidR="00666D09">
        <w:t xml:space="preserve">nd </w:t>
      </w:r>
      <w:r w:rsidR="00CF75FB">
        <w:t xml:space="preserve">for Israel’s household </w:t>
      </w:r>
      <w:r w:rsidR="008F090C">
        <w:t>he</w:t>
      </w:r>
      <w:r w:rsidR="009A29AD">
        <w:rPr>
          <w:rStyle w:val="FootnoteReference"/>
        </w:rPr>
        <w:footnoteReference w:id="174"/>
      </w:r>
      <w:r w:rsidR="00CF75FB">
        <w:t xml:space="preserve"> will not again be</w:t>
      </w:r>
      <w:r w:rsidR="00881077">
        <w:t xml:space="preserve"> </w:t>
      </w:r>
      <w:r w:rsidR="00CF75FB">
        <w:t xml:space="preserve">an </w:t>
      </w:r>
      <w:r w:rsidR="00F2691A">
        <w:t>object of trust</w:t>
      </w:r>
      <w:r w:rsidR="000C35F7">
        <w:t>,</w:t>
      </w:r>
      <w:r w:rsidR="00F2691A">
        <w:t xml:space="preserve"> </w:t>
      </w:r>
      <w:r w:rsidR="00A53A57">
        <w:t>bringing</w:t>
      </w:r>
      <w:r w:rsidR="001F68A4">
        <w:t xml:space="preserve"> waywardness</w:t>
      </w:r>
      <w:r w:rsidR="0043741D">
        <w:t xml:space="preserve"> </w:t>
      </w:r>
      <w:r w:rsidR="00A53A57">
        <w:t xml:space="preserve">to mind </w:t>
      </w:r>
      <w:r w:rsidR="0043741D">
        <w:t>in their turning after them.</w:t>
      </w:r>
      <w:r w:rsidR="008B0003">
        <w:t xml:space="preserve"> </w:t>
      </w:r>
      <w:r w:rsidR="0043741D">
        <w:t xml:space="preserve">And they will acknowledge that I am </w:t>
      </w:r>
      <w:r w:rsidR="00EF4B70">
        <w:t>the Lord</w:t>
      </w:r>
      <w:r w:rsidR="00541FD6">
        <w:rPr>
          <w:rStyle w:val="FootnoteReference"/>
        </w:rPr>
        <w:footnoteReference w:id="175"/>
      </w:r>
      <w:r w:rsidR="00EF4B70">
        <w:t xml:space="preserve"> </w:t>
      </w:r>
      <w:r w:rsidR="0043741D">
        <w:t>Yahweh</w:t>
      </w:r>
      <w:r w:rsidR="008B0003">
        <w:t>.</w:t>
      </w:r>
    </w:p>
    <w:p w14:paraId="137035F3" w14:textId="2B16A0E5" w:rsidR="005A298D" w:rsidRDefault="005A298D" w:rsidP="00937F01">
      <w:pPr>
        <w:pStyle w:val="Heading3"/>
      </w:pPr>
      <w:r>
        <w:t>Textual Notes</w:t>
      </w:r>
    </w:p>
    <w:p w14:paraId="7E88DF39" w14:textId="2D109577" w:rsidR="00CE233A" w:rsidRDefault="005A66B2" w:rsidP="00CE233A">
      <w:pPr>
        <w:ind w:firstLine="0"/>
      </w:pPr>
      <w:r>
        <w:rPr>
          <w:sz w:val="18"/>
          <w:szCs w:val="18"/>
        </w:rPr>
        <w:t>MT</w:t>
      </w:r>
      <w:r>
        <w:t xml:space="preserve"> has</w:t>
      </w:r>
      <w:r w:rsidRPr="009050EF">
        <w:rPr>
          <w:rFonts w:cstheme="minorHAnsi"/>
        </w:rPr>
        <w:t xml:space="preserve"> </w:t>
      </w:r>
      <w:r w:rsidR="00562356">
        <w:rPr>
          <w:rFonts w:cstheme="minorHAnsi"/>
          <w:lang w:eastAsia="en-GB"/>
        </w:rPr>
        <w:t>marker</w:t>
      </w:r>
      <w:r w:rsidR="00533857">
        <w:rPr>
          <w:rFonts w:cstheme="minorHAnsi"/>
          <w:lang w:eastAsia="en-GB"/>
        </w:rPr>
        <w:t>s</w:t>
      </w:r>
      <w:r w:rsidRPr="009050EF">
        <w:rPr>
          <w:rFonts w:cstheme="minorHAnsi"/>
          <w:lang w:eastAsia="en-GB"/>
        </w:rPr>
        <w:t>*</w:t>
      </w:r>
      <w:r w:rsidR="00CE233A">
        <w:t xml:space="preserve"> after 29:</w:t>
      </w:r>
      <w:r w:rsidR="00E75888">
        <w:t>7, 12,</w:t>
      </w:r>
      <w:r w:rsidR="00A96D7D">
        <w:t xml:space="preserve"> </w:t>
      </w:r>
      <w:r w:rsidR="00CE008D">
        <w:t xml:space="preserve">and </w:t>
      </w:r>
      <w:r w:rsidR="00E75888">
        <w:t>16</w:t>
      </w:r>
      <w:r w:rsidR="00881EFB">
        <w:t>.</w:t>
      </w:r>
    </w:p>
    <w:p w14:paraId="1A7DB50F" w14:textId="77777777" w:rsidR="00D0424C" w:rsidRPr="00CE233A" w:rsidRDefault="00D0424C" w:rsidP="00CE233A">
      <w:pPr>
        <w:ind w:firstLine="0"/>
      </w:pPr>
    </w:p>
    <w:p w14:paraId="7E30AF9A" w14:textId="27F5BAE5" w:rsidR="004E2CD6" w:rsidRDefault="004E2CD6" w:rsidP="008A546D">
      <w:pPr>
        <w:ind w:firstLine="0"/>
      </w:pPr>
      <w:r>
        <w:rPr>
          <w:b/>
          <w:bCs/>
        </w:rPr>
        <w:t xml:space="preserve">29:1 </w:t>
      </w:r>
      <w:r w:rsidR="00F86DCC">
        <w:t>For “the twe</w:t>
      </w:r>
      <w:r w:rsidR="000A3BD6">
        <w:t>l</w:t>
      </w:r>
      <w:r w:rsidR="00F86DCC">
        <w:t xml:space="preserve">fth of the month, </w:t>
      </w:r>
      <w:r w:rsidR="001C2625" w:rsidRPr="00A75C49">
        <w:rPr>
          <w:rFonts w:cstheme="minorHAnsi"/>
          <w:sz w:val="18"/>
          <w:szCs w:val="18"/>
        </w:rPr>
        <w:t>LXX</w:t>
      </w:r>
      <w:r w:rsidR="00BB0524">
        <w:t xml:space="preserve"> has “the first of the month.”</w:t>
      </w:r>
      <w:r w:rsidR="00316669">
        <w:t xml:space="preserve"> </w:t>
      </w:r>
      <w:r w:rsidR="000A3BD6">
        <w:t>We do not know</w:t>
      </w:r>
      <w:r w:rsidR="00316669">
        <w:t xml:space="preserve"> the origin of the difference.</w:t>
      </w:r>
    </w:p>
    <w:p w14:paraId="7FAD9510" w14:textId="4CC22CC2" w:rsidR="00E4023B" w:rsidRPr="00E4023B" w:rsidRDefault="00E4023B" w:rsidP="008A546D">
      <w:pPr>
        <w:ind w:firstLine="0"/>
      </w:pPr>
      <w:r>
        <w:rPr>
          <w:b/>
          <w:bCs/>
        </w:rPr>
        <w:t xml:space="preserve">29:4 </w:t>
      </w:r>
      <w:r w:rsidR="00C52AB9" w:rsidRPr="00A75C49">
        <w:rPr>
          <w:rFonts w:cstheme="minorHAnsi"/>
          <w:sz w:val="18"/>
          <w:szCs w:val="18"/>
        </w:rPr>
        <w:t>LXX</w:t>
      </w:r>
      <w:r>
        <w:t xml:space="preserve"> lacks “that stick to your </w:t>
      </w:r>
      <w:r w:rsidR="003C0125">
        <w:t>scales</w:t>
      </w:r>
      <w:r>
        <w:t>.”</w:t>
      </w:r>
    </w:p>
    <w:p w14:paraId="718836C4" w14:textId="0F902711" w:rsidR="009645FD" w:rsidRDefault="00DD0323" w:rsidP="008A546D">
      <w:pPr>
        <w:ind w:firstLine="0"/>
      </w:pPr>
      <w:r>
        <w:rPr>
          <w:b/>
          <w:bCs/>
        </w:rPr>
        <w:t xml:space="preserve">29:5 </w:t>
      </w:r>
      <w:r w:rsidR="00F524E3">
        <w:t xml:space="preserve">For </w:t>
      </w:r>
      <w:r w:rsidR="002322EE">
        <w:rPr>
          <w:rFonts w:cstheme="minorHAnsi"/>
          <w:rtl/>
          <w:lang w:bidi="he-IL"/>
        </w:rPr>
        <w:t>ה</w:t>
      </w:r>
      <w:r w:rsidR="004D2395">
        <w:rPr>
          <w:rFonts w:cstheme="minorHAnsi"/>
          <w:rtl/>
          <w:lang w:bidi="he-IL"/>
        </w:rPr>
        <w:t>ַמִּד</w:t>
      </w:r>
      <w:r w:rsidR="001A479A">
        <w:rPr>
          <w:rFonts w:cstheme="minorHAnsi"/>
          <w:rtl/>
          <w:lang w:bidi="he-IL"/>
        </w:rPr>
        <w:t>ְבָּרָה</w:t>
      </w:r>
      <w:r w:rsidR="00095E45">
        <w:t xml:space="preserve">, </w:t>
      </w:r>
      <w:r>
        <w:t>“in</w:t>
      </w:r>
      <w:r w:rsidR="00D1562A">
        <w:t>to</w:t>
      </w:r>
      <w:r>
        <w:t xml:space="preserve"> the wilderness</w:t>
      </w:r>
      <w:r w:rsidR="00F524E3">
        <w:t>,</w:t>
      </w:r>
      <w:r>
        <w:t>”</w:t>
      </w:r>
      <w:r w:rsidR="00F524E3">
        <w:t xml:space="preserve"> </w:t>
      </w:r>
      <w:r w:rsidR="00C52AB9" w:rsidRPr="00A75C49">
        <w:rPr>
          <w:rFonts w:cstheme="minorHAnsi"/>
          <w:sz w:val="18"/>
          <w:szCs w:val="18"/>
        </w:rPr>
        <w:t>LXX</w:t>
      </w:r>
      <w:r w:rsidR="00F524E3">
        <w:t xml:space="preserve"> </w:t>
      </w:r>
      <w:r w:rsidR="001A479A">
        <w:t>“</w:t>
      </w:r>
      <w:r w:rsidR="00F524E3">
        <w:t>with speed</w:t>
      </w:r>
      <w:r w:rsidR="001A479A">
        <w:t>”</w:t>
      </w:r>
      <w:r w:rsidR="00FD35EC">
        <w:t xml:space="preserve"> implies </w:t>
      </w:r>
      <w:r w:rsidR="001A265C">
        <w:rPr>
          <w:rFonts w:cstheme="minorHAnsi"/>
          <w:rtl/>
          <w:lang w:bidi="he-IL"/>
        </w:rPr>
        <w:t>מְה</w:t>
      </w:r>
      <w:r w:rsidR="002F3B0E">
        <w:rPr>
          <w:rFonts w:cstheme="minorHAnsi"/>
          <w:rtl/>
          <w:lang w:bidi="he-IL"/>
        </w:rPr>
        <w:t>ֵרָה</w:t>
      </w:r>
      <w:r w:rsidR="00FD35EC">
        <w:t xml:space="preserve"> </w:t>
      </w:r>
      <w:r w:rsidR="002F3B0E">
        <w:t>(</w:t>
      </w:r>
      <w:r w:rsidR="00DB68D1">
        <w:t>Hitzig</w:t>
      </w:r>
      <w:r w:rsidR="00E51556">
        <w:t>, 224</w:t>
      </w:r>
      <w:r w:rsidR="002C3621">
        <w:t>).</w:t>
      </w:r>
      <w:r w:rsidR="00AC160B">
        <w:t xml:space="preserve"> </w:t>
      </w:r>
    </w:p>
    <w:p w14:paraId="62CC618A" w14:textId="570D86D2" w:rsidR="0033428F" w:rsidRPr="001F144E" w:rsidRDefault="00AC160B" w:rsidP="008A546D">
      <w:pPr>
        <w:ind w:firstLine="0"/>
      </w:pPr>
      <w:r>
        <w:t xml:space="preserve">For </w:t>
      </w:r>
      <w:r w:rsidR="00630C06">
        <w:rPr>
          <w:rFonts w:cstheme="minorHAnsi"/>
          <w:rtl/>
          <w:lang w:bidi="he-IL"/>
        </w:rPr>
        <w:t>תּ</w:t>
      </w:r>
      <w:r w:rsidR="00C87DBD">
        <w:rPr>
          <w:rFonts w:cstheme="minorHAnsi"/>
          <w:rtl/>
          <w:lang w:bidi="he-IL"/>
        </w:rPr>
        <w:t>ִקָּבֵץ</w:t>
      </w:r>
      <w:r>
        <w:t xml:space="preserve"> </w:t>
      </w:r>
      <w:r w:rsidR="00336415">
        <w:t>“be gathered</w:t>
      </w:r>
      <w:r w:rsidR="00B9074B">
        <w:t>,</w:t>
      </w:r>
      <w:r w:rsidR="00336415">
        <w:t>”</w:t>
      </w:r>
      <w:r w:rsidR="00DF0B30">
        <w:t xml:space="preserve"> a Cairo </w:t>
      </w:r>
      <w:proofErr w:type="spellStart"/>
      <w:r w:rsidR="00DF0B30">
        <w:t>geniza</w:t>
      </w:r>
      <w:proofErr w:type="spellEnd"/>
      <w:r w:rsidR="00DF0B30">
        <w:t xml:space="preserve"> </w:t>
      </w:r>
      <w:proofErr w:type="spellStart"/>
      <w:r w:rsidR="00DF0B30">
        <w:t>ms</w:t>
      </w:r>
      <w:proofErr w:type="spellEnd"/>
      <w:r w:rsidR="00DF0B30">
        <w:t xml:space="preserve"> has </w:t>
      </w:r>
      <w:r w:rsidR="009B0636">
        <w:rPr>
          <w:rFonts w:cstheme="minorHAnsi"/>
          <w:rtl/>
          <w:lang w:bidi="he-IL"/>
        </w:rPr>
        <w:t>תקבר</w:t>
      </w:r>
      <w:r w:rsidR="009B0636">
        <w:t xml:space="preserve"> “be buried</w:t>
      </w:r>
      <w:r w:rsidR="00737FF1">
        <w:t>”</w:t>
      </w:r>
      <w:r w:rsidR="00B9074B">
        <w:t xml:space="preserve"> (</w:t>
      </w:r>
      <w:r w:rsidR="00B9074B">
        <w:rPr>
          <w:i/>
          <w:iCs/>
        </w:rPr>
        <w:t>BHS</w:t>
      </w:r>
      <w:r w:rsidR="00B9074B">
        <w:t>)</w:t>
      </w:r>
      <w:r w:rsidR="00404322">
        <w:t xml:space="preserve">; </w:t>
      </w:r>
      <w:r w:rsidR="00737FF1">
        <w:t xml:space="preserve">cf. </w:t>
      </w:r>
      <w:r w:rsidR="00827FB3" w:rsidRPr="001A6EE7">
        <w:rPr>
          <w:sz w:val="18"/>
          <w:szCs w:val="18"/>
        </w:rPr>
        <w:t>NRSV</w:t>
      </w:r>
      <w:r w:rsidR="00404322">
        <w:t>.</w:t>
      </w:r>
      <w:r w:rsidR="004A4890">
        <w:t xml:space="preserve"> </w:t>
      </w:r>
      <w:r w:rsidR="00404322">
        <w:t>B</w:t>
      </w:r>
      <w:r w:rsidR="004A4890">
        <w:t>ut</w:t>
      </w:r>
      <w:r w:rsidR="00BD1382">
        <w:t xml:space="preserve"> </w:t>
      </w:r>
      <w:r w:rsidR="00BD1382">
        <w:rPr>
          <w:rFonts w:cstheme="minorHAnsi"/>
          <w:rtl/>
          <w:lang w:bidi="he-IL"/>
        </w:rPr>
        <w:t>קָב</w:t>
      </w:r>
      <w:r w:rsidR="001F144E">
        <w:rPr>
          <w:rFonts w:cstheme="minorHAnsi"/>
          <w:rtl/>
          <w:lang w:bidi="he-IL"/>
        </w:rPr>
        <w:t>ַץ</w:t>
      </w:r>
      <w:r w:rsidR="00737FF1">
        <w:t xml:space="preserve"> </w:t>
      </w:r>
      <w:r w:rsidR="009645FD">
        <w:t xml:space="preserve">itself </w:t>
      </w:r>
      <w:r w:rsidR="001F144E">
        <w:t>can imply collecting for burial</w:t>
      </w:r>
      <w:r w:rsidR="009F15C5">
        <w:t xml:space="preserve"> </w:t>
      </w:r>
      <w:r w:rsidR="001F144E">
        <w:t>(</w:t>
      </w:r>
      <w:r w:rsidR="00E04587">
        <w:t xml:space="preserve">cf. Jer 8:2; </w:t>
      </w:r>
      <w:r w:rsidR="00B66AF7">
        <w:t>25:33</w:t>
      </w:r>
      <w:r w:rsidR="001F144E">
        <w:t xml:space="preserve">; </w:t>
      </w:r>
      <w:r w:rsidR="001F144E">
        <w:rPr>
          <w:i/>
          <w:iCs/>
        </w:rPr>
        <w:t>HUB</w:t>
      </w:r>
      <w:r w:rsidR="001F144E">
        <w:t>).</w:t>
      </w:r>
    </w:p>
    <w:p w14:paraId="67550425" w14:textId="77C33C31" w:rsidR="000134DD" w:rsidRPr="000134DD" w:rsidRDefault="008A546D" w:rsidP="008A546D">
      <w:pPr>
        <w:ind w:firstLine="0"/>
      </w:pPr>
      <w:r>
        <w:rPr>
          <w:b/>
          <w:bCs/>
        </w:rPr>
        <w:t>29:7</w:t>
      </w:r>
      <w:r>
        <w:t xml:space="preserve"> </w:t>
      </w:r>
      <w:r w:rsidR="00612418">
        <w:t xml:space="preserve">Q has </w:t>
      </w:r>
      <w:r w:rsidR="005A2CC9">
        <w:rPr>
          <w:rFonts w:cstheme="minorHAnsi"/>
          <w:rtl/>
          <w:lang w:bidi="he-IL"/>
        </w:rPr>
        <w:t>ב</w:t>
      </w:r>
      <w:r w:rsidR="00F24FBC">
        <w:rPr>
          <w:rFonts w:cstheme="minorHAnsi"/>
          <w:rtl/>
          <w:lang w:bidi="he-IL"/>
        </w:rPr>
        <w:t>ַּכַּ</w:t>
      </w:r>
      <w:r w:rsidR="00C24F41">
        <w:rPr>
          <w:rFonts w:cstheme="minorHAnsi"/>
          <w:rtl/>
          <w:lang w:bidi="he-IL"/>
        </w:rPr>
        <w:t>ף</w:t>
      </w:r>
      <w:r w:rsidR="00C24F41">
        <w:t xml:space="preserve">, </w:t>
      </w:r>
      <w:r w:rsidR="00405CA8">
        <w:t xml:space="preserve">, “in the palm,” </w:t>
      </w:r>
      <w:r w:rsidR="00992452">
        <w:t xml:space="preserve">correcting </w:t>
      </w:r>
      <w:r w:rsidR="00C24F41">
        <w:t xml:space="preserve">K </w:t>
      </w:r>
      <w:r w:rsidR="00C24F41">
        <w:rPr>
          <w:rFonts w:cstheme="minorHAnsi"/>
          <w:rtl/>
          <w:lang w:bidi="he-IL"/>
        </w:rPr>
        <w:t>בכפ</w:t>
      </w:r>
      <w:r w:rsidR="00924DB6">
        <w:rPr>
          <w:rFonts w:cstheme="minorHAnsi"/>
          <w:rtl/>
          <w:lang w:bidi="he-IL"/>
        </w:rPr>
        <w:t>ך</w:t>
      </w:r>
      <w:r w:rsidR="00924DB6">
        <w:t xml:space="preserve"> “in your </w:t>
      </w:r>
      <w:r w:rsidR="00351FD9">
        <w:t xml:space="preserve">palm,” </w:t>
      </w:r>
      <w:r w:rsidR="00924DB6">
        <w:t>which doesn’t make sense</w:t>
      </w:r>
      <w:r w:rsidR="00992452">
        <w:t xml:space="preserve"> and</w:t>
      </w:r>
      <w:r w:rsidR="00351FD9">
        <w:t xml:space="preserve"> might be assimilation to </w:t>
      </w:r>
      <w:r w:rsidR="00200254">
        <w:t xml:space="preserve">the preceding </w:t>
      </w:r>
      <w:r w:rsidR="00200254">
        <w:rPr>
          <w:rFonts w:cstheme="minorHAnsi"/>
          <w:rtl/>
          <w:lang w:bidi="he-IL"/>
        </w:rPr>
        <w:t>בְּךָ</w:t>
      </w:r>
      <w:r w:rsidR="00DF4543">
        <w:t>.</w:t>
      </w:r>
      <w:r w:rsidR="000A7670">
        <w:t xml:space="preserve"> </w:t>
      </w:r>
    </w:p>
    <w:p w14:paraId="28CF2EA9" w14:textId="184E7A6E" w:rsidR="00D10E03" w:rsidRDefault="006D28F2" w:rsidP="008A546D">
      <w:pPr>
        <w:ind w:firstLine="0"/>
      </w:pPr>
      <w:r>
        <w:t>For</w:t>
      </w:r>
      <w:r w:rsidR="00B2118B">
        <w:t xml:space="preserve"> </w:t>
      </w:r>
      <w:r w:rsidR="00385369">
        <w:rPr>
          <w:rFonts w:cstheme="minorHAnsi"/>
          <w:rtl/>
          <w:lang w:bidi="he-IL"/>
        </w:rPr>
        <w:t>וְהַעֲ</w:t>
      </w:r>
      <w:r w:rsidR="00727EBD">
        <w:rPr>
          <w:rFonts w:cstheme="minorHAnsi"/>
          <w:rtl/>
          <w:lang w:bidi="he-IL"/>
        </w:rPr>
        <w:t>מַדְתָּ</w:t>
      </w:r>
      <w:r w:rsidR="00354DB5">
        <w:t xml:space="preserve">, </w:t>
      </w:r>
      <w:r w:rsidR="00E04547">
        <w:t xml:space="preserve">“you would make </w:t>
      </w:r>
      <w:r w:rsidR="00C44229">
        <w:t>[</w:t>
      </w:r>
      <w:r w:rsidR="00E04547">
        <w:t>all the</w:t>
      </w:r>
      <w:r>
        <w:t>ir hips</w:t>
      </w:r>
      <w:r w:rsidR="00C44229">
        <w:t>]</w:t>
      </w:r>
      <w:r w:rsidR="00E04547">
        <w:t xml:space="preserve"> stand</w:t>
      </w:r>
      <w:r>
        <w:t xml:space="preserve"> for themselves</w:t>
      </w:r>
      <w:r w:rsidR="00E04547">
        <w:t xml:space="preserve">” </w:t>
      </w:r>
      <w:r w:rsidR="00D1653F">
        <w:t>(cf. Rashi</w:t>
      </w:r>
      <w:r w:rsidR="00071FD0">
        <w:t>, in MG</w:t>
      </w:r>
      <w:r w:rsidR="00D61D38">
        <w:t xml:space="preserve">; </w:t>
      </w:r>
      <w:r w:rsidR="00D61D38">
        <w:rPr>
          <w:i/>
          <w:iCs/>
        </w:rPr>
        <w:t>CTAT</w:t>
      </w:r>
      <w:r w:rsidR="0083797A">
        <w:t>, 242</w:t>
      </w:r>
      <w:r w:rsidR="00321289">
        <w:t>–</w:t>
      </w:r>
      <w:r w:rsidR="0083797A">
        <w:t>44</w:t>
      </w:r>
      <w:r w:rsidR="00D61D38">
        <w:t xml:space="preserve"> </w:t>
      </w:r>
      <w:r w:rsidR="00071FD0">
        <w:t>has “paralyze”</w:t>
      </w:r>
      <w:r w:rsidR="00D1653F">
        <w:t>),</w:t>
      </w:r>
      <w:r w:rsidR="00E04547">
        <w:t xml:space="preserve"> </w:t>
      </w:r>
      <w:r w:rsidR="00C52AB9" w:rsidRPr="00A75C49">
        <w:rPr>
          <w:rFonts w:cstheme="minorHAnsi"/>
          <w:sz w:val="18"/>
          <w:szCs w:val="18"/>
        </w:rPr>
        <w:t>LXX</w:t>
      </w:r>
      <w:r w:rsidR="009B76B4">
        <w:t xml:space="preserve"> </w:t>
      </w:r>
      <w:r w:rsidR="0019170F">
        <w:t xml:space="preserve">has </w:t>
      </w:r>
      <w:r w:rsidR="007F6047">
        <w:t>“</w:t>
      </w:r>
      <w:r w:rsidR="0019170F">
        <w:t xml:space="preserve">break,” </w:t>
      </w:r>
      <w:r w:rsidR="00E04547">
        <w:t>Vg</w:t>
      </w:r>
      <w:r w:rsidR="00014422">
        <w:t>.</w:t>
      </w:r>
      <w:r w:rsidR="0026402D">
        <w:t xml:space="preserve">, </w:t>
      </w:r>
      <w:proofErr w:type="spellStart"/>
      <w:r w:rsidR="0026402D">
        <w:t>Syr</w:t>
      </w:r>
      <w:proofErr w:type="spellEnd"/>
      <w:r w:rsidR="007F6047">
        <w:t>, “l</w:t>
      </w:r>
      <w:r w:rsidR="001D62A0">
        <w:t>oosen</w:t>
      </w:r>
      <w:r w:rsidR="007F6047">
        <w:t>,”</w:t>
      </w:r>
      <w:r w:rsidR="0026402D">
        <w:t xml:space="preserve"> </w:t>
      </w:r>
      <w:r w:rsidR="007F6047">
        <w:t>implying</w:t>
      </w:r>
      <w:r w:rsidR="00782A94">
        <w:t xml:space="preserve"> </w:t>
      </w:r>
      <w:r w:rsidR="00B75E02">
        <w:rPr>
          <w:rFonts w:cstheme="minorHAnsi"/>
          <w:rtl/>
          <w:lang w:bidi="he-IL"/>
        </w:rPr>
        <w:t>וְהִמ</w:t>
      </w:r>
      <w:r w:rsidR="00FB701B">
        <w:rPr>
          <w:rFonts w:cstheme="minorHAnsi"/>
          <w:rtl/>
          <w:lang w:bidi="he-IL"/>
        </w:rPr>
        <w:t>ְעַדְתָּ</w:t>
      </w:r>
      <w:r w:rsidR="009E2DEB">
        <w:t>.</w:t>
      </w:r>
      <w:r w:rsidR="005B1D2B">
        <w:t xml:space="preserve"> </w:t>
      </w:r>
    </w:p>
    <w:p w14:paraId="2FF49E2B" w14:textId="6E1879C7" w:rsidR="00450B00" w:rsidRDefault="000F70E3" w:rsidP="008A546D">
      <w:pPr>
        <w:ind w:firstLine="0"/>
      </w:pPr>
      <w:r>
        <w:rPr>
          <w:b/>
          <w:bCs/>
        </w:rPr>
        <w:t xml:space="preserve">29:10 </w:t>
      </w:r>
      <w:r>
        <w:t xml:space="preserve">For </w:t>
      </w:r>
      <w:r w:rsidR="00034151">
        <w:rPr>
          <w:rFonts w:cstheme="minorHAnsi"/>
          <w:rtl/>
          <w:lang w:bidi="he-IL"/>
        </w:rPr>
        <w:t>ל</w:t>
      </w:r>
      <w:r w:rsidR="00142979">
        <w:rPr>
          <w:rFonts w:cstheme="minorHAnsi"/>
          <w:rtl/>
          <w:lang w:bidi="he-IL"/>
        </w:rPr>
        <w:t>ְחָרְב</w:t>
      </w:r>
      <w:r w:rsidR="00AF561B">
        <w:rPr>
          <w:rFonts w:cstheme="minorHAnsi"/>
          <w:rtl/>
          <w:lang w:bidi="he-IL"/>
        </w:rPr>
        <w:t>וֹת</w:t>
      </w:r>
      <w:r w:rsidR="003C63DE">
        <w:rPr>
          <w:rFonts w:cstheme="minorHAnsi" w:hint="cs"/>
          <w:rtl/>
          <w:lang w:bidi="he-IL"/>
        </w:rPr>
        <w:t xml:space="preserve"> </w:t>
      </w:r>
      <w:r w:rsidR="00AF561B">
        <w:rPr>
          <w:rFonts w:cstheme="minorHAnsi"/>
          <w:rtl/>
          <w:lang w:bidi="he-IL"/>
        </w:rPr>
        <w:t>חֹ</w:t>
      </w:r>
      <w:r w:rsidR="00B4225C">
        <w:rPr>
          <w:rFonts w:cstheme="minorHAnsi"/>
          <w:rtl/>
          <w:lang w:bidi="he-IL"/>
        </w:rPr>
        <w:t>רֶב</w:t>
      </w:r>
      <w:r w:rsidR="008C4D25">
        <w:t xml:space="preserve">, </w:t>
      </w:r>
      <w:r w:rsidR="003C63DE">
        <w:t>“into wasted wastelands</w:t>
      </w:r>
      <w:r w:rsidR="008C4D25">
        <w:t>,</w:t>
      </w:r>
      <w:r w:rsidR="003C63DE">
        <w:t xml:space="preserve">” </w:t>
      </w:r>
      <w:r w:rsidR="00C52AB9" w:rsidRPr="00A75C49">
        <w:rPr>
          <w:rFonts w:cstheme="minorHAnsi"/>
          <w:sz w:val="18"/>
          <w:szCs w:val="18"/>
        </w:rPr>
        <w:t>LXX</w:t>
      </w:r>
      <w:r w:rsidR="003C63DE">
        <w:t xml:space="preserve"> </w:t>
      </w:r>
      <w:r w:rsidR="00883959">
        <w:t>“into a wilderness and a sword</w:t>
      </w:r>
      <w:r w:rsidR="00D22B9D">
        <w:t xml:space="preserve">” </w:t>
      </w:r>
      <w:r w:rsidR="00020878">
        <w:t>(cf. Vg</w:t>
      </w:r>
      <w:r w:rsidR="00014422">
        <w:t>.</w:t>
      </w:r>
      <w:r w:rsidR="00020878">
        <w:t xml:space="preserve">) </w:t>
      </w:r>
      <w:r w:rsidR="00D22B9D">
        <w:t xml:space="preserve">implies </w:t>
      </w:r>
      <w:r w:rsidR="00D22B9D">
        <w:rPr>
          <w:rFonts w:cstheme="minorHAnsi"/>
          <w:rtl/>
          <w:lang w:bidi="he-IL"/>
        </w:rPr>
        <w:t>חֶר</w:t>
      </w:r>
      <w:r w:rsidR="00172660">
        <w:rPr>
          <w:rFonts w:cstheme="minorHAnsi"/>
          <w:rtl/>
          <w:lang w:bidi="he-IL"/>
        </w:rPr>
        <w:t>ֶ</w:t>
      </w:r>
      <w:r w:rsidR="00D22B9D">
        <w:rPr>
          <w:rFonts w:cstheme="minorHAnsi"/>
          <w:rtl/>
          <w:lang w:bidi="he-IL"/>
        </w:rPr>
        <w:t>ב</w:t>
      </w:r>
      <w:r w:rsidR="00D22B9D">
        <w:t xml:space="preserve"> for </w:t>
      </w:r>
      <w:r w:rsidR="007E51D5">
        <w:rPr>
          <w:rFonts w:cstheme="minorHAnsi"/>
          <w:rtl/>
          <w:lang w:bidi="he-IL"/>
        </w:rPr>
        <w:t>חֹר</w:t>
      </w:r>
      <w:r w:rsidR="00154BBE">
        <w:rPr>
          <w:rFonts w:cstheme="minorHAnsi"/>
          <w:rtl/>
          <w:lang w:bidi="he-IL"/>
        </w:rPr>
        <w:t>ֶ</w:t>
      </w:r>
      <w:r w:rsidR="007E51D5">
        <w:rPr>
          <w:rFonts w:cstheme="minorHAnsi"/>
          <w:rtl/>
          <w:lang w:bidi="he-IL"/>
        </w:rPr>
        <w:t>ב</w:t>
      </w:r>
      <w:r w:rsidR="007E51D5">
        <w:t>.</w:t>
      </w:r>
    </w:p>
    <w:p w14:paraId="030D989D" w14:textId="1A6BA86E" w:rsidR="00DA4AD1" w:rsidRPr="00DA4AD1" w:rsidRDefault="00DA4AD1" w:rsidP="008A546D">
      <w:pPr>
        <w:ind w:firstLine="0"/>
      </w:pPr>
      <w:r>
        <w:rPr>
          <w:b/>
          <w:bCs/>
        </w:rPr>
        <w:t>2</w:t>
      </w:r>
      <w:r w:rsidR="00DF440F">
        <w:rPr>
          <w:b/>
          <w:bCs/>
        </w:rPr>
        <w:t>9</w:t>
      </w:r>
      <w:r>
        <w:rPr>
          <w:b/>
          <w:bCs/>
        </w:rPr>
        <w:t xml:space="preserve">:13 </w:t>
      </w:r>
      <w:r w:rsidR="00C52AB9" w:rsidRPr="00A75C49">
        <w:rPr>
          <w:rFonts w:cstheme="minorHAnsi"/>
          <w:sz w:val="18"/>
          <w:szCs w:val="18"/>
        </w:rPr>
        <w:t>LXX</w:t>
      </w:r>
      <w:r w:rsidR="001C7658">
        <w:t xml:space="preserve"> lacks the </w:t>
      </w:r>
      <w:r w:rsidR="001C7658">
        <w:rPr>
          <w:rFonts w:cstheme="minorHAnsi"/>
          <w:rtl/>
          <w:lang w:bidi="he-IL"/>
        </w:rPr>
        <w:t>כִּי</w:t>
      </w:r>
      <w:r w:rsidR="007C51A0">
        <w:t xml:space="preserve">, </w:t>
      </w:r>
      <w:r w:rsidR="002C2958">
        <w:t>“because</w:t>
      </w:r>
      <w:r w:rsidR="007C51A0">
        <w:t>,</w:t>
      </w:r>
      <w:r w:rsidR="002C2958">
        <w:t>”</w:t>
      </w:r>
      <w:r w:rsidR="00E3641A">
        <w:t xml:space="preserve"> and some EVV omit it or translate </w:t>
      </w:r>
      <w:r w:rsidR="00374F03">
        <w:t xml:space="preserve">it </w:t>
      </w:r>
      <w:r w:rsidR="00E3641A">
        <w:t xml:space="preserve">by words such as </w:t>
      </w:r>
      <w:r w:rsidR="00374F03">
        <w:t>“yet” or “further</w:t>
      </w:r>
      <w:r w:rsidR="007C51A0">
        <w:t>.”</w:t>
      </w:r>
      <w:r w:rsidR="00374F03">
        <w:t xml:space="preserve"> </w:t>
      </w:r>
      <w:r w:rsidR="00FE6BC6">
        <w:t xml:space="preserve">I take it as having </w:t>
      </w:r>
      <w:r w:rsidR="00F50A40">
        <w:t xml:space="preserve">its usual </w:t>
      </w:r>
      <w:r w:rsidR="00FE6BC6">
        <w:t>causal</w:t>
      </w:r>
      <w:r w:rsidR="001A7CA5">
        <w:t xml:space="preserve"> significance</w:t>
      </w:r>
      <w:r w:rsidR="00FE6BC6">
        <w:t xml:space="preserve">, </w:t>
      </w:r>
      <w:r w:rsidR="001A7CA5">
        <w:t xml:space="preserve">albeit a </w:t>
      </w:r>
      <w:r w:rsidR="00FE6BC6">
        <w:t>subtle</w:t>
      </w:r>
      <w:r w:rsidR="001A7CA5">
        <w:t xml:space="preserve"> or elliptical</w:t>
      </w:r>
      <w:r w:rsidR="00DF440F">
        <w:t>*</w:t>
      </w:r>
      <w:r w:rsidR="001A7CA5">
        <w:t xml:space="preserve"> one.</w:t>
      </w:r>
      <w:r w:rsidR="00FE6BC6">
        <w:t xml:space="preserve"> </w:t>
      </w:r>
    </w:p>
    <w:p w14:paraId="30266889" w14:textId="43B4D2BB" w:rsidR="000936E8" w:rsidRDefault="00862F85" w:rsidP="008F7ADB">
      <w:pPr>
        <w:ind w:firstLine="0"/>
      </w:pPr>
      <w:r>
        <w:rPr>
          <w:b/>
          <w:bCs/>
        </w:rPr>
        <w:t>29:14</w:t>
      </w:r>
      <w:r w:rsidR="004C6A9E">
        <w:t xml:space="preserve"> For </w:t>
      </w:r>
      <w:r w:rsidR="004C6A9E">
        <w:rPr>
          <w:rFonts w:cstheme="minorHAnsi"/>
          <w:rtl/>
          <w:lang w:bidi="he-IL"/>
        </w:rPr>
        <w:t>ו</w:t>
      </w:r>
      <w:r w:rsidR="000A66FB">
        <w:rPr>
          <w:rFonts w:cstheme="minorHAnsi"/>
          <w:rtl/>
          <w:lang w:bidi="he-IL"/>
        </w:rPr>
        <w:t>ַהֲשׁ</w:t>
      </w:r>
      <w:r w:rsidR="00A61CF0">
        <w:rPr>
          <w:rFonts w:cstheme="minorHAnsi"/>
          <w:rtl/>
          <w:lang w:bidi="he-IL"/>
        </w:rPr>
        <w:t>ִבֹתִי</w:t>
      </w:r>
      <w:r w:rsidR="00256177">
        <w:t xml:space="preserve">, </w:t>
      </w:r>
      <w:r w:rsidR="008F7ADB">
        <w:t>“I will</w:t>
      </w:r>
      <w:r w:rsidR="00896252">
        <w:t xml:space="preserve"> bring back</w:t>
      </w:r>
      <w:r w:rsidR="00256177">
        <w:t>,</w:t>
      </w:r>
      <w:r w:rsidR="00896252">
        <w:t xml:space="preserve">” </w:t>
      </w:r>
      <w:r w:rsidR="00844C34" w:rsidRPr="00A75C49">
        <w:rPr>
          <w:rFonts w:cstheme="minorHAnsi"/>
          <w:sz w:val="18"/>
          <w:szCs w:val="18"/>
        </w:rPr>
        <w:t>LXX</w:t>
      </w:r>
      <w:r w:rsidR="00896252">
        <w:t xml:space="preserve"> “</w:t>
      </w:r>
      <w:r w:rsidR="00645E19">
        <w:t xml:space="preserve">I will cause them to live” </w:t>
      </w:r>
      <w:r w:rsidR="003D090B">
        <w:t>(cf. Vg</w:t>
      </w:r>
      <w:r w:rsidR="00014422">
        <w:t>.</w:t>
      </w:r>
      <w:r w:rsidR="003D090B">
        <w:t xml:space="preserve">) </w:t>
      </w:r>
      <w:r w:rsidR="00645E19">
        <w:t>implies</w:t>
      </w:r>
      <w:r w:rsidR="00C92DE7">
        <w:t xml:space="preserve"> </w:t>
      </w:r>
      <w:r w:rsidR="00360205">
        <w:rPr>
          <w:rFonts w:cstheme="minorHAnsi"/>
          <w:rtl/>
          <w:lang w:bidi="he-IL"/>
        </w:rPr>
        <w:t>וְהוֹשַׁ</w:t>
      </w:r>
      <w:r w:rsidR="004B02CC">
        <w:rPr>
          <w:rFonts w:cstheme="minorHAnsi"/>
          <w:rtl/>
          <w:lang w:bidi="he-IL"/>
        </w:rPr>
        <w:t>בְתִּי</w:t>
      </w:r>
      <w:r w:rsidR="009D330E">
        <w:t xml:space="preserve"> (cf. 26:20!).</w:t>
      </w:r>
      <w:r w:rsidR="00645E19">
        <w:t xml:space="preserve"> </w:t>
      </w:r>
    </w:p>
    <w:p w14:paraId="28B7ECA2" w14:textId="4C1BBC78" w:rsidR="00A61CF0" w:rsidRDefault="000936E8" w:rsidP="008F7ADB">
      <w:pPr>
        <w:ind w:firstLine="0"/>
      </w:pPr>
      <w:r>
        <w:rPr>
          <w:b/>
          <w:bCs/>
        </w:rPr>
        <w:t xml:space="preserve">29:15 </w:t>
      </w:r>
      <w:r w:rsidR="006C4A66">
        <w:t xml:space="preserve">For </w:t>
      </w:r>
      <w:r w:rsidR="00AD46DF">
        <w:rPr>
          <w:rFonts w:cstheme="minorHAnsi"/>
          <w:rtl/>
          <w:lang w:bidi="he-IL"/>
        </w:rPr>
        <w:t>ר</w:t>
      </w:r>
      <w:r w:rsidR="00BA1396">
        <w:rPr>
          <w:rFonts w:cstheme="minorHAnsi"/>
          <w:rtl/>
          <w:lang w:bidi="he-IL"/>
        </w:rPr>
        <w:t>ְדוֹת</w:t>
      </w:r>
      <w:r w:rsidR="00B40F24">
        <w:t xml:space="preserve">, </w:t>
      </w:r>
      <w:r w:rsidR="00BA1396">
        <w:t>“</w:t>
      </w:r>
      <w:r w:rsidR="009A1A81">
        <w:t>rule</w:t>
      </w:r>
      <w:r w:rsidR="00B40F24">
        <w:t>,</w:t>
      </w:r>
      <w:r w:rsidR="00CD1E9D">
        <w:t xml:space="preserve">” </w:t>
      </w:r>
      <w:r w:rsidR="00844C34" w:rsidRPr="00A75C49">
        <w:rPr>
          <w:rFonts w:cstheme="minorHAnsi"/>
          <w:sz w:val="18"/>
          <w:szCs w:val="18"/>
        </w:rPr>
        <w:t>LXX</w:t>
      </w:r>
      <w:r w:rsidR="009A1A81">
        <w:t xml:space="preserve"> </w:t>
      </w:r>
      <w:r w:rsidR="00CD1E9D">
        <w:t>“</w:t>
      </w:r>
      <w:r w:rsidR="009A1A81">
        <w:t xml:space="preserve">be </w:t>
      </w:r>
      <w:r w:rsidR="009B5581">
        <w:t xml:space="preserve">more </w:t>
      </w:r>
      <w:r w:rsidR="009A1A81">
        <w:t>numerous</w:t>
      </w:r>
      <w:r w:rsidR="009B5581">
        <w:t xml:space="preserve">” implies </w:t>
      </w:r>
      <w:r w:rsidR="00B94779">
        <w:rPr>
          <w:rFonts w:cstheme="minorHAnsi"/>
          <w:rtl/>
          <w:lang w:bidi="he-IL"/>
        </w:rPr>
        <w:t>ר</w:t>
      </w:r>
      <w:r w:rsidR="00381571">
        <w:rPr>
          <w:rFonts w:cstheme="minorHAnsi"/>
          <w:rtl/>
          <w:lang w:bidi="he-IL"/>
        </w:rPr>
        <w:t>ְ</w:t>
      </w:r>
      <w:r w:rsidR="00E7559A">
        <w:rPr>
          <w:rFonts w:cstheme="minorHAnsi"/>
          <w:rtl/>
          <w:lang w:bidi="he-IL"/>
        </w:rPr>
        <w:t>בוֹת</w:t>
      </w:r>
      <w:r w:rsidR="00A61CF0">
        <w:t xml:space="preserve"> </w:t>
      </w:r>
      <w:r w:rsidR="00381571">
        <w:t>(</w:t>
      </w:r>
      <w:r w:rsidR="004F61E7">
        <w:t>Hitzig</w:t>
      </w:r>
      <w:r w:rsidR="006C6CC0">
        <w:t>,</w:t>
      </w:r>
      <w:r w:rsidR="004F61E7">
        <w:t xml:space="preserve"> 225</w:t>
      </w:r>
      <w:r w:rsidR="007808AE">
        <w:t>)</w:t>
      </w:r>
      <w:r w:rsidR="004F61E7">
        <w:t>.</w:t>
      </w:r>
    </w:p>
    <w:p w14:paraId="3A6760B3" w14:textId="5B9076BC" w:rsidR="005A298D" w:rsidRDefault="00EE21C0" w:rsidP="00937F01">
      <w:pPr>
        <w:pStyle w:val="Heading3"/>
      </w:pPr>
      <w:r>
        <w:t>V</w:t>
      </w:r>
      <w:r w:rsidR="005A298D">
        <w:t>erse</w:t>
      </w:r>
      <w:r w:rsidR="00F12528">
        <w:t>-by</w:t>
      </w:r>
      <w:r w:rsidR="00282FD7">
        <w:t>-</w:t>
      </w:r>
      <w:r w:rsidR="00F12528">
        <w:t>Verse Commentary</w:t>
      </w:r>
    </w:p>
    <w:p w14:paraId="43118D11" w14:textId="558115F0" w:rsidR="00BB32D0" w:rsidRDefault="0061115E" w:rsidP="00DE11C2">
      <w:pPr>
        <w:rPr>
          <w:rFonts w:cstheme="minorHAnsi"/>
        </w:rPr>
      </w:pPr>
      <w:r>
        <w:rPr>
          <w:b/>
          <w:bCs/>
        </w:rPr>
        <w:t>29:1</w:t>
      </w:r>
      <w:r w:rsidR="00321289">
        <w:rPr>
          <w:b/>
          <w:bCs/>
        </w:rPr>
        <w:t>–</w:t>
      </w:r>
      <w:r>
        <w:rPr>
          <w:b/>
          <w:bCs/>
        </w:rPr>
        <w:t>3a</w:t>
      </w:r>
      <w:r>
        <w:rPr>
          <w:rFonts w:cstheme="minorHAnsi"/>
          <w:b/>
          <w:bCs/>
        </w:rPr>
        <w:t>α</w:t>
      </w:r>
      <w:r w:rsidR="004F3D90">
        <w:rPr>
          <w:rFonts w:cstheme="minorHAnsi"/>
          <w:b/>
          <w:bCs/>
        </w:rPr>
        <w:t xml:space="preserve"> </w:t>
      </w:r>
      <w:r w:rsidR="004F3D90">
        <w:rPr>
          <w:rFonts w:cstheme="minorHAnsi"/>
        </w:rPr>
        <w:t xml:space="preserve">The date </w:t>
      </w:r>
      <w:r w:rsidR="005F270F">
        <w:rPr>
          <w:rFonts w:cstheme="minorHAnsi"/>
        </w:rPr>
        <w:t>fall</w:t>
      </w:r>
      <w:r w:rsidR="004F3D90">
        <w:rPr>
          <w:rFonts w:cstheme="minorHAnsi"/>
        </w:rPr>
        <w:t xml:space="preserve">s between </w:t>
      </w:r>
      <w:r w:rsidR="0069675A">
        <w:rPr>
          <w:rFonts w:cstheme="minorHAnsi"/>
        </w:rPr>
        <w:t>th</w:t>
      </w:r>
      <w:r w:rsidR="00183C14">
        <w:rPr>
          <w:rFonts w:cstheme="minorHAnsi"/>
        </w:rPr>
        <w:t>at</w:t>
      </w:r>
      <w:r w:rsidR="009446DC">
        <w:rPr>
          <w:rFonts w:cstheme="minorHAnsi"/>
        </w:rPr>
        <w:t xml:space="preserve"> given for</w:t>
      </w:r>
      <w:r w:rsidR="00183C14">
        <w:rPr>
          <w:rFonts w:cstheme="minorHAnsi"/>
        </w:rPr>
        <w:t xml:space="preserve"> the beginning of the siege (24:1) </w:t>
      </w:r>
      <w:r w:rsidR="005F270F">
        <w:rPr>
          <w:rFonts w:cstheme="minorHAnsi"/>
        </w:rPr>
        <w:t xml:space="preserve">and that </w:t>
      </w:r>
      <w:r w:rsidR="009446DC">
        <w:rPr>
          <w:rFonts w:cstheme="minorHAnsi"/>
        </w:rPr>
        <w:t>given for</w:t>
      </w:r>
      <w:r w:rsidR="005F270F">
        <w:rPr>
          <w:rFonts w:cstheme="minorHAnsi"/>
        </w:rPr>
        <w:t xml:space="preserve"> the first </w:t>
      </w:r>
      <w:proofErr w:type="spellStart"/>
      <w:r w:rsidR="005F270F">
        <w:rPr>
          <w:rFonts w:cstheme="minorHAnsi"/>
        </w:rPr>
        <w:t>Tyre</w:t>
      </w:r>
      <w:proofErr w:type="spellEnd"/>
      <w:r w:rsidR="005F270F">
        <w:rPr>
          <w:rFonts w:cstheme="minorHAnsi"/>
        </w:rPr>
        <w:t xml:space="preserve"> message (26:1</w:t>
      </w:r>
      <w:r w:rsidR="00DD1575">
        <w:rPr>
          <w:rFonts w:cstheme="minorHAnsi"/>
        </w:rPr>
        <w:t xml:space="preserve">). The first </w:t>
      </w:r>
      <w:r w:rsidR="00C71A70">
        <w:rPr>
          <w:rFonts w:cstheme="minorHAnsi"/>
        </w:rPr>
        <w:t xml:space="preserve">association suggests a connection with </w:t>
      </w:r>
      <w:r w:rsidR="000E6B15">
        <w:rPr>
          <w:rFonts w:cstheme="minorHAnsi"/>
        </w:rPr>
        <w:t>Egypt’s prov</w:t>
      </w:r>
      <w:r w:rsidR="005958BA">
        <w:rPr>
          <w:rFonts w:cstheme="minorHAnsi"/>
        </w:rPr>
        <w:t>i</w:t>
      </w:r>
      <w:r w:rsidR="000E6B15">
        <w:rPr>
          <w:rFonts w:cstheme="minorHAnsi"/>
        </w:rPr>
        <w:t>ng itself</w:t>
      </w:r>
      <w:r w:rsidR="005958BA">
        <w:rPr>
          <w:rFonts w:cstheme="minorHAnsi"/>
        </w:rPr>
        <w:t xml:space="preserve"> an unreliable ally</w:t>
      </w:r>
      <w:r w:rsidR="000E6B15">
        <w:rPr>
          <w:rFonts w:cstheme="minorHAnsi"/>
        </w:rPr>
        <w:t xml:space="preserve"> to Judah </w:t>
      </w:r>
      <w:r w:rsidR="008F5C59">
        <w:rPr>
          <w:rFonts w:cstheme="minorHAnsi"/>
        </w:rPr>
        <w:t>(2</w:t>
      </w:r>
      <w:r w:rsidR="00D30D11">
        <w:rPr>
          <w:rFonts w:cstheme="minorHAnsi"/>
        </w:rPr>
        <w:t>9</w:t>
      </w:r>
      <w:r w:rsidR="008F5C59">
        <w:rPr>
          <w:rFonts w:cstheme="minorHAnsi"/>
        </w:rPr>
        <w:t>:6b</w:t>
      </w:r>
      <w:r w:rsidR="00321289">
        <w:rPr>
          <w:rFonts w:cstheme="minorHAnsi"/>
        </w:rPr>
        <w:t>–</w:t>
      </w:r>
      <w:r w:rsidR="00A86653">
        <w:rPr>
          <w:rFonts w:cstheme="minorHAnsi"/>
        </w:rPr>
        <w:t>7</w:t>
      </w:r>
      <w:r w:rsidR="00E35882">
        <w:rPr>
          <w:rFonts w:cstheme="minorHAnsi"/>
        </w:rPr>
        <w:t>)</w:t>
      </w:r>
      <w:r w:rsidR="006C2AD4">
        <w:rPr>
          <w:rFonts w:cstheme="minorHAnsi"/>
        </w:rPr>
        <w:t xml:space="preserve"> and suggest</w:t>
      </w:r>
      <w:r w:rsidR="00462E81">
        <w:rPr>
          <w:rFonts w:cstheme="minorHAnsi"/>
        </w:rPr>
        <w:t>s</w:t>
      </w:r>
      <w:r w:rsidR="006C2AD4">
        <w:rPr>
          <w:rFonts w:cstheme="minorHAnsi"/>
        </w:rPr>
        <w:t xml:space="preserve"> that the message is a response to events in Judah</w:t>
      </w:r>
      <w:r w:rsidR="00826179">
        <w:rPr>
          <w:rFonts w:cstheme="minorHAnsi"/>
        </w:rPr>
        <w:t xml:space="preserve">. Presumably </w:t>
      </w:r>
      <w:r w:rsidR="001626E2">
        <w:rPr>
          <w:rFonts w:cstheme="minorHAnsi"/>
        </w:rPr>
        <w:t xml:space="preserve">Pharaoh and the rest of Egypt will never hear </w:t>
      </w:r>
      <w:r w:rsidR="00462E81">
        <w:rPr>
          <w:rFonts w:cstheme="minorHAnsi"/>
        </w:rPr>
        <w:t>it</w:t>
      </w:r>
      <w:r w:rsidR="006C2AD4">
        <w:rPr>
          <w:rFonts w:cstheme="minorHAnsi"/>
        </w:rPr>
        <w:t xml:space="preserve">, </w:t>
      </w:r>
      <w:r w:rsidR="001626E2">
        <w:rPr>
          <w:rFonts w:cstheme="minorHAnsi"/>
        </w:rPr>
        <w:t xml:space="preserve">but it might still be Yahweh’s means of acting as </w:t>
      </w:r>
      <w:r w:rsidR="000D7F28">
        <w:rPr>
          <w:rFonts w:cstheme="minorHAnsi"/>
        </w:rPr>
        <w:t xml:space="preserve">Ezekiel pronounces the critique and the threat. </w:t>
      </w:r>
      <w:r w:rsidR="00B947D6">
        <w:rPr>
          <w:rFonts w:cstheme="minorHAnsi"/>
        </w:rPr>
        <w:t>M</w:t>
      </w:r>
      <w:r w:rsidR="006802CF">
        <w:rPr>
          <w:rFonts w:cstheme="minorHAnsi"/>
        </w:rPr>
        <w:t xml:space="preserve">ore certainly, it </w:t>
      </w:r>
      <w:r w:rsidR="00B947D6">
        <w:rPr>
          <w:rFonts w:cstheme="minorHAnsi"/>
        </w:rPr>
        <w:t>will be</w:t>
      </w:r>
      <w:r w:rsidR="006802CF">
        <w:rPr>
          <w:rFonts w:cstheme="minorHAnsi"/>
        </w:rPr>
        <w:t xml:space="preserve"> </w:t>
      </w:r>
      <w:r w:rsidR="00545BF7">
        <w:rPr>
          <w:rFonts w:cstheme="minorHAnsi"/>
        </w:rPr>
        <w:t xml:space="preserve">a response designed </w:t>
      </w:r>
      <w:r w:rsidR="006C2AD4">
        <w:rPr>
          <w:rFonts w:cstheme="minorHAnsi"/>
        </w:rPr>
        <w:t xml:space="preserve">to help the </w:t>
      </w:r>
      <w:proofErr w:type="spellStart"/>
      <w:r w:rsidR="006C2AD4">
        <w:rPr>
          <w:rFonts w:cstheme="minorHAnsi"/>
        </w:rPr>
        <w:t>Kebarites</w:t>
      </w:r>
      <w:proofErr w:type="spellEnd"/>
      <w:r w:rsidR="006C2AD4">
        <w:rPr>
          <w:rFonts w:cstheme="minorHAnsi"/>
        </w:rPr>
        <w:t xml:space="preserve"> in their thinking </w:t>
      </w:r>
      <w:r w:rsidR="00545BF7">
        <w:rPr>
          <w:rFonts w:cstheme="minorHAnsi"/>
        </w:rPr>
        <w:t xml:space="preserve">about events </w:t>
      </w:r>
      <w:r w:rsidR="006C2AD4">
        <w:rPr>
          <w:rFonts w:cstheme="minorHAnsi"/>
        </w:rPr>
        <w:t>(Block, 2:134)</w:t>
      </w:r>
      <w:r w:rsidR="00540314">
        <w:rPr>
          <w:rFonts w:cstheme="minorHAnsi"/>
        </w:rPr>
        <w:t>.</w:t>
      </w:r>
      <w:r w:rsidR="00DE11C2">
        <w:rPr>
          <w:rFonts w:cstheme="minorHAnsi"/>
        </w:rPr>
        <w:t xml:space="preserve"> </w:t>
      </w:r>
      <w:r w:rsidR="003374B2">
        <w:rPr>
          <w:rFonts w:cstheme="minorHAnsi"/>
        </w:rPr>
        <w:t>The second association is more complicated</w:t>
      </w:r>
      <w:r w:rsidR="000971F0">
        <w:rPr>
          <w:rFonts w:cstheme="minorHAnsi"/>
        </w:rPr>
        <w:t xml:space="preserve"> if</w:t>
      </w:r>
      <w:r w:rsidR="00AC4ECA">
        <w:rPr>
          <w:rFonts w:cstheme="minorHAnsi"/>
        </w:rPr>
        <w:t xml:space="preserve"> the dat</w:t>
      </w:r>
      <w:r w:rsidR="00DE11C2">
        <w:rPr>
          <w:rFonts w:cstheme="minorHAnsi"/>
        </w:rPr>
        <w:t>e</w:t>
      </w:r>
      <w:r w:rsidR="003E7027">
        <w:rPr>
          <w:rFonts w:cstheme="minorHAnsi"/>
        </w:rPr>
        <w:t xml:space="preserve"> in 26:1</w:t>
      </w:r>
      <w:r w:rsidR="00AC4ECA">
        <w:rPr>
          <w:rFonts w:cstheme="minorHAnsi"/>
        </w:rPr>
        <w:t xml:space="preserve"> </w:t>
      </w:r>
      <w:r w:rsidR="000971F0">
        <w:rPr>
          <w:rFonts w:cstheme="minorHAnsi"/>
        </w:rPr>
        <w:t>has a different starting point</w:t>
      </w:r>
      <w:r w:rsidR="00ED209C">
        <w:rPr>
          <w:rFonts w:cstheme="minorHAnsi"/>
        </w:rPr>
        <w:t xml:space="preserve"> </w:t>
      </w:r>
      <w:r w:rsidR="00DE11C2">
        <w:rPr>
          <w:rFonts w:cstheme="minorHAnsi"/>
        </w:rPr>
        <w:t xml:space="preserve">from this one </w:t>
      </w:r>
      <w:r w:rsidR="00656385">
        <w:rPr>
          <w:rFonts w:cstheme="minorHAnsi"/>
        </w:rPr>
        <w:t>and</w:t>
      </w:r>
      <w:r w:rsidR="00ED209C">
        <w:rPr>
          <w:rFonts w:cstheme="minorHAnsi"/>
        </w:rPr>
        <w:t xml:space="preserve"> this message </w:t>
      </w:r>
      <w:r w:rsidR="00656385">
        <w:rPr>
          <w:rFonts w:cstheme="minorHAnsi"/>
        </w:rPr>
        <w:t xml:space="preserve">actually </w:t>
      </w:r>
      <w:r w:rsidR="00404379">
        <w:rPr>
          <w:rFonts w:cstheme="minorHAnsi"/>
        </w:rPr>
        <w:t>came later than that one</w:t>
      </w:r>
      <w:r w:rsidR="00235E4C">
        <w:rPr>
          <w:rFonts w:cstheme="minorHAnsi"/>
        </w:rPr>
        <w:t xml:space="preserve">. </w:t>
      </w:r>
      <w:r w:rsidR="003F4B4A">
        <w:rPr>
          <w:rFonts w:cstheme="minorHAnsi"/>
        </w:rPr>
        <w:t>But</w:t>
      </w:r>
      <w:r w:rsidR="000D7C1B">
        <w:rPr>
          <w:rFonts w:cstheme="minorHAnsi"/>
        </w:rPr>
        <w:t xml:space="preserve"> rhetorically</w:t>
      </w:r>
      <w:r w:rsidR="003F4B4A">
        <w:rPr>
          <w:rFonts w:cstheme="minorHAnsi"/>
        </w:rPr>
        <w:t xml:space="preserve"> </w:t>
      </w:r>
      <w:r w:rsidR="00B600EE">
        <w:rPr>
          <w:rFonts w:cstheme="minorHAnsi"/>
        </w:rPr>
        <w:t xml:space="preserve">the arrangement whereby the Egypt messages follow the </w:t>
      </w:r>
      <w:proofErr w:type="spellStart"/>
      <w:r w:rsidR="00B600EE">
        <w:rPr>
          <w:rFonts w:cstheme="minorHAnsi"/>
        </w:rPr>
        <w:t>Tyre</w:t>
      </w:r>
      <w:proofErr w:type="spellEnd"/>
      <w:r w:rsidR="00B600EE">
        <w:rPr>
          <w:rFonts w:cstheme="minorHAnsi"/>
        </w:rPr>
        <w:t xml:space="preserve"> messages </w:t>
      </w:r>
      <w:r w:rsidR="005C63C7">
        <w:rPr>
          <w:rFonts w:cstheme="minorHAnsi"/>
        </w:rPr>
        <w:t xml:space="preserve">provides </w:t>
      </w:r>
      <w:r w:rsidR="00CB2C41">
        <w:rPr>
          <w:rFonts w:cstheme="minorHAnsi"/>
        </w:rPr>
        <w:t>background</w:t>
      </w:r>
      <w:r w:rsidR="005C63C7">
        <w:rPr>
          <w:rFonts w:cstheme="minorHAnsi"/>
        </w:rPr>
        <w:t xml:space="preserve"> to 2</w:t>
      </w:r>
      <w:r w:rsidR="0055719F">
        <w:rPr>
          <w:rFonts w:cstheme="minorHAnsi"/>
        </w:rPr>
        <w:t>9:17</w:t>
      </w:r>
      <w:r w:rsidR="00321289">
        <w:rPr>
          <w:rFonts w:cstheme="minorHAnsi"/>
        </w:rPr>
        <w:t>–</w:t>
      </w:r>
      <w:r w:rsidR="0055719F">
        <w:rPr>
          <w:rFonts w:cstheme="minorHAnsi"/>
        </w:rPr>
        <w:t>20.</w:t>
      </w:r>
      <w:r w:rsidR="00782A94">
        <w:rPr>
          <w:rFonts w:cstheme="minorHAnsi"/>
        </w:rPr>
        <w:t xml:space="preserve"> </w:t>
      </w:r>
    </w:p>
    <w:p w14:paraId="1F0C2366" w14:textId="1E46971A" w:rsidR="0050628A" w:rsidRDefault="0055719F" w:rsidP="0050628A">
      <w:pPr>
        <w:rPr>
          <w:rFonts w:cstheme="minorHAnsi"/>
        </w:rPr>
      </w:pPr>
      <w:r>
        <w:rPr>
          <w:rFonts w:cstheme="minorHAnsi"/>
          <w:b/>
          <w:bCs/>
        </w:rPr>
        <w:t xml:space="preserve">29:3aβ </w:t>
      </w:r>
      <w:r w:rsidR="00772DB5">
        <w:rPr>
          <w:rFonts w:cstheme="minorHAnsi"/>
        </w:rPr>
        <w:t>“Here am I against you</w:t>
      </w:r>
      <w:r w:rsidR="007057A3">
        <w:rPr>
          <w:rFonts w:cstheme="minorHAnsi"/>
        </w:rPr>
        <w:t>,” Yahweh says, as he first said it to Judah, then to</w:t>
      </w:r>
      <w:r w:rsidR="00772DB5">
        <w:rPr>
          <w:rFonts w:cstheme="minorHAnsi"/>
        </w:rPr>
        <w:t xml:space="preserve"> </w:t>
      </w:r>
      <w:proofErr w:type="spellStart"/>
      <w:r w:rsidR="00772DB5">
        <w:rPr>
          <w:rFonts w:cstheme="minorHAnsi"/>
        </w:rPr>
        <w:t>Tyre</w:t>
      </w:r>
      <w:proofErr w:type="spellEnd"/>
      <w:r w:rsidR="007057A3">
        <w:rPr>
          <w:rFonts w:cstheme="minorHAnsi"/>
        </w:rPr>
        <w:t xml:space="preserve"> and</w:t>
      </w:r>
      <w:r w:rsidR="00772DB5">
        <w:rPr>
          <w:rFonts w:cstheme="minorHAnsi"/>
        </w:rPr>
        <w:t xml:space="preserve"> Sidon </w:t>
      </w:r>
      <w:r w:rsidR="00D1440B">
        <w:rPr>
          <w:rFonts w:cstheme="minorHAnsi"/>
        </w:rPr>
        <w:t>(</w:t>
      </w:r>
      <w:r w:rsidR="00772DB5">
        <w:rPr>
          <w:rFonts w:cstheme="minorHAnsi"/>
        </w:rPr>
        <w:t>5:8; 26:3, 22</w:t>
      </w:r>
      <w:r w:rsidR="00D1440B">
        <w:rPr>
          <w:rFonts w:cstheme="minorHAnsi"/>
        </w:rPr>
        <w:t xml:space="preserve">). </w:t>
      </w:r>
      <w:r w:rsidR="00BC4521">
        <w:rPr>
          <w:rFonts w:cstheme="minorHAnsi"/>
        </w:rPr>
        <w:t xml:space="preserve">His </w:t>
      </w:r>
      <w:r w:rsidR="00153891">
        <w:rPr>
          <w:rFonts w:cstheme="minorHAnsi"/>
        </w:rPr>
        <w:t>subsequent</w:t>
      </w:r>
      <w:r w:rsidR="00670AA9">
        <w:rPr>
          <w:rFonts w:cstheme="minorHAnsi"/>
        </w:rPr>
        <w:t xml:space="preserve"> words</w:t>
      </w:r>
      <w:r w:rsidR="0047667D">
        <w:rPr>
          <w:rFonts w:cstheme="minorHAnsi"/>
        </w:rPr>
        <w:t xml:space="preserve"> make for comparison and contrast with the </w:t>
      </w:r>
      <w:proofErr w:type="spellStart"/>
      <w:r w:rsidR="0047667D">
        <w:rPr>
          <w:rFonts w:cstheme="minorHAnsi"/>
        </w:rPr>
        <w:t>Tyre</w:t>
      </w:r>
      <w:proofErr w:type="spellEnd"/>
      <w:r w:rsidR="0047667D">
        <w:rPr>
          <w:rFonts w:cstheme="minorHAnsi"/>
        </w:rPr>
        <w:t xml:space="preserve"> messages. </w:t>
      </w:r>
      <w:r w:rsidR="00A76BFE">
        <w:rPr>
          <w:rFonts w:cstheme="minorHAnsi"/>
        </w:rPr>
        <w:t>T</w:t>
      </w:r>
      <w:r w:rsidR="00BC7436">
        <w:rPr>
          <w:rFonts w:cstheme="minorHAnsi"/>
        </w:rPr>
        <w:t xml:space="preserve">he Egypt messages begin by addressing the king and eventually go on to the people, and the king has prominence as </w:t>
      </w:r>
      <w:r w:rsidR="00341B51">
        <w:rPr>
          <w:rFonts w:cstheme="minorHAnsi"/>
        </w:rPr>
        <w:t>the object of critique and threat all the way through</w:t>
      </w:r>
      <w:r w:rsidR="00132AAB">
        <w:rPr>
          <w:rFonts w:cstheme="minorHAnsi"/>
        </w:rPr>
        <w:t xml:space="preserve">. Both aspects </w:t>
      </w:r>
      <w:r w:rsidR="001938BD">
        <w:rPr>
          <w:rFonts w:cstheme="minorHAnsi"/>
        </w:rPr>
        <w:t xml:space="preserve">contrast with the </w:t>
      </w:r>
      <w:proofErr w:type="spellStart"/>
      <w:r w:rsidR="001938BD">
        <w:rPr>
          <w:rFonts w:cstheme="minorHAnsi"/>
        </w:rPr>
        <w:t>Tyre</w:t>
      </w:r>
      <w:proofErr w:type="spellEnd"/>
      <w:r w:rsidR="001938BD">
        <w:rPr>
          <w:rFonts w:cstheme="minorHAnsi"/>
        </w:rPr>
        <w:t xml:space="preserve"> messages. </w:t>
      </w:r>
      <w:r w:rsidR="00B1661A">
        <w:rPr>
          <w:rFonts w:cstheme="minorHAnsi"/>
        </w:rPr>
        <w:t>I</w:t>
      </w:r>
      <w:r w:rsidR="005801D0">
        <w:rPr>
          <w:rFonts w:cstheme="minorHAnsi"/>
        </w:rPr>
        <w:t>n both contexts, the kings</w:t>
      </w:r>
      <w:r w:rsidR="00761A9A">
        <w:rPr>
          <w:rFonts w:cstheme="minorHAnsi"/>
        </w:rPr>
        <w:t xml:space="preserve"> </w:t>
      </w:r>
      <w:r w:rsidR="005801D0">
        <w:rPr>
          <w:rFonts w:cstheme="minorHAnsi"/>
        </w:rPr>
        <w:t>have no name</w:t>
      </w:r>
      <w:r w:rsidR="006E3B5C">
        <w:rPr>
          <w:rFonts w:cstheme="minorHAnsi"/>
        </w:rPr>
        <w:t xml:space="preserve">, whereas in both contexts the king of Babylon is named. </w:t>
      </w:r>
      <w:r w:rsidR="00A83EDD">
        <w:rPr>
          <w:rFonts w:cstheme="minorHAnsi"/>
        </w:rPr>
        <w:t xml:space="preserve">In both contexts, the characterization of the king relates to the </w:t>
      </w:r>
      <w:r w:rsidR="004B1611">
        <w:rPr>
          <w:rFonts w:cstheme="minorHAnsi"/>
        </w:rPr>
        <w:t xml:space="preserve">physical and geographical context of his country—harbors for </w:t>
      </w:r>
      <w:proofErr w:type="spellStart"/>
      <w:r w:rsidR="004B1611">
        <w:rPr>
          <w:rFonts w:cstheme="minorHAnsi"/>
        </w:rPr>
        <w:t>Tyre</w:t>
      </w:r>
      <w:proofErr w:type="spellEnd"/>
      <w:r w:rsidR="004B1611">
        <w:rPr>
          <w:rFonts w:cstheme="minorHAnsi"/>
        </w:rPr>
        <w:t xml:space="preserve"> and</w:t>
      </w:r>
      <w:r w:rsidR="00FA458E">
        <w:rPr>
          <w:rFonts w:cstheme="minorHAnsi"/>
        </w:rPr>
        <w:t xml:space="preserve"> river</w:t>
      </w:r>
      <w:r w:rsidR="004B1611">
        <w:rPr>
          <w:rFonts w:cstheme="minorHAnsi"/>
        </w:rPr>
        <w:t xml:space="preserve"> for Egypt.</w:t>
      </w:r>
      <w:r w:rsidR="00511CB2">
        <w:rPr>
          <w:rFonts w:cstheme="minorHAnsi"/>
        </w:rPr>
        <w:t xml:space="preserve"> </w:t>
      </w:r>
      <w:r w:rsidR="00060256">
        <w:rPr>
          <w:rFonts w:cstheme="minorHAnsi"/>
        </w:rPr>
        <w:t xml:space="preserve">As </w:t>
      </w:r>
      <w:r w:rsidR="00083865">
        <w:rPr>
          <w:rFonts w:cstheme="minorHAnsi"/>
        </w:rPr>
        <w:t xml:space="preserve">a description of Pharaoh, </w:t>
      </w:r>
      <w:r w:rsidR="00814DB7">
        <w:rPr>
          <w:rFonts w:cstheme="minorHAnsi"/>
        </w:rPr>
        <w:t>“</w:t>
      </w:r>
      <w:r w:rsidR="00083865">
        <w:rPr>
          <w:rFonts w:cstheme="minorHAnsi"/>
        </w:rPr>
        <w:t>m</w:t>
      </w:r>
      <w:r w:rsidR="00814DB7">
        <w:rPr>
          <w:rFonts w:cstheme="minorHAnsi"/>
        </w:rPr>
        <w:t>onster” (</w:t>
      </w:r>
      <w:r w:rsidR="004A743A">
        <w:rPr>
          <w:rFonts w:cstheme="minorHAnsi"/>
          <w:rtl/>
          <w:lang w:bidi="he-IL"/>
        </w:rPr>
        <w:t>תַּנִּ</w:t>
      </w:r>
      <w:r w:rsidR="00384597">
        <w:rPr>
          <w:rFonts w:cstheme="minorHAnsi"/>
          <w:rtl/>
          <w:lang w:bidi="he-IL"/>
        </w:rPr>
        <w:t>ים</w:t>
      </w:r>
      <w:r w:rsidR="00384597">
        <w:rPr>
          <w:rFonts w:cstheme="minorHAnsi"/>
        </w:rPr>
        <w:t>)</w:t>
      </w:r>
      <w:r w:rsidR="00894431">
        <w:rPr>
          <w:rFonts w:cstheme="minorHAnsi"/>
        </w:rPr>
        <w:t xml:space="preserve"> </w:t>
      </w:r>
      <w:r w:rsidR="00814DB7">
        <w:rPr>
          <w:rFonts w:cstheme="minorHAnsi"/>
        </w:rPr>
        <w:t xml:space="preserve">has </w:t>
      </w:r>
      <w:r w:rsidR="005560AD">
        <w:rPr>
          <w:rFonts w:cstheme="minorHAnsi"/>
        </w:rPr>
        <w:t>several</w:t>
      </w:r>
      <w:r w:rsidR="00814DB7">
        <w:rPr>
          <w:rFonts w:cstheme="minorHAnsi"/>
        </w:rPr>
        <w:t xml:space="preserve"> connotations.</w:t>
      </w:r>
      <w:r w:rsidR="00AD7D18">
        <w:rPr>
          <w:rFonts w:cstheme="minorHAnsi"/>
        </w:rPr>
        <w:t xml:space="preserve"> </w:t>
      </w:r>
      <w:r w:rsidR="001A722A">
        <w:rPr>
          <w:rFonts w:cstheme="minorHAnsi"/>
        </w:rPr>
        <w:t>It</w:t>
      </w:r>
      <w:r w:rsidR="00AD7D18">
        <w:rPr>
          <w:rFonts w:cstheme="minorHAnsi"/>
        </w:rPr>
        <w:t xml:space="preserve"> </w:t>
      </w:r>
      <w:r w:rsidR="00921533">
        <w:rPr>
          <w:rFonts w:cstheme="minorHAnsi"/>
        </w:rPr>
        <w:t>might</w:t>
      </w:r>
      <w:r w:rsidR="00AD7D18">
        <w:rPr>
          <w:rFonts w:cstheme="minorHAnsi"/>
        </w:rPr>
        <w:t xml:space="preserve"> make the </w:t>
      </w:r>
      <w:proofErr w:type="spellStart"/>
      <w:r w:rsidR="00AD7D18">
        <w:rPr>
          <w:rFonts w:cstheme="minorHAnsi"/>
        </w:rPr>
        <w:t>Kebarites</w:t>
      </w:r>
      <w:proofErr w:type="spellEnd"/>
      <w:r w:rsidR="00AD7D18">
        <w:rPr>
          <w:rFonts w:cstheme="minorHAnsi"/>
        </w:rPr>
        <w:t xml:space="preserve"> think of jackals</w:t>
      </w:r>
      <w:r w:rsidR="004831CD">
        <w:rPr>
          <w:rFonts w:cstheme="minorHAnsi"/>
        </w:rPr>
        <w:t>,</w:t>
      </w:r>
      <w:r w:rsidR="00AD7D18">
        <w:rPr>
          <w:rFonts w:cstheme="minorHAnsi"/>
        </w:rPr>
        <w:t xml:space="preserve"> wolves</w:t>
      </w:r>
      <w:r w:rsidR="004831CD">
        <w:rPr>
          <w:rFonts w:cstheme="minorHAnsi"/>
        </w:rPr>
        <w:t>,</w:t>
      </w:r>
      <w:r w:rsidR="0093561A">
        <w:rPr>
          <w:rFonts w:cstheme="minorHAnsi"/>
        </w:rPr>
        <w:t xml:space="preserve"> or foxes </w:t>
      </w:r>
      <w:r w:rsidR="00A60B8D">
        <w:rPr>
          <w:rFonts w:cstheme="minorHAnsi"/>
        </w:rPr>
        <w:t xml:space="preserve">scrabbling around and making their home in </w:t>
      </w:r>
      <w:r w:rsidR="00597254">
        <w:rPr>
          <w:rFonts w:cstheme="minorHAnsi"/>
        </w:rPr>
        <w:t>the wilds or in rui</w:t>
      </w:r>
      <w:r w:rsidR="002745C5">
        <w:rPr>
          <w:rFonts w:cstheme="minorHAnsi"/>
        </w:rPr>
        <w:t>ns (e.g., Jer 49:33</w:t>
      </w:r>
      <w:r w:rsidR="00C86051">
        <w:rPr>
          <w:rFonts w:cstheme="minorHAnsi"/>
        </w:rPr>
        <w:t>; 51:37</w:t>
      </w:r>
      <w:r w:rsidR="002745C5">
        <w:rPr>
          <w:rFonts w:cstheme="minorHAnsi"/>
        </w:rPr>
        <w:t>).</w:t>
      </w:r>
      <w:r w:rsidR="00486001">
        <w:rPr>
          <w:rFonts w:cstheme="minorHAnsi"/>
        </w:rPr>
        <w:t xml:space="preserve"> But the plural word has a singular adjective, “big,” </w:t>
      </w:r>
      <w:r w:rsidR="00582CD5">
        <w:rPr>
          <w:rFonts w:cstheme="minorHAnsi"/>
        </w:rPr>
        <w:t xml:space="preserve">which might make the </w:t>
      </w:r>
      <w:proofErr w:type="spellStart"/>
      <w:r w:rsidR="00582CD5">
        <w:rPr>
          <w:rFonts w:cstheme="minorHAnsi"/>
        </w:rPr>
        <w:t>Kebarites</w:t>
      </w:r>
      <w:proofErr w:type="spellEnd"/>
      <w:r w:rsidR="00582CD5">
        <w:rPr>
          <w:rFonts w:cstheme="minorHAnsi"/>
        </w:rPr>
        <w:t xml:space="preserve"> think more in terms of </w:t>
      </w:r>
      <w:r w:rsidR="00BA719A">
        <w:rPr>
          <w:rFonts w:cstheme="minorHAnsi"/>
        </w:rPr>
        <w:t>a mythical monster, a dragon (</w:t>
      </w:r>
      <w:r w:rsidR="00FD6707">
        <w:rPr>
          <w:rFonts w:cstheme="minorHAnsi"/>
          <w:rtl/>
          <w:lang w:bidi="he-IL"/>
        </w:rPr>
        <w:t>תַּנִּין</w:t>
      </w:r>
      <w:r w:rsidR="00630D4F">
        <w:rPr>
          <w:rFonts w:cstheme="minorHAnsi"/>
        </w:rPr>
        <w:t xml:space="preserve">; </w:t>
      </w:r>
      <w:r w:rsidR="00873F49">
        <w:rPr>
          <w:rFonts w:cstheme="minorHAnsi"/>
        </w:rPr>
        <w:t xml:space="preserve">Isa </w:t>
      </w:r>
      <w:r w:rsidR="00E859F9">
        <w:rPr>
          <w:rFonts w:cstheme="minorHAnsi"/>
        </w:rPr>
        <w:t>27:1</w:t>
      </w:r>
      <w:r w:rsidR="00630D4F">
        <w:rPr>
          <w:rFonts w:cstheme="minorHAnsi"/>
        </w:rPr>
        <w:t>).</w:t>
      </w:r>
      <w:r w:rsidR="000E775E">
        <w:rPr>
          <w:rFonts w:cstheme="minorHAnsi"/>
        </w:rPr>
        <w:t xml:space="preserve"> </w:t>
      </w:r>
      <w:r w:rsidR="00B0796A">
        <w:rPr>
          <w:rFonts w:cstheme="minorHAnsi"/>
        </w:rPr>
        <w:t xml:space="preserve">Further, that word can denote </w:t>
      </w:r>
      <w:r w:rsidR="00EE44FE">
        <w:rPr>
          <w:rFonts w:cstheme="minorHAnsi"/>
        </w:rPr>
        <w:t xml:space="preserve">a snake </w:t>
      </w:r>
      <w:r w:rsidR="00BA47E2">
        <w:rPr>
          <w:rFonts w:cstheme="minorHAnsi"/>
        </w:rPr>
        <w:t xml:space="preserve">(e.g., </w:t>
      </w:r>
      <w:proofErr w:type="spellStart"/>
      <w:r w:rsidR="00BA47E2">
        <w:rPr>
          <w:rFonts w:cstheme="minorHAnsi"/>
        </w:rPr>
        <w:t>Ps</w:t>
      </w:r>
      <w:r w:rsidR="003B4D4A">
        <w:rPr>
          <w:rFonts w:cstheme="minorHAnsi"/>
        </w:rPr>
        <w:t>a</w:t>
      </w:r>
      <w:proofErr w:type="spellEnd"/>
      <w:r w:rsidR="00BA47E2">
        <w:rPr>
          <w:rFonts w:cstheme="minorHAnsi"/>
        </w:rPr>
        <w:t xml:space="preserve"> 91:13) </w:t>
      </w:r>
      <w:r w:rsidR="007E2E5E">
        <w:rPr>
          <w:rFonts w:cstheme="minorHAnsi"/>
        </w:rPr>
        <w:t xml:space="preserve">or a </w:t>
      </w:r>
      <w:r w:rsidR="00B0796A">
        <w:rPr>
          <w:rFonts w:cstheme="minorHAnsi"/>
        </w:rPr>
        <w:t xml:space="preserve">big sea creature such as </w:t>
      </w:r>
      <w:r w:rsidR="007E2E5E">
        <w:rPr>
          <w:rFonts w:cstheme="minorHAnsi"/>
        </w:rPr>
        <w:t xml:space="preserve">a </w:t>
      </w:r>
      <w:r w:rsidR="00B0796A">
        <w:rPr>
          <w:rFonts w:cstheme="minorHAnsi"/>
        </w:rPr>
        <w:t>whale</w:t>
      </w:r>
      <w:r w:rsidR="00DA415C">
        <w:rPr>
          <w:rFonts w:cstheme="minorHAnsi"/>
        </w:rPr>
        <w:t xml:space="preserve"> (e.g., Gen 1:21)</w:t>
      </w:r>
      <w:r w:rsidR="00FA0F3D">
        <w:rPr>
          <w:rFonts w:cstheme="minorHAnsi"/>
        </w:rPr>
        <w:t xml:space="preserve">, </w:t>
      </w:r>
      <w:r w:rsidR="00FE1D51">
        <w:rPr>
          <w:rFonts w:cstheme="minorHAnsi"/>
        </w:rPr>
        <w:t xml:space="preserve">or in connection with Egypt, a crocodile (e.g., Isa </w:t>
      </w:r>
      <w:r w:rsidR="00630D4F">
        <w:rPr>
          <w:rFonts w:cstheme="minorHAnsi"/>
        </w:rPr>
        <w:t>51:9).</w:t>
      </w:r>
      <w:r w:rsidR="00A72437">
        <w:rPr>
          <w:rFonts w:cstheme="minorHAnsi"/>
        </w:rPr>
        <w:t xml:space="preserve"> Ezekiel works with several of these connotations</w:t>
      </w:r>
      <w:r w:rsidR="00854659">
        <w:rPr>
          <w:rFonts w:cstheme="minorHAnsi"/>
        </w:rPr>
        <w:t xml:space="preserve"> </w:t>
      </w:r>
      <w:r w:rsidR="004E3071">
        <w:rPr>
          <w:rFonts w:cstheme="minorHAnsi"/>
        </w:rPr>
        <w:t>in</w:t>
      </w:r>
      <w:r w:rsidR="00854659">
        <w:rPr>
          <w:rFonts w:cstheme="minorHAnsi"/>
        </w:rPr>
        <w:t xml:space="preserve"> </w:t>
      </w:r>
      <w:r w:rsidR="00F45D9D">
        <w:rPr>
          <w:rFonts w:cstheme="minorHAnsi"/>
        </w:rPr>
        <w:t xml:space="preserve">his </w:t>
      </w:r>
      <w:r w:rsidR="00854659">
        <w:rPr>
          <w:rFonts w:cstheme="minorHAnsi"/>
        </w:rPr>
        <w:t>portray</w:t>
      </w:r>
      <w:r w:rsidR="00F45D9D">
        <w:rPr>
          <w:rFonts w:cstheme="minorHAnsi"/>
        </w:rPr>
        <w:t>al of</w:t>
      </w:r>
      <w:r w:rsidR="00854659">
        <w:rPr>
          <w:rFonts w:cstheme="minorHAnsi"/>
        </w:rPr>
        <w:t xml:space="preserve"> Pharaoh</w:t>
      </w:r>
      <w:r w:rsidR="00C95B0E">
        <w:rPr>
          <w:rFonts w:cstheme="minorHAnsi"/>
        </w:rPr>
        <w:t>.</w:t>
      </w:r>
      <w:r w:rsidR="0018556C">
        <w:rPr>
          <w:rStyle w:val="FootnoteReference"/>
          <w:rFonts w:cstheme="minorHAnsi"/>
        </w:rPr>
        <w:footnoteReference w:id="176"/>
      </w:r>
      <w:r w:rsidR="00854659">
        <w:rPr>
          <w:rFonts w:cstheme="minorHAnsi"/>
        </w:rPr>
        <w:t xml:space="preserve"> </w:t>
      </w:r>
      <w:r w:rsidR="0078095C">
        <w:rPr>
          <w:rFonts w:cstheme="minorHAnsi"/>
        </w:rPr>
        <w:t>H</w:t>
      </w:r>
      <w:r w:rsidR="003E1617">
        <w:rPr>
          <w:rFonts w:cstheme="minorHAnsi"/>
        </w:rPr>
        <w:t>is</w:t>
      </w:r>
      <w:r w:rsidR="007D1983">
        <w:rPr>
          <w:rFonts w:cstheme="minorHAnsi"/>
        </w:rPr>
        <w:t xml:space="preserve"> critique is that the supposedly powerful monster is just </w:t>
      </w:r>
      <w:r w:rsidR="00156236">
        <w:rPr>
          <w:rFonts w:cstheme="minorHAnsi"/>
        </w:rPr>
        <w:t>lying about. It</w:t>
      </w:r>
      <w:r w:rsidR="0050628A">
        <w:rPr>
          <w:rFonts w:cstheme="minorHAnsi"/>
        </w:rPr>
        <w:t xml:space="preserve"> recalls the description of Rahab</w:t>
      </w:r>
      <w:r w:rsidR="00B75F41">
        <w:rPr>
          <w:rFonts w:cstheme="minorHAnsi"/>
        </w:rPr>
        <w:t xml:space="preserve"> in Isa 30:7</w:t>
      </w:r>
      <w:r w:rsidR="002C6C21">
        <w:rPr>
          <w:rFonts w:cstheme="minorHAnsi"/>
        </w:rPr>
        <w:t xml:space="preserve"> (</w:t>
      </w:r>
      <w:r w:rsidR="002C6C21">
        <w:rPr>
          <w:rFonts w:cstheme="minorHAnsi"/>
          <w:rtl/>
          <w:lang w:bidi="he-IL"/>
        </w:rPr>
        <w:t>רַהַב</w:t>
      </w:r>
      <w:r w:rsidR="0071501B">
        <w:rPr>
          <w:rFonts w:cstheme="minorHAnsi"/>
        </w:rPr>
        <w:t>)</w:t>
      </w:r>
      <w:r w:rsidR="00161FE4">
        <w:rPr>
          <w:rFonts w:cstheme="minorHAnsi"/>
        </w:rPr>
        <w:t>, which stands for Egypt,</w:t>
      </w:r>
      <w:r w:rsidR="0050628A">
        <w:rPr>
          <w:rFonts w:cstheme="minorHAnsi"/>
        </w:rPr>
        <w:t xml:space="preserve"> sitting about doing nothing when Judah needs it to act</w:t>
      </w:r>
      <w:r w:rsidR="00B75F41">
        <w:rPr>
          <w:rFonts w:cstheme="minorHAnsi"/>
        </w:rPr>
        <w:t>.</w:t>
      </w:r>
    </w:p>
    <w:p w14:paraId="310ABB20" w14:textId="6B2DFD1C" w:rsidR="00BE0FE2" w:rsidRDefault="007A0344" w:rsidP="008A479E">
      <w:pPr>
        <w:rPr>
          <w:rFonts w:cstheme="minorHAnsi"/>
        </w:rPr>
      </w:pPr>
      <w:r>
        <w:rPr>
          <w:rFonts w:cstheme="minorHAnsi"/>
          <w:b/>
          <w:bCs/>
        </w:rPr>
        <w:t xml:space="preserve">29:3b </w:t>
      </w:r>
      <w:r>
        <w:rPr>
          <w:rFonts w:cstheme="minorHAnsi"/>
        </w:rPr>
        <w:t xml:space="preserve">In both contexts, </w:t>
      </w:r>
      <w:r w:rsidR="00CC575C">
        <w:rPr>
          <w:rFonts w:cstheme="minorHAnsi"/>
        </w:rPr>
        <w:t>a key</w:t>
      </w:r>
      <w:r>
        <w:rPr>
          <w:rFonts w:cstheme="minorHAnsi"/>
        </w:rPr>
        <w:t xml:space="preserve"> basis for critiquing the king is </w:t>
      </w:r>
      <w:r w:rsidR="000975D6">
        <w:rPr>
          <w:rFonts w:cstheme="minorHAnsi"/>
        </w:rPr>
        <w:t>his</w:t>
      </w:r>
      <w:r>
        <w:rPr>
          <w:rFonts w:cstheme="minorHAnsi"/>
        </w:rPr>
        <w:t xml:space="preserve"> presumption </w:t>
      </w:r>
      <w:r w:rsidR="000975D6">
        <w:rPr>
          <w:rFonts w:cstheme="minorHAnsi"/>
        </w:rPr>
        <w:t>related to</w:t>
      </w:r>
      <w:r>
        <w:rPr>
          <w:rFonts w:cstheme="minorHAnsi"/>
        </w:rPr>
        <w:t xml:space="preserve"> the real assets and achievements of his people, as if </w:t>
      </w:r>
      <w:r w:rsidR="00812249">
        <w:rPr>
          <w:rFonts w:cstheme="minorHAnsi"/>
        </w:rPr>
        <w:t xml:space="preserve">the king of </w:t>
      </w:r>
      <w:proofErr w:type="spellStart"/>
      <w:r w:rsidR="00812249">
        <w:rPr>
          <w:rFonts w:cstheme="minorHAnsi"/>
        </w:rPr>
        <w:t>Tyre</w:t>
      </w:r>
      <w:proofErr w:type="spellEnd"/>
      <w:r>
        <w:rPr>
          <w:rFonts w:cstheme="minorHAnsi"/>
        </w:rPr>
        <w:t xml:space="preserve"> is a deity or as if </w:t>
      </w:r>
      <w:r w:rsidR="00812249">
        <w:rPr>
          <w:rFonts w:cstheme="minorHAnsi"/>
        </w:rPr>
        <w:t>Pharaoh</w:t>
      </w:r>
      <w:r>
        <w:rPr>
          <w:rFonts w:cstheme="minorHAnsi"/>
        </w:rPr>
        <w:t xml:space="preserve"> created the Nile. </w:t>
      </w:r>
      <w:r w:rsidR="00F97C06">
        <w:rPr>
          <w:rFonts w:cstheme="minorHAnsi"/>
        </w:rPr>
        <w:t xml:space="preserve">If we take </w:t>
      </w:r>
      <w:r w:rsidR="00035C46">
        <w:rPr>
          <w:rFonts w:cstheme="minorHAnsi"/>
        </w:rPr>
        <w:t>Pharaoh</w:t>
      </w:r>
      <w:r w:rsidR="00F97C06">
        <w:rPr>
          <w:rFonts w:cstheme="minorHAnsi"/>
        </w:rPr>
        <w:t xml:space="preserve"> to be</w:t>
      </w:r>
      <w:r w:rsidR="00876418">
        <w:rPr>
          <w:rFonts w:cstheme="minorHAnsi"/>
        </w:rPr>
        <w:t xml:space="preserve"> referring to</w:t>
      </w:r>
      <w:r w:rsidR="00F97C06">
        <w:rPr>
          <w:rFonts w:cstheme="minorHAnsi"/>
        </w:rPr>
        <w:t xml:space="preserve"> </w:t>
      </w:r>
      <w:r w:rsidR="00876418">
        <w:rPr>
          <w:rFonts w:cstheme="minorHAnsi"/>
        </w:rPr>
        <w:t>the humanly-made Nile irrigation system with its “channels</w:t>
      </w:r>
      <w:r w:rsidR="00F97C06">
        <w:rPr>
          <w:rFonts w:cstheme="minorHAnsi"/>
        </w:rPr>
        <w:t>,</w:t>
      </w:r>
      <w:r w:rsidR="00876418">
        <w:rPr>
          <w:rFonts w:cstheme="minorHAnsi"/>
        </w:rPr>
        <w:t>”</w:t>
      </w:r>
      <w:r w:rsidR="00F97C06">
        <w:rPr>
          <w:rFonts w:cstheme="minorHAnsi"/>
        </w:rPr>
        <w:t xml:space="preserve"> his </w:t>
      </w:r>
      <w:r w:rsidR="00542605">
        <w:rPr>
          <w:rFonts w:cstheme="minorHAnsi"/>
        </w:rPr>
        <w:t>claim to have</w:t>
      </w:r>
      <w:r w:rsidR="00301E14">
        <w:rPr>
          <w:rFonts w:cstheme="minorHAnsi"/>
        </w:rPr>
        <w:t xml:space="preserve"> made it </w:t>
      </w:r>
      <w:r w:rsidR="00F97C06">
        <w:rPr>
          <w:rFonts w:cstheme="minorHAnsi"/>
        </w:rPr>
        <w:t>w</w:t>
      </w:r>
      <w:r w:rsidR="00A7450B">
        <w:rPr>
          <w:rFonts w:cstheme="minorHAnsi"/>
        </w:rPr>
        <w:t>ill</w:t>
      </w:r>
      <w:r w:rsidR="00F97C06">
        <w:rPr>
          <w:rFonts w:cstheme="minorHAnsi"/>
        </w:rPr>
        <w:t xml:space="preserve"> </w:t>
      </w:r>
      <w:r w:rsidR="001907B2">
        <w:rPr>
          <w:rFonts w:cstheme="minorHAnsi"/>
        </w:rPr>
        <w:t>look less</w:t>
      </w:r>
      <w:r w:rsidR="00876418">
        <w:rPr>
          <w:rFonts w:cstheme="minorHAnsi"/>
        </w:rPr>
        <w:t xml:space="preserve"> </w:t>
      </w:r>
      <w:r w:rsidR="001907B2">
        <w:rPr>
          <w:rFonts w:cstheme="minorHAnsi"/>
        </w:rPr>
        <w:t xml:space="preserve">ridiculous, </w:t>
      </w:r>
      <w:r w:rsidR="00BF7A7C">
        <w:rPr>
          <w:rFonts w:cstheme="minorHAnsi"/>
        </w:rPr>
        <w:t xml:space="preserve">but at least as likely he is referring to the Nile’s natural channels in the Delta </w:t>
      </w:r>
      <w:r w:rsidR="002D0105">
        <w:rPr>
          <w:rFonts w:cstheme="minorHAnsi"/>
        </w:rPr>
        <w:t>(</w:t>
      </w:r>
      <w:r w:rsidR="00BF7A7C">
        <w:rPr>
          <w:rFonts w:cstheme="minorHAnsi"/>
        </w:rPr>
        <w:t>Joyce</w:t>
      </w:r>
      <w:r w:rsidR="002D0105">
        <w:rPr>
          <w:rFonts w:cstheme="minorHAnsi"/>
        </w:rPr>
        <w:t>,</w:t>
      </w:r>
      <w:r w:rsidR="00BF7A7C">
        <w:rPr>
          <w:rFonts w:cstheme="minorHAnsi"/>
        </w:rPr>
        <w:t xml:space="preserve"> 181</w:t>
      </w:r>
      <w:r w:rsidR="002D0105">
        <w:rPr>
          <w:rFonts w:cstheme="minorHAnsi"/>
        </w:rPr>
        <w:t>)</w:t>
      </w:r>
      <w:r w:rsidR="00F33B2E">
        <w:rPr>
          <w:rFonts w:cstheme="minorHAnsi"/>
        </w:rPr>
        <w:t xml:space="preserve">. </w:t>
      </w:r>
      <w:r w:rsidR="00EF662A">
        <w:rPr>
          <w:rFonts w:cstheme="minorHAnsi"/>
        </w:rPr>
        <w:t>T</w:t>
      </w:r>
      <w:r w:rsidR="00052D78">
        <w:rPr>
          <w:rFonts w:cstheme="minorHAnsi"/>
        </w:rPr>
        <w:t xml:space="preserve">he more usual </w:t>
      </w:r>
      <w:r w:rsidR="00A43050">
        <w:rPr>
          <w:rFonts w:cstheme="minorHAnsi"/>
        </w:rPr>
        <w:t>meaning</w:t>
      </w:r>
      <w:r w:rsidR="00052D78">
        <w:rPr>
          <w:rFonts w:cstheme="minorHAnsi"/>
        </w:rPr>
        <w:t xml:space="preserve"> of </w:t>
      </w:r>
      <w:r w:rsidR="00D531BF">
        <w:rPr>
          <w:rFonts w:cstheme="minorHAnsi"/>
        </w:rPr>
        <w:t xml:space="preserve">his statement </w:t>
      </w:r>
      <w:r w:rsidR="005A3600">
        <w:rPr>
          <w:rFonts w:cstheme="minorHAnsi"/>
        </w:rPr>
        <w:t>t</w:t>
      </w:r>
      <w:r w:rsidR="00A43050">
        <w:rPr>
          <w:rFonts w:cstheme="minorHAnsi"/>
        </w:rPr>
        <w:t>ranslated</w:t>
      </w:r>
      <w:r w:rsidR="005A3600">
        <w:rPr>
          <w:rFonts w:cstheme="minorHAnsi"/>
        </w:rPr>
        <w:t xml:space="preserve"> “I myself made it for me” </w:t>
      </w:r>
      <w:r w:rsidR="00D531BF">
        <w:rPr>
          <w:rFonts w:cstheme="minorHAnsi"/>
        </w:rPr>
        <w:t xml:space="preserve">would be “I myself made me” (see the translation </w:t>
      </w:r>
      <w:r w:rsidR="00FB0860">
        <w:rPr>
          <w:rFonts w:cstheme="minorHAnsi"/>
        </w:rPr>
        <w:t>foot</w:t>
      </w:r>
      <w:r w:rsidR="00D531BF">
        <w:rPr>
          <w:rFonts w:cstheme="minorHAnsi"/>
        </w:rPr>
        <w:t>note)</w:t>
      </w:r>
      <w:r w:rsidR="00A60E4B">
        <w:rPr>
          <w:rFonts w:cstheme="minorHAnsi"/>
        </w:rPr>
        <w:t>. This claim might seem</w:t>
      </w:r>
      <w:r w:rsidR="00D531BF">
        <w:rPr>
          <w:rFonts w:cstheme="minorHAnsi"/>
        </w:rPr>
        <w:t xml:space="preserve"> </w:t>
      </w:r>
      <w:r w:rsidR="00520376">
        <w:rPr>
          <w:rFonts w:cstheme="minorHAnsi"/>
        </w:rPr>
        <w:t xml:space="preserve">even more </w:t>
      </w:r>
      <w:r w:rsidR="00E511FE">
        <w:rPr>
          <w:rFonts w:cstheme="minorHAnsi"/>
        </w:rPr>
        <w:t>absurd</w:t>
      </w:r>
      <w:r w:rsidR="00520376">
        <w:rPr>
          <w:rFonts w:cstheme="minorHAnsi"/>
        </w:rPr>
        <w:t xml:space="preserve">, but </w:t>
      </w:r>
      <w:r w:rsidR="00E511FE">
        <w:rPr>
          <w:rFonts w:cstheme="minorHAnsi"/>
        </w:rPr>
        <w:t xml:space="preserve">might look reasonable </w:t>
      </w:r>
      <w:r w:rsidR="00520376">
        <w:rPr>
          <w:rFonts w:cstheme="minorHAnsi"/>
        </w:rPr>
        <w:t xml:space="preserve">in the context of some Egyptian assumptions about </w:t>
      </w:r>
      <w:r w:rsidR="00C30523">
        <w:rPr>
          <w:rFonts w:cstheme="minorHAnsi"/>
        </w:rPr>
        <w:t>king and deity</w:t>
      </w:r>
      <w:r w:rsidR="00372C43">
        <w:rPr>
          <w:rFonts w:cstheme="minorHAnsi"/>
        </w:rPr>
        <w:t>.</w:t>
      </w:r>
      <w:r w:rsidR="00A6077D">
        <w:rPr>
          <w:rStyle w:val="FootnoteReference"/>
          <w:rFonts w:cstheme="minorHAnsi"/>
        </w:rPr>
        <w:footnoteReference w:id="177"/>
      </w:r>
      <w:r w:rsidR="00ED741A">
        <w:rPr>
          <w:rFonts w:cstheme="minorHAnsi"/>
        </w:rPr>
        <w:t xml:space="preserve"> </w:t>
      </w:r>
      <w:r w:rsidR="00587D17">
        <w:rPr>
          <w:rFonts w:cstheme="minorHAnsi"/>
        </w:rPr>
        <w:t xml:space="preserve">However the </w:t>
      </w:r>
      <w:proofErr w:type="spellStart"/>
      <w:r w:rsidR="00587D17">
        <w:rPr>
          <w:rFonts w:cstheme="minorHAnsi"/>
        </w:rPr>
        <w:t>Kebarites</w:t>
      </w:r>
      <w:proofErr w:type="spellEnd"/>
      <w:r w:rsidR="00587D17">
        <w:rPr>
          <w:rFonts w:cstheme="minorHAnsi"/>
        </w:rPr>
        <w:t xml:space="preserve"> understood the </w:t>
      </w:r>
      <w:r w:rsidR="00ED741A">
        <w:rPr>
          <w:rFonts w:cstheme="minorHAnsi"/>
        </w:rPr>
        <w:t>implausible Pharaonic claims</w:t>
      </w:r>
      <w:r w:rsidR="00CD6E02">
        <w:rPr>
          <w:rFonts w:cstheme="minorHAnsi"/>
        </w:rPr>
        <w:t xml:space="preserve">, Ezekiel’s </w:t>
      </w:r>
      <w:r w:rsidR="009D78E0">
        <w:rPr>
          <w:rFonts w:cstheme="minorHAnsi"/>
        </w:rPr>
        <w:t>snide desc</w:t>
      </w:r>
      <w:r w:rsidR="00BB3E41">
        <w:rPr>
          <w:rFonts w:cstheme="minorHAnsi"/>
        </w:rPr>
        <w:t>r</w:t>
      </w:r>
      <w:r w:rsidR="009D78E0">
        <w:rPr>
          <w:rFonts w:cstheme="minorHAnsi"/>
        </w:rPr>
        <w:t>iption of the monster</w:t>
      </w:r>
      <w:r w:rsidR="00BB3E41">
        <w:rPr>
          <w:rFonts w:cstheme="minorHAnsi"/>
        </w:rPr>
        <w:t xml:space="preserve"> sprawling about would subvert</w:t>
      </w:r>
      <w:r w:rsidR="00E233E0">
        <w:rPr>
          <w:rFonts w:cstheme="minorHAnsi"/>
        </w:rPr>
        <w:t xml:space="preserve"> th</w:t>
      </w:r>
      <w:r w:rsidR="000F27E7">
        <w:rPr>
          <w:rFonts w:cstheme="minorHAnsi"/>
        </w:rPr>
        <w:t>e</w:t>
      </w:r>
      <w:r w:rsidR="00712153">
        <w:rPr>
          <w:rFonts w:cstheme="minorHAnsi"/>
        </w:rPr>
        <w:t>m</w:t>
      </w:r>
      <w:r w:rsidR="009706AB">
        <w:rPr>
          <w:rFonts w:cstheme="minorHAnsi"/>
        </w:rPr>
        <w:t>.</w:t>
      </w:r>
    </w:p>
    <w:p w14:paraId="64985B7C" w14:textId="5F474490" w:rsidR="00944BF7" w:rsidRDefault="00252026" w:rsidP="00246582">
      <w:pPr>
        <w:rPr>
          <w:rFonts w:cstheme="minorHAnsi"/>
        </w:rPr>
      </w:pPr>
      <w:r>
        <w:rPr>
          <w:rFonts w:cstheme="minorHAnsi"/>
          <w:b/>
          <w:bCs/>
        </w:rPr>
        <w:t>29:</w:t>
      </w:r>
      <w:r w:rsidR="00762EF8">
        <w:rPr>
          <w:rFonts w:cstheme="minorHAnsi"/>
          <w:b/>
          <w:bCs/>
        </w:rPr>
        <w:t>4</w:t>
      </w:r>
      <w:r w:rsidR="00321289">
        <w:rPr>
          <w:rFonts w:cstheme="minorHAnsi"/>
          <w:b/>
          <w:bCs/>
        </w:rPr>
        <w:t>–</w:t>
      </w:r>
      <w:r w:rsidR="00762EF8">
        <w:rPr>
          <w:rFonts w:cstheme="minorHAnsi"/>
          <w:b/>
          <w:bCs/>
        </w:rPr>
        <w:t xml:space="preserve">6a </w:t>
      </w:r>
      <w:r>
        <w:rPr>
          <w:rFonts w:cstheme="minorHAnsi"/>
        </w:rPr>
        <w:t>In both contexts, the threat relates to his country’s apparent strength</w:t>
      </w:r>
      <w:r w:rsidR="00246582">
        <w:rPr>
          <w:rFonts w:cstheme="minorHAnsi"/>
        </w:rPr>
        <w:t>. Th</w:t>
      </w:r>
      <w:r>
        <w:rPr>
          <w:rFonts w:cstheme="minorHAnsi"/>
        </w:rPr>
        <w:t>e ship sinks and the dragon gets hauled out of the river, though Ezek 28 combines natural forces (the shipwreck) and Yahweh’s own action, whereas Ezek 29 focuses on Yahweh’s action.</w:t>
      </w:r>
      <w:r w:rsidR="00246582">
        <w:rPr>
          <w:rFonts w:cstheme="minorHAnsi"/>
        </w:rPr>
        <w:t xml:space="preserve"> </w:t>
      </w:r>
      <w:r w:rsidR="00B002D6">
        <w:rPr>
          <w:rFonts w:cstheme="minorHAnsi"/>
        </w:rPr>
        <w:t>The fish will stand for the Phara</w:t>
      </w:r>
      <w:r w:rsidR="00946EEF">
        <w:rPr>
          <w:rFonts w:cstheme="minorHAnsi"/>
        </w:rPr>
        <w:t>o</w:t>
      </w:r>
      <w:r w:rsidR="00B002D6">
        <w:rPr>
          <w:rFonts w:cstheme="minorHAnsi"/>
        </w:rPr>
        <w:t>h’s people</w:t>
      </w:r>
      <w:r w:rsidR="00946EEF">
        <w:rPr>
          <w:rFonts w:cstheme="minorHAnsi"/>
        </w:rPr>
        <w:t>,</w:t>
      </w:r>
      <w:r w:rsidR="002D0105">
        <w:rPr>
          <w:rFonts w:cstheme="minorHAnsi"/>
        </w:rPr>
        <w:t xml:space="preserve"> the Egyptian people</w:t>
      </w:r>
      <w:r w:rsidR="00946EEF">
        <w:rPr>
          <w:rFonts w:cstheme="minorHAnsi"/>
        </w:rPr>
        <w:t>, or perhaps for his allies</w:t>
      </w:r>
      <w:r w:rsidR="00895ED4">
        <w:rPr>
          <w:rFonts w:cstheme="minorHAnsi"/>
        </w:rPr>
        <w:t xml:space="preserve">. There would be nothing worse for a crocodile and </w:t>
      </w:r>
      <w:r w:rsidR="00F552AD">
        <w:rPr>
          <w:rFonts w:cstheme="minorHAnsi"/>
        </w:rPr>
        <w:t>a school of fish than</w:t>
      </w:r>
      <w:r w:rsidR="002D0105">
        <w:rPr>
          <w:rFonts w:cstheme="minorHAnsi"/>
        </w:rPr>
        <w:t xml:space="preserve"> </w:t>
      </w:r>
      <w:r w:rsidR="00F552AD">
        <w:rPr>
          <w:rFonts w:cstheme="minorHAnsi"/>
        </w:rPr>
        <w:t>being abandoned in a wilderness</w:t>
      </w:r>
      <w:r w:rsidR="00A832E7">
        <w:rPr>
          <w:rFonts w:cstheme="minorHAnsi"/>
        </w:rPr>
        <w:t>, where they would inevitably die</w:t>
      </w:r>
      <w:r w:rsidR="00FE079E">
        <w:rPr>
          <w:rFonts w:cstheme="minorHAnsi"/>
        </w:rPr>
        <w:t xml:space="preserve"> (</w:t>
      </w:r>
      <w:proofErr w:type="spellStart"/>
      <w:r w:rsidR="00FE079E">
        <w:rPr>
          <w:rFonts w:cstheme="minorHAnsi"/>
        </w:rPr>
        <w:t>Altschuler</w:t>
      </w:r>
      <w:proofErr w:type="spellEnd"/>
      <w:r w:rsidR="00FE079E">
        <w:rPr>
          <w:rFonts w:cstheme="minorHAnsi"/>
        </w:rPr>
        <w:t xml:space="preserve"> </w:t>
      </w:r>
      <w:r w:rsidR="00550C4C">
        <w:rPr>
          <w:rFonts w:cstheme="minorHAnsi"/>
        </w:rPr>
        <w:t>in MG, in his comment on 32:2)</w:t>
      </w:r>
      <w:r w:rsidR="00F552AD">
        <w:rPr>
          <w:rFonts w:cstheme="minorHAnsi"/>
        </w:rPr>
        <w:t>.</w:t>
      </w:r>
      <w:r w:rsidR="00420A73">
        <w:rPr>
          <w:rFonts w:cstheme="minorHAnsi"/>
        </w:rPr>
        <w:t xml:space="preserve"> </w:t>
      </w:r>
      <w:r w:rsidR="00887934">
        <w:rPr>
          <w:rFonts w:cstheme="minorHAnsi"/>
        </w:rPr>
        <w:t xml:space="preserve">Perhaps not being collected or gathered hints at the idea the fish might </w:t>
      </w:r>
      <w:r w:rsidR="00335E6D">
        <w:rPr>
          <w:rFonts w:cstheme="minorHAnsi"/>
        </w:rPr>
        <w:t xml:space="preserve">fulfill their destiny in being </w:t>
      </w:r>
      <w:r w:rsidR="00081F17">
        <w:rPr>
          <w:rFonts w:cstheme="minorHAnsi"/>
        </w:rPr>
        <w:t>garnered so that they can be</w:t>
      </w:r>
      <w:r w:rsidR="00E01B8D">
        <w:rPr>
          <w:rFonts w:cstheme="minorHAnsi"/>
        </w:rPr>
        <w:t xml:space="preserve"> turned into nice fish dinners for people</w:t>
      </w:r>
      <w:r w:rsidR="00066746">
        <w:rPr>
          <w:rFonts w:cstheme="minorHAnsi"/>
        </w:rPr>
        <w:t>. T</w:t>
      </w:r>
      <w:r w:rsidR="00E01B8D">
        <w:rPr>
          <w:rFonts w:cstheme="minorHAnsi"/>
        </w:rPr>
        <w:t xml:space="preserve">hey will be animal food instead. Or perhaps </w:t>
      </w:r>
      <w:r w:rsidR="008D6C2F">
        <w:rPr>
          <w:rFonts w:cstheme="minorHAnsi"/>
        </w:rPr>
        <w:t xml:space="preserve">literal </w:t>
      </w:r>
      <w:r w:rsidR="00E01B8D">
        <w:rPr>
          <w:rFonts w:cstheme="minorHAnsi"/>
        </w:rPr>
        <w:t>reality pokes</w:t>
      </w:r>
      <w:r w:rsidR="008D6C2F">
        <w:rPr>
          <w:rFonts w:cstheme="minorHAnsi"/>
        </w:rPr>
        <w:t xml:space="preserve"> through the imagery here: Pharaoh and his army will be sl</w:t>
      </w:r>
      <w:r w:rsidR="00676A82">
        <w:rPr>
          <w:rFonts w:cstheme="minorHAnsi"/>
        </w:rPr>
        <w:t>aughtered and left unburied.</w:t>
      </w:r>
    </w:p>
    <w:p w14:paraId="7BBC52E6" w14:textId="755D3FCC" w:rsidR="00EE21C0" w:rsidRDefault="000662F7" w:rsidP="00D46DDB">
      <w:pPr>
        <w:rPr>
          <w:rFonts w:cstheme="minorHAnsi"/>
        </w:rPr>
      </w:pPr>
      <w:r>
        <w:rPr>
          <w:rFonts w:cstheme="minorHAnsi"/>
          <w:b/>
          <w:bCs/>
        </w:rPr>
        <w:t>29:6b</w:t>
      </w:r>
      <w:r w:rsidR="00321289">
        <w:rPr>
          <w:rFonts w:cstheme="minorHAnsi"/>
          <w:b/>
          <w:bCs/>
        </w:rPr>
        <w:t>–</w:t>
      </w:r>
      <w:r w:rsidR="009033F5">
        <w:rPr>
          <w:rFonts w:cstheme="minorHAnsi"/>
          <w:b/>
          <w:bCs/>
        </w:rPr>
        <w:t>7</w:t>
      </w:r>
      <w:r w:rsidR="00796D2F">
        <w:rPr>
          <w:rFonts w:cstheme="minorHAnsi"/>
        </w:rPr>
        <w:t xml:space="preserve"> </w:t>
      </w:r>
      <w:r w:rsidR="002A3E89">
        <w:rPr>
          <w:rFonts w:cstheme="minorHAnsi"/>
        </w:rPr>
        <w:t>Ezekiel</w:t>
      </w:r>
      <w:r w:rsidR="00796D2F">
        <w:rPr>
          <w:rFonts w:cstheme="minorHAnsi"/>
        </w:rPr>
        <w:t xml:space="preserve"> goes on to a </w:t>
      </w:r>
      <w:r w:rsidR="007717F6">
        <w:rPr>
          <w:rFonts w:cstheme="minorHAnsi"/>
        </w:rPr>
        <w:t xml:space="preserve">different critique, though with some </w:t>
      </w:r>
      <w:r w:rsidR="002A3E89">
        <w:rPr>
          <w:rFonts w:cstheme="minorHAnsi"/>
        </w:rPr>
        <w:t>of his typical ambiguity</w:t>
      </w:r>
      <w:r w:rsidR="006C6C56">
        <w:rPr>
          <w:rFonts w:cstheme="minorHAnsi"/>
        </w:rPr>
        <w:t xml:space="preserve"> or capacity to raise eyebrows. Like other prophets, Ezekiel is inclined to c</w:t>
      </w:r>
      <w:r w:rsidR="00DE58F1">
        <w:rPr>
          <w:rFonts w:cstheme="minorHAnsi"/>
        </w:rPr>
        <w:t>onfront</w:t>
      </w:r>
      <w:r w:rsidR="006C6C56">
        <w:rPr>
          <w:rFonts w:cstheme="minorHAnsi"/>
        </w:rPr>
        <w:t xml:space="preserve"> Judah </w:t>
      </w:r>
      <w:r w:rsidR="00DE58F1">
        <w:rPr>
          <w:rFonts w:cstheme="minorHAnsi"/>
        </w:rPr>
        <w:t>over</w:t>
      </w:r>
      <w:r w:rsidR="006C6C56">
        <w:rPr>
          <w:rFonts w:cstheme="minorHAnsi"/>
        </w:rPr>
        <w:t xml:space="preserve"> turning to other countries </w:t>
      </w:r>
      <w:r w:rsidR="003379B4">
        <w:rPr>
          <w:rFonts w:cstheme="minorHAnsi"/>
        </w:rPr>
        <w:t>for support as it resists Babylonian sovereignty</w:t>
      </w:r>
      <w:r w:rsidR="00FA5B79">
        <w:rPr>
          <w:rFonts w:cstheme="minorHAnsi"/>
        </w:rPr>
        <w:t xml:space="preserve">, and specifically </w:t>
      </w:r>
      <w:r w:rsidR="00B11988">
        <w:rPr>
          <w:rFonts w:cstheme="minorHAnsi"/>
        </w:rPr>
        <w:t>over</w:t>
      </w:r>
      <w:r w:rsidR="00FA5B79">
        <w:rPr>
          <w:rFonts w:cstheme="minorHAnsi"/>
        </w:rPr>
        <w:t xml:space="preserve"> turning to Egypt</w:t>
      </w:r>
      <w:r w:rsidR="00664438">
        <w:rPr>
          <w:rFonts w:cstheme="minorHAnsi"/>
        </w:rPr>
        <w:t xml:space="preserve"> (e.g., Ezek 16</w:t>
      </w:r>
      <w:r w:rsidR="00EF548B">
        <w:rPr>
          <w:rFonts w:cstheme="minorHAnsi"/>
        </w:rPr>
        <w:t>; 17</w:t>
      </w:r>
      <w:r w:rsidR="00664438">
        <w:rPr>
          <w:rFonts w:cstheme="minorHAnsi"/>
        </w:rPr>
        <w:t>).</w:t>
      </w:r>
      <w:r w:rsidR="00142B21">
        <w:rPr>
          <w:rFonts w:cstheme="minorHAnsi"/>
        </w:rPr>
        <w:t xml:space="preserve"> </w:t>
      </w:r>
      <w:r w:rsidR="006D6DC7">
        <w:rPr>
          <w:rFonts w:cstheme="minorHAnsi"/>
        </w:rPr>
        <w:t>The deeper reason for the challenge is that Israel is supposed to rely on Yahweh, but one of the prophets’ reasons was that the Egyptians would be unreliable</w:t>
      </w:r>
      <w:r w:rsidR="000F666E">
        <w:rPr>
          <w:rFonts w:cstheme="minorHAnsi"/>
        </w:rPr>
        <w:t>. H</w:t>
      </w:r>
      <w:r w:rsidR="006D6DC7">
        <w:rPr>
          <w:rFonts w:cstheme="minorHAnsi"/>
        </w:rPr>
        <w:t xml:space="preserve">ere Ezekiel chides Pharaoh on that basis. </w:t>
      </w:r>
      <w:r w:rsidR="00357CDA">
        <w:rPr>
          <w:rFonts w:cstheme="minorHAnsi"/>
        </w:rPr>
        <w:t>Don</w:t>
      </w:r>
      <w:r w:rsidR="000F666E">
        <w:rPr>
          <w:rFonts w:cstheme="minorHAnsi"/>
        </w:rPr>
        <w:t>’</w:t>
      </w:r>
      <w:r w:rsidR="00357CDA">
        <w:rPr>
          <w:rFonts w:cstheme="minorHAnsi"/>
        </w:rPr>
        <w:t xml:space="preserve">t look to </w:t>
      </w:r>
      <w:r w:rsidR="000F666E">
        <w:rPr>
          <w:rFonts w:cstheme="minorHAnsi"/>
        </w:rPr>
        <w:t>Egypt</w:t>
      </w:r>
      <w:r w:rsidR="00357CDA">
        <w:rPr>
          <w:rFonts w:cstheme="minorHAnsi"/>
        </w:rPr>
        <w:t xml:space="preserve"> for </w:t>
      </w:r>
      <w:r w:rsidR="00861770">
        <w:rPr>
          <w:rFonts w:cstheme="minorHAnsi"/>
        </w:rPr>
        <w:t>“</w:t>
      </w:r>
      <w:r w:rsidR="00357CDA">
        <w:rPr>
          <w:rFonts w:cstheme="minorHAnsi"/>
        </w:rPr>
        <w:t>support</w:t>
      </w:r>
      <w:r w:rsidR="00861770">
        <w:rPr>
          <w:rFonts w:cstheme="minorHAnsi"/>
        </w:rPr>
        <w:t>” (</w:t>
      </w:r>
      <w:r w:rsidR="00357CDA">
        <w:rPr>
          <w:rFonts w:cstheme="minorHAnsi"/>
          <w:rtl/>
          <w:lang w:bidi="he-IL"/>
        </w:rPr>
        <w:t>מִשְׁעֶנֶת</w:t>
      </w:r>
      <w:r w:rsidR="00357CDA">
        <w:rPr>
          <w:rFonts w:cstheme="minorHAnsi"/>
        </w:rPr>
        <w:t>)</w:t>
      </w:r>
      <w:r w:rsidR="0044235E">
        <w:rPr>
          <w:rFonts w:cstheme="minorHAnsi"/>
        </w:rPr>
        <w:t xml:space="preserve">, </w:t>
      </w:r>
      <w:r w:rsidR="00B91A3E">
        <w:rPr>
          <w:rFonts w:cstheme="minorHAnsi"/>
        </w:rPr>
        <w:t>t</w:t>
      </w:r>
      <w:r w:rsidR="0044235E">
        <w:rPr>
          <w:rFonts w:cstheme="minorHAnsi"/>
        </w:rPr>
        <w:t>he word in Isa 36:6</w:t>
      </w:r>
      <w:r w:rsidR="000F666E">
        <w:rPr>
          <w:rFonts w:cstheme="minorHAnsi"/>
        </w:rPr>
        <w:t>–</w:t>
      </w:r>
      <w:r w:rsidR="0044235E">
        <w:rPr>
          <w:rFonts w:cstheme="minorHAnsi"/>
        </w:rPr>
        <w:t xml:space="preserve">7 </w:t>
      </w:r>
      <w:r w:rsidR="00C826CB">
        <w:rPr>
          <w:rFonts w:cstheme="minorHAnsi"/>
        </w:rPr>
        <w:t>describ</w:t>
      </w:r>
      <w:r w:rsidR="00424226">
        <w:rPr>
          <w:rFonts w:cstheme="minorHAnsi"/>
        </w:rPr>
        <w:t>ing</w:t>
      </w:r>
      <w:r w:rsidR="00C826CB">
        <w:rPr>
          <w:rFonts w:cstheme="minorHAnsi"/>
        </w:rPr>
        <w:t xml:space="preserve"> Egypt as a support </w:t>
      </w:r>
      <w:r w:rsidR="00973EFF">
        <w:rPr>
          <w:rFonts w:cstheme="minorHAnsi"/>
        </w:rPr>
        <w:t xml:space="preserve">or crutch </w:t>
      </w:r>
      <w:r w:rsidR="00C826CB">
        <w:rPr>
          <w:rFonts w:cstheme="minorHAnsi"/>
        </w:rPr>
        <w:t xml:space="preserve">made of </w:t>
      </w:r>
      <w:r w:rsidR="008F62DD">
        <w:rPr>
          <w:rFonts w:cstheme="minorHAnsi"/>
        </w:rPr>
        <w:t>“</w:t>
      </w:r>
      <w:r w:rsidR="00C826CB">
        <w:rPr>
          <w:rFonts w:cstheme="minorHAnsi"/>
        </w:rPr>
        <w:t>reed</w:t>
      </w:r>
      <w:r w:rsidR="008F62DD">
        <w:rPr>
          <w:rFonts w:cstheme="minorHAnsi"/>
        </w:rPr>
        <w:t>”</w:t>
      </w:r>
      <w:r w:rsidR="004D725F">
        <w:rPr>
          <w:rFonts w:cstheme="minorHAnsi"/>
        </w:rPr>
        <w:t xml:space="preserve"> (</w:t>
      </w:r>
      <w:r w:rsidR="004D725F">
        <w:rPr>
          <w:rFonts w:cstheme="minorHAnsi"/>
          <w:rtl/>
          <w:lang w:bidi="he-IL"/>
        </w:rPr>
        <w:t>קָנֶ</w:t>
      </w:r>
      <w:r w:rsidR="008F62DD">
        <w:rPr>
          <w:rFonts w:cstheme="minorHAnsi"/>
          <w:rtl/>
          <w:lang w:bidi="he-IL"/>
        </w:rPr>
        <w:t>ה</w:t>
      </w:r>
      <w:r w:rsidR="008F62DD">
        <w:rPr>
          <w:rFonts w:cstheme="minorHAnsi"/>
        </w:rPr>
        <w:t>)</w:t>
      </w:r>
      <w:r w:rsidR="008450DF">
        <w:rPr>
          <w:rFonts w:cstheme="minorHAnsi"/>
        </w:rPr>
        <w:t xml:space="preserve">. It </w:t>
      </w:r>
      <w:r w:rsidR="008F62DD">
        <w:rPr>
          <w:rFonts w:cstheme="minorHAnsi"/>
        </w:rPr>
        <w:t xml:space="preserve">might look </w:t>
      </w:r>
      <w:r w:rsidR="00FF5114">
        <w:rPr>
          <w:rFonts w:cstheme="minorHAnsi"/>
        </w:rPr>
        <w:t xml:space="preserve">firm and upright but </w:t>
      </w:r>
      <w:r w:rsidR="008450DF">
        <w:rPr>
          <w:rFonts w:cstheme="minorHAnsi"/>
        </w:rPr>
        <w:t xml:space="preserve">it would </w:t>
      </w:r>
      <w:r w:rsidR="00FF5114">
        <w:rPr>
          <w:rFonts w:cstheme="minorHAnsi"/>
        </w:rPr>
        <w:t>collapse if you lean</w:t>
      </w:r>
      <w:r w:rsidR="008450DF">
        <w:rPr>
          <w:rFonts w:cstheme="minorHAnsi"/>
        </w:rPr>
        <w:t>t</w:t>
      </w:r>
      <w:r w:rsidR="00FF5114">
        <w:rPr>
          <w:rFonts w:cstheme="minorHAnsi"/>
        </w:rPr>
        <w:t xml:space="preserve"> on it</w:t>
      </w:r>
      <w:r w:rsidR="00D46DDB">
        <w:rPr>
          <w:rFonts w:cstheme="minorHAnsi"/>
        </w:rPr>
        <w:t>, and</w:t>
      </w:r>
      <w:r w:rsidR="008450DF">
        <w:rPr>
          <w:rFonts w:cstheme="minorHAnsi"/>
        </w:rPr>
        <w:t xml:space="preserve"> </w:t>
      </w:r>
      <w:r w:rsidR="00D46DDB">
        <w:rPr>
          <w:rFonts w:cstheme="minorHAnsi"/>
        </w:rPr>
        <w:t xml:space="preserve">incidentally hurt </w:t>
      </w:r>
      <w:r w:rsidR="00A70CF6">
        <w:rPr>
          <w:rFonts w:cstheme="minorHAnsi"/>
        </w:rPr>
        <w:t>you</w:t>
      </w:r>
      <w:r w:rsidR="00FF5114">
        <w:rPr>
          <w:rFonts w:cstheme="minorHAnsi"/>
        </w:rPr>
        <w:t>.</w:t>
      </w:r>
      <w:r w:rsidR="003A5F7B">
        <w:rPr>
          <w:rFonts w:cstheme="minorHAnsi"/>
        </w:rPr>
        <w:t xml:space="preserve"> Don’t support yourself on something so fragile</w:t>
      </w:r>
      <w:r w:rsidR="00A70CF6">
        <w:rPr>
          <w:rFonts w:cstheme="minorHAnsi"/>
        </w:rPr>
        <w:t xml:space="preserve"> or dangerous</w:t>
      </w:r>
      <w:r w:rsidR="003A5F7B">
        <w:rPr>
          <w:rFonts w:cstheme="minorHAnsi"/>
        </w:rPr>
        <w:t xml:space="preserve">, Ezekiel says, using the </w:t>
      </w:r>
      <w:r w:rsidR="001A114A">
        <w:rPr>
          <w:rFonts w:cstheme="minorHAnsi"/>
        </w:rPr>
        <w:t xml:space="preserve">same </w:t>
      </w:r>
      <w:r w:rsidR="003A5F7B">
        <w:rPr>
          <w:rFonts w:cstheme="minorHAnsi"/>
        </w:rPr>
        <w:t>related</w:t>
      </w:r>
      <w:r w:rsidR="00B239AD">
        <w:rPr>
          <w:rFonts w:cstheme="minorHAnsi"/>
        </w:rPr>
        <w:t xml:space="preserve"> verb</w:t>
      </w:r>
      <w:r w:rsidR="00A70CF6">
        <w:rPr>
          <w:rFonts w:cstheme="minorHAnsi"/>
        </w:rPr>
        <w:t xml:space="preserve"> meaning “support”</w:t>
      </w:r>
      <w:r w:rsidR="00B239AD">
        <w:rPr>
          <w:rFonts w:cstheme="minorHAnsi"/>
        </w:rPr>
        <w:t xml:space="preserve"> (</w:t>
      </w:r>
      <w:r w:rsidR="00B239AD">
        <w:rPr>
          <w:rFonts w:cstheme="minorHAnsi"/>
          <w:rtl/>
          <w:lang w:bidi="he-IL"/>
        </w:rPr>
        <w:t>שָׁעַן</w:t>
      </w:r>
      <w:r w:rsidR="00B239AD">
        <w:rPr>
          <w:rFonts w:cstheme="minorHAnsi"/>
        </w:rPr>
        <w:t xml:space="preserve">) as </w:t>
      </w:r>
      <w:r w:rsidR="00300506">
        <w:rPr>
          <w:rFonts w:cstheme="minorHAnsi"/>
        </w:rPr>
        <w:t>Isa 30:12; 31:1</w:t>
      </w:r>
      <w:r w:rsidR="00554920">
        <w:rPr>
          <w:rFonts w:cstheme="minorHAnsi"/>
        </w:rPr>
        <w:t>.</w:t>
      </w:r>
      <w:r w:rsidR="00D1005E">
        <w:rPr>
          <w:rFonts w:cstheme="minorHAnsi"/>
        </w:rPr>
        <w:t xml:space="preserve"> </w:t>
      </w:r>
      <w:r w:rsidR="00734987">
        <w:rPr>
          <w:rFonts w:cstheme="minorHAnsi"/>
        </w:rPr>
        <w:t xml:space="preserve">In both contexts, the critique relates to the unreliability of the </w:t>
      </w:r>
      <w:r w:rsidR="000F794A">
        <w:rPr>
          <w:rFonts w:cstheme="minorHAnsi"/>
        </w:rPr>
        <w:t>object of</w:t>
      </w:r>
      <w:r w:rsidR="00734987">
        <w:rPr>
          <w:rFonts w:cstheme="minorHAnsi"/>
        </w:rPr>
        <w:t xml:space="preserve"> trust: </w:t>
      </w:r>
      <w:proofErr w:type="spellStart"/>
      <w:r w:rsidR="00734987">
        <w:rPr>
          <w:rFonts w:cstheme="minorHAnsi"/>
        </w:rPr>
        <w:t>Tyre</w:t>
      </w:r>
      <w:proofErr w:type="spellEnd"/>
      <w:r w:rsidR="00734987">
        <w:rPr>
          <w:rFonts w:cstheme="minorHAnsi"/>
        </w:rPr>
        <w:t xml:space="preserve"> experiences shipwreck and Egypt is a support that fails</w:t>
      </w:r>
      <w:r w:rsidR="00075577">
        <w:rPr>
          <w:rFonts w:cstheme="minorHAnsi"/>
        </w:rPr>
        <w:t>. In the historical context,</w:t>
      </w:r>
      <w:r w:rsidR="00FC1D53">
        <w:rPr>
          <w:rFonts w:cstheme="minorHAnsi"/>
        </w:rPr>
        <w:t xml:space="preserve"> Jer 34 and 37 </w:t>
      </w:r>
      <w:r w:rsidR="00743E4D">
        <w:rPr>
          <w:rFonts w:cstheme="minorHAnsi"/>
        </w:rPr>
        <w:t>refer</w:t>
      </w:r>
      <w:r w:rsidR="00BA5F68">
        <w:rPr>
          <w:rFonts w:cstheme="minorHAnsi"/>
        </w:rPr>
        <w:t xml:space="preserve"> to</w:t>
      </w:r>
      <w:r w:rsidR="00743E4D">
        <w:rPr>
          <w:rFonts w:cstheme="minorHAnsi"/>
        </w:rPr>
        <w:t xml:space="preserve"> Pharaoh </w:t>
      </w:r>
      <w:proofErr w:type="spellStart"/>
      <w:r w:rsidR="00743E4D">
        <w:rPr>
          <w:rFonts w:cstheme="minorHAnsi"/>
        </w:rPr>
        <w:t>Hophra</w:t>
      </w:r>
      <w:proofErr w:type="spellEnd"/>
      <w:r w:rsidR="004D1F48">
        <w:rPr>
          <w:rFonts w:cstheme="minorHAnsi"/>
        </w:rPr>
        <w:t xml:space="preserve"> </w:t>
      </w:r>
      <w:r w:rsidR="00670997">
        <w:rPr>
          <w:rFonts w:cstheme="minorHAnsi"/>
        </w:rPr>
        <w:t>begin</w:t>
      </w:r>
      <w:r w:rsidR="00BA5F68">
        <w:rPr>
          <w:rFonts w:cstheme="minorHAnsi"/>
        </w:rPr>
        <w:t>ning</w:t>
      </w:r>
      <w:r w:rsidR="00670997">
        <w:rPr>
          <w:rFonts w:cstheme="minorHAnsi"/>
        </w:rPr>
        <w:t xml:space="preserve"> to provide some support for Judah</w:t>
      </w:r>
      <w:r w:rsidR="00F72AB5">
        <w:rPr>
          <w:rFonts w:cstheme="minorHAnsi"/>
        </w:rPr>
        <w:t>. I</w:t>
      </w:r>
      <w:r w:rsidR="001569AD">
        <w:rPr>
          <w:rFonts w:cstheme="minorHAnsi"/>
        </w:rPr>
        <w:t xml:space="preserve">t is in his interests </w:t>
      </w:r>
      <w:r w:rsidR="00C54388">
        <w:rPr>
          <w:rFonts w:cstheme="minorHAnsi"/>
        </w:rPr>
        <w:t xml:space="preserve">to </w:t>
      </w:r>
      <w:r w:rsidR="00B015DA">
        <w:rPr>
          <w:rFonts w:cstheme="minorHAnsi"/>
        </w:rPr>
        <w:t xml:space="preserve">drive </w:t>
      </w:r>
      <w:proofErr w:type="spellStart"/>
      <w:r w:rsidR="00B015DA">
        <w:rPr>
          <w:rFonts w:cstheme="minorHAnsi"/>
        </w:rPr>
        <w:t>Nebuch</w:t>
      </w:r>
      <w:r w:rsidR="00946D01">
        <w:rPr>
          <w:rFonts w:cstheme="minorHAnsi"/>
        </w:rPr>
        <w:t>ad</w:t>
      </w:r>
      <w:r w:rsidR="00B015DA">
        <w:rPr>
          <w:rFonts w:cstheme="minorHAnsi"/>
        </w:rPr>
        <w:t>rezzar</w:t>
      </w:r>
      <w:proofErr w:type="spellEnd"/>
      <w:r w:rsidR="00B015DA">
        <w:rPr>
          <w:rFonts w:cstheme="minorHAnsi"/>
        </w:rPr>
        <w:t xml:space="preserve"> out of the region he wants to contro</w:t>
      </w:r>
      <w:r w:rsidR="00946D01">
        <w:rPr>
          <w:rFonts w:cstheme="minorHAnsi"/>
        </w:rPr>
        <w:t>l</w:t>
      </w:r>
      <w:r w:rsidR="00BA5F68">
        <w:rPr>
          <w:rFonts w:cstheme="minorHAnsi"/>
        </w:rPr>
        <w:t>. And he does</w:t>
      </w:r>
      <w:r w:rsidR="002826B2">
        <w:rPr>
          <w:rFonts w:cstheme="minorHAnsi"/>
        </w:rPr>
        <w:t xml:space="preserve"> cause </w:t>
      </w:r>
      <w:proofErr w:type="spellStart"/>
      <w:r w:rsidR="002826B2">
        <w:rPr>
          <w:rFonts w:cstheme="minorHAnsi"/>
        </w:rPr>
        <w:t>Nebuchadrezzar</w:t>
      </w:r>
      <w:proofErr w:type="spellEnd"/>
      <w:r w:rsidR="002826B2">
        <w:rPr>
          <w:rFonts w:cstheme="minorHAnsi"/>
        </w:rPr>
        <w:t xml:space="preserve"> </w:t>
      </w:r>
      <w:r w:rsidR="00DC5A40">
        <w:rPr>
          <w:rFonts w:cstheme="minorHAnsi"/>
        </w:rPr>
        <w:t>to withdraw from Jerusalem</w:t>
      </w:r>
      <w:r w:rsidR="00277048">
        <w:rPr>
          <w:rFonts w:cstheme="minorHAnsi"/>
        </w:rPr>
        <w:t>. But he</w:t>
      </w:r>
      <w:r w:rsidR="00DC5A40">
        <w:rPr>
          <w:rFonts w:cstheme="minorHAnsi"/>
        </w:rPr>
        <w:t xml:space="preserve"> </w:t>
      </w:r>
      <w:r w:rsidR="00F72AB5">
        <w:rPr>
          <w:rFonts w:cstheme="minorHAnsi"/>
        </w:rPr>
        <w:t>pulls back</w:t>
      </w:r>
      <w:r w:rsidR="00461C4E">
        <w:rPr>
          <w:rFonts w:cstheme="minorHAnsi"/>
        </w:rPr>
        <w:t>,</w:t>
      </w:r>
      <w:r w:rsidR="00DC5A40">
        <w:rPr>
          <w:rFonts w:cstheme="minorHAnsi"/>
        </w:rPr>
        <w:t xml:space="preserve"> </w:t>
      </w:r>
      <w:r w:rsidR="00841C41">
        <w:rPr>
          <w:rFonts w:cstheme="minorHAnsi"/>
        </w:rPr>
        <w:t xml:space="preserve">and frees </w:t>
      </w:r>
      <w:proofErr w:type="spellStart"/>
      <w:r w:rsidR="00841C41">
        <w:rPr>
          <w:rFonts w:cstheme="minorHAnsi"/>
        </w:rPr>
        <w:t>Nebuchadrezzar</w:t>
      </w:r>
      <w:proofErr w:type="spellEnd"/>
      <w:r w:rsidR="00841C41">
        <w:rPr>
          <w:rFonts w:cstheme="minorHAnsi"/>
        </w:rPr>
        <w:t xml:space="preserve"> to resume his campaign</w:t>
      </w:r>
      <w:r w:rsidR="00277048">
        <w:rPr>
          <w:rFonts w:cstheme="minorHAnsi"/>
        </w:rPr>
        <w:t xml:space="preserve">. </w:t>
      </w:r>
      <w:r w:rsidR="00E7092C">
        <w:rPr>
          <w:rFonts w:cstheme="minorHAnsi"/>
        </w:rPr>
        <w:t xml:space="preserve">Ironically, again, perhaps </w:t>
      </w:r>
      <w:r w:rsidR="00212168">
        <w:rPr>
          <w:rFonts w:cstheme="minorHAnsi"/>
        </w:rPr>
        <w:t xml:space="preserve">Egypt’s being unreliable </w:t>
      </w:r>
      <w:r w:rsidR="00E7092C">
        <w:rPr>
          <w:rFonts w:cstheme="minorHAnsi"/>
        </w:rPr>
        <w:t>was</w:t>
      </w:r>
      <w:r w:rsidR="00212168">
        <w:rPr>
          <w:rFonts w:cstheme="minorHAnsi"/>
        </w:rPr>
        <w:t xml:space="preserve"> its way of serving Yahweh.</w:t>
      </w:r>
    </w:p>
    <w:p w14:paraId="580D4DB3" w14:textId="49B3C761" w:rsidR="00FE7306" w:rsidRDefault="00B77D4C" w:rsidP="00FA458E">
      <w:pPr>
        <w:rPr>
          <w:rFonts w:cstheme="minorHAnsi"/>
        </w:rPr>
      </w:pPr>
      <w:r>
        <w:rPr>
          <w:rFonts w:cstheme="minorHAnsi"/>
          <w:b/>
          <w:bCs/>
        </w:rPr>
        <w:t>29:8</w:t>
      </w:r>
      <w:r w:rsidR="00321289">
        <w:rPr>
          <w:rFonts w:cstheme="minorHAnsi"/>
          <w:b/>
          <w:bCs/>
        </w:rPr>
        <w:t>–</w:t>
      </w:r>
      <w:r>
        <w:rPr>
          <w:rFonts w:cstheme="minorHAnsi"/>
          <w:b/>
          <w:bCs/>
        </w:rPr>
        <w:t>9</w:t>
      </w:r>
      <w:r w:rsidR="00123A1F">
        <w:rPr>
          <w:rFonts w:cstheme="minorHAnsi"/>
          <w:b/>
          <w:bCs/>
        </w:rPr>
        <w:t>a</w:t>
      </w:r>
      <w:r>
        <w:rPr>
          <w:rFonts w:cstheme="minorHAnsi"/>
          <w:b/>
          <w:bCs/>
        </w:rPr>
        <w:t xml:space="preserve"> </w:t>
      </w:r>
      <w:r>
        <w:rPr>
          <w:rFonts w:cstheme="minorHAnsi"/>
        </w:rPr>
        <w:t xml:space="preserve">Ezekiel speaks with ever-changing rhetoric. He has </w:t>
      </w:r>
      <w:r w:rsidR="00711D70">
        <w:rPr>
          <w:rFonts w:cstheme="minorHAnsi"/>
        </w:rPr>
        <w:t>referred to</w:t>
      </w:r>
      <w:r>
        <w:rPr>
          <w:rFonts w:cstheme="minorHAnsi"/>
        </w:rPr>
        <w:t xml:space="preserve"> Pharao</w:t>
      </w:r>
      <w:r w:rsidR="002E5522">
        <w:rPr>
          <w:rFonts w:cstheme="minorHAnsi"/>
        </w:rPr>
        <w:t>h and the people of Egypt (pl</w:t>
      </w:r>
      <w:r w:rsidR="00D71CE4">
        <w:rPr>
          <w:rFonts w:cstheme="minorHAnsi"/>
        </w:rPr>
        <w:t>.</w:t>
      </w:r>
      <w:r w:rsidR="002E5522">
        <w:rPr>
          <w:rFonts w:cstheme="minorHAnsi"/>
        </w:rPr>
        <w:t xml:space="preserve">). Here he speaks of the </w:t>
      </w:r>
      <w:r w:rsidR="00DB162F">
        <w:rPr>
          <w:rFonts w:cstheme="minorHAnsi"/>
        </w:rPr>
        <w:t>country (s</w:t>
      </w:r>
      <w:r w:rsidR="00D71CE4">
        <w:rPr>
          <w:rFonts w:cstheme="minorHAnsi"/>
        </w:rPr>
        <w:t>g.</w:t>
      </w:r>
      <w:r w:rsidR="00DB162F">
        <w:rPr>
          <w:rFonts w:cstheme="minorHAnsi"/>
        </w:rPr>
        <w:t>)</w:t>
      </w:r>
      <w:r w:rsidR="00212EDB">
        <w:rPr>
          <w:rFonts w:cstheme="minorHAnsi"/>
        </w:rPr>
        <w:t xml:space="preserve"> and </w:t>
      </w:r>
      <w:r w:rsidR="00711D70">
        <w:rPr>
          <w:rFonts w:cstheme="minorHAnsi"/>
        </w:rPr>
        <w:t>refers</w:t>
      </w:r>
      <w:r w:rsidR="00522AAE">
        <w:rPr>
          <w:rFonts w:cstheme="minorHAnsi"/>
        </w:rPr>
        <w:t xml:space="preserve"> to</w:t>
      </w:r>
      <w:r w:rsidR="00212EDB">
        <w:rPr>
          <w:rFonts w:cstheme="minorHAnsi"/>
        </w:rPr>
        <w:t xml:space="preserve"> it in more literal imagery, though it is still imagery</w:t>
      </w:r>
      <w:r w:rsidR="00017A89">
        <w:rPr>
          <w:rFonts w:cstheme="minorHAnsi"/>
        </w:rPr>
        <w:t xml:space="preserve"> and it still involves hyperbole.</w:t>
      </w:r>
      <w:r w:rsidR="00EE6C6C">
        <w:rPr>
          <w:rFonts w:cstheme="minorHAnsi"/>
        </w:rPr>
        <w:t>*</w:t>
      </w:r>
      <w:r w:rsidR="00212EDB">
        <w:rPr>
          <w:rFonts w:cstheme="minorHAnsi"/>
        </w:rPr>
        <w:t xml:space="preserve"> </w:t>
      </w:r>
    </w:p>
    <w:p w14:paraId="7642831C" w14:textId="241E6BA8" w:rsidR="008379C0" w:rsidRDefault="00123A1F" w:rsidP="00E57F9E">
      <w:pPr>
        <w:rPr>
          <w:rFonts w:cstheme="minorHAnsi"/>
        </w:rPr>
      </w:pPr>
      <w:r>
        <w:rPr>
          <w:rFonts w:cstheme="minorHAnsi"/>
          <w:b/>
          <w:bCs/>
        </w:rPr>
        <w:t>29:9b</w:t>
      </w:r>
      <w:r w:rsidR="00321289">
        <w:rPr>
          <w:rFonts w:cstheme="minorHAnsi"/>
          <w:b/>
          <w:bCs/>
        </w:rPr>
        <w:t>–</w:t>
      </w:r>
      <w:r>
        <w:rPr>
          <w:rFonts w:cstheme="minorHAnsi"/>
          <w:b/>
          <w:bCs/>
        </w:rPr>
        <w:t xml:space="preserve">12 </w:t>
      </w:r>
      <w:r w:rsidR="008C4A49">
        <w:rPr>
          <w:rFonts w:cstheme="minorHAnsi"/>
        </w:rPr>
        <w:t xml:space="preserve">In this third unit, </w:t>
      </w:r>
      <w:r w:rsidR="00953B83">
        <w:rPr>
          <w:rFonts w:cstheme="minorHAnsi"/>
        </w:rPr>
        <w:t xml:space="preserve">Yahweh </w:t>
      </w:r>
      <w:r w:rsidR="002645A1">
        <w:rPr>
          <w:rFonts w:cstheme="minorHAnsi"/>
        </w:rPr>
        <w:t>switches</w:t>
      </w:r>
      <w:r w:rsidR="00953B83">
        <w:rPr>
          <w:rFonts w:cstheme="minorHAnsi"/>
        </w:rPr>
        <w:t xml:space="preserve"> back to the basis for critique</w:t>
      </w:r>
      <w:r w:rsidR="00460A69">
        <w:rPr>
          <w:rFonts w:cstheme="minorHAnsi"/>
        </w:rPr>
        <w:t xml:space="preserve"> </w:t>
      </w:r>
      <w:r w:rsidR="005A14B5">
        <w:rPr>
          <w:rFonts w:cstheme="minorHAnsi"/>
        </w:rPr>
        <w:t xml:space="preserve">in </w:t>
      </w:r>
      <w:r w:rsidR="008C4A49">
        <w:rPr>
          <w:rFonts w:cstheme="minorHAnsi"/>
        </w:rPr>
        <w:t>the first (</w:t>
      </w:r>
      <w:r w:rsidR="005A14B5">
        <w:rPr>
          <w:rFonts w:cstheme="minorHAnsi"/>
        </w:rPr>
        <w:t>2</w:t>
      </w:r>
      <w:r w:rsidR="0099472B">
        <w:rPr>
          <w:rFonts w:cstheme="minorHAnsi"/>
        </w:rPr>
        <w:t>9</w:t>
      </w:r>
      <w:r w:rsidR="005A14B5">
        <w:rPr>
          <w:rFonts w:cstheme="minorHAnsi"/>
        </w:rPr>
        <w:t>:</w:t>
      </w:r>
      <w:r w:rsidR="000E72C2">
        <w:rPr>
          <w:rFonts w:cstheme="minorHAnsi"/>
        </w:rPr>
        <w:t>3</w:t>
      </w:r>
      <w:r w:rsidR="008C4A49">
        <w:rPr>
          <w:rFonts w:cstheme="minorHAnsi"/>
        </w:rPr>
        <w:t>)</w:t>
      </w:r>
      <w:r w:rsidR="000E72C2">
        <w:rPr>
          <w:rFonts w:cstheme="minorHAnsi"/>
        </w:rPr>
        <w:t xml:space="preserve"> </w:t>
      </w:r>
      <w:r w:rsidR="00460A69">
        <w:rPr>
          <w:rFonts w:cstheme="minorHAnsi"/>
        </w:rPr>
        <w:t xml:space="preserve">and combines it </w:t>
      </w:r>
      <w:r w:rsidR="00A57AC4">
        <w:rPr>
          <w:rFonts w:cstheme="minorHAnsi"/>
        </w:rPr>
        <w:t xml:space="preserve">with the kind of threat that appeared in </w:t>
      </w:r>
      <w:r w:rsidR="00522AAE">
        <w:rPr>
          <w:rFonts w:cstheme="minorHAnsi"/>
        </w:rPr>
        <w:t>the</w:t>
      </w:r>
      <w:r w:rsidR="008C4A49">
        <w:rPr>
          <w:rFonts w:cstheme="minorHAnsi"/>
        </w:rPr>
        <w:t xml:space="preserve"> second (</w:t>
      </w:r>
      <w:r w:rsidR="00A57AC4">
        <w:rPr>
          <w:rFonts w:cstheme="minorHAnsi"/>
        </w:rPr>
        <w:t>2</w:t>
      </w:r>
      <w:r w:rsidR="0099472B">
        <w:rPr>
          <w:rFonts w:cstheme="minorHAnsi"/>
        </w:rPr>
        <w:t>9</w:t>
      </w:r>
      <w:r w:rsidR="00A57AC4">
        <w:rPr>
          <w:rFonts w:cstheme="minorHAnsi"/>
        </w:rPr>
        <w:t>:8</w:t>
      </w:r>
      <w:r w:rsidR="00321289">
        <w:rPr>
          <w:rFonts w:cstheme="minorHAnsi"/>
        </w:rPr>
        <w:t>–</w:t>
      </w:r>
      <w:r w:rsidR="00A57AC4">
        <w:rPr>
          <w:rFonts w:cstheme="minorHAnsi"/>
        </w:rPr>
        <w:t>9a</w:t>
      </w:r>
      <w:r w:rsidR="008C4A49">
        <w:rPr>
          <w:rFonts w:cstheme="minorHAnsi"/>
        </w:rPr>
        <w:t>)</w:t>
      </w:r>
      <w:r w:rsidR="00A57AC4">
        <w:rPr>
          <w:rFonts w:cstheme="minorHAnsi"/>
        </w:rPr>
        <w:t xml:space="preserve">. </w:t>
      </w:r>
      <w:proofErr w:type="spellStart"/>
      <w:r w:rsidR="008C3793">
        <w:rPr>
          <w:rFonts w:cstheme="minorHAnsi"/>
        </w:rPr>
        <w:t>Migdol</w:t>
      </w:r>
      <w:proofErr w:type="spellEnd"/>
      <w:r w:rsidR="008C3793">
        <w:rPr>
          <w:rFonts w:cstheme="minorHAnsi"/>
        </w:rPr>
        <w:t xml:space="preserve"> </w:t>
      </w:r>
      <w:r w:rsidR="00765994">
        <w:rPr>
          <w:rFonts w:cstheme="minorHAnsi"/>
        </w:rPr>
        <w:t xml:space="preserve">(cf. </w:t>
      </w:r>
      <w:r w:rsidR="003D615D">
        <w:rPr>
          <w:rFonts w:cstheme="minorHAnsi"/>
        </w:rPr>
        <w:t xml:space="preserve">Exod 14:2; </w:t>
      </w:r>
      <w:r w:rsidR="00765994">
        <w:rPr>
          <w:rFonts w:cstheme="minorHAnsi"/>
        </w:rPr>
        <w:t xml:space="preserve">Jer 44:1) </w:t>
      </w:r>
      <w:r w:rsidR="000661D4">
        <w:rPr>
          <w:rFonts w:cstheme="minorHAnsi"/>
        </w:rPr>
        <w:t>lies at the far northeast of the country</w:t>
      </w:r>
      <w:r w:rsidR="000E749D">
        <w:rPr>
          <w:rFonts w:cstheme="minorHAnsi"/>
        </w:rPr>
        <w:t>, and</w:t>
      </w:r>
      <w:r w:rsidR="000661D4">
        <w:rPr>
          <w:rFonts w:cstheme="minorHAnsi"/>
        </w:rPr>
        <w:t xml:space="preserve"> </w:t>
      </w:r>
      <w:proofErr w:type="spellStart"/>
      <w:r w:rsidR="000661D4">
        <w:rPr>
          <w:rFonts w:cstheme="minorHAnsi"/>
        </w:rPr>
        <w:t>Syene</w:t>
      </w:r>
      <w:proofErr w:type="spellEnd"/>
      <w:r w:rsidR="000661D4">
        <w:rPr>
          <w:rFonts w:cstheme="minorHAnsi"/>
        </w:rPr>
        <w:t xml:space="preserve"> (Aswan) lies at the far south</w:t>
      </w:r>
      <w:r w:rsidR="000E749D">
        <w:rPr>
          <w:rFonts w:cstheme="minorHAnsi"/>
        </w:rPr>
        <w:t xml:space="preserve">, so these places are </w:t>
      </w:r>
      <w:r w:rsidR="00182DBB">
        <w:rPr>
          <w:rFonts w:cstheme="minorHAnsi"/>
        </w:rPr>
        <w:t xml:space="preserve">an </w:t>
      </w:r>
      <w:r w:rsidR="000E749D">
        <w:rPr>
          <w:rFonts w:cstheme="minorHAnsi"/>
        </w:rPr>
        <w:t>Egyptian equivalent of Dan to Beersheba</w:t>
      </w:r>
      <w:r w:rsidR="000661D4">
        <w:rPr>
          <w:rFonts w:cstheme="minorHAnsi"/>
        </w:rPr>
        <w:t xml:space="preserve">. </w:t>
      </w:r>
      <w:r w:rsidR="00DD096C">
        <w:rPr>
          <w:rFonts w:cstheme="minorHAnsi"/>
        </w:rPr>
        <w:t xml:space="preserve">Beyond </w:t>
      </w:r>
      <w:proofErr w:type="spellStart"/>
      <w:r w:rsidR="00DD096C">
        <w:rPr>
          <w:rFonts w:cstheme="minorHAnsi"/>
        </w:rPr>
        <w:t>Syene</w:t>
      </w:r>
      <w:proofErr w:type="spellEnd"/>
      <w:r w:rsidR="00DD096C">
        <w:rPr>
          <w:rFonts w:cstheme="minorHAnsi"/>
        </w:rPr>
        <w:t xml:space="preserve"> is </w:t>
      </w:r>
      <w:r w:rsidR="000661D4">
        <w:rPr>
          <w:rFonts w:cstheme="minorHAnsi"/>
        </w:rPr>
        <w:t>Kush</w:t>
      </w:r>
      <w:r w:rsidR="008F3DAF">
        <w:rPr>
          <w:rFonts w:cstheme="minorHAnsi"/>
        </w:rPr>
        <w:t xml:space="preserve">, </w:t>
      </w:r>
      <w:r w:rsidR="00DD096C">
        <w:rPr>
          <w:rFonts w:cstheme="minorHAnsi"/>
        </w:rPr>
        <w:t xml:space="preserve">for which </w:t>
      </w:r>
      <w:r w:rsidR="00844C34" w:rsidRPr="00A75C49">
        <w:rPr>
          <w:rFonts w:cstheme="minorHAnsi"/>
          <w:sz w:val="18"/>
          <w:szCs w:val="18"/>
        </w:rPr>
        <w:t>LXX</w:t>
      </w:r>
      <w:r w:rsidR="008F3DAF">
        <w:rPr>
          <w:rFonts w:cstheme="minorHAnsi"/>
        </w:rPr>
        <w:t xml:space="preserve"> and </w:t>
      </w:r>
      <w:r w:rsidR="00C451DE">
        <w:rPr>
          <w:rFonts w:cstheme="minorHAnsi"/>
        </w:rPr>
        <w:t xml:space="preserve">Vg. </w:t>
      </w:r>
      <w:r w:rsidR="008F3DAF">
        <w:rPr>
          <w:rFonts w:cstheme="minorHAnsi"/>
        </w:rPr>
        <w:t xml:space="preserve">have Ethiopia, but in modern terms </w:t>
      </w:r>
      <w:r w:rsidR="00DD096C">
        <w:rPr>
          <w:rFonts w:cstheme="minorHAnsi"/>
        </w:rPr>
        <w:t xml:space="preserve">the </w:t>
      </w:r>
      <w:r w:rsidR="001A4198">
        <w:rPr>
          <w:rFonts w:cstheme="minorHAnsi"/>
        </w:rPr>
        <w:t>country</w:t>
      </w:r>
      <w:r w:rsidR="00837733">
        <w:rPr>
          <w:rFonts w:cstheme="minorHAnsi"/>
        </w:rPr>
        <w:t xml:space="preserve"> immediately</w:t>
      </w:r>
      <w:r w:rsidR="00BF610A">
        <w:rPr>
          <w:rFonts w:cstheme="minorHAnsi"/>
        </w:rPr>
        <w:t xml:space="preserve"> </w:t>
      </w:r>
      <w:r w:rsidR="008F3DAF">
        <w:rPr>
          <w:rFonts w:cstheme="minorHAnsi"/>
        </w:rPr>
        <w:t>south of Aswan is Sudan</w:t>
      </w:r>
      <w:r w:rsidR="001A4198">
        <w:rPr>
          <w:rFonts w:cstheme="minorHAnsi"/>
        </w:rPr>
        <w:t>.</w:t>
      </w:r>
      <w:r w:rsidR="00F36B24">
        <w:rPr>
          <w:rFonts w:cstheme="minorHAnsi"/>
        </w:rPr>
        <w:t xml:space="preserve"> Yahweh threatens catastrophe for Egypt of the same kind as he threatens for Judah</w:t>
      </w:r>
      <w:r w:rsidR="000067B9">
        <w:rPr>
          <w:rFonts w:cstheme="minorHAnsi"/>
        </w:rPr>
        <w:t xml:space="preserve">. </w:t>
      </w:r>
      <w:r w:rsidR="00E57F9E">
        <w:rPr>
          <w:rFonts w:cstheme="minorHAnsi"/>
        </w:rPr>
        <w:t>It’s one of the ways in which Egypt and Israel are alike a</w:t>
      </w:r>
      <w:r w:rsidR="00D62603">
        <w:rPr>
          <w:rFonts w:cstheme="minorHAnsi"/>
        </w:rPr>
        <w:t>s well as</w:t>
      </w:r>
      <w:r w:rsidR="00E57F9E">
        <w:rPr>
          <w:rFonts w:cstheme="minorHAnsi"/>
        </w:rPr>
        <w:t xml:space="preserve"> unlike.</w:t>
      </w:r>
      <w:r w:rsidR="00E57F9E">
        <w:rPr>
          <w:rStyle w:val="FootnoteReference"/>
          <w:rFonts w:cstheme="minorHAnsi"/>
        </w:rPr>
        <w:footnoteReference w:id="178"/>
      </w:r>
      <w:r w:rsidR="00E57F9E">
        <w:rPr>
          <w:rFonts w:cstheme="minorHAnsi"/>
        </w:rPr>
        <w:t xml:space="preserve"> </w:t>
      </w:r>
      <w:r w:rsidR="000067B9">
        <w:rPr>
          <w:rFonts w:cstheme="minorHAnsi"/>
        </w:rPr>
        <w:t>It will mean the devastation that war brings, and the emptiness that comes from a conquer</w:t>
      </w:r>
      <w:r w:rsidR="007C08F6">
        <w:rPr>
          <w:rFonts w:cstheme="minorHAnsi"/>
        </w:rPr>
        <w:t>ing army</w:t>
      </w:r>
      <w:r w:rsidR="000067B9">
        <w:rPr>
          <w:rFonts w:cstheme="minorHAnsi"/>
        </w:rPr>
        <w:t xml:space="preserve"> </w:t>
      </w:r>
      <w:r w:rsidR="007C08F6">
        <w:rPr>
          <w:rFonts w:cstheme="minorHAnsi"/>
        </w:rPr>
        <w:t>carrying of</w:t>
      </w:r>
      <w:r w:rsidR="001A736A">
        <w:rPr>
          <w:rFonts w:cstheme="minorHAnsi"/>
        </w:rPr>
        <w:t>f</w:t>
      </w:r>
      <w:r w:rsidR="007C08F6">
        <w:rPr>
          <w:rFonts w:cstheme="minorHAnsi"/>
        </w:rPr>
        <w:t xml:space="preserve"> as </w:t>
      </w:r>
      <w:r w:rsidR="00001259">
        <w:rPr>
          <w:rFonts w:cstheme="minorHAnsi"/>
        </w:rPr>
        <w:t>forced</w:t>
      </w:r>
      <w:r w:rsidR="007C08F6">
        <w:rPr>
          <w:rFonts w:cstheme="minorHAnsi"/>
        </w:rPr>
        <w:t xml:space="preserve"> migrants the people</w:t>
      </w:r>
      <w:r w:rsidR="00001259">
        <w:rPr>
          <w:rFonts w:cstheme="minorHAnsi"/>
        </w:rPr>
        <w:t xml:space="preserve"> they don’t kill</w:t>
      </w:r>
      <w:r w:rsidR="008379C0">
        <w:rPr>
          <w:rFonts w:cstheme="minorHAnsi"/>
        </w:rPr>
        <w:t xml:space="preserve">. </w:t>
      </w:r>
      <w:r w:rsidR="001A736A">
        <w:rPr>
          <w:rFonts w:cstheme="minorHAnsi"/>
        </w:rPr>
        <w:t>The trouble</w:t>
      </w:r>
      <w:r w:rsidR="00596198">
        <w:rPr>
          <w:rFonts w:cstheme="minorHAnsi"/>
        </w:rPr>
        <w:t xml:space="preserve"> will last forty years, like Judah’s</w:t>
      </w:r>
      <w:r w:rsidR="00AE05C4">
        <w:rPr>
          <w:rFonts w:cstheme="minorHAnsi"/>
        </w:rPr>
        <w:t xml:space="preserve"> long ago sojourn in the wilderness</w:t>
      </w:r>
      <w:r w:rsidR="006442DD">
        <w:rPr>
          <w:rFonts w:cstheme="minorHAnsi"/>
        </w:rPr>
        <w:t xml:space="preserve">, </w:t>
      </w:r>
      <w:r w:rsidR="006E6751">
        <w:rPr>
          <w:rFonts w:cstheme="minorHAnsi"/>
        </w:rPr>
        <w:t>enou</w:t>
      </w:r>
      <w:r w:rsidR="005361A6">
        <w:rPr>
          <w:rFonts w:cstheme="minorHAnsi"/>
        </w:rPr>
        <w:t>gh time</w:t>
      </w:r>
      <w:r w:rsidR="006442DD">
        <w:rPr>
          <w:rFonts w:cstheme="minorHAnsi"/>
        </w:rPr>
        <w:t xml:space="preserve"> for an entire generation to pass</w:t>
      </w:r>
      <w:r w:rsidR="005A2A98">
        <w:rPr>
          <w:rFonts w:cstheme="minorHAnsi"/>
        </w:rPr>
        <w:t>. It will be a</w:t>
      </w:r>
      <w:r w:rsidR="00815373">
        <w:rPr>
          <w:rFonts w:cstheme="minorHAnsi"/>
        </w:rPr>
        <w:t xml:space="preserve"> </w:t>
      </w:r>
      <w:r w:rsidR="005A2A98">
        <w:rPr>
          <w:rFonts w:cstheme="minorHAnsi"/>
        </w:rPr>
        <w:t xml:space="preserve">greater </w:t>
      </w:r>
      <w:r w:rsidR="00815373">
        <w:rPr>
          <w:rFonts w:cstheme="minorHAnsi"/>
        </w:rPr>
        <w:t>devastation than that of any other country, its cities wasted more than any other countr</w:t>
      </w:r>
      <w:r w:rsidR="00EE72D5">
        <w:rPr>
          <w:rFonts w:cstheme="minorHAnsi"/>
        </w:rPr>
        <w:t>y’s</w:t>
      </w:r>
      <w:r w:rsidR="00815373">
        <w:rPr>
          <w:rFonts w:cstheme="minorHAnsi"/>
        </w:rPr>
        <w:t xml:space="preserve"> cities.</w:t>
      </w:r>
      <w:r w:rsidR="006442DD">
        <w:rPr>
          <w:rFonts w:cstheme="minorHAnsi"/>
        </w:rPr>
        <w:t xml:space="preserve"> </w:t>
      </w:r>
      <w:r w:rsidR="008379C0">
        <w:rPr>
          <w:rFonts w:cstheme="minorHAnsi"/>
        </w:rPr>
        <w:t>As usual, the threat of such complete devastation</w:t>
      </w:r>
      <w:r w:rsidR="00784359">
        <w:rPr>
          <w:rFonts w:cstheme="minorHAnsi"/>
        </w:rPr>
        <w:t>,</w:t>
      </w:r>
      <w:r w:rsidR="008379C0">
        <w:rPr>
          <w:rFonts w:cstheme="minorHAnsi"/>
        </w:rPr>
        <w:t xml:space="preserve"> </w:t>
      </w:r>
      <w:r w:rsidR="00784359">
        <w:rPr>
          <w:rFonts w:cstheme="minorHAnsi"/>
        </w:rPr>
        <w:t>emptying,</w:t>
      </w:r>
      <w:r w:rsidR="00EB1F80">
        <w:rPr>
          <w:rFonts w:cstheme="minorHAnsi"/>
        </w:rPr>
        <w:t xml:space="preserve"> </w:t>
      </w:r>
      <w:r w:rsidR="008379C0">
        <w:rPr>
          <w:rFonts w:cstheme="minorHAnsi"/>
        </w:rPr>
        <w:t>and deportation involve hyperbole. It isn’t realistic (</w:t>
      </w:r>
      <w:proofErr w:type="spellStart"/>
      <w:r w:rsidR="008379C0">
        <w:rPr>
          <w:rFonts w:cstheme="minorHAnsi"/>
        </w:rPr>
        <w:t>Zimmerli</w:t>
      </w:r>
      <w:proofErr w:type="spellEnd"/>
      <w:r w:rsidR="008379C0">
        <w:rPr>
          <w:rFonts w:cstheme="minorHAnsi"/>
        </w:rPr>
        <w:t>, 2:114).</w:t>
      </w:r>
    </w:p>
    <w:p w14:paraId="3E0CADA6" w14:textId="62A3F285" w:rsidR="00806992" w:rsidRDefault="00C6712D" w:rsidP="00FA458E">
      <w:pPr>
        <w:rPr>
          <w:rFonts w:cstheme="minorHAnsi"/>
        </w:rPr>
      </w:pPr>
      <w:r>
        <w:rPr>
          <w:rFonts w:cstheme="minorHAnsi"/>
          <w:b/>
          <w:bCs/>
        </w:rPr>
        <w:t>29:13</w:t>
      </w:r>
      <w:r w:rsidR="00321289">
        <w:rPr>
          <w:rFonts w:cstheme="minorHAnsi"/>
          <w:b/>
          <w:bCs/>
        </w:rPr>
        <w:t>–</w:t>
      </w:r>
      <w:r>
        <w:rPr>
          <w:rFonts w:cstheme="minorHAnsi"/>
          <w:b/>
          <w:bCs/>
        </w:rPr>
        <w:t>1</w:t>
      </w:r>
      <w:r w:rsidR="006D5265">
        <w:rPr>
          <w:rFonts w:cstheme="minorHAnsi"/>
          <w:b/>
          <w:bCs/>
        </w:rPr>
        <w:t>4a</w:t>
      </w:r>
      <w:r w:rsidR="00323D57">
        <w:rPr>
          <w:rFonts w:cstheme="minorHAnsi"/>
          <w:b/>
          <w:bCs/>
        </w:rPr>
        <w:t>α</w:t>
      </w:r>
      <w:r>
        <w:rPr>
          <w:rFonts w:cstheme="minorHAnsi"/>
          <w:b/>
          <w:bCs/>
        </w:rPr>
        <w:t xml:space="preserve"> </w:t>
      </w:r>
      <w:r w:rsidR="00870754">
        <w:rPr>
          <w:rFonts w:cstheme="minorHAnsi"/>
        </w:rPr>
        <w:t>Yahweh’s “because” (</w:t>
      </w:r>
      <w:r w:rsidR="00870754">
        <w:rPr>
          <w:rFonts w:cstheme="minorHAnsi"/>
          <w:rtl/>
          <w:lang w:bidi="he-IL"/>
        </w:rPr>
        <w:t>כִּי</w:t>
      </w:r>
      <w:r w:rsidR="00870754">
        <w:rPr>
          <w:rFonts w:cstheme="minorHAnsi"/>
        </w:rPr>
        <w:t>) picks up the significance of the reference</w:t>
      </w:r>
      <w:r w:rsidR="00314CDE">
        <w:rPr>
          <w:rFonts w:cstheme="minorHAnsi"/>
        </w:rPr>
        <w:t>s</w:t>
      </w:r>
      <w:r w:rsidR="00D823BE">
        <w:rPr>
          <w:rFonts w:cstheme="minorHAnsi"/>
        </w:rPr>
        <w:t xml:space="preserve"> to “forty years”</w:t>
      </w:r>
      <w:r w:rsidR="00314CDE">
        <w:rPr>
          <w:rFonts w:cstheme="minorHAnsi"/>
        </w:rPr>
        <w:t xml:space="preserve"> in 29:11</w:t>
      </w:r>
      <w:r w:rsidR="00321289">
        <w:rPr>
          <w:rFonts w:cstheme="minorHAnsi"/>
        </w:rPr>
        <w:t>–</w:t>
      </w:r>
      <w:r w:rsidR="00314CDE">
        <w:rPr>
          <w:rFonts w:cstheme="minorHAnsi"/>
        </w:rPr>
        <w:t>12</w:t>
      </w:r>
      <w:r w:rsidR="00870754">
        <w:rPr>
          <w:rFonts w:cstheme="minorHAnsi"/>
        </w:rPr>
        <w:t xml:space="preserve">. </w:t>
      </w:r>
      <w:r w:rsidR="00983503">
        <w:rPr>
          <w:rFonts w:cstheme="minorHAnsi"/>
        </w:rPr>
        <w:t>L</w:t>
      </w:r>
      <w:r w:rsidR="0077530C">
        <w:rPr>
          <w:rFonts w:cstheme="minorHAnsi"/>
        </w:rPr>
        <w:t>ike</w:t>
      </w:r>
      <w:r w:rsidR="00DE3CE9">
        <w:rPr>
          <w:rFonts w:cstheme="minorHAnsi"/>
        </w:rPr>
        <w:t xml:space="preserve"> </w:t>
      </w:r>
      <w:r w:rsidR="00045AF2">
        <w:rPr>
          <w:rFonts w:cstheme="minorHAnsi"/>
        </w:rPr>
        <w:t>“</w:t>
      </w:r>
      <w:r w:rsidR="0077530C">
        <w:rPr>
          <w:rFonts w:cstheme="minorHAnsi"/>
        </w:rPr>
        <w:t>seventy years,</w:t>
      </w:r>
      <w:r w:rsidR="00045AF2">
        <w:rPr>
          <w:rFonts w:cstheme="minorHAnsi"/>
        </w:rPr>
        <w:t>”</w:t>
      </w:r>
      <w:r w:rsidR="0077530C">
        <w:rPr>
          <w:rFonts w:cstheme="minorHAnsi"/>
        </w:rPr>
        <w:t xml:space="preserve"> </w:t>
      </w:r>
      <w:r w:rsidR="003C0152">
        <w:rPr>
          <w:rFonts w:cstheme="minorHAnsi"/>
        </w:rPr>
        <w:t xml:space="preserve">it </w:t>
      </w:r>
      <w:r w:rsidR="0077530C">
        <w:rPr>
          <w:rFonts w:cstheme="minorHAnsi"/>
        </w:rPr>
        <w:t>suggests a long time</w:t>
      </w:r>
      <w:r w:rsidR="009D6574">
        <w:rPr>
          <w:rFonts w:cstheme="minorHAnsi"/>
        </w:rPr>
        <w:t>, beyond the lifetime of most people who might hear this threat, but a</w:t>
      </w:r>
      <w:r w:rsidR="007566DA">
        <w:rPr>
          <w:rFonts w:cstheme="minorHAnsi"/>
        </w:rPr>
        <w:t xml:space="preserve"> time that </w:t>
      </w:r>
      <w:r w:rsidR="00DE3CE9">
        <w:rPr>
          <w:rFonts w:cstheme="minorHAnsi"/>
        </w:rPr>
        <w:t>will have</w:t>
      </w:r>
      <w:r w:rsidR="007566DA">
        <w:rPr>
          <w:rFonts w:cstheme="minorHAnsi"/>
        </w:rPr>
        <w:t xml:space="preserve"> an end. In this sense it is a less horrifying threat than the one given to </w:t>
      </w:r>
      <w:proofErr w:type="spellStart"/>
      <w:r w:rsidR="007566DA">
        <w:rPr>
          <w:rFonts w:cstheme="minorHAnsi"/>
        </w:rPr>
        <w:t>Tyre</w:t>
      </w:r>
      <w:proofErr w:type="spellEnd"/>
      <w:r w:rsidR="007566DA">
        <w:rPr>
          <w:rFonts w:cstheme="minorHAnsi"/>
        </w:rPr>
        <w:t xml:space="preserve"> </w:t>
      </w:r>
      <w:r w:rsidR="00FB4404">
        <w:rPr>
          <w:rFonts w:cstheme="minorHAnsi"/>
        </w:rPr>
        <w:t>(</w:t>
      </w:r>
      <w:r w:rsidR="008E30AB">
        <w:rPr>
          <w:rFonts w:cstheme="minorHAnsi"/>
        </w:rPr>
        <w:t xml:space="preserve">26:21; 27:36; </w:t>
      </w:r>
      <w:r w:rsidR="00FB4404">
        <w:rPr>
          <w:rFonts w:cstheme="minorHAnsi"/>
        </w:rPr>
        <w:t>28:19)</w:t>
      </w:r>
      <w:r w:rsidR="00D03244">
        <w:rPr>
          <w:rFonts w:cstheme="minorHAnsi"/>
        </w:rPr>
        <w:t xml:space="preserve"> and more like </w:t>
      </w:r>
      <w:r w:rsidR="008C3AB5">
        <w:rPr>
          <w:rFonts w:cstheme="minorHAnsi"/>
        </w:rPr>
        <w:t>Yahweh’s declarations about Sodom (16:</w:t>
      </w:r>
      <w:r w:rsidR="00BC49F9">
        <w:rPr>
          <w:rFonts w:cstheme="minorHAnsi"/>
        </w:rPr>
        <w:t>53</w:t>
      </w:r>
      <w:r w:rsidR="00321289">
        <w:rPr>
          <w:rFonts w:cstheme="minorHAnsi"/>
        </w:rPr>
        <w:t>–</w:t>
      </w:r>
      <w:r w:rsidR="00BC49F9">
        <w:rPr>
          <w:rFonts w:cstheme="minorHAnsi"/>
        </w:rPr>
        <w:t>55)</w:t>
      </w:r>
      <w:r w:rsidR="00FB4404">
        <w:rPr>
          <w:rFonts w:cstheme="minorHAnsi"/>
        </w:rPr>
        <w:t>.</w:t>
      </w:r>
      <w:r w:rsidR="00D629CC">
        <w:rPr>
          <w:rFonts w:cstheme="minorHAnsi"/>
        </w:rPr>
        <w:t xml:space="preserve"> </w:t>
      </w:r>
      <w:r w:rsidR="001115C8">
        <w:rPr>
          <w:rFonts w:cstheme="minorHAnsi"/>
        </w:rPr>
        <w:t>D</w:t>
      </w:r>
      <w:r w:rsidR="008D007E">
        <w:rPr>
          <w:rFonts w:cstheme="minorHAnsi"/>
        </w:rPr>
        <w:t>i</w:t>
      </w:r>
      <w:r w:rsidR="009824D3">
        <w:rPr>
          <w:rFonts w:cstheme="minorHAnsi"/>
        </w:rPr>
        <w:t>s</w:t>
      </w:r>
      <w:r w:rsidR="008D007E">
        <w:rPr>
          <w:rFonts w:cstheme="minorHAnsi"/>
        </w:rPr>
        <w:t>aster w</w:t>
      </w:r>
      <w:r w:rsidR="001115C8">
        <w:rPr>
          <w:rFonts w:cstheme="minorHAnsi"/>
        </w:rPr>
        <w:t>ill</w:t>
      </w:r>
      <w:r w:rsidR="008D007E">
        <w:rPr>
          <w:rFonts w:cstheme="minorHAnsi"/>
        </w:rPr>
        <w:t xml:space="preserve"> not be the end, and here is how</w:t>
      </w:r>
      <w:r w:rsidR="00EA1674">
        <w:rPr>
          <w:rFonts w:cstheme="minorHAnsi"/>
        </w:rPr>
        <w:t>, that t</w:t>
      </w:r>
      <w:r w:rsidR="000337CB">
        <w:rPr>
          <w:rFonts w:cstheme="minorHAnsi"/>
        </w:rPr>
        <w:t>here will be</w:t>
      </w:r>
      <w:r w:rsidR="00A45692">
        <w:rPr>
          <w:rFonts w:cstheme="minorHAnsi"/>
        </w:rPr>
        <w:t xml:space="preserve"> a limit to Egypt’s exile, parallel</w:t>
      </w:r>
      <w:r w:rsidR="000337CB">
        <w:rPr>
          <w:rFonts w:cstheme="minorHAnsi"/>
        </w:rPr>
        <w:t>ing</w:t>
      </w:r>
      <w:r w:rsidR="00A45692">
        <w:rPr>
          <w:rFonts w:cstheme="minorHAnsi"/>
        </w:rPr>
        <w:t xml:space="preserve"> the limit to Judah’s exile</w:t>
      </w:r>
      <w:r w:rsidR="00537EE0">
        <w:rPr>
          <w:rFonts w:cstheme="minorHAnsi"/>
        </w:rPr>
        <w:t>.</w:t>
      </w:r>
      <w:r w:rsidR="00AF500B">
        <w:rPr>
          <w:rFonts w:cstheme="minorHAnsi"/>
        </w:rPr>
        <w:t xml:space="preserve"> </w:t>
      </w:r>
      <w:r w:rsidR="008D6744">
        <w:rPr>
          <w:rFonts w:cstheme="minorHAnsi"/>
        </w:rPr>
        <w:t xml:space="preserve">Yahweh </w:t>
      </w:r>
      <w:r w:rsidR="00C63138">
        <w:rPr>
          <w:rFonts w:cstheme="minorHAnsi"/>
        </w:rPr>
        <w:t xml:space="preserve">extends the analogy with Judah. </w:t>
      </w:r>
      <w:r w:rsidR="00423A7F">
        <w:rPr>
          <w:rFonts w:cstheme="minorHAnsi"/>
        </w:rPr>
        <w:t>Instead of ensuring that the Egyptians will not be collected (29:</w:t>
      </w:r>
      <w:r w:rsidR="00B36916">
        <w:rPr>
          <w:rFonts w:cstheme="minorHAnsi"/>
        </w:rPr>
        <w:t>5), h</w:t>
      </w:r>
      <w:r w:rsidR="00C63138">
        <w:rPr>
          <w:rFonts w:cstheme="minorHAnsi"/>
        </w:rPr>
        <w:t xml:space="preserve">e </w:t>
      </w:r>
      <w:r w:rsidR="00B36916">
        <w:rPr>
          <w:rFonts w:cstheme="minorHAnsi"/>
        </w:rPr>
        <w:t xml:space="preserve">himself </w:t>
      </w:r>
      <w:r w:rsidR="00C63138">
        <w:rPr>
          <w:rFonts w:cstheme="minorHAnsi"/>
        </w:rPr>
        <w:t xml:space="preserve">will </w:t>
      </w:r>
      <w:r w:rsidR="005E4D22">
        <w:rPr>
          <w:rFonts w:cstheme="minorHAnsi"/>
        </w:rPr>
        <w:t>“</w:t>
      </w:r>
      <w:r w:rsidR="00C63138">
        <w:rPr>
          <w:rFonts w:cstheme="minorHAnsi"/>
        </w:rPr>
        <w:t>collect” the</w:t>
      </w:r>
      <w:r w:rsidR="00B36916">
        <w:rPr>
          <w:rFonts w:cstheme="minorHAnsi"/>
        </w:rPr>
        <w:t>m</w:t>
      </w:r>
      <w:r w:rsidR="00C63138">
        <w:rPr>
          <w:rFonts w:cstheme="minorHAnsi"/>
        </w:rPr>
        <w:t xml:space="preserve"> </w:t>
      </w:r>
      <w:r w:rsidR="000D4BD1">
        <w:rPr>
          <w:rFonts w:cstheme="minorHAnsi"/>
        </w:rPr>
        <w:t>(</w:t>
      </w:r>
      <w:r w:rsidR="000D4BD1">
        <w:rPr>
          <w:rFonts w:cstheme="minorHAnsi"/>
          <w:rtl/>
          <w:lang w:bidi="he-IL"/>
        </w:rPr>
        <w:t>יקָבַץ</w:t>
      </w:r>
      <w:r w:rsidR="000D4BD1">
        <w:rPr>
          <w:rFonts w:cstheme="minorHAnsi"/>
        </w:rPr>
        <w:t xml:space="preserve"> </w:t>
      </w:r>
      <w:r w:rsidR="00F9305F">
        <w:rPr>
          <w:rFonts w:cstheme="minorHAnsi"/>
        </w:rPr>
        <w:t xml:space="preserve">piel) </w:t>
      </w:r>
      <w:r w:rsidR="007E2580">
        <w:rPr>
          <w:rFonts w:cstheme="minorHAnsi"/>
        </w:rPr>
        <w:t xml:space="preserve">from where they have </w:t>
      </w:r>
      <w:r w:rsidR="00446048">
        <w:rPr>
          <w:rFonts w:cstheme="minorHAnsi"/>
        </w:rPr>
        <w:t>“</w:t>
      </w:r>
      <w:r w:rsidR="007E2580">
        <w:rPr>
          <w:rFonts w:cstheme="minorHAnsi"/>
        </w:rPr>
        <w:t>scattered</w:t>
      </w:r>
      <w:r w:rsidR="00446048">
        <w:rPr>
          <w:rFonts w:cstheme="minorHAnsi"/>
        </w:rPr>
        <w:t>” (</w:t>
      </w:r>
      <w:r w:rsidR="00446048">
        <w:rPr>
          <w:rFonts w:cstheme="minorHAnsi"/>
          <w:rtl/>
          <w:lang w:bidi="he-IL"/>
        </w:rPr>
        <w:t>פּ</w:t>
      </w:r>
      <w:r w:rsidR="00426B0D">
        <w:rPr>
          <w:rFonts w:cstheme="minorHAnsi"/>
          <w:rtl/>
          <w:lang w:bidi="he-IL"/>
        </w:rPr>
        <w:t>וּץ</w:t>
      </w:r>
      <w:r w:rsidR="007E2580">
        <w:rPr>
          <w:rFonts w:cstheme="minorHAnsi"/>
        </w:rPr>
        <w:t xml:space="preserve"> </w:t>
      </w:r>
      <w:r w:rsidR="007D0875">
        <w:rPr>
          <w:rFonts w:cstheme="minorHAnsi"/>
        </w:rPr>
        <w:t>niphal)</w:t>
      </w:r>
      <w:r w:rsidR="005E4D22">
        <w:rPr>
          <w:rFonts w:cstheme="minorHAnsi"/>
        </w:rPr>
        <w:t>,</w:t>
      </w:r>
      <w:r w:rsidR="007D0875">
        <w:rPr>
          <w:rFonts w:cstheme="minorHAnsi"/>
        </w:rPr>
        <w:t xml:space="preserve"> </w:t>
      </w:r>
      <w:r w:rsidR="00C63138">
        <w:rPr>
          <w:rFonts w:cstheme="minorHAnsi"/>
        </w:rPr>
        <w:t xml:space="preserve">as he will the </w:t>
      </w:r>
      <w:r w:rsidR="00F9305F">
        <w:rPr>
          <w:rFonts w:cstheme="minorHAnsi"/>
        </w:rPr>
        <w:t xml:space="preserve">collect the </w:t>
      </w:r>
      <w:r w:rsidR="00D055C2">
        <w:rPr>
          <w:rFonts w:cstheme="minorHAnsi"/>
        </w:rPr>
        <w:t>Israel</w:t>
      </w:r>
      <w:r w:rsidR="00C63138">
        <w:rPr>
          <w:rFonts w:cstheme="minorHAnsi"/>
        </w:rPr>
        <w:t xml:space="preserve">ites </w:t>
      </w:r>
      <w:r w:rsidR="00B771F2">
        <w:rPr>
          <w:rFonts w:cstheme="minorHAnsi"/>
        </w:rPr>
        <w:t xml:space="preserve">who have scattered </w:t>
      </w:r>
      <w:r w:rsidR="00AF6D13">
        <w:rPr>
          <w:rFonts w:cstheme="minorHAnsi"/>
        </w:rPr>
        <w:t>(</w:t>
      </w:r>
      <w:r w:rsidR="000A7C9C">
        <w:rPr>
          <w:rFonts w:cstheme="minorHAnsi"/>
        </w:rPr>
        <w:t>11</w:t>
      </w:r>
      <w:r w:rsidR="007D0875">
        <w:rPr>
          <w:rFonts w:cstheme="minorHAnsi"/>
        </w:rPr>
        <w:t>:</w:t>
      </w:r>
      <w:r w:rsidR="000A7C9C">
        <w:rPr>
          <w:rFonts w:cstheme="minorHAnsi"/>
        </w:rPr>
        <w:t>17</w:t>
      </w:r>
      <w:r w:rsidR="00AF6D13">
        <w:rPr>
          <w:rFonts w:cstheme="minorHAnsi"/>
        </w:rPr>
        <w:t>)</w:t>
      </w:r>
      <w:r w:rsidR="00B048CE">
        <w:rPr>
          <w:rFonts w:cstheme="minorHAnsi"/>
        </w:rPr>
        <w:t>.</w:t>
      </w:r>
      <w:r w:rsidR="00A44B76">
        <w:rPr>
          <w:rStyle w:val="FootnoteReference"/>
          <w:rFonts w:cstheme="minorHAnsi"/>
        </w:rPr>
        <w:footnoteReference w:id="179"/>
      </w:r>
      <w:r w:rsidR="00AF6D13">
        <w:rPr>
          <w:rFonts w:cstheme="minorHAnsi"/>
        </w:rPr>
        <w:t xml:space="preserve"> </w:t>
      </w:r>
      <w:r w:rsidR="00806992">
        <w:rPr>
          <w:rFonts w:cstheme="minorHAnsi"/>
        </w:rPr>
        <w:t xml:space="preserve">He will bring about </w:t>
      </w:r>
      <w:r w:rsidR="00E32C5E">
        <w:rPr>
          <w:rFonts w:cstheme="minorHAnsi"/>
        </w:rPr>
        <w:t xml:space="preserve">a </w:t>
      </w:r>
      <w:r w:rsidR="00806992">
        <w:rPr>
          <w:rFonts w:cstheme="minorHAnsi"/>
        </w:rPr>
        <w:t xml:space="preserve">restoration of them as a </w:t>
      </w:r>
      <w:r w:rsidR="00D055C2">
        <w:rPr>
          <w:rFonts w:cstheme="minorHAnsi"/>
        </w:rPr>
        <w:t>p</w:t>
      </w:r>
      <w:r w:rsidR="00806992">
        <w:rPr>
          <w:rFonts w:cstheme="minorHAnsi"/>
        </w:rPr>
        <w:t>eople</w:t>
      </w:r>
      <w:r w:rsidR="00A12896">
        <w:rPr>
          <w:rFonts w:cstheme="minorHAnsi"/>
        </w:rPr>
        <w:t xml:space="preserve"> (</w:t>
      </w:r>
      <w:r w:rsidR="00B74D18" w:rsidRPr="007153CB">
        <w:rPr>
          <w:rFonts w:cstheme="minorHAnsi"/>
          <w:rtl/>
          <w:lang w:bidi="he-IL"/>
        </w:rPr>
        <w:t>וְשַׁבְתִּי</w:t>
      </w:r>
      <w:r w:rsidR="00B74D18" w:rsidRPr="007153CB">
        <w:rPr>
          <w:rFonts w:cstheme="minorHAnsi" w:hint="cs"/>
          <w:rtl/>
          <w:lang w:bidi="he-IL"/>
        </w:rPr>
        <w:t xml:space="preserve"> </w:t>
      </w:r>
      <w:r w:rsidR="00B74D18" w:rsidRPr="007153CB">
        <w:rPr>
          <w:rFonts w:cstheme="minorHAnsi"/>
          <w:rtl/>
          <w:lang w:bidi="he-IL"/>
        </w:rPr>
        <w:t>אֶת</w:t>
      </w:r>
      <w:r w:rsidR="00B74D18" w:rsidRPr="007153CB">
        <w:rPr>
          <w:rFonts w:cstheme="minorHAnsi" w:hint="cs"/>
          <w:rtl/>
          <w:lang w:bidi="he-IL"/>
        </w:rPr>
        <w:t xml:space="preserve"> </w:t>
      </w:r>
      <w:r w:rsidR="00B74D18" w:rsidRPr="007153CB">
        <w:rPr>
          <w:rFonts w:cstheme="minorHAnsi"/>
          <w:rtl/>
          <w:lang w:bidi="he-IL"/>
        </w:rPr>
        <w:t>שְׁבוּת</w:t>
      </w:r>
      <w:r w:rsidR="00CD3212">
        <w:t>),</w:t>
      </w:r>
      <w:r w:rsidR="00806992">
        <w:rPr>
          <w:rFonts w:cstheme="minorHAnsi"/>
        </w:rPr>
        <w:t xml:space="preserve"> as he will of Israel</w:t>
      </w:r>
      <w:r w:rsidR="0034715B">
        <w:rPr>
          <w:rFonts w:cstheme="minorHAnsi"/>
        </w:rPr>
        <w:t xml:space="preserve"> (</w:t>
      </w:r>
      <w:r w:rsidR="0016424B">
        <w:rPr>
          <w:rFonts w:cstheme="minorHAnsi"/>
        </w:rPr>
        <w:t xml:space="preserve">16:53). </w:t>
      </w:r>
      <w:r w:rsidR="00810A5A">
        <w:rPr>
          <w:rFonts w:cstheme="minorHAnsi"/>
        </w:rPr>
        <w:t>He will bring them back to their land</w:t>
      </w:r>
      <w:r w:rsidR="008C6FFB">
        <w:rPr>
          <w:rFonts w:cstheme="minorHAnsi"/>
        </w:rPr>
        <w:t xml:space="preserve"> </w:t>
      </w:r>
      <w:r w:rsidR="00075B39">
        <w:rPr>
          <w:rFonts w:cstheme="minorHAnsi"/>
        </w:rPr>
        <w:t>(</w:t>
      </w:r>
      <w:r w:rsidR="00B60ACD">
        <w:rPr>
          <w:rFonts w:cstheme="minorHAnsi"/>
          <w:rtl/>
          <w:lang w:bidi="he-IL"/>
        </w:rPr>
        <w:t>שׁוּב</w:t>
      </w:r>
      <w:r w:rsidR="00075B39">
        <w:rPr>
          <w:rFonts w:cstheme="minorHAnsi"/>
        </w:rPr>
        <w:t xml:space="preserve"> </w:t>
      </w:r>
      <w:proofErr w:type="spellStart"/>
      <w:r w:rsidR="00B60ACD">
        <w:rPr>
          <w:rFonts w:cstheme="minorHAnsi"/>
        </w:rPr>
        <w:t>hiphil</w:t>
      </w:r>
      <w:proofErr w:type="spellEnd"/>
      <w:r w:rsidR="00B60ACD">
        <w:rPr>
          <w:rFonts w:cstheme="minorHAnsi"/>
        </w:rPr>
        <w:t>)</w:t>
      </w:r>
      <w:r w:rsidR="00A12896">
        <w:rPr>
          <w:rFonts w:cstheme="minorHAnsi"/>
        </w:rPr>
        <w:t>,</w:t>
      </w:r>
      <w:r w:rsidR="00810A5A">
        <w:rPr>
          <w:rFonts w:cstheme="minorHAnsi"/>
        </w:rPr>
        <w:t xml:space="preserve"> as he will bring the Israelites back (</w:t>
      </w:r>
      <w:r w:rsidR="00E32C5E">
        <w:rPr>
          <w:rFonts w:cstheme="minorHAnsi"/>
        </w:rPr>
        <w:t>34:16).</w:t>
      </w:r>
      <w:r w:rsidR="00EA1F3E">
        <w:rPr>
          <w:rFonts w:cstheme="minorHAnsi"/>
        </w:rPr>
        <w:t xml:space="preserve"> </w:t>
      </w:r>
      <w:r w:rsidR="005265C5">
        <w:rPr>
          <w:rFonts w:cstheme="minorHAnsi"/>
        </w:rPr>
        <w:t xml:space="preserve">Ezekiel’s promise parallels Jer </w:t>
      </w:r>
      <w:r w:rsidR="00AA4C4E">
        <w:rPr>
          <w:rFonts w:cstheme="minorHAnsi"/>
        </w:rPr>
        <w:t>46:26</w:t>
      </w:r>
      <w:r w:rsidR="00456394">
        <w:rPr>
          <w:rFonts w:cstheme="minorHAnsi"/>
        </w:rPr>
        <w:t>, though Isa 19:16</w:t>
      </w:r>
      <w:r w:rsidR="00321289">
        <w:rPr>
          <w:rFonts w:cstheme="minorHAnsi"/>
        </w:rPr>
        <w:t>–</w:t>
      </w:r>
      <w:r w:rsidR="00456394">
        <w:rPr>
          <w:rFonts w:cstheme="minorHAnsi"/>
        </w:rPr>
        <w:t>25 goes much further.</w:t>
      </w:r>
    </w:p>
    <w:p w14:paraId="5D457878" w14:textId="79ACC262" w:rsidR="00564166" w:rsidRPr="00125B5C" w:rsidRDefault="00323D57" w:rsidP="00125B5C">
      <w:r>
        <w:rPr>
          <w:rFonts w:cstheme="minorHAnsi"/>
          <w:b/>
          <w:bCs/>
        </w:rPr>
        <w:t>29:14aβ</w:t>
      </w:r>
      <w:r w:rsidR="00321289">
        <w:rPr>
          <w:rFonts w:cstheme="minorHAnsi"/>
          <w:b/>
          <w:bCs/>
        </w:rPr>
        <w:t>–</w:t>
      </w:r>
      <w:r w:rsidR="00EA622A">
        <w:rPr>
          <w:rFonts w:cstheme="minorHAnsi"/>
          <w:b/>
          <w:bCs/>
        </w:rPr>
        <w:t xml:space="preserve">15 </w:t>
      </w:r>
      <w:r w:rsidR="008F32CC">
        <w:rPr>
          <w:rFonts w:cstheme="minorHAnsi"/>
        </w:rPr>
        <w:t>T</w:t>
      </w:r>
      <w:r w:rsidR="00955D7A">
        <w:rPr>
          <w:rFonts w:cstheme="minorHAnsi"/>
        </w:rPr>
        <w:t xml:space="preserve">here is a difference </w:t>
      </w:r>
      <w:r w:rsidR="008F32CC">
        <w:rPr>
          <w:rFonts w:cstheme="minorHAnsi"/>
        </w:rPr>
        <w:t>over against</w:t>
      </w:r>
      <w:r w:rsidR="00955D7A">
        <w:rPr>
          <w:rFonts w:cstheme="minorHAnsi"/>
        </w:rPr>
        <w:t xml:space="preserve"> </w:t>
      </w:r>
      <w:r w:rsidR="00350FA4">
        <w:rPr>
          <w:rFonts w:cstheme="minorHAnsi"/>
        </w:rPr>
        <w:t>his treatment of Judah. Yahweh is not being universalist</w:t>
      </w:r>
      <w:r w:rsidR="00A83FDA">
        <w:rPr>
          <w:rFonts w:cstheme="minorHAnsi"/>
        </w:rPr>
        <w:t xml:space="preserve"> in the sense of </w:t>
      </w:r>
      <w:r w:rsidR="00350FA4">
        <w:rPr>
          <w:rFonts w:cstheme="minorHAnsi"/>
        </w:rPr>
        <w:t xml:space="preserve">treating </w:t>
      </w:r>
      <w:r w:rsidR="005156D7">
        <w:rPr>
          <w:rFonts w:cstheme="minorHAnsi"/>
        </w:rPr>
        <w:t xml:space="preserve">everyone the same. </w:t>
      </w:r>
      <w:r w:rsidR="00A24D6D">
        <w:rPr>
          <w:rFonts w:cstheme="minorHAnsi"/>
        </w:rPr>
        <w:t>O</w:t>
      </w:r>
      <w:r w:rsidR="00156636">
        <w:rPr>
          <w:rFonts w:cstheme="minorHAnsi"/>
        </w:rPr>
        <w:t xml:space="preserve">r </w:t>
      </w:r>
      <w:r w:rsidR="00A24D6D">
        <w:rPr>
          <w:rFonts w:cstheme="minorHAnsi"/>
        </w:rPr>
        <w:t xml:space="preserve">one </w:t>
      </w:r>
      <w:r w:rsidR="00156636">
        <w:rPr>
          <w:rFonts w:cstheme="minorHAnsi"/>
        </w:rPr>
        <w:t>might</w:t>
      </w:r>
      <w:r w:rsidR="00A24D6D">
        <w:rPr>
          <w:rFonts w:cstheme="minorHAnsi"/>
        </w:rPr>
        <w:t xml:space="preserve"> compare Yahweh</w:t>
      </w:r>
      <w:r w:rsidR="001F2DEC">
        <w:rPr>
          <w:rFonts w:cstheme="minorHAnsi"/>
        </w:rPr>
        <w:t xml:space="preserve">’s undertaking with his original one to Israel, where the </w:t>
      </w:r>
      <w:r w:rsidR="00F96497">
        <w:rPr>
          <w:rFonts w:cstheme="minorHAnsi"/>
        </w:rPr>
        <w:t xml:space="preserve">survival of a remnant turned out to be not really a </w:t>
      </w:r>
      <w:r w:rsidR="007F2A15">
        <w:rPr>
          <w:rFonts w:cstheme="minorHAnsi"/>
        </w:rPr>
        <w:t>p</w:t>
      </w:r>
      <w:r w:rsidR="00F96497">
        <w:rPr>
          <w:rFonts w:cstheme="minorHAnsi"/>
        </w:rPr>
        <w:t>ositive idea</w:t>
      </w:r>
      <w:r w:rsidR="007F2A15">
        <w:rPr>
          <w:rFonts w:cstheme="minorHAnsi"/>
        </w:rPr>
        <w:t xml:space="preserve"> a</w:t>
      </w:r>
      <w:r w:rsidR="00F96497">
        <w:rPr>
          <w:rFonts w:cstheme="minorHAnsi"/>
        </w:rPr>
        <w:t>t a</w:t>
      </w:r>
      <w:r w:rsidR="007F2A15">
        <w:rPr>
          <w:rFonts w:cstheme="minorHAnsi"/>
        </w:rPr>
        <w:t>ll</w:t>
      </w:r>
      <w:r w:rsidR="00A734BF">
        <w:rPr>
          <w:rFonts w:cstheme="minorHAnsi"/>
        </w:rPr>
        <w:t xml:space="preserve"> (e.g., 5:1–4)</w:t>
      </w:r>
      <w:r w:rsidR="00DF07DB">
        <w:rPr>
          <w:rFonts w:cstheme="minorHAnsi"/>
        </w:rPr>
        <w:t>.</w:t>
      </w:r>
      <w:r w:rsidR="001F2DEC">
        <w:rPr>
          <w:rFonts w:cstheme="minorHAnsi"/>
        </w:rPr>
        <w:t xml:space="preserve"> </w:t>
      </w:r>
      <w:proofErr w:type="spellStart"/>
      <w:r w:rsidR="00AF500B">
        <w:rPr>
          <w:rFonts w:cstheme="minorHAnsi"/>
        </w:rPr>
        <w:t>Pathros</w:t>
      </w:r>
      <w:proofErr w:type="spellEnd"/>
      <w:r w:rsidR="00AF500B">
        <w:rPr>
          <w:rFonts w:cstheme="minorHAnsi"/>
        </w:rPr>
        <w:t xml:space="preserve"> </w:t>
      </w:r>
      <w:r w:rsidR="00D41EB7">
        <w:rPr>
          <w:rFonts w:cstheme="minorHAnsi"/>
        </w:rPr>
        <w:t>denotes southern Egypt (Upper Egypt)</w:t>
      </w:r>
      <w:r w:rsidR="00890207">
        <w:rPr>
          <w:rFonts w:cstheme="minorHAnsi"/>
        </w:rPr>
        <w:t>, and t</w:t>
      </w:r>
      <w:r w:rsidR="00442287">
        <w:rPr>
          <w:rFonts w:cstheme="minorHAnsi"/>
        </w:rPr>
        <w:t xml:space="preserve">he </w:t>
      </w:r>
      <w:r w:rsidR="00FA1044">
        <w:rPr>
          <w:rFonts w:cstheme="minorHAnsi"/>
        </w:rPr>
        <w:t>description of it as</w:t>
      </w:r>
      <w:r w:rsidR="00BF5110">
        <w:rPr>
          <w:rFonts w:cstheme="minorHAnsi"/>
        </w:rPr>
        <w:t xml:space="preserve"> “the </w:t>
      </w:r>
      <w:r w:rsidR="00442287">
        <w:rPr>
          <w:rFonts w:cstheme="minorHAnsi"/>
        </w:rPr>
        <w:t>country of their origin</w:t>
      </w:r>
      <w:r w:rsidR="005548C3">
        <w:rPr>
          <w:rFonts w:cstheme="minorHAnsi"/>
        </w:rPr>
        <w:t xml:space="preserve">” </w:t>
      </w:r>
      <w:r w:rsidR="00816189">
        <w:rPr>
          <w:rFonts w:cstheme="minorHAnsi"/>
        </w:rPr>
        <w:t>(</w:t>
      </w:r>
      <w:r w:rsidR="00816189">
        <w:rPr>
          <w:rFonts w:cstheme="minorHAnsi"/>
          <w:rtl/>
          <w:lang w:bidi="he-IL"/>
        </w:rPr>
        <w:t>מְכוּ</w:t>
      </w:r>
      <w:r w:rsidR="000F4C32">
        <w:rPr>
          <w:rFonts w:cstheme="minorHAnsi"/>
          <w:rtl/>
          <w:lang w:bidi="he-IL"/>
        </w:rPr>
        <w:t>רָתָם</w:t>
      </w:r>
      <w:r w:rsidR="00BF5110">
        <w:t xml:space="preserve">) </w:t>
      </w:r>
      <w:r w:rsidR="002264B7">
        <w:t xml:space="preserve">might suggest an awareness that </w:t>
      </w:r>
      <w:r w:rsidR="00CD275D">
        <w:t xml:space="preserve">southern Egypt developed before the </w:t>
      </w:r>
      <w:r w:rsidR="00A9182C">
        <w:t xml:space="preserve">delta area in the </w:t>
      </w:r>
      <w:r w:rsidR="005D7B5C">
        <w:t>north</w:t>
      </w:r>
      <w:r w:rsidR="000141C8">
        <w:t xml:space="preserve"> (cf. Her</w:t>
      </w:r>
      <w:r w:rsidR="005A6B93">
        <w:t xml:space="preserve">odotus, </w:t>
      </w:r>
      <w:r w:rsidR="005A6B93">
        <w:rPr>
          <w:i/>
          <w:iCs/>
        </w:rPr>
        <w:t>Histories</w:t>
      </w:r>
      <w:r w:rsidR="006F22DC">
        <w:t xml:space="preserve"> </w:t>
      </w:r>
      <w:r w:rsidR="005A6B93">
        <w:t>2</w:t>
      </w:r>
      <w:r w:rsidR="006F22DC">
        <w:t>.</w:t>
      </w:r>
      <w:r w:rsidR="005A6B93">
        <w:t>4)</w:t>
      </w:r>
      <w:r w:rsidR="005D7B5C">
        <w:t>. But</w:t>
      </w:r>
      <w:r w:rsidR="00A9182C">
        <w:t xml:space="preserve"> that had happened millennia previously </w:t>
      </w:r>
      <w:r w:rsidR="003332E8">
        <w:t xml:space="preserve">and one may wonder whether Ezekiel would know about </w:t>
      </w:r>
      <w:r w:rsidR="007C2618">
        <w:t>it. More likely “the country of their origin” sign</w:t>
      </w:r>
      <w:r w:rsidR="003B7A0D">
        <w:t xml:space="preserve">ifies Egypt in general, </w:t>
      </w:r>
      <w:r w:rsidR="002710ED">
        <w:t xml:space="preserve">as the expression refers to </w:t>
      </w:r>
      <w:r w:rsidR="005D7B5C">
        <w:t>Jerusalem</w:t>
      </w:r>
      <w:r w:rsidR="002710ED">
        <w:t xml:space="preserve"> in general</w:t>
      </w:r>
      <w:r w:rsidR="003332E8">
        <w:t xml:space="preserve"> </w:t>
      </w:r>
      <w:r w:rsidR="00BA0557">
        <w:t>in 16:3</w:t>
      </w:r>
      <w:r w:rsidR="009F043D">
        <w:t xml:space="preserve"> and Babylon in general in 21:30 [35]. </w:t>
      </w:r>
      <w:r w:rsidR="00FE3018">
        <w:t>If</w:t>
      </w:r>
      <w:r w:rsidR="000239FC">
        <w:t xml:space="preserve"> </w:t>
      </w:r>
      <w:proofErr w:type="spellStart"/>
      <w:r w:rsidR="000239FC">
        <w:t>Pathros</w:t>
      </w:r>
      <w:proofErr w:type="spellEnd"/>
      <w:r w:rsidR="000239FC">
        <w:t xml:space="preserve"> as an area within the country of the Egyptians</w:t>
      </w:r>
      <w:r w:rsidR="009B59E8">
        <w:t>’</w:t>
      </w:r>
      <w:r w:rsidR="000239FC">
        <w:t xml:space="preserve"> origin, </w:t>
      </w:r>
      <w:r w:rsidR="00FE3018">
        <w:t xml:space="preserve">then, </w:t>
      </w:r>
      <w:r w:rsidR="00A24ECC">
        <w:t xml:space="preserve">the good news suggested by the latter expression is anticipatorily qualified by </w:t>
      </w:r>
      <w:r w:rsidR="00E013B0">
        <w:t xml:space="preserve">the revelation that they will be returning to </w:t>
      </w:r>
      <w:proofErr w:type="spellStart"/>
      <w:r w:rsidR="00E013B0">
        <w:t>Path</w:t>
      </w:r>
      <w:r w:rsidR="00323ADB">
        <w:t>r</w:t>
      </w:r>
      <w:r w:rsidR="00E013B0">
        <w:t>os</w:t>
      </w:r>
      <w:proofErr w:type="spellEnd"/>
      <w:r w:rsidR="0071733A">
        <w:t xml:space="preserve">, </w:t>
      </w:r>
      <w:r w:rsidR="009B59E8">
        <w:t xml:space="preserve">only </w:t>
      </w:r>
      <w:r w:rsidR="00323ADB">
        <w:t>to the south rather than t</w:t>
      </w:r>
      <w:r w:rsidR="008F7DB0">
        <w:t>o the</w:t>
      </w:r>
      <w:r w:rsidR="00644C26">
        <w:t xml:space="preserve"> country as a whole</w:t>
      </w:r>
      <w:r w:rsidR="002C2F02">
        <w:t xml:space="preserve"> or to the north where the</w:t>
      </w:r>
      <w:r w:rsidR="00A16D4D">
        <w:t xml:space="preserve"> capital was in Ezekiel’s day</w:t>
      </w:r>
      <w:r w:rsidR="002C2F02">
        <w:t>.</w:t>
      </w:r>
      <w:r w:rsidR="0071733A">
        <w:t xml:space="preserve"> </w:t>
      </w:r>
      <w:r w:rsidR="002C2F02">
        <w:t>T</w:t>
      </w:r>
      <w:r w:rsidR="007C4601">
        <w:t xml:space="preserve">he implication might be that </w:t>
      </w:r>
      <w:r w:rsidR="0071733A">
        <w:t xml:space="preserve">they will return </w:t>
      </w:r>
      <w:r w:rsidR="008F0C6F">
        <w:t>to a</w:t>
      </w:r>
      <w:r w:rsidR="008F0C6F">
        <w:rPr>
          <w:rFonts w:cstheme="minorHAnsi"/>
        </w:rPr>
        <w:t xml:space="preserve"> modest location away from the political center (</w:t>
      </w:r>
      <w:proofErr w:type="spellStart"/>
      <w:r w:rsidR="008F0C6F">
        <w:rPr>
          <w:rFonts w:cstheme="minorHAnsi"/>
        </w:rPr>
        <w:t>Zimmerli</w:t>
      </w:r>
      <w:proofErr w:type="spellEnd"/>
      <w:r w:rsidR="008F0C6F">
        <w:rPr>
          <w:rFonts w:cstheme="minorHAnsi"/>
        </w:rPr>
        <w:t>, 2:115</w:t>
      </w:r>
      <w:r w:rsidR="00563523">
        <w:rPr>
          <w:rFonts w:cstheme="minorHAnsi"/>
        </w:rPr>
        <w:t xml:space="preserve">), </w:t>
      </w:r>
      <w:r w:rsidR="00CB3D6C">
        <w:t>though</w:t>
      </w:r>
      <w:r w:rsidR="00F62716">
        <w:t xml:space="preserve"> another significance of </w:t>
      </w:r>
      <w:proofErr w:type="spellStart"/>
      <w:r w:rsidR="00F62716">
        <w:t>Pathros</w:t>
      </w:r>
      <w:proofErr w:type="spellEnd"/>
      <w:r w:rsidR="00F62716">
        <w:t xml:space="preserve"> and of </w:t>
      </w:r>
      <w:proofErr w:type="spellStart"/>
      <w:r w:rsidR="00F62716">
        <w:t>Migdol</w:t>
      </w:r>
      <w:proofErr w:type="spellEnd"/>
      <w:r w:rsidR="00F62716">
        <w:t xml:space="preserve"> and </w:t>
      </w:r>
      <w:proofErr w:type="spellStart"/>
      <w:r w:rsidR="00261457">
        <w:t>Syene</w:t>
      </w:r>
      <w:proofErr w:type="spellEnd"/>
      <w:r w:rsidR="00261457">
        <w:t xml:space="preserve"> </w:t>
      </w:r>
      <w:r w:rsidR="00563523">
        <w:t>might be</w:t>
      </w:r>
      <w:r w:rsidR="00261457">
        <w:t xml:space="preserve"> that these are locations where there were Jewish communities</w:t>
      </w:r>
      <w:r w:rsidR="00A1388B">
        <w:t xml:space="preserve"> (e.g., Isa 49:12; Jer 44:1).</w:t>
      </w:r>
      <w:r w:rsidR="0032407E" w:rsidRPr="0032407E">
        <w:rPr>
          <w:rFonts w:cstheme="minorHAnsi"/>
        </w:rPr>
        <w:t xml:space="preserve"> </w:t>
      </w:r>
      <w:r w:rsidR="00335BD4">
        <w:rPr>
          <w:rFonts w:cstheme="minorHAnsi"/>
        </w:rPr>
        <w:t>O</w:t>
      </w:r>
      <w:r w:rsidR="0032407E">
        <w:t xml:space="preserve">ne might </w:t>
      </w:r>
      <w:r w:rsidR="00AC10DC">
        <w:t>again wonder, however,</w:t>
      </w:r>
      <w:r w:rsidR="0032407E">
        <w:t xml:space="preserve"> whether Judahites in </w:t>
      </w:r>
      <w:proofErr w:type="spellStart"/>
      <w:r w:rsidR="0032407E">
        <w:t>Kebar</w:t>
      </w:r>
      <w:proofErr w:type="spellEnd"/>
      <w:r w:rsidR="0032407E">
        <w:t xml:space="preserve"> would recognize such implication</w:t>
      </w:r>
      <w:r w:rsidR="00575F3D">
        <w:t>s</w:t>
      </w:r>
      <w:r w:rsidR="0032407E">
        <w:t>.</w:t>
      </w:r>
      <w:r w:rsidR="00575F3D">
        <w:rPr>
          <w:rFonts w:cstheme="minorHAnsi"/>
        </w:rPr>
        <w:t xml:space="preserve"> </w:t>
      </w:r>
      <w:r w:rsidR="00C711F1">
        <w:t>O</w:t>
      </w:r>
      <w:r w:rsidR="006B6CA0">
        <w:t xml:space="preserve">ne way or another, </w:t>
      </w:r>
      <w:r w:rsidR="00575F3D">
        <w:t>a</w:t>
      </w:r>
      <w:r w:rsidR="006B6CA0">
        <w:t xml:space="preserve"> limitation</w:t>
      </w:r>
      <w:r w:rsidR="00575F3D">
        <w:t xml:space="preserve"> to </w:t>
      </w:r>
      <w:proofErr w:type="spellStart"/>
      <w:r w:rsidR="00575F3D">
        <w:t>Pathros</w:t>
      </w:r>
      <w:proofErr w:type="spellEnd"/>
      <w:r w:rsidR="006B6CA0">
        <w:t xml:space="preserve"> </w:t>
      </w:r>
      <w:r w:rsidR="004C3C94">
        <w:t xml:space="preserve">will </w:t>
      </w:r>
      <w:r w:rsidR="006B6CA0">
        <w:t xml:space="preserve">mean that </w:t>
      </w:r>
      <w:r w:rsidR="00F802FE">
        <w:t xml:space="preserve">the restored </w:t>
      </w:r>
      <w:r w:rsidR="006B6CA0">
        <w:t xml:space="preserve">Egypt </w:t>
      </w:r>
      <w:r w:rsidR="00F802FE">
        <w:t xml:space="preserve">“will be a lowly </w:t>
      </w:r>
      <w:r w:rsidR="00D634D3">
        <w:t>kingdom</w:t>
      </w:r>
      <w:r w:rsidR="001E10A5">
        <w:t>,”</w:t>
      </w:r>
      <w:r w:rsidR="00A77C4C">
        <w:t xml:space="preserve"> one of the lower ones of its day, incapab</w:t>
      </w:r>
      <w:r w:rsidR="009E68FA">
        <w:t>le of any more aspiration to being the major regional power it has been.</w:t>
      </w:r>
    </w:p>
    <w:p w14:paraId="7C2F96A8" w14:textId="680689D8" w:rsidR="00AD6708" w:rsidRDefault="00EA622A" w:rsidP="00AD6708">
      <w:pPr>
        <w:rPr>
          <w:rFonts w:cstheme="minorHAnsi"/>
        </w:rPr>
      </w:pPr>
      <w:r>
        <w:rPr>
          <w:rFonts w:cstheme="minorHAnsi"/>
          <w:b/>
          <w:bCs/>
        </w:rPr>
        <w:t xml:space="preserve">29:16 </w:t>
      </w:r>
      <w:r w:rsidR="00AA5FFE">
        <w:rPr>
          <w:rFonts w:cstheme="minorHAnsi"/>
        </w:rPr>
        <w:t xml:space="preserve">Yahweh is </w:t>
      </w:r>
      <w:r w:rsidR="00B43855">
        <w:rPr>
          <w:rFonts w:cstheme="minorHAnsi"/>
        </w:rPr>
        <w:t xml:space="preserve">thus not merely </w:t>
      </w:r>
      <w:r w:rsidR="00AA5FFE">
        <w:rPr>
          <w:rFonts w:cstheme="minorHAnsi"/>
        </w:rPr>
        <w:t>continuing a chastisement of Egypt but</w:t>
      </w:r>
      <w:r w:rsidR="00D9510D">
        <w:rPr>
          <w:rFonts w:cstheme="minorHAnsi"/>
        </w:rPr>
        <w:t xml:space="preserve"> safeguarding against</w:t>
      </w:r>
      <w:r w:rsidR="00AA5FFE">
        <w:rPr>
          <w:rFonts w:cstheme="minorHAnsi"/>
        </w:rPr>
        <w:t xml:space="preserve"> </w:t>
      </w:r>
      <w:r w:rsidR="00A53802">
        <w:rPr>
          <w:rFonts w:cstheme="minorHAnsi"/>
        </w:rPr>
        <w:t xml:space="preserve">Israel </w:t>
      </w:r>
      <w:r w:rsidR="00D74BD0">
        <w:rPr>
          <w:rFonts w:cstheme="minorHAnsi"/>
        </w:rPr>
        <w:t xml:space="preserve">ever </w:t>
      </w:r>
      <w:r w:rsidR="00A53802">
        <w:rPr>
          <w:rFonts w:cstheme="minorHAnsi"/>
        </w:rPr>
        <w:t>again</w:t>
      </w:r>
      <w:r w:rsidR="00960C48">
        <w:rPr>
          <w:rFonts w:cstheme="minorHAnsi"/>
        </w:rPr>
        <w:t xml:space="preserve"> be</w:t>
      </w:r>
      <w:r w:rsidR="00D9510D">
        <w:rPr>
          <w:rFonts w:cstheme="minorHAnsi"/>
        </w:rPr>
        <w:t>ing</w:t>
      </w:r>
      <w:r w:rsidR="00960C48">
        <w:rPr>
          <w:rFonts w:cstheme="minorHAnsi"/>
        </w:rPr>
        <w:t xml:space="preserve"> tempted</w:t>
      </w:r>
      <w:r w:rsidR="00A53802">
        <w:rPr>
          <w:rFonts w:cstheme="minorHAnsi"/>
        </w:rPr>
        <w:t xml:space="preserve"> </w:t>
      </w:r>
      <w:r w:rsidR="00960C48">
        <w:rPr>
          <w:rFonts w:cstheme="minorHAnsi"/>
        </w:rPr>
        <w:t xml:space="preserve">to make </w:t>
      </w:r>
      <w:r w:rsidR="00AA5FFE">
        <w:rPr>
          <w:rFonts w:cstheme="minorHAnsi"/>
        </w:rPr>
        <w:t xml:space="preserve">Egypt </w:t>
      </w:r>
      <w:r w:rsidR="008958CC">
        <w:rPr>
          <w:rFonts w:cstheme="minorHAnsi"/>
        </w:rPr>
        <w:t>an object of trust (</w:t>
      </w:r>
      <w:r w:rsidR="00E41C3D">
        <w:rPr>
          <w:rFonts w:cstheme="minorHAnsi"/>
          <w:rtl/>
          <w:lang w:bidi="he-IL"/>
        </w:rPr>
        <w:t>מִבְ</w:t>
      </w:r>
      <w:r w:rsidR="007107DF">
        <w:rPr>
          <w:rFonts w:cstheme="minorHAnsi"/>
          <w:rtl/>
          <w:lang w:bidi="he-IL"/>
        </w:rPr>
        <w:t>טָח</w:t>
      </w:r>
      <w:r w:rsidR="007107DF">
        <w:rPr>
          <w:rFonts w:cstheme="minorHAnsi"/>
        </w:rPr>
        <w:t xml:space="preserve">). </w:t>
      </w:r>
      <w:r w:rsidR="00AF38E6">
        <w:rPr>
          <w:rFonts w:cstheme="minorHAnsi"/>
        </w:rPr>
        <w:t xml:space="preserve">The </w:t>
      </w:r>
      <w:r w:rsidR="00423B16">
        <w:rPr>
          <w:rFonts w:cstheme="minorHAnsi"/>
        </w:rPr>
        <w:t xml:space="preserve">theme, though not the wording, </w:t>
      </w:r>
      <w:r w:rsidR="00473839">
        <w:rPr>
          <w:rFonts w:cstheme="minorHAnsi"/>
        </w:rPr>
        <w:t xml:space="preserve">picks up </w:t>
      </w:r>
      <w:r w:rsidR="00423B16">
        <w:rPr>
          <w:rFonts w:cstheme="minorHAnsi"/>
        </w:rPr>
        <w:t>from 29:</w:t>
      </w:r>
      <w:r w:rsidR="008C3C9A">
        <w:rPr>
          <w:rFonts w:cstheme="minorHAnsi"/>
        </w:rPr>
        <w:t>6b</w:t>
      </w:r>
      <w:r w:rsidR="00321289">
        <w:rPr>
          <w:rFonts w:cstheme="minorHAnsi"/>
        </w:rPr>
        <w:t>–</w:t>
      </w:r>
      <w:r w:rsidR="008C3C9A">
        <w:rPr>
          <w:rFonts w:cstheme="minorHAnsi"/>
        </w:rPr>
        <w:t>7</w:t>
      </w:r>
      <w:r w:rsidR="004A7823">
        <w:rPr>
          <w:rFonts w:cstheme="minorHAnsi"/>
        </w:rPr>
        <w:t xml:space="preserve"> and its links with Isa</w:t>
      </w:r>
      <w:r w:rsidR="00AD6708">
        <w:rPr>
          <w:rFonts w:cstheme="minorHAnsi"/>
        </w:rPr>
        <w:t xml:space="preserve"> 36:4</w:t>
      </w:r>
      <w:r w:rsidR="00321289">
        <w:rPr>
          <w:rFonts w:cstheme="minorHAnsi"/>
        </w:rPr>
        <w:t>–</w:t>
      </w:r>
      <w:r w:rsidR="00AD6708">
        <w:rPr>
          <w:rFonts w:cstheme="minorHAnsi"/>
        </w:rPr>
        <w:t>9</w:t>
      </w:r>
      <w:r w:rsidR="002832EC">
        <w:rPr>
          <w:rFonts w:cstheme="minorHAnsi"/>
        </w:rPr>
        <w:t xml:space="preserve">, where </w:t>
      </w:r>
      <w:r w:rsidR="00A24DE6">
        <w:rPr>
          <w:rFonts w:cstheme="minorHAnsi"/>
        </w:rPr>
        <w:t xml:space="preserve">the Assyrian general urged </w:t>
      </w:r>
      <w:r w:rsidR="0047714D">
        <w:rPr>
          <w:rFonts w:cstheme="minorHAnsi"/>
        </w:rPr>
        <w:t>Hezekiah not to</w:t>
      </w:r>
      <w:r w:rsidR="004A7823">
        <w:rPr>
          <w:rFonts w:cstheme="minorHAnsi"/>
        </w:rPr>
        <w:t xml:space="preserve"> </w:t>
      </w:r>
      <w:r w:rsidR="005D4369">
        <w:rPr>
          <w:rFonts w:cstheme="minorHAnsi"/>
        </w:rPr>
        <w:t xml:space="preserve">put his </w:t>
      </w:r>
      <w:r w:rsidR="0047714D">
        <w:rPr>
          <w:rFonts w:cstheme="minorHAnsi"/>
        </w:rPr>
        <w:t>t</w:t>
      </w:r>
      <w:r w:rsidR="00AD6708">
        <w:rPr>
          <w:rFonts w:cstheme="minorHAnsi"/>
        </w:rPr>
        <w:t>rust</w:t>
      </w:r>
      <w:r w:rsidR="0047714D">
        <w:rPr>
          <w:rFonts w:cstheme="minorHAnsi"/>
        </w:rPr>
        <w:t xml:space="preserve"> (</w:t>
      </w:r>
      <w:r w:rsidR="00AD6708">
        <w:rPr>
          <w:rFonts w:cstheme="minorHAnsi"/>
          <w:rtl/>
          <w:lang w:bidi="he-IL"/>
        </w:rPr>
        <w:t>בָּטַח</w:t>
      </w:r>
      <w:r w:rsidR="0047714D">
        <w:rPr>
          <w:rFonts w:cstheme="minorHAnsi"/>
        </w:rPr>
        <w:t>)</w:t>
      </w:r>
      <w:r w:rsidR="00AD6708">
        <w:rPr>
          <w:rFonts w:cstheme="minorHAnsi"/>
        </w:rPr>
        <w:t xml:space="preserve"> </w:t>
      </w:r>
      <w:r w:rsidR="0047714D">
        <w:rPr>
          <w:rFonts w:cstheme="minorHAnsi"/>
        </w:rPr>
        <w:t>on Egypt,</w:t>
      </w:r>
      <w:r w:rsidR="004D7BA6">
        <w:rPr>
          <w:rFonts w:cstheme="minorHAnsi"/>
        </w:rPr>
        <w:t xml:space="preserve"> the support that would </w:t>
      </w:r>
      <w:r w:rsidR="00D82367">
        <w:rPr>
          <w:rFonts w:cstheme="minorHAnsi"/>
        </w:rPr>
        <w:t>shatter.</w:t>
      </w:r>
      <w:r w:rsidR="004D7BA6">
        <w:rPr>
          <w:rFonts w:cstheme="minorHAnsi"/>
        </w:rPr>
        <w:t xml:space="preserve"> </w:t>
      </w:r>
    </w:p>
    <w:p w14:paraId="7F2CD82E" w14:textId="35439A2D" w:rsidR="00F12528" w:rsidRDefault="00F12528" w:rsidP="00937F01">
      <w:pPr>
        <w:pStyle w:val="Heading3"/>
      </w:pPr>
      <w:r>
        <w:t>Biblical Theology Comments</w:t>
      </w:r>
    </w:p>
    <w:p w14:paraId="47C6BA54" w14:textId="46902DEB" w:rsidR="002321F9" w:rsidRDefault="00DD38C5" w:rsidP="00F12528">
      <w:r>
        <w:t>The English word Satan is derived from the Gre</w:t>
      </w:r>
      <w:r w:rsidR="001517BC">
        <w:t xml:space="preserve">ek word </w:t>
      </w:r>
      <w:r w:rsidR="00C8112E">
        <w:rPr>
          <w:rFonts w:cstheme="minorHAnsi"/>
        </w:rPr>
        <w:t>Σατα</w:t>
      </w:r>
      <w:proofErr w:type="spellStart"/>
      <w:r w:rsidR="00C8112E">
        <w:rPr>
          <w:rFonts w:cstheme="minorHAnsi"/>
        </w:rPr>
        <w:t>ν</w:t>
      </w:r>
      <w:r w:rsidR="00C412B5">
        <w:rPr>
          <w:rFonts w:cstheme="minorHAnsi"/>
        </w:rPr>
        <w:t>ᾶ</w:t>
      </w:r>
      <w:r w:rsidR="00C01D5D">
        <w:rPr>
          <w:rFonts w:cstheme="minorHAnsi"/>
        </w:rPr>
        <w:t>ς</w:t>
      </w:r>
      <w:proofErr w:type="spellEnd"/>
      <w:r w:rsidR="002E4974">
        <w:rPr>
          <w:rFonts w:cstheme="minorHAnsi"/>
        </w:rPr>
        <w:t xml:space="preserve">, which is derived from the Hebrew word </w:t>
      </w:r>
      <w:r w:rsidR="00BF2103">
        <w:rPr>
          <w:rFonts w:cstheme="minorHAnsi"/>
          <w:rtl/>
          <w:lang w:bidi="he-IL"/>
        </w:rPr>
        <w:t>שָׄטָן</w:t>
      </w:r>
      <w:r w:rsidR="000E224A">
        <w:rPr>
          <w:rFonts w:cstheme="minorHAnsi"/>
        </w:rPr>
        <w:t>. But whereas the English and Greek words refer to the Devil, the Hebrew word does not</w:t>
      </w:r>
      <w:r w:rsidR="005238D4">
        <w:rPr>
          <w:rFonts w:cstheme="minorHAnsi"/>
        </w:rPr>
        <w:t>. It is</w:t>
      </w:r>
      <w:r w:rsidR="000E224A">
        <w:rPr>
          <w:rFonts w:cstheme="minorHAnsi"/>
        </w:rPr>
        <w:t xml:space="preserve"> a slightly poetic </w:t>
      </w:r>
      <w:r w:rsidR="00F04B7B">
        <w:rPr>
          <w:rFonts w:cstheme="minorHAnsi"/>
        </w:rPr>
        <w:t xml:space="preserve">but ordinary word for an adversary. </w:t>
      </w:r>
      <w:r w:rsidR="00500324">
        <w:rPr>
          <w:rFonts w:cstheme="minorHAnsi"/>
        </w:rPr>
        <w:t>Although</w:t>
      </w:r>
      <w:r w:rsidR="00F04B7B">
        <w:rPr>
          <w:rFonts w:cstheme="minorHAnsi"/>
        </w:rPr>
        <w:t xml:space="preserve"> the </w:t>
      </w:r>
      <w:r w:rsidR="002B5BF5">
        <w:rPr>
          <w:rFonts w:cstheme="minorHAnsi"/>
        </w:rPr>
        <w:t xml:space="preserve">First Testament </w:t>
      </w:r>
      <w:r w:rsidR="00AB00F2">
        <w:rPr>
          <w:rFonts w:cstheme="minorHAnsi"/>
        </w:rPr>
        <w:t xml:space="preserve">thus does not </w:t>
      </w:r>
      <w:r w:rsidR="002B5BF5">
        <w:rPr>
          <w:rFonts w:cstheme="minorHAnsi"/>
        </w:rPr>
        <w:t xml:space="preserve">use the word </w:t>
      </w:r>
      <w:r w:rsidR="00AB00F2">
        <w:rPr>
          <w:rFonts w:cstheme="minorHAnsi"/>
        </w:rPr>
        <w:t xml:space="preserve">to </w:t>
      </w:r>
      <w:r w:rsidR="002B5BF5">
        <w:rPr>
          <w:rFonts w:cstheme="minorHAnsi"/>
        </w:rPr>
        <w:t>refer to a being who is the embodiment of evil</w:t>
      </w:r>
      <w:r w:rsidR="00AB00F2">
        <w:rPr>
          <w:rFonts w:cstheme="minorHAnsi"/>
        </w:rPr>
        <w:t>,</w:t>
      </w:r>
      <w:r w:rsidR="00506CB1">
        <w:rPr>
          <w:rFonts w:cstheme="minorHAnsi"/>
        </w:rPr>
        <w:t xml:space="preserve"> this doesn’t mean that the First Testament has no idea of a being who is the embodiment of evil. </w:t>
      </w:r>
      <w:r w:rsidR="0037561C">
        <w:rPr>
          <w:rFonts w:cstheme="minorHAnsi"/>
        </w:rPr>
        <w:t xml:space="preserve">It has words other than </w:t>
      </w:r>
      <w:r w:rsidR="0037561C">
        <w:rPr>
          <w:rFonts w:cstheme="minorHAnsi"/>
          <w:rtl/>
          <w:lang w:bidi="he-IL"/>
        </w:rPr>
        <w:t>שָׄטָן</w:t>
      </w:r>
      <w:r w:rsidR="0037561C">
        <w:rPr>
          <w:rFonts w:cstheme="minorHAnsi"/>
        </w:rPr>
        <w:t xml:space="preserve"> to refer to </w:t>
      </w:r>
      <w:r w:rsidR="008D52E0">
        <w:rPr>
          <w:rFonts w:cstheme="minorHAnsi"/>
        </w:rPr>
        <w:t>it</w:t>
      </w:r>
      <w:r w:rsidR="0037561C">
        <w:rPr>
          <w:rFonts w:cstheme="minorHAnsi"/>
        </w:rPr>
        <w:t xml:space="preserve">. </w:t>
      </w:r>
      <w:r w:rsidR="008D52E0">
        <w:rPr>
          <w:rFonts w:cstheme="minorHAnsi"/>
        </w:rPr>
        <w:t>O</w:t>
      </w:r>
      <w:r w:rsidR="0037561C">
        <w:rPr>
          <w:rFonts w:cstheme="minorHAnsi"/>
        </w:rPr>
        <w:t xml:space="preserve">ne is </w:t>
      </w:r>
      <w:r w:rsidR="00A22D30">
        <w:rPr>
          <w:rFonts w:cstheme="minorHAnsi"/>
        </w:rPr>
        <w:t>the monster</w:t>
      </w:r>
      <w:r w:rsidR="008D0E40">
        <w:rPr>
          <w:rFonts w:cstheme="minorHAnsi"/>
        </w:rPr>
        <w:t xml:space="preserve"> commonly</w:t>
      </w:r>
      <w:r w:rsidR="008D52E0">
        <w:rPr>
          <w:rFonts w:cstheme="minorHAnsi"/>
        </w:rPr>
        <w:t xml:space="preserve"> referred to as</w:t>
      </w:r>
      <w:r w:rsidR="008D0E40">
        <w:rPr>
          <w:rFonts w:cstheme="minorHAnsi"/>
        </w:rPr>
        <w:t xml:space="preserve"> </w:t>
      </w:r>
      <w:r w:rsidR="00065FE4">
        <w:rPr>
          <w:rFonts w:cstheme="minorHAnsi"/>
          <w:rtl/>
          <w:lang w:bidi="he-IL"/>
        </w:rPr>
        <w:t>תַּנּ</w:t>
      </w:r>
      <w:r w:rsidR="00CB56EB">
        <w:rPr>
          <w:rFonts w:cstheme="minorHAnsi"/>
          <w:rtl/>
          <w:lang w:bidi="he-IL"/>
        </w:rPr>
        <w:t>ִין</w:t>
      </w:r>
      <w:r w:rsidR="00CB56EB">
        <w:rPr>
          <w:rFonts w:cstheme="minorHAnsi"/>
        </w:rPr>
        <w:t>, but</w:t>
      </w:r>
      <w:r w:rsidR="008D52E0">
        <w:rPr>
          <w:rFonts w:cstheme="minorHAnsi"/>
        </w:rPr>
        <w:t xml:space="preserve"> as</w:t>
      </w:r>
      <w:r w:rsidR="00CB56EB">
        <w:rPr>
          <w:rFonts w:cstheme="minorHAnsi"/>
        </w:rPr>
        <w:t xml:space="preserve"> </w:t>
      </w:r>
      <w:r w:rsidR="00CB56EB">
        <w:rPr>
          <w:rFonts w:cstheme="minorHAnsi"/>
          <w:rtl/>
          <w:lang w:bidi="he-IL"/>
        </w:rPr>
        <w:t>תַּנִּי</w:t>
      </w:r>
      <w:r w:rsidR="00FC3B76">
        <w:rPr>
          <w:rFonts w:cstheme="minorHAnsi"/>
          <w:rtl/>
          <w:lang w:bidi="he-IL"/>
        </w:rPr>
        <w:t>ם</w:t>
      </w:r>
      <w:r w:rsidR="00CB56EB">
        <w:rPr>
          <w:rFonts w:cstheme="minorHAnsi"/>
        </w:rPr>
        <w:t xml:space="preserve"> </w:t>
      </w:r>
      <w:r w:rsidR="00FC3B76">
        <w:rPr>
          <w:rFonts w:cstheme="minorHAnsi"/>
        </w:rPr>
        <w:t>in</w:t>
      </w:r>
      <w:r w:rsidR="00A22D30">
        <w:rPr>
          <w:rFonts w:cstheme="minorHAnsi"/>
        </w:rPr>
        <w:t xml:space="preserve"> </w:t>
      </w:r>
      <w:r w:rsidR="008D52E0">
        <w:rPr>
          <w:rFonts w:cstheme="minorHAnsi"/>
        </w:rPr>
        <w:t xml:space="preserve">Ezek </w:t>
      </w:r>
      <w:r w:rsidR="00A22D30">
        <w:rPr>
          <w:rFonts w:cstheme="minorHAnsi"/>
        </w:rPr>
        <w:t>29:</w:t>
      </w:r>
      <w:r w:rsidR="008D0E40">
        <w:rPr>
          <w:rFonts w:cstheme="minorHAnsi"/>
        </w:rPr>
        <w:t>3.</w:t>
      </w:r>
      <w:r w:rsidR="00FC3B76">
        <w:rPr>
          <w:rFonts w:cstheme="minorHAnsi"/>
        </w:rPr>
        <w:t xml:space="preserve"> </w:t>
      </w:r>
      <w:r w:rsidR="00D21DAD">
        <w:rPr>
          <w:rFonts w:cstheme="minorHAnsi"/>
        </w:rPr>
        <w:t xml:space="preserve">In Isa 27:1 </w:t>
      </w:r>
      <w:r w:rsidR="00C56C75">
        <w:rPr>
          <w:rFonts w:cstheme="minorHAnsi"/>
          <w:rtl/>
          <w:lang w:bidi="he-IL"/>
        </w:rPr>
        <w:t>תַּנִּין</w:t>
      </w:r>
      <w:r w:rsidR="00D21DAD">
        <w:rPr>
          <w:rFonts w:cstheme="minorHAnsi"/>
        </w:rPr>
        <w:t xml:space="preserve"> is </w:t>
      </w:r>
      <w:r w:rsidR="004C69A1">
        <w:rPr>
          <w:rFonts w:cstheme="minorHAnsi"/>
          <w:rtl/>
          <w:lang w:bidi="he-IL"/>
        </w:rPr>
        <w:t>לִ</w:t>
      </w:r>
      <w:r w:rsidR="00F634AA">
        <w:rPr>
          <w:rFonts w:cstheme="minorHAnsi"/>
          <w:rtl/>
          <w:lang w:bidi="he-IL"/>
        </w:rPr>
        <w:t>וְיָתָן</w:t>
      </w:r>
      <w:r w:rsidR="00C8370B">
        <w:rPr>
          <w:rFonts w:cstheme="minorHAnsi"/>
        </w:rPr>
        <w:t>, Leviathan</w:t>
      </w:r>
      <w:r w:rsidR="00D15BE9">
        <w:rPr>
          <w:rFonts w:cstheme="minorHAnsi"/>
        </w:rPr>
        <w:t xml:space="preserve">, also described as a serpent or snake. </w:t>
      </w:r>
      <w:r w:rsidR="00BA12D3">
        <w:rPr>
          <w:rFonts w:cstheme="minorHAnsi"/>
        </w:rPr>
        <w:t>All these terms make the entity that embodi</w:t>
      </w:r>
      <w:r w:rsidR="00734740">
        <w:rPr>
          <w:rFonts w:cstheme="minorHAnsi"/>
        </w:rPr>
        <w:t>es</w:t>
      </w:r>
      <w:r w:rsidR="00BA12D3">
        <w:rPr>
          <w:rFonts w:cstheme="minorHAnsi"/>
        </w:rPr>
        <w:t xml:space="preserve"> </w:t>
      </w:r>
      <w:r w:rsidR="009D6231">
        <w:rPr>
          <w:rFonts w:cstheme="minorHAnsi"/>
        </w:rPr>
        <w:t xml:space="preserve">evil into a horrible animal rather than something like a human person, a thing rather than a </w:t>
      </w:r>
      <w:r w:rsidR="00E62E72">
        <w:rPr>
          <w:rFonts w:cstheme="minorHAnsi"/>
        </w:rPr>
        <w:t xml:space="preserve">he or she. </w:t>
      </w:r>
      <w:r w:rsidR="00B606E9">
        <w:rPr>
          <w:rFonts w:cstheme="minorHAnsi"/>
        </w:rPr>
        <w:t xml:space="preserve">The First Testament sees </w:t>
      </w:r>
      <w:r w:rsidR="00C01B3C">
        <w:rPr>
          <w:rFonts w:cstheme="minorHAnsi"/>
        </w:rPr>
        <w:t>Yahweh having defeated and disempowered th</w:t>
      </w:r>
      <w:r w:rsidR="001257A8">
        <w:rPr>
          <w:rFonts w:cstheme="minorHAnsi"/>
        </w:rPr>
        <w:t>is</w:t>
      </w:r>
      <w:r w:rsidR="00C01B3C">
        <w:rPr>
          <w:rFonts w:cstheme="minorHAnsi"/>
        </w:rPr>
        <w:t xml:space="preserve"> monster</w:t>
      </w:r>
      <w:r w:rsidR="001C281C">
        <w:rPr>
          <w:rFonts w:cstheme="minorHAnsi"/>
        </w:rPr>
        <w:t>,</w:t>
      </w:r>
      <w:r w:rsidR="0054491D">
        <w:rPr>
          <w:rFonts w:cstheme="minorHAnsi"/>
        </w:rPr>
        <w:t xml:space="preserve"> at creation or </w:t>
      </w:r>
      <w:r w:rsidR="00C01B3C">
        <w:rPr>
          <w:rFonts w:cstheme="minorHAnsi"/>
        </w:rPr>
        <w:t>at the Red Sea (</w:t>
      </w:r>
      <w:proofErr w:type="spellStart"/>
      <w:r w:rsidR="00C01B3C">
        <w:rPr>
          <w:rFonts w:cstheme="minorHAnsi"/>
        </w:rPr>
        <w:t>Ps</w:t>
      </w:r>
      <w:r w:rsidR="001F1A8C">
        <w:rPr>
          <w:rFonts w:cstheme="minorHAnsi"/>
        </w:rPr>
        <w:t>a</w:t>
      </w:r>
      <w:proofErr w:type="spellEnd"/>
      <w:r w:rsidR="00C01B3C">
        <w:rPr>
          <w:rFonts w:cstheme="minorHAnsi"/>
        </w:rPr>
        <w:t xml:space="preserve"> 74:</w:t>
      </w:r>
      <w:r w:rsidR="00210C20">
        <w:rPr>
          <w:rFonts w:cstheme="minorHAnsi"/>
        </w:rPr>
        <w:t>12</w:t>
      </w:r>
      <w:r w:rsidR="00321289">
        <w:rPr>
          <w:rFonts w:cstheme="minorHAnsi"/>
        </w:rPr>
        <w:t>–</w:t>
      </w:r>
      <w:r w:rsidR="00210C20">
        <w:rPr>
          <w:rFonts w:cstheme="minorHAnsi"/>
        </w:rPr>
        <w:t>14</w:t>
      </w:r>
      <w:r w:rsidR="0054491D">
        <w:rPr>
          <w:rFonts w:cstheme="minorHAnsi"/>
        </w:rPr>
        <w:t>). Yet it also</w:t>
      </w:r>
      <w:r w:rsidR="00A04037">
        <w:rPr>
          <w:rFonts w:cstheme="minorHAnsi"/>
        </w:rPr>
        <w:t xml:space="preserve"> knows that evil still asserts itself and that Yahweh will need t</w:t>
      </w:r>
      <w:r w:rsidR="001D593A">
        <w:rPr>
          <w:rFonts w:cstheme="minorHAnsi"/>
        </w:rPr>
        <w:t xml:space="preserve">o attend to it and slay it </w:t>
      </w:r>
      <w:r w:rsidR="005D522A">
        <w:rPr>
          <w:rFonts w:cstheme="minorHAnsi"/>
        </w:rPr>
        <w:t>(</w:t>
      </w:r>
      <w:r w:rsidR="00EC782A">
        <w:rPr>
          <w:rFonts w:cstheme="minorHAnsi"/>
        </w:rPr>
        <w:t xml:space="preserve">Isa 27:1). The New Testament adds that God did defeat evil through Jesus’ cross and resurrection, but </w:t>
      </w:r>
      <w:r w:rsidR="005D522A">
        <w:rPr>
          <w:rFonts w:cstheme="minorHAnsi"/>
        </w:rPr>
        <w:t xml:space="preserve">that he still needs to do so at the End. And thus Ezekiel recognizes that evil is active now </w:t>
      </w:r>
      <w:r w:rsidR="005D522A">
        <w:t xml:space="preserve">in someone like Pharaoh. </w:t>
      </w:r>
      <w:r w:rsidR="006841B5">
        <w:t>K</w:t>
      </w:r>
      <w:r w:rsidR="0056474A">
        <w:t xml:space="preserve">ings </w:t>
      </w:r>
      <w:r w:rsidR="006841B5">
        <w:t>or presidents or pastors can be</w:t>
      </w:r>
      <w:r w:rsidR="0056474A">
        <w:t xml:space="preserve"> </w:t>
      </w:r>
      <w:r w:rsidR="006841B5">
        <w:t>“</w:t>
      </w:r>
      <w:r w:rsidR="0056474A">
        <w:t>resemblances of Satan</w:t>
      </w:r>
      <w:r w:rsidR="006841B5">
        <w:t>”</w:t>
      </w:r>
      <w:r w:rsidR="0056474A">
        <w:t xml:space="preserve"> </w:t>
      </w:r>
      <w:r w:rsidR="00CA1702">
        <w:t>(</w:t>
      </w:r>
      <w:r w:rsidR="0056474A">
        <w:t>Greenhill</w:t>
      </w:r>
      <w:r w:rsidR="00CA1702">
        <w:t>,</w:t>
      </w:r>
      <w:r w:rsidR="0056474A">
        <w:t xml:space="preserve"> 62</w:t>
      </w:r>
      <w:r w:rsidR="006841B5">
        <w:t>9</w:t>
      </w:r>
      <w:r w:rsidR="00CA1702">
        <w:t>).</w:t>
      </w:r>
    </w:p>
    <w:p w14:paraId="1207807B" w14:textId="555BBFA6" w:rsidR="002321F9" w:rsidRDefault="002321F9" w:rsidP="00937F01">
      <w:pPr>
        <w:pStyle w:val="Heading3"/>
      </w:pPr>
      <w:r>
        <w:t>Application and Devotional Implications</w:t>
      </w:r>
    </w:p>
    <w:p w14:paraId="5054C73A" w14:textId="38EF32F0" w:rsidR="00425B09" w:rsidRDefault="0034556F" w:rsidP="007A27F8">
      <w:pPr>
        <w:spacing w:before="240"/>
      </w:pPr>
      <w:r>
        <w:t xml:space="preserve">Yahweh’s closing words here presuppose that </w:t>
      </w:r>
      <w:r w:rsidR="007A27F8">
        <w:t>“</w:t>
      </w:r>
      <w:r w:rsidR="00B90AF0" w:rsidRPr="00B90AF0">
        <w:t xml:space="preserve">God's own people are apt to confide in </w:t>
      </w:r>
      <w:r w:rsidR="007A27F8">
        <w:t>an</w:t>
      </w:r>
      <w:r w:rsidR="00B90AF0" w:rsidRPr="00B90AF0">
        <w:t xml:space="preserve"> arm of flesh</w:t>
      </w:r>
      <w:r w:rsidR="007A27F8">
        <w:t>” (</w:t>
      </w:r>
      <w:r w:rsidR="00D21414">
        <w:t>Greenhill</w:t>
      </w:r>
      <w:r w:rsidR="00AF0BC1">
        <w:t>,</w:t>
      </w:r>
      <w:r w:rsidR="00D21414">
        <w:t xml:space="preserve"> </w:t>
      </w:r>
      <w:r w:rsidR="00425B09">
        <w:t>636</w:t>
      </w:r>
      <w:r w:rsidR="007A27F8">
        <w:t xml:space="preserve">), to trust in </w:t>
      </w:r>
      <w:r w:rsidR="001A4AF2">
        <w:t>human resources</w:t>
      </w:r>
      <w:r w:rsidR="007D4075">
        <w:t xml:space="preserve">. The expression “arm of flesh” comes from </w:t>
      </w:r>
      <w:r w:rsidR="00702AF8" w:rsidRPr="000153EF">
        <w:rPr>
          <w:rFonts w:cstheme="minorHAnsi"/>
        </w:rPr>
        <w:t>2 Chr</w:t>
      </w:r>
      <w:r w:rsidR="007D4075">
        <w:t xml:space="preserve"> 32:8</w:t>
      </w:r>
      <w:r w:rsidR="00BC24F7">
        <w:t xml:space="preserve">, where resisting </w:t>
      </w:r>
      <w:r w:rsidR="007E2DAB">
        <w:t>the</w:t>
      </w:r>
      <w:r w:rsidR="00BC24F7">
        <w:t xml:space="preserve"> temptation to trust in an arm of flesh is part of Hezekiah’s challenge to his people in the context of </w:t>
      </w:r>
      <w:r w:rsidR="00FE12FA">
        <w:t>an</w:t>
      </w:r>
      <w:r w:rsidR="00BC24F7">
        <w:t xml:space="preserve"> </w:t>
      </w:r>
      <w:r w:rsidR="00FE12FA">
        <w:t xml:space="preserve">Assyrian attack on Jerusalem. </w:t>
      </w:r>
      <w:r w:rsidR="003A5FE0">
        <w:t xml:space="preserve">Assyrian pressure </w:t>
      </w:r>
      <w:r w:rsidR="00FE12FA">
        <w:t xml:space="preserve">is </w:t>
      </w:r>
      <w:r w:rsidR="003A5FE0">
        <w:t xml:space="preserve">also </w:t>
      </w:r>
      <w:r w:rsidR="00FE12FA">
        <w:t xml:space="preserve">the context of </w:t>
      </w:r>
      <w:r w:rsidR="001353EC">
        <w:t xml:space="preserve">the emphasis on trust in Yahweh that features in Isa </w:t>
      </w:r>
      <w:r w:rsidR="002D5DE0">
        <w:t>36:</w:t>
      </w:r>
      <w:r w:rsidR="00E65799">
        <w:t>4</w:t>
      </w:r>
      <w:r w:rsidR="00321289">
        <w:t>–</w:t>
      </w:r>
      <w:r w:rsidR="00E65799">
        <w:t>7</w:t>
      </w:r>
      <w:r w:rsidR="00FC5807">
        <w:t xml:space="preserve">. Ironically, when Isaiah himself </w:t>
      </w:r>
      <w:r w:rsidR="00311946">
        <w:t xml:space="preserve">elsewhere </w:t>
      </w:r>
      <w:r w:rsidR="00FC5807">
        <w:t xml:space="preserve">also emphasizes </w:t>
      </w:r>
      <w:r w:rsidR="00D41CA1">
        <w:t xml:space="preserve">trust (e.g., </w:t>
      </w:r>
      <w:r w:rsidR="00867212">
        <w:t>30:1</w:t>
      </w:r>
      <w:r w:rsidR="00321289">
        <w:t>–</w:t>
      </w:r>
      <w:r w:rsidR="00867212">
        <w:t xml:space="preserve">3; </w:t>
      </w:r>
      <w:r w:rsidR="00D41CA1">
        <w:t>31:</w:t>
      </w:r>
      <w:r w:rsidR="00867212">
        <w:t>1</w:t>
      </w:r>
      <w:r w:rsidR="00321289">
        <w:t>–</w:t>
      </w:r>
      <w:r w:rsidR="00867212">
        <w:t xml:space="preserve">3), it looks as if </w:t>
      </w:r>
      <w:r w:rsidR="00311946">
        <w:t xml:space="preserve">the background is </w:t>
      </w:r>
      <w:r w:rsidR="00867212">
        <w:t>Hezekiah</w:t>
      </w:r>
      <w:r w:rsidR="00171341">
        <w:t>’s</w:t>
      </w:r>
      <w:r w:rsidR="00867212">
        <w:t xml:space="preserve"> </w:t>
      </w:r>
      <w:r w:rsidR="00171341">
        <w:t>ow</w:t>
      </w:r>
      <w:r w:rsidR="00554BDB">
        <w:t>n</w:t>
      </w:r>
      <w:r w:rsidR="001745CA">
        <w:t xml:space="preserve"> backing a policy that </w:t>
      </w:r>
      <w:r w:rsidR="00653BD1">
        <w:t>does</w:t>
      </w:r>
      <w:r w:rsidR="001745CA">
        <w:t xml:space="preserve"> trust in an arm of flesh—namely, </w:t>
      </w:r>
      <w:r w:rsidR="00653BD1">
        <w:t>in</w:t>
      </w:r>
      <w:r w:rsidR="00BB1EF0">
        <w:t xml:space="preserve"> </w:t>
      </w:r>
      <w:r w:rsidR="001745CA">
        <w:t>Egypt</w:t>
      </w:r>
      <w:r w:rsidR="00BB1EF0">
        <w:t xml:space="preserve">, the temptation in Jerusalem in Ezekiel’s day. </w:t>
      </w:r>
      <w:r w:rsidR="008412BD">
        <w:t>Which makes one infer that talking about trust is one thing, but exercising trust is another.</w:t>
      </w:r>
    </w:p>
    <w:p w14:paraId="51B66583" w14:textId="03342B19" w:rsidR="00AB57A4" w:rsidRDefault="00AB57A4" w:rsidP="00937F01">
      <w:pPr>
        <w:pStyle w:val="Heading3"/>
      </w:pPr>
      <w:r>
        <w:t>Selected Bibliography</w:t>
      </w:r>
    </w:p>
    <w:p w14:paraId="086B4A1B" w14:textId="52FFAEE8" w:rsidR="005925D0" w:rsidRDefault="005925D0" w:rsidP="00BA3FF7">
      <w:pPr>
        <w:spacing w:after="60" w:line="240" w:lineRule="auto"/>
        <w:ind w:left="567" w:hanging="567"/>
        <w:rPr>
          <w:rFonts w:ascii="Calibri" w:eastAsia="Times New Roman" w:hAnsi="Calibri" w:cs="Calibri"/>
          <w:color w:val="000000"/>
          <w:lang w:eastAsia="en-GB"/>
        </w:rPr>
      </w:pPr>
      <w:proofErr w:type="spellStart"/>
      <w:r w:rsidRPr="005469A6">
        <w:rPr>
          <w:rFonts w:ascii="Calibri" w:eastAsia="Times New Roman" w:hAnsi="Calibri" w:cs="Calibri"/>
          <w:color w:val="000000"/>
          <w:lang w:eastAsia="en-GB"/>
        </w:rPr>
        <w:t>Aḥituv</w:t>
      </w:r>
      <w:proofErr w:type="spellEnd"/>
      <w:r w:rsidRPr="005469A6">
        <w:rPr>
          <w:rFonts w:ascii="Calibri" w:eastAsia="Times New Roman" w:hAnsi="Calibri" w:cs="Calibri"/>
          <w:color w:val="000000"/>
          <w:lang w:eastAsia="en-GB"/>
        </w:rPr>
        <w:t>, S</w:t>
      </w:r>
      <w:r>
        <w:rPr>
          <w:rFonts w:ascii="Calibri" w:eastAsia="Times New Roman" w:hAnsi="Calibri" w:cs="Calibri"/>
          <w:color w:val="000000"/>
          <w:lang w:eastAsia="en-GB"/>
        </w:rPr>
        <w:t>hmuel.</w:t>
      </w:r>
      <w:r w:rsidRPr="005469A6">
        <w:rPr>
          <w:rFonts w:ascii="Calibri" w:eastAsia="Times New Roman" w:hAnsi="Calibri" w:cs="Calibri"/>
          <w:color w:val="000000"/>
          <w:lang w:eastAsia="en-GB"/>
        </w:rPr>
        <w:t xml:space="preserve"> "Ezekiel and Egypt</w:t>
      </w:r>
      <w:r>
        <w:rPr>
          <w:rFonts w:ascii="Calibri" w:eastAsia="Times New Roman" w:hAnsi="Calibri" w:cs="Calibri"/>
          <w:color w:val="000000"/>
          <w:lang w:eastAsia="en-GB"/>
        </w:rPr>
        <w:t>.</w:t>
      </w:r>
      <w:r w:rsidRPr="005469A6">
        <w:rPr>
          <w:rFonts w:ascii="Calibri" w:eastAsia="Times New Roman" w:hAnsi="Calibri" w:cs="Calibri"/>
          <w:color w:val="000000"/>
          <w:lang w:eastAsia="en-GB"/>
        </w:rPr>
        <w:t>"</w:t>
      </w:r>
      <w:r>
        <w:rPr>
          <w:rFonts w:ascii="Calibri" w:eastAsia="Times New Roman" w:hAnsi="Calibri" w:cs="Calibri"/>
          <w:color w:val="000000"/>
          <w:lang w:eastAsia="en-GB"/>
        </w:rPr>
        <w:t xml:space="preserve"> I</w:t>
      </w:r>
      <w:r w:rsidRPr="005469A6">
        <w:rPr>
          <w:rFonts w:ascii="Calibri" w:eastAsia="Times New Roman" w:hAnsi="Calibri" w:cs="Calibri"/>
          <w:color w:val="000000"/>
          <w:lang w:eastAsia="en-GB"/>
        </w:rPr>
        <w:t>n M</w:t>
      </w:r>
      <w:r>
        <w:rPr>
          <w:rFonts w:ascii="Calibri" w:eastAsia="Times New Roman" w:hAnsi="Calibri" w:cs="Calibri"/>
          <w:color w:val="000000"/>
          <w:lang w:eastAsia="en-GB"/>
        </w:rPr>
        <w:t>ordechai</w:t>
      </w:r>
      <w:r w:rsidRPr="005469A6">
        <w:rPr>
          <w:rFonts w:ascii="Calibri" w:eastAsia="Times New Roman" w:hAnsi="Calibri" w:cs="Calibri"/>
          <w:color w:val="000000"/>
          <w:lang w:eastAsia="en-GB"/>
        </w:rPr>
        <w:t xml:space="preserve"> Cogan </w:t>
      </w:r>
      <w:r>
        <w:rPr>
          <w:rFonts w:ascii="Calibri" w:eastAsia="Times New Roman" w:hAnsi="Calibri" w:cs="Calibri"/>
          <w:color w:val="000000"/>
          <w:lang w:eastAsia="en-GB"/>
        </w:rPr>
        <w:t>and</w:t>
      </w:r>
      <w:r w:rsidRPr="005469A6">
        <w:rPr>
          <w:rFonts w:ascii="Calibri" w:eastAsia="Times New Roman" w:hAnsi="Calibri" w:cs="Calibri"/>
          <w:color w:val="000000"/>
          <w:lang w:eastAsia="en-GB"/>
        </w:rPr>
        <w:t xml:space="preserve"> </w:t>
      </w:r>
      <w:proofErr w:type="spellStart"/>
      <w:r w:rsidRPr="005469A6">
        <w:rPr>
          <w:rFonts w:ascii="Calibri" w:eastAsia="Times New Roman" w:hAnsi="Calibri" w:cs="Calibri"/>
          <w:color w:val="000000"/>
          <w:lang w:eastAsia="en-GB"/>
        </w:rPr>
        <w:t>D</w:t>
      </w:r>
      <w:r>
        <w:rPr>
          <w:rFonts w:ascii="Calibri" w:eastAsia="Times New Roman" w:hAnsi="Calibri" w:cs="Calibri"/>
          <w:color w:val="000000"/>
          <w:lang w:eastAsia="en-GB"/>
        </w:rPr>
        <w:t>an’el</w:t>
      </w:r>
      <w:proofErr w:type="spellEnd"/>
      <w:r w:rsidRPr="005469A6">
        <w:rPr>
          <w:rFonts w:ascii="Calibri" w:eastAsia="Times New Roman" w:hAnsi="Calibri" w:cs="Calibri"/>
          <w:color w:val="000000"/>
          <w:lang w:eastAsia="en-GB"/>
        </w:rPr>
        <w:t xml:space="preserve"> Kahn (ed.), </w:t>
      </w:r>
      <w:r w:rsidRPr="00327830">
        <w:rPr>
          <w:rFonts w:ascii="Calibri" w:eastAsia="Times New Roman" w:hAnsi="Calibri" w:cs="Calibri"/>
          <w:i/>
          <w:iCs/>
          <w:color w:val="000000"/>
          <w:lang w:eastAsia="en-GB"/>
        </w:rPr>
        <w:t xml:space="preserve">Treasures on Camels' Humps: Historical and Literary Studies from the Ancient Near East Presented to Israel </w:t>
      </w:r>
      <w:proofErr w:type="spellStart"/>
      <w:r w:rsidRPr="00327830">
        <w:rPr>
          <w:rFonts w:ascii="Calibri" w:eastAsia="Times New Roman" w:hAnsi="Calibri" w:cs="Calibri"/>
          <w:i/>
          <w:iCs/>
          <w:color w:val="000000"/>
          <w:lang w:eastAsia="en-GB"/>
        </w:rPr>
        <w:t>Eph‘al</w:t>
      </w:r>
      <w:proofErr w:type="spellEnd"/>
      <w:r w:rsidR="00144A5D" w:rsidRPr="00327830">
        <w:rPr>
          <w:rFonts w:ascii="Calibri" w:eastAsia="Times New Roman" w:hAnsi="Calibri" w:cs="Calibri"/>
          <w:i/>
          <w:iCs/>
          <w:color w:val="000000"/>
          <w:lang w:eastAsia="en-GB"/>
        </w:rPr>
        <w:t>,</w:t>
      </w:r>
      <w:r w:rsidR="00144A5D">
        <w:rPr>
          <w:rFonts w:ascii="Calibri" w:eastAsia="Times New Roman" w:hAnsi="Calibri" w:cs="Calibri"/>
          <w:color w:val="000000"/>
          <w:lang w:eastAsia="en-GB"/>
        </w:rPr>
        <w:t xml:space="preserve"> 21</w:t>
      </w:r>
      <w:r w:rsidR="00321289">
        <w:rPr>
          <w:rFonts w:ascii="Calibri" w:eastAsia="Times New Roman" w:hAnsi="Calibri" w:cs="Calibri"/>
          <w:color w:val="000000"/>
          <w:lang w:eastAsia="en-GB"/>
        </w:rPr>
        <w:t>–</w:t>
      </w:r>
      <w:r w:rsidR="00144A5D">
        <w:rPr>
          <w:rFonts w:ascii="Calibri" w:eastAsia="Times New Roman" w:hAnsi="Calibri" w:cs="Calibri"/>
          <w:color w:val="000000"/>
          <w:lang w:eastAsia="en-GB"/>
        </w:rPr>
        <w:t>25.</w:t>
      </w:r>
      <w:r w:rsidRPr="005469A6">
        <w:rPr>
          <w:rFonts w:ascii="Calibri" w:eastAsia="Times New Roman" w:hAnsi="Calibri" w:cs="Calibri"/>
          <w:color w:val="000000"/>
          <w:lang w:eastAsia="en-GB"/>
        </w:rPr>
        <w:t xml:space="preserve"> Jerusalem: </w:t>
      </w:r>
      <w:proofErr w:type="spellStart"/>
      <w:r w:rsidRPr="005469A6">
        <w:rPr>
          <w:rFonts w:ascii="Calibri" w:eastAsia="Times New Roman" w:hAnsi="Calibri" w:cs="Calibri"/>
          <w:color w:val="000000"/>
          <w:lang w:eastAsia="en-GB"/>
        </w:rPr>
        <w:t>Magne</w:t>
      </w:r>
      <w:r w:rsidR="00144A5D">
        <w:rPr>
          <w:rFonts w:ascii="Calibri" w:eastAsia="Times New Roman" w:hAnsi="Calibri" w:cs="Calibri"/>
          <w:color w:val="000000"/>
          <w:lang w:eastAsia="en-GB"/>
        </w:rPr>
        <w:t>s</w:t>
      </w:r>
      <w:proofErr w:type="spellEnd"/>
      <w:r w:rsidRPr="005469A6">
        <w:rPr>
          <w:rFonts w:ascii="Calibri" w:eastAsia="Times New Roman" w:hAnsi="Calibri" w:cs="Calibri"/>
          <w:color w:val="000000"/>
          <w:lang w:eastAsia="en-GB"/>
        </w:rPr>
        <w:t>, 2008.</w:t>
      </w:r>
    </w:p>
    <w:p w14:paraId="6762ACEB" w14:textId="07963D72" w:rsidR="004C24A8" w:rsidRDefault="004C24A8" w:rsidP="00BA3FF7">
      <w:pPr>
        <w:spacing w:after="60" w:line="240" w:lineRule="auto"/>
        <w:ind w:left="567" w:hanging="567"/>
        <w:rPr>
          <w:rFonts w:ascii="Calibri" w:eastAsia="Times New Roman" w:hAnsi="Calibri" w:cs="Calibri"/>
          <w:color w:val="000000"/>
          <w:lang w:eastAsia="en-GB"/>
        </w:rPr>
      </w:pPr>
      <w:r>
        <w:rPr>
          <w:rFonts w:ascii="Calibri" w:eastAsia="Times New Roman" w:hAnsi="Calibri" w:cs="Calibri"/>
          <w:color w:val="000000"/>
          <w:lang w:eastAsia="en-GB"/>
        </w:rPr>
        <w:t xml:space="preserve">Boyd, Samuel L. “Mirror Images: </w:t>
      </w:r>
      <w:r w:rsidR="00B260C7">
        <w:rPr>
          <w:rFonts w:ascii="Calibri" w:eastAsia="Times New Roman" w:hAnsi="Calibri" w:cs="Calibri"/>
          <w:color w:val="000000"/>
          <w:lang w:eastAsia="en-GB"/>
        </w:rPr>
        <w:t>The Role of Egypt in Ezek 29</w:t>
      </w:r>
      <w:r w:rsidR="00321289">
        <w:rPr>
          <w:rFonts w:ascii="Calibri" w:eastAsia="Times New Roman" w:hAnsi="Calibri" w:cs="Calibri"/>
          <w:color w:val="000000"/>
          <w:lang w:eastAsia="en-GB"/>
        </w:rPr>
        <w:t>–</w:t>
      </w:r>
      <w:r w:rsidR="00B260C7">
        <w:rPr>
          <w:rFonts w:ascii="Calibri" w:eastAsia="Times New Roman" w:hAnsi="Calibri" w:cs="Calibri"/>
          <w:color w:val="000000"/>
          <w:lang w:eastAsia="en-GB"/>
        </w:rPr>
        <w:t xml:space="preserve">32.” </w:t>
      </w:r>
      <w:r w:rsidR="00B260C7">
        <w:rPr>
          <w:rFonts w:ascii="Calibri" w:eastAsia="Times New Roman" w:hAnsi="Calibri" w:cs="Calibri"/>
          <w:i/>
          <w:iCs/>
          <w:color w:val="000000"/>
          <w:lang w:eastAsia="en-GB"/>
        </w:rPr>
        <w:t>Hebrew Studies</w:t>
      </w:r>
      <w:r w:rsidR="00B260C7">
        <w:rPr>
          <w:rFonts w:ascii="Calibri" w:eastAsia="Times New Roman" w:hAnsi="Calibri" w:cs="Calibri"/>
          <w:color w:val="000000"/>
          <w:lang w:eastAsia="en-GB"/>
        </w:rPr>
        <w:t xml:space="preserve"> 62 (2021): </w:t>
      </w:r>
      <w:r w:rsidR="000B7E86">
        <w:rPr>
          <w:rFonts w:ascii="Calibri" w:eastAsia="Times New Roman" w:hAnsi="Calibri" w:cs="Calibri"/>
          <w:color w:val="000000"/>
          <w:lang w:eastAsia="en-GB"/>
        </w:rPr>
        <w:t>207</w:t>
      </w:r>
      <w:r w:rsidR="00321289">
        <w:rPr>
          <w:rFonts w:ascii="Calibri" w:eastAsia="Times New Roman" w:hAnsi="Calibri" w:cs="Calibri"/>
          <w:color w:val="000000"/>
          <w:lang w:eastAsia="en-GB"/>
        </w:rPr>
        <w:t>–</w:t>
      </w:r>
      <w:r w:rsidR="000B7E86">
        <w:rPr>
          <w:rFonts w:ascii="Calibri" w:eastAsia="Times New Roman" w:hAnsi="Calibri" w:cs="Calibri"/>
          <w:color w:val="000000"/>
          <w:lang w:eastAsia="en-GB"/>
        </w:rPr>
        <w:t xml:space="preserve">29. </w:t>
      </w:r>
    </w:p>
    <w:p w14:paraId="79C187BA" w14:textId="649BD6FF" w:rsidR="00A247A3" w:rsidRDefault="00A247A3" w:rsidP="00BA3FF7">
      <w:pPr>
        <w:spacing w:after="60" w:line="240" w:lineRule="auto"/>
        <w:ind w:left="567" w:hanging="567"/>
        <w:rPr>
          <w:rFonts w:ascii="Calibri" w:eastAsia="Times New Roman" w:hAnsi="Calibri" w:cs="Calibri"/>
          <w:color w:val="000000"/>
          <w:lang w:eastAsia="en-GB"/>
        </w:rPr>
      </w:pPr>
      <w:r>
        <w:rPr>
          <w:rFonts w:ascii="Calibri" w:eastAsia="Times New Roman" w:hAnsi="Calibri" w:cs="Calibri"/>
          <w:color w:val="000000"/>
          <w:lang w:eastAsia="en-GB"/>
        </w:rPr>
        <w:t>Crouch, C</w:t>
      </w:r>
      <w:r w:rsidR="00A77FEA">
        <w:rPr>
          <w:rFonts w:ascii="Calibri" w:eastAsia="Times New Roman" w:hAnsi="Calibri" w:cs="Calibri"/>
          <w:color w:val="000000"/>
          <w:lang w:eastAsia="en-GB"/>
        </w:rPr>
        <w:t>arly</w:t>
      </w:r>
      <w:r>
        <w:rPr>
          <w:rFonts w:ascii="Calibri" w:eastAsia="Times New Roman" w:hAnsi="Calibri" w:cs="Calibri"/>
          <w:color w:val="000000"/>
          <w:lang w:eastAsia="en-GB"/>
        </w:rPr>
        <w:t xml:space="preserve"> L. “Ezekiel’s Oracles against the Nations in Light of a Royal Ideology of Warfare.” </w:t>
      </w:r>
      <w:r>
        <w:rPr>
          <w:rFonts w:ascii="Calibri" w:eastAsia="Times New Roman" w:hAnsi="Calibri" w:cs="Calibri"/>
          <w:i/>
          <w:iCs/>
          <w:color w:val="000000"/>
          <w:lang w:eastAsia="en-GB"/>
        </w:rPr>
        <w:t>JBL</w:t>
      </w:r>
      <w:r>
        <w:rPr>
          <w:rFonts w:ascii="Calibri" w:eastAsia="Times New Roman" w:hAnsi="Calibri" w:cs="Calibri"/>
          <w:color w:val="000000"/>
          <w:lang w:eastAsia="en-GB"/>
        </w:rPr>
        <w:t xml:space="preserve"> 130 (2011): 473</w:t>
      </w:r>
      <w:r w:rsidR="00321289">
        <w:rPr>
          <w:rFonts w:ascii="Calibri" w:eastAsia="Times New Roman" w:hAnsi="Calibri" w:cs="Calibri"/>
          <w:color w:val="000000"/>
          <w:lang w:eastAsia="en-GB"/>
        </w:rPr>
        <w:t>–</w:t>
      </w:r>
      <w:r>
        <w:rPr>
          <w:rFonts w:ascii="Calibri" w:eastAsia="Times New Roman" w:hAnsi="Calibri" w:cs="Calibri"/>
          <w:color w:val="000000"/>
          <w:lang w:eastAsia="en-GB"/>
        </w:rPr>
        <w:t>92.</w:t>
      </w:r>
    </w:p>
    <w:p w14:paraId="7D3CBAFF" w14:textId="4C1BED79" w:rsidR="00307F91" w:rsidRDefault="00307F91" w:rsidP="00BA3FF7">
      <w:pPr>
        <w:spacing w:after="60" w:line="240" w:lineRule="auto"/>
        <w:ind w:left="567" w:hanging="567"/>
      </w:pPr>
      <w:r>
        <w:t>Guillaume, Ph</w:t>
      </w:r>
      <w:r w:rsidR="00522DC3">
        <w:t>i</w:t>
      </w:r>
      <w:r w:rsidR="001C25ED">
        <w:t>lippe</w:t>
      </w:r>
      <w:r>
        <w:t xml:space="preserve">. “Metamorphosis of a Ferocious Pharaoh.” </w:t>
      </w:r>
      <w:r w:rsidR="00F6353D">
        <w:rPr>
          <w:i/>
          <w:iCs/>
        </w:rPr>
        <w:t>Biblica</w:t>
      </w:r>
      <w:r w:rsidR="00F6353D">
        <w:t xml:space="preserve"> 85 (2004):</w:t>
      </w:r>
      <w:r>
        <w:t xml:space="preserve"> 232</w:t>
      </w:r>
      <w:r w:rsidR="00321289">
        <w:t>–</w:t>
      </w:r>
      <w:r>
        <w:t xml:space="preserve">36. </w:t>
      </w:r>
    </w:p>
    <w:p w14:paraId="4A04C9D2" w14:textId="41A8C6E0" w:rsidR="00E36544" w:rsidRPr="009E07BA" w:rsidRDefault="00AF0420" w:rsidP="009E07BA">
      <w:pPr>
        <w:spacing w:after="60" w:line="240" w:lineRule="auto"/>
        <w:ind w:left="567" w:hanging="567"/>
      </w:pPr>
      <w:r>
        <w:t>Kim, Brittany. “</w:t>
      </w:r>
      <w:r w:rsidR="00BE4547">
        <w:t>A Dragon, a Reed Staff, and</w:t>
      </w:r>
      <w:r w:rsidR="00EC0126">
        <w:t xml:space="preserve"> a Towering Cedar in Eden: Egypt in </w:t>
      </w:r>
      <w:r w:rsidR="009E07BA">
        <w:t>Ezekiel</w:t>
      </w:r>
      <w:r w:rsidR="00EC0126">
        <w:t xml:space="preserve"> 29</w:t>
      </w:r>
      <w:r w:rsidR="00321289">
        <w:t>–</w:t>
      </w:r>
      <w:r w:rsidR="00EC0126">
        <w:t xml:space="preserve">32.” </w:t>
      </w:r>
      <w:r w:rsidR="00E36544" w:rsidRPr="00C218B5">
        <w:rPr>
          <w:rFonts w:ascii="Calibri" w:hAnsi="Calibri" w:cs="Calibri"/>
          <w:shd w:val="clear" w:color="auto" w:fill="FFFFFF"/>
        </w:rPr>
        <w:t xml:space="preserve">In </w:t>
      </w:r>
      <w:r w:rsidR="00E36544" w:rsidRPr="00C218B5">
        <w:rPr>
          <w:rFonts w:ascii="Calibri" w:hAnsi="Calibri" w:cs="Calibri"/>
        </w:rPr>
        <w:t xml:space="preserve">Steed </w:t>
      </w:r>
      <w:proofErr w:type="spellStart"/>
      <w:r w:rsidR="00E36544" w:rsidRPr="00C218B5">
        <w:rPr>
          <w:rFonts w:ascii="Calibri" w:hAnsi="Calibri" w:cs="Calibri"/>
        </w:rPr>
        <w:t>Vernyl</w:t>
      </w:r>
      <w:proofErr w:type="spellEnd"/>
      <w:r w:rsidR="00E36544" w:rsidRPr="00C218B5">
        <w:rPr>
          <w:rFonts w:ascii="Calibri" w:hAnsi="Calibri" w:cs="Calibri"/>
        </w:rPr>
        <w:t xml:space="preserve"> Davidson and Daniel Timmer, ed.</w:t>
      </w:r>
      <w:r w:rsidR="00522DC3">
        <w:rPr>
          <w:rFonts w:ascii="Calibri" w:hAnsi="Calibri" w:cs="Calibri"/>
        </w:rPr>
        <w:t>,</w:t>
      </w:r>
      <w:r w:rsidR="00E36544" w:rsidRPr="00C218B5">
        <w:rPr>
          <w:rFonts w:ascii="Calibri" w:hAnsi="Calibri" w:cs="Calibri"/>
        </w:rPr>
        <w:t xml:space="preserve"> </w:t>
      </w:r>
      <w:r w:rsidR="00E36544" w:rsidRPr="00C218B5">
        <w:rPr>
          <w:rFonts w:ascii="Calibri" w:hAnsi="Calibri" w:cs="Calibri"/>
          <w:i/>
          <w:iCs/>
        </w:rPr>
        <w:t>Prophetic Otherness</w:t>
      </w:r>
      <w:r w:rsidR="00522DC3">
        <w:rPr>
          <w:rFonts w:ascii="Calibri" w:hAnsi="Calibri" w:cs="Calibri"/>
          <w:i/>
          <w:iCs/>
        </w:rPr>
        <w:t>:</w:t>
      </w:r>
      <w:r w:rsidR="00E36544" w:rsidRPr="00C218B5">
        <w:rPr>
          <w:rFonts w:ascii="Calibri" w:hAnsi="Calibri" w:cs="Calibri"/>
          <w:i/>
          <w:iCs/>
        </w:rPr>
        <w:t xml:space="preserve"> Constructions of Otherness in Prophetic Literature</w:t>
      </w:r>
      <w:r w:rsidR="00E36544" w:rsidRPr="00C218B5">
        <w:rPr>
          <w:rFonts w:ascii="Calibri" w:hAnsi="Calibri" w:cs="Calibri"/>
        </w:rPr>
        <w:t>, 1</w:t>
      </w:r>
      <w:r w:rsidR="000345BD">
        <w:rPr>
          <w:rFonts w:ascii="Calibri" w:hAnsi="Calibri" w:cs="Calibri"/>
        </w:rPr>
        <w:t>26</w:t>
      </w:r>
      <w:r w:rsidR="00321289">
        <w:rPr>
          <w:rFonts w:ascii="Calibri" w:hAnsi="Calibri" w:cs="Calibri"/>
        </w:rPr>
        <w:t>–</w:t>
      </w:r>
      <w:r w:rsidR="000345BD">
        <w:rPr>
          <w:rFonts w:ascii="Calibri" w:hAnsi="Calibri" w:cs="Calibri"/>
        </w:rPr>
        <w:t>50</w:t>
      </w:r>
      <w:r w:rsidR="00E36544" w:rsidRPr="00C218B5">
        <w:rPr>
          <w:rFonts w:ascii="Calibri" w:hAnsi="Calibri" w:cs="Calibri"/>
        </w:rPr>
        <w:t xml:space="preserve">. LHBOTS </w:t>
      </w:r>
      <w:r w:rsidR="00E36544">
        <w:rPr>
          <w:rFonts w:ascii="Calibri" w:hAnsi="Calibri" w:cs="Calibri"/>
        </w:rPr>
        <w:t>687. London: T&amp;T Clark, 2021.</w:t>
      </w:r>
    </w:p>
    <w:p w14:paraId="26BB9C87" w14:textId="297898CF" w:rsidR="002321F9" w:rsidRDefault="00755E84" w:rsidP="002321F9">
      <w:pPr>
        <w:spacing w:after="60" w:line="240" w:lineRule="auto"/>
        <w:ind w:left="567" w:hanging="567"/>
        <w:rPr>
          <w:rFonts w:ascii="Calibri" w:eastAsia="Times New Roman" w:hAnsi="Calibri" w:cs="Calibri"/>
          <w:color w:val="000000"/>
          <w:lang w:eastAsia="en-GB"/>
        </w:rPr>
      </w:pPr>
      <w:r>
        <w:t xml:space="preserve">Marzouk, </w:t>
      </w:r>
      <w:proofErr w:type="spellStart"/>
      <w:r w:rsidR="00261A48">
        <w:t>Safwat</w:t>
      </w:r>
      <w:proofErr w:type="spellEnd"/>
      <w:r w:rsidR="00261A48">
        <w:t xml:space="preserve">. </w:t>
      </w:r>
      <w:r w:rsidRPr="00261A48">
        <w:rPr>
          <w:i/>
          <w:iCs/>
        </w:rPr>
        <w:t>Egypt as a Monster in the Book of Ezekiel</w:t>
      </w:r>
      <w:r w:rsidR="00261A48">
        <w:t>.</w:t>
      </w:r>
      <w:r>
        <w:t xml:space="preserve"> FAT </w:t>
      </w:r>
      <w:r w:rsidR="006C380C">
        <w:t>2.</w:t>
      </w:r>
      <w:r>
        <w:t>76</w:t>
      </w:r>
      <w:r w:rsidR="006C380C">
        <w:t>.</w:t>
      </w:r>
      <w:r>
        <w:t xml:space="preserve"> Tübingen: Mohr</w:t>
      </w:r>
      <w:r w:rsidR="00B46CB2">
        <w:t xml:space="preserve"> </w:t>
      </w:r>
      <w:r w:rsidR="00B46CB2">
        <w:rPr>
          <w:rFonts w:ascii="Calibri" w:eastAsia="Times New Roman" w:hAnsi="Calibri" w:cs="Calibri"/>
          <w:color w:val="000000"/>
          <w:lang w:val="de-DE" w:eastAsia="en-GB"/>
        </w:rPr>
        <w:t>Siebeck</w:t>
      </w:r>
      <w:r>
        <w:t>, 2015</w:t>
      </w:r>
      <w:r w:rsidR="006C380C">
        <w:t>.</w:t>
      </w:r>
    </w:p>
    <w:p w14:paraId="6C4B2FE6" w14:textId="2E5C943A" w:rsidR="00531735" w:rsidRPr="005B20CE" w:rsidRDefault="002321F9" w:rsidP="00531735">
      <w:pPr>
        <w:spacing w:after="60" w:line="240" w:lineRule="auto"/>
        <w:ind w:left="567" w:hanging="567"/>
        <w:rPr>
          <w:rFonts w:ascii="Calibri" w:eastAsia="Times New Roman" w:hAnsi="Calibri" w:cs="Calibri"/>
          <w:color w:val="000000"/>
          <w:lang w:eastAsia="en-GB"/>
        </w:rPr>
      </w:pPr>
      <w:r>
        <w:t xml:space="preserve">van </w:t>
      </w:r>
      <w:proofErr w:type="spellStart"/>
      <w:r>
        <w:t>Rooy</w:t>
      </w:r>
      <w:proofErr w:type="spellEnd"/>
      <w:r>
        <w:t xml:space="preserve">, </w:t>
      </w:r>
      <w:proofErr w:type="spellStart"/>
      <w:r>
        <w:t>Her</w:t>
      </w:r>
      <w:r w:rsidR="007A5758">
        <w:t>rie</w:t>
      </w:r>
      <w:proofErr w:type="spellEnd"/>
      <w:r>
        <w:t xml:space="preserve"> F. </w:t>
      </w:r>
      <w:r w:rsidR="003765D3">
        <w:t>“</w:t>
      </w:r>
      <w:r w:rsidR="008D6C46">
        <w:t xml:space="preserve">Egypt </w:t>
      </w:r>
      <w:r w:rsidR="003765D3">
        <w:t>i</w:t>
      </w:r>
      <w:r w:rsidR="008D6C46">
        <w:t>n Exile</w:t>
      </w:r>
      <w:r w:rsidR="003765D3">
        <w:t>:</w:t>
      </w:r>
      <w:r w:rsidR="008D6C46">
        <w:t xml:space="preserve"> A Deuteronomic/Deuteronomistic Judgement </w:t>
      </w:r>
      <w:r w:rsidR="003765D3">
        <w:t>i</w:t>
      </w:r>
      <w:r w:rsidR="008D6C46">
        <w:t xml:space="preserve">n </w:t>
      </w:r>
      <w:r w:rsidR="003765D3">
        <w:t>t</w:t>
      </w:r>
      <w:r w:rsidR="008D6C46">
        <w:t xml:space="preserve">he Book </w:t>
      </w:r>
      <w:r w:rsidR="003765D3">
        <w:t>o</w:t>
      </w:r>
      <w:r w:rsidR="008D6C46">
        <w:t>f Ezekiel?</w:t>
      </w:r>
      <w:r w:rsidR="003765D3">
        <w:t>” In</w:t>
      </w:r>
      <w:r w:rsidR="005846DB">
        <w:t xml:space="preserve"> </w:t>
      </w:r>
      <w:r w:rsidR="00531735" w:rsidRPr="005469A6">
        <w:rPr>
          <w:rFonts w:ascii="Calibri" w:eastAsia="Times New Roman" w:hAnsi="Calibri" w:cs="Calibri"/>
          <w:color w:val="000000"/>
          <w:lang w:eastAsia="en-GB"/>
        </w:rPr>
        <w:t>H</w:t>
      </w:r>
      <w:r w:rsidR="00635BA6">
        <w:rPr>
          <w:rFonts w:ascii="Calibri" w:eastAsia="Times New Roman" w:hAnsi="Calibri" w:cs="Calibri"/>
          <w:color w:val="000000"/>
          <w:lang w:eastAsia="en-GB"/>
        </w:rPr>
        <w:t>ans</w:t>
      </w:r>
      <w:r w:rsidR="00531735" w:rsidRPr="005469A6">
        <w:rPr>
          <w:rFonts w:ascii="Calibri" w:eastAsia="Times New Roman" w:hAnsi="Calibri" w:cs="Calibri"/>
          <w:color w:val="000000"/>
          <w:lang w:eastAsia="en-GB"/>
        </w:rPr>
        <w:t xml:space="preserve"> </w:t>
      </w:r>
      <w:proofErr w:type="spellStart"/>
      <w:r w:rsidR="00531735" w:rsidRPr="005469A6">
        <w:rPr>
          <w:rFonts w:ascii="Calibri" w:eastAsia="Times New Roman" w:hAnsi="Calibri" w:cs="Calibri"/>
          <w:color w:val="000000"/>
          <w:lang w:eastAsia="en-GB"/>
        </w:rPr>
        <w:t>Ausloos</w:t>
      </w:r>
      <w:proofErr w:type="spellEnd"/>
      <w:r w:rsidR="00531735" w:rsidRPr="005469A6">
        <w:rPr>
          <w:rFonts w:ascii="Calibri" w:eastAsia="Times New Roman" w:hAnsi="Calibri" w:cs="Calibri"/>
          <w:color w:val="000000"/>
          <w:lang w:eastAsia="en-GB"/>
        </w:rPr>
        <w:t xml:space="preserve"> </w:t>
      </w:r>
      <w:r w:rsidR="00741FF8">
        <w:rPr>
          <w:rFonts w:ascii="Calibri" w:eastAsia="Times New Roman" w:hAnsi="Calibri" w:cs="Calibri"/>
          <w:color w:val="000000"/>
          <w:lang w:eastAsia="en-GB"/>
        </w:rPr>
        <w:t>and</w:t>
      </w:r>
      <w:r w:rsidR="00531735" w:rsidRPr="005469A6">
        <w:rPr>
          <w:rFonts w:ascii="Calibri" w:eastAsia="Times New Roman" w:hAnsi="Calibri" w:cs="Calibri"/>
          <w:color w:val="000000"/>
          <w:lang w:eastAsia="en-GB"/>
        </w:rPr>
        <w:t xml:space="preserve"> </w:t>
      </w:r>
      <w:proofErr w:type="spellStart"/>
      <w:r w:rsidR="00531735" w:rsidRPr="005469A6">
        <w:rPr>
          <w:rFonts w:ascii="Calibri" w:eastAsia="Times New Roman" w:hAnsi="Calibri" w:cs="Calibri"/>
          <w:color w:val="000000"/>
          <w:lang w:eastAsia="en-GB"/>
        </w:rPr>
        <w:t>B</w:t>
      </w:r>
      <w:r w:rsidR="00741FF8">
        <w:rPr>
          <w:rFonts w:ascii="Calibri" w:eastAsia="Times New Roman" w:hAnsi="Calibri" w:cs="Calibri"/>
          <w:color w:val="000000"/>
          <w:lang w:eastAsia="en-GB"/>
        </w:rPr>
        <w:t>é</w:t>
      </w:r>
      <w:r w:rsidR="00FC6425">
        <w:rPr>
          <w:rFonts w:ascii="Calibri" w:eastAsia="Times New Roman" w:hAnsi="Calibri" w:cs="Calibri"/>
          <w:color w:val="000000"/>
          <w:lang w:eastAsia="en-GB"/>
        </w:rPr>
        <w:t>nédicte</w:t>
      </w:r>
      <w:proofErr w:type="spellEnd"/>
      <w:r w:rsidR="00531735" w:rsidRPr="005469A6">
        <w:rPr>
          <w:rFonts w:ascii="Calibri" w:eastAsia="Times New Roman" w:hAnsi="Calibri" w:cs="Calibri"/>
          <w:color w:val="000000"/>
          <w:lang w:eastAsia="en-GB"/>
        </w:rPr>
        <w:t xml:space="preserve"> </w:t>
      </w:r>
      <w:proofErr w:type="spellStart"/>
      <w:r w:rsidR="00531735" w:rsidRPr="005469A6">
        <w:rPr>
          <w:rFonts w:ascii="Calibri" w:eastAsia="Times New Roman" w:hAnsi="Calibri" w:cs="Calibri"/>
          <w:color w:val="000000"/>
          <w:lang w:eastAsia="en-GB"/>
        </w:rPr>
        <w:t>Lemmelijn</w:t>
      </w:r>
      <w:proofErr w:type="spellEnd"/>
      <w:r w:rsidR="00FC6425">
        <w:rPr>
          <w:rFonts w:ascii="Calibri" w:eastAsia="Times New Roman" w:hAnsi="Calibri" w:cs="Calibri"/>
          <w:color w:val="000000"/>
          <w:lang w:eastAsia="en-GB"/>
        </w:rPr>
        <w:t>,</w:t>
      </w:r>
      <w:r w:rsidR="00531735" w:rsidRPr="005469A6">
        <w:rPr>
          <w:rFonts w:ascii="Calibri" w:eastAsia="Times New Roman" w:hAnsi="Calibri" w:cs="Calibri"/>
          <w:color w:val="000000"/>
          <w:lang w:eastAsia="en-GB"/>
        </w:rPr>
        <w:t xml:space="preserve"> ed., </w:t>
      </w:r>
      <w:r w:rsidR="00531735" w:rsidRPr="00FC6425">
        <w:rPr>
          <w:rFonts w:ascii="Calibri" w:eastAsia="Times New Roman" w:hAnsi="Calibri" w:cs="Calibri"/>
          <w:i/>
          <w:iCs/>
          <w:color w:val="000000"/>
          <w:lang w:eastAsia="en-GB"/>
        </w:rPr>
        <w:t xml:space="preserve">A Pillar of Cloud To Guide: Text-Critical, Redactional, and Linguistic Perspectives on the Old Testament in </w:t>
      </w:r>
      <w:proofErr w:type="spellStart"/>
      <w:r w:rsidR="00531735" w:rsidRPr="00FC6425">
        <w:rPr>
          <w:rFonts w:ascii="Calibri" w:eastAsia="Times New Roman" w:hAnsi="Calibri" w:cs="Calibri"/>
          <w:i/>
          <w:iCs/>
          <w:color w:val="000000"/>
          <w:lang w:eastAsia="en-GB"/>
        </w:rPr>
        <w:t>Honour</w:t>
      </w:r>
      <w:proofErr w:type="spellEnd"/>
      <w:r w:rsidR="00531735" w:rsidRPr="00FC6425">
        <w:rPr>
          <w:rFonts w:ascii="Calibri" w:eastAsia="Times New Roman" w:hAnsi="Calibri" w:cs="Calibri"/>
          <w:i/>
          <w:iCs/>
          <w:color w:val="000000"/>
          <w:lang w:eastAsia="en-GB"/>
        </w:rPr>
        <w:t xml:space="preserve"> of Marc </w:t>
      </w:r>
      <w:proofErr w:type="spellStart"/>
      <w:r w:rsidR="00531735" w:rsidRPr="00FC6425">
        <w:rPr>
          <w:rFonts w:ascii="Calibri" w:eastAsia="Times New Roman" w:hAnsi="Calibri" w:cs="Calibri"/>
          <w:i/>
          <w:iCs/>
          <w:color w:val="000000"/>
          <w:lang w:eastAsia="en-GB"/>
        </w:rPr>
        <w:t>Vervenne</w:t>
      </w:r>
      <w:proofErr w:type="spellEnd"/>
      <w:r w:rsidR="00FC6425">
        <w:rPr>
          <w:rFonts w:ascii="Calibri" w:eastAsia="Times New Roman" w:hAnsi="Calibri" w:cs="Calibri"/>
          <w:color w:val="000000"/>
          <w:lang w:eastAsia="en-GB"/>
        </w:rPr>
        <w:t>, 233</w:t>
      </w:r>
      <w:r w:rsidR="00321289">
        <w:rPr>
          <w:rFonts w:ascii="Calibri" w:eastAsia="Times New Roman" w:hAnsi="Calibri" w:cs="Calibri"/>
          <w:color w:val="000000"/>
          <w:lang w:eastAsia="en-GB"/>
        </w:rPr>
        <w:t>–</w:t>
      </w:r>
      <w:r w:rsidR="00FC6425">
        <w:rPr>
          <w:rFonts w:ascii="Calibri" w:eastAsia="Times New Roman" w:hAnsi="Calibri" w:cs="Calibri"/>
          <w:color w:val="000000"/>
          <w:lang w:eastAsia="en-GB"/>
        </w:rPr>
        <w:t xml:space="preserve">46. </w:t>
      </w:r>
      <w:r w:rsidR="00531735" w:rsidRPr="005469A6">
        <w:rPr>
          <w:rFonts w:ascii="Calibri" w:eastAsia="Times New Roman" w:hAnsi="Calibri" w:cs="Calibri"/>
          <w:color w:val="000000"/>
          <w:lang w:eastAsia="en-GB"/>
        </w:rPr>
        <w:t>BETL 269</w:t>
      </w:r>
      <w:r w:rsidR="00FC6425">
        <w:rPr>
          <w:rFonts w:ascii="Calibri" w:eastAsia="Times New Roman" w:hAnsi="Calibri" w:cs="Calibri"/>
          <w:color w:val="000000"/>
          <w:lang w:eastAsia="en-GB"/>
        </w:rPr>
        <w:t>.</w:t>
      </w:r>
      <w:r w:rsidR="00531735" w:rsidRPr="005469A6">
        <w:rPr>
          <w:rFonts w:ascii="Calibri" w:eastAsia="Times New Roman" w:hAnsi="Calibri" w:cs="Calibri"/>
          <w:color w:val="000000"/>
          <w:lang w:eastAsia="en-GB"/>
        </w:rPr>
        <w:t xml:space="preserve"> Leuven: </w:t>
      </w:r>
      <w:proofErr w:type="spellStart"/>
      <w:r w:rsidR="00531735" w:rsidRPr="005469A6">
        <w:rPr>
          <w:rFonts w:ascii="Calibri" w:eastAsia="Times New Roman" w:hAnsi="Calibri" w:cs="Calibri"/>
          <w:color w:val="000000"/>
          <w:lang w:eastAsia="en-GB"/>
        </w:rPr>
        <w:t>Peeters</w:t>
      </w:r>
      <w:proofErr w:type="spellEnd"/>
      <w:r w:rsidR="00531735" w:rsidRPr="005469A6">
        <w:rPr>
          <w:rFonts w:ascii="Calibri" w:eastAsia="Times New Roman" w:hAnsi="Calibri" w:cs="Calibri"/>
          <w:color w:val="000000"/>
          <w:lang w:eastAsia="en-GB"/>
        </w:rPr>
        <w:t>, 2014.</w:t>
      </w:r>
    </w:p>
    <w:p w14:paraId="053D32A5" w14:textId="50143695" w:rsidR="002321F9" w:rsidRDefault="003765D3" w:rsidP="002321F9">
      <w:pPr>
        <w:spacing w:after="60" w:line="240" w:lineRule="auto"/>
        <w:ind w:left="567" w:hanging="567"/>
      </w:pPr>
      <w:r>
        <w:t xml:space="preserve"> </w:t>
      </w:r>
      <w:r w:rsidR="0034488E" w:rsidRPr="001005B7">
        <w:rPr>
          <w:i/>
          <w:iCs/>
        </w:rPr>
        <w:t xml:space="preserve">––– </w:t>
      </w:r>
      <w:r w:rsidR="002321F9">
        <w:t xml:space="preserve">“Ezekiel’s Prophecies against Egypt and the Babylonian Exiles.” In </w:t>
      </w:r>
      <w:r w:rsidR="002321F9" w:rsidRPr="002321F9">
        <w:rPr>
          <w:i/>
          <w:iCs/>
        </w:rPr>
        <w:t>Proceedings of the World Congress of Jewish Studies Division A: The Bible and its World</w:t>
      </w:r>
      <w:r w:rsidR="002321F9">
        <w:t xml:space="preserve"> 1989, 115</w:t>
      </w:r>
      <w:r w:rsidR="00321289">
        <w:t>–</w:t>
      </w:r>
      <w:r w:rsidR="002321F9">
        <w:t xml:space="preserve">22. Jerusalem: World Union of Jewish Studies, 1990. </w:t>
      </w:r>
    </w:p>
    <w:p w14:paraId="7C47A6D8" w14:textId="11DA6BD2" w:rsidR="00C664CD" w:rsidRPr="008015EF" w:rsidRDefault="00C664CD" w:rsidP="002321F9">
      <w:pPr>
        <w:spacing w:after="60" w:line="240" w:lineRule="auto"/>
        <w:ind w:left="567" w:hanging="567"/>
      </w:pPr>
      <w:proofErr w:type="spellStart"/>
      <w:r>
        <w:t>Strine</w:t>
      </w:r>
      <w:proofErr w:type="spellEnd"/>
      <w:r w:rsidR="00A75ADC">
        <w:t>, C</w:t>
      </w:r>
      <w:r w:rsidR="00BC6340">
        <w:t>asey</w:t>
      </w:r>
      <w:r w:rsidR="00A75ADC">
        <w:t xml:space="preserve"> A.,</w:t>
      </w:r>
      <w:r>
        <w:t xml:space="preserve"> and </w:t>
      </w:r>
      <w:r w:rsidR="00A75ADC">
        <w:t>C</w:t>
      </w:r>
      <w:r w:rsidR="00873A01">
        <w:t>arly</w:t>
      </w:r>
      <w:r w:rsidR="00A75ADC">
        <w:t xml:space="preserve"> L. </w:t>
      </w:r>
      <w:r>
        <w:t>Crouch</w:t>
      </w:r>
      <w:r w:rsidR="006D0576">
        <w:t>.</w:t>
      </w:r>
      <w:r>
        <w:t xml:space="preserve"> “</w:t>
      </w:r>
      <w:proofErr w:type="spellStart"/>
      <w:r>
        <w:t>Yhwh’s</w:t>
      </w:r>
      <w:proofErr w:type="spellEnd"/>
      <w:r>
        <w:t xml:space="preserve"> Battle</w:t>
      </w:r>
      <w:r w:rsidR="008015EF">
        <w:t xml:space="preserve"> against Chaos in Ezekiel: The Transformation of Judahite Mythology for a New Situation.” </w:t>
      </w:r>
      <w:r w:rsidR="008015EF">
        <w:rPr>
          <w:i/>
          <w:iCs/>
        </w:rPr>
        <w:t>JBL</w:t>
      </w:r>
      <w:r w:rsidR="008015EF">
        <w:t xml:space="preserve"> 132 (2013): </w:t>
      </w:r>
      <w:r w:rsidR="006D0576">
        <w:t>883</w:t>
      </w:r>
      <w:r w:rsidR="00321289">
        <w:t>–</w:t>
      </w:r>
      <w:r w:rsidR="006D0576">
        <w:t>903.</w:t>
      </w:r>
    </w:p>
    <w:p w14:paraId="008A5A64" w14:textId="23CA7ECD" w:rsidR="00707EE0" w:rsidRDefault="00707EE0" w:rsidP="002321F9">
      <w:pPr>
        <w:spacing w:after="60" w:line="240" w:lineRule="auto"/>
        <w:ind w:left="567" w:hanging="567"/>
      </w:pPr>
      <w:r>
        <w:t xml:space="preserve">Yoder, Tyler R. “Ezekiel 29:3 and Its Ancient Near Eastern Context.” </w:t>
      </w:r>
      <w:r>
        <w:rPr>
          <w:i/>
          <w:iCs/>
        </w:rPr>
        <w:t>VT</w:t>
      </w:r>
      <w:r>
        <w:t xml:space="preserve"> 63 (2013): 486</w:t>
      </w:r>
      <w:r w:rsidR="00321289">
        <w:t>–</w:t>
      </w:r>
      <w:r>
        <w:t>96.</w:t>
      </w:r>
    </w:p>
    <w:p w14:paraId="79F8BB7B" w14:textId="77777777" w:rsidR="00623AD4" w:rsidRDefault="00623AD4" w:rsidP="002321F9">
      <w:pPr>
        <w:spacing w:after="60" w:line="240" w:lineRule="auto"/>
        <w:ind w:left="567" w:hanging="567"/>
      </w:pPr>
    </w:p>
    <w:p w14:paraId="0B4A7F03" w14:textId="0A26430F" w:rsidR="00623AD4" w:rsidRDefault="00364060" w:rsidP="003C493C">
      <w:pPr>
        <w:pStyle w:val="Heading2"/>
        <w:rPr>
          <w:rFonts w:eastAsia="Times New Roman"/>
          <w:lang w:eastAsia="en-GB"/>
        </w:rPr>
      </w:pPr>
      <w:r>
        <w:rPr>
          <w:rFonts w:eastAsia="Times New Roman"/>
          <w:lang w:eastAsia="en-GB"/>
        </w:rPr>
        <w:t xml:space="preserve">The Service and the Reward </w:t>
      </w:r>
      <w:r w:rsidR="00F52D76">
        <w:rPr>
          <w:rFonts w:eastAsia="Times New Roman"/>
          <w:lang w:eastAsia="en-GB"/>
        </w:rPr>
        <w:t>(</w:t>
      </w:r>
      <w:r w:rsidR="00544CB5">
        <w:rPr>
          <w:rFonts w:eastAsia="Times New Roman"/>
          <w:lang w:eastAsia="en-GB"/>
        </w:rPr>
        <w:t>29</w:t>
      </w:r>
      <w:r w:rsidR="00F52D76">
        <w:rPr>
          <w:rFonts w:eastAsia="Times New Roman"/>
          <w:lang w:eastAsia="en-GB"/>
        </w:rPr>
        <w:t>:</w:t>
      </w:r>
      <w:r w:rsidR="00650214">
        <w:rPr>
          <w:rFonts w:eastAsia="Times New Roman"/>
          <w:lang w:eastAsia="en-GB"/>
        </w:rPr>
        <w:t>1</w:t>
      </w:r>
      <w:r w:rsidR="00544CB5">
        <w:rPr>
          <w:rFonts w:eastAsia="Times New Roman"/>
          <w:lang w:eastAsia="en-GB"/>
        </w:rPr>
        <w:t>7</w:t>
      </w:r>
      <w:r w:rsidR="00321289">
        <w:rPr>
          <w:rFonts w:eastAsia="Times New Roman"/>
          <w:lang w:eastAsia="en-GB"/>
        </w:rPr>
        <w:t>–</w:t>
      </w:r>
      <w:r w:rsidR="00544CB5">
        <w:rPr>
          <w:rFonts w:eastAsia="Times New Roman"/>
          <w:lang w:eastAsia="en-GB"/>
        </w:rPr>
        <w:t>30:</w:t>
      </w:r>
      <w:r w:rsidR="00650214">
        <w:rPr>
          <w:rFonts w:eastAsia="Times New Roman"/>
          <w:lang w:eastAsia="en-GB"/>
        </w:rPr>
        <w:t>19)</w:t>
      </w:r>
    </w:p>
    <w:p w14:paraId="69FECDC5" w14:textId="18BF2BD4" w:rsidR="0053329A" w:rsidRDefault="0053329A" w:rsidP="0053329A">
      <w:pPr>
        <w:pStyle w:val="Heading3"/>
      </w:pPr>
      <w:r>
        <w:t>Outline</w:t>
      </w:r>
    </w:p>
    <w:p w14:paraId="1D701247" w14:textId="5751A441" w:rsidR="00202145" w:rsidRDefault="00882E8D" w:rsidP="005B4CE2">
      <w:r>
        <w:t xml:space="preserve">A new message with a new date </w:t>
      </w:r>
      <w:r w:rsidR="00CA4A5E">
        <w:t>begins at</w:t>
      </w:r>
      <w:r w:rsidR="005B4CE2">
        <w:t xml:space="preserve"> 29:17</w:t>
      </w:r>
      <w:r w:rsidR="005B1C50">
        <w:t xml:space="preserve">. </w:t>
      </w:r>
      <w:r w:rsidR="007C5365">
        <w:t>Having</w:t>
      </w:r>
      <w:r w:rsidR="005B1C50">
        <w:t xml:space="preserve"> a new date </w:t>
      </w:r>
      <w:r w:rsidR="00F07BDC">
        <w:t>wo</w:t>
      </w:r>
      <w:r w:rsidR="00385880">
        <w:t>r</w:t>
      </w:r>
      <w:r w:rsidR="00F07BDC">
        <w:t xml:space="preserve">ks against </w:t>
      </w:r>
      <w:r w:rsidR="00EE634C">
        <w:t>its being</w:t>
      </w:r>
      <w:r w:rsidR="00F07BDC">
        <w:t xml:space="preserve"> part of the same </w:t>
      </w:r>
      <w:r w:rsidR="00EE634C">
        <w:t>section</w:t>
      </w:r>
      <w:r w:rsidR="00F07BDC">
        <w:t xml:space="preserve"> as 29:1</w:t>
      </w:r>
      <w:r w:rsidR="00321289">
        <w:t>–</w:t>
      </w:r>
      <w:r w:rsidR="00F07BDC">
        <w:t>16</w:t>
      </w:r>
      <w:r w:rsidR="00371BB8">
        <w:t>, though we have noted in the Outline to 29:1</w:t>
      </w:r>
      <w:r w:rsidR="00321289">
        <w:t>–</w:t>
      </w:r>
      <w:r w:rsidR="00371BB8">
        <w:t xml:space="preserve">16 </w:t>
      </w:r>
      <w:r w:rsidR="00AB2488">
        <w:t>that it can be illumin</w:t>
      </w:r>
      <w:r w:rsidR="00E42191">
        <w:t>atin</w:t>
      </w:r>
      <w:r w:rsidR="00AB2488">
        <w:t>gly read in light of what precedes</w:t>
      </w:r>
      <w:r w:rsidR="00E42191">
        <w:t xml:space="preserve"> it there</w:t>
      </w:r>
      <w:r w:rsidR="00F07BDC">
        <w:t>.</w:t>
      </w:r>
      <w:r w:rsidR="004628B8">
        <w:t xml:space="preserve"> </w:t>
      </w:r>
      <w:r w:rsidR="009D2703">
        <w:t>Its</w:t>
      </w:r>
      <w:r w:rsidR="004628B8">
        <w:t xml:space="preserve"> date </w:t>
      </w:r>
      <w:r w:rsidR="009D2703">
        <w:t xml:space="preserve">is </w:t>
      </w:r>
      <w:r w:rsidR="004628B8">
        <w:t>much later than the general run of dates in Ezekiel</w:t>
      </w:r>
      <w:r w:rsidR="009D2703">
        <w:t xml:space="preserve">, and </w:t>
      </w:r>
      <w:r w:rsidR="00E641AA">
        <w:t>thus also</w:t>
      </w:r>
      <w:r w:rsidR="004628B8">
        <w:t xml:space="preserve"> much later than the fall of Jerusalem, </w:t>
      </w:r>
      <w:r w:rsidR="00400581">
        <w:t xml:space="preserve">which is otherwise </w:t>
      </w:r>
      <w:r w:rsidR="004628B8">
        <w:t>the ch</w:t>
      </w:r>
      <w:r w:rsidR="00E641AA">
        <w:t>ronological and dramatic framework of the Egypt message</w:t>
      </w:r>
      <w:r w:rsidR="00400581">
        <w:t>s</w:t>
      </w:r>
      <w:r w:rsidR="003546E2">
        <w:t xml:space="preserve">. </w:t>
      </w:r>
      <w:r w:rsidR="00400581">
        <w:t xml:space="preserve">In this later context, </w:t>
      </w:r>
      <w:r w:rsidR="005B4CE2">
        <w:t>Yahweh</w:t>
      </w:r>
      <w:r w:rsidR="00CA0554">
        <w:t xml:space="preserve"> </w:t>
      </w:r>
      <w:r w:rsidR="00DB5887">
        <w:t>reaffirms the</w:t>
      </w:r>
      <w:r w:rsidR="005B4CE2">
        <w:t xml:space="preserve"> intention to </w:t>
      </w:r>
      <w:r w:rsidR="00717699">
        <w:t>put</w:t>
      </w:r>
      <w:r w:rsidR="005B4CE2">
        <w:t xml:space="preserve"> Egypt </w:t>
      </w:r>
      <w:r w:rsidR="00717699">
        <w:t>down</w:t>
      </w:r>
      <w:r w:rsidR="002A4DB0">
        <w:t>,</w:t>
      </w:r>
      <w:r w:rsidR="00717699">
        <w:t xml:space="preserve"> </w:t>
      </w:r>
      <w:r w:rsidR="00A64318">
        <w:t xml:space="preserve">and </w:t>
      </w:r>
      <w:r w:rsidR="00CA0554">
        <w:t xml:space="preserve">now </w:t>
      </w:r>
      <w:r w:rsidR="00A64318">
        <w:t>says he will do</w:t>
      </w:r>
      <w:r w:rsidR="006741D7">
        <w:t xml:space="preserve"> it</w:t>
      </w:r>
      <w:r w:rsidR="00C97F6D">
        <w:t xml:space="preserve"> by</w:t>
      </w:r>
      <w:r w:rsidR="0004603C">
        <w:t xml:space="preserve"> giv</w:t>
      </w:r>
      <w:r w:rsidR="00C97F6D">
        <w:t>ing</w:t>
      </w:r>
      <w:r w:rsidR="0004603C">
        <w:t xml:space="preserve"> Egypt</w:t>
      </w:r>
      <w:r w:rsidR="00A64318">
        <w:t xml:space="preserve"> </w:t>
      </w:r>
      <w:r w:rsidR="005B4CE2">
        <w:t xml:space="preserve">over to </w:t>
      </w:r>
      <w:proofErr w:type="spellStart"/>
      <w:r w:rsidR="005B4CE2">
        <w:t>Nebuchadrezzar</w:t>
      </w:r>
      <w:proofErr w:type="spellEnd"/>
      <w:r w:rsidR="00C97F6D">
        <w:t xml:space="preserve"> as</w:t>
      </w:r>
      <w:r w:rsidR="005B4CE2">
        <w:t xml:space="preserve"> compensation for his </w:t>
      </w:r>
      <w:r w:rsidR="00AB7BEF">
        <w:t xml:space="preserve">having to </w:t>
      </w:r>
      <w:r w:rsidR="0005140F">
        <w:t>abandon his attempt</w:t>
      </w:r>
      <w:r w:rsidR="005B4CE2">
        <w:t xml:space="preserve"> to take </w:t>
      </w:r>
      <w:proofErr w:type="spellStart"/>
      <w:r w:rsidR="005B4CE2">
        <w:t>Tyre</w:t>
      </w:r>
      <w:proofErr w:type="spellEnd"/>
      <w:r w:rsidR="0005140F">
        <w:t xml:space="preserve">—the event </w:t>
      </w:r>
      <w:r w:rsidR="00202145">
        <w:t>to which the date relates</w:t>
      </w:r>
      <w:r w:rsidR="005B4CE2">
        <w:t xml:space="preserve">. </w:t>
      </w:r>
    </w:p>
    <w:p w14:paraId="49941B79" w14:textId="756D141F" w:rsidR="00995DDD" w:rsidRDefault="00D6237E" w:rsidP="001A31A7">
      <w:r>
        <w:t>30:1 begin</w:t>
      </w:r>
      <w:r w:rsidR="005D4995">
        <w:t>s</w:t>
      </w:r>
      <w:r>
        <w:t xml:space="preserve"> with </w:t>
      </w:r>
      <w:r w:rsidR="000B3257">
        <w:t>an introduction mark</w:t>
      </w:r>
      <w:r w:rsidR="0070476F">
        <w:t>ing</w:t>
      </w:r>
      <w:r w:rsidR="000B3257">
        <w:t xml:space="preserve"> as another </w:t>
      </w:r>
      <w:r w:rsidR="0070476F">
        <w:t xml:space="preserve">distinct </w:t>
      </w:r>
      <w:r w:rsidR="000B3257">
        <w:t>message</w:t>
      </w:r>
      <w:r w:rsidR="00C554FB">
        <w:t xml:space="preserve"> that</w:t>
      </w:r>
      <w:r w:rsidR="0070476F">
        <w:t xml:space="preserve"> </w:t>
      </w:r>
      <w:r w:rsidR="000B3257">
        <w:t xml:space="preserve">continues through </w:t>
      </w:r>
      <w:r w:rsidR="00CD27FF">
        <w:t>to 30:19</w:t>
      </w:r>
      <w:r w:rsidR="00ED0745">
        <w:t>,</w:t>
      </w:r>
      <w:r w:rsidR="00C554FB">
        <w:t xml:space="preserve"> until</w:t>
      </w:r>
      <w:r w:rsidR="00CD27FF">
        <w:t xml:space="preserve"> there is another </w:t>
      </w:r>
      <w:r w:rsidR="00FC5B78">
        <w:t>introduction to a message, with another date.</w:t>
      </w:r>
      <w:r w:rsidR="00DA19EF">
        <w:t xml:space="preserve"> </w:t>
      </w:r>
      <w:r w:rsidR="008E3668">
        <w:t xml:space="preserve">But </w:t>
      </w:r>
      <w:r w:rsidR="00000C1C">
        <w:t xml:space="preserve">it </w:t>
      </w:r>
      <w:r w:rsidR="00DA19EF">
        <w:t>30:1</w:t>
      </w:r>
      <w:r w:rsidR="00321289">
        <w:t>–</w:t>
      </w:r>
      <w:r w:rsidR="00DA19EF">
        <w:t xml:space="preserve">19 </w:t>
      </w:r>
      <w:r w:rsidR="000E06F6">
        <w:t>is</w:t>
      </w:r>
      <w:r w:rsidR="00DF02B1">
        <w:t xml:space="preserve"> </w:t>
      </w:r>
      <w:r w:rsidR="00DA19EF">
        <w:t>unique in the Egypt chapters</w:t>
      </w:r>
      <w:r w:rsidR="008E3668">
        <w:t xml:space="preserve"> in</w:t>
      </w:r>
      <w:r w:rsidR="009744E3">
        <w:t xml:space="preserve"> being a complete message </w:t>
      </w:r>
      <w:r w:rsidR="00000C1C">
        <w:t>with</w:t>
      </w:r>
      <w:r w:rsidR="009744E3">
        <w:t xml:space="preserve"> no date. </w:t>
      </w:r>
      <w:r w:rsidR="000E06F6">
        <w:t>On one hand, then, being</w:t>
      </w:r>
      <w:r w:rsidR="002C799F">
        <w:t xml:space="preserve"> </w:t>
      </w:r>
      <w:r w:rsidR="00104B4C">
        <w:t>a complete message separates it from 29:17</w:t>
      </w:r>
      <w:r w:rsidR="00321289">
        <w:t>–</w:t>
      </w:r>
      <w:r w:rsidR="00104B4C">
        <w:t xml:space="preserve">21, </w:t>
      </w:r>
      <w:r w:rsidR="00C616F9">
        <w:t>but</w:t>
      </w:r>
      <w:r w:rsidR="00E47F9A">
        <w:t xml:space="preserve"> on the other,</w:t>
      </w:r>
      <w:r w:rsidR="00104B4C">
        <w:t xml:space="preserve"> </w:t>
      </w:r>
      <w:r w:rsidR="008602E4">
        <w:t>lack</w:t>
      </w:r>
      <w:r w:rsidR="00E47F9A">
        <w:t>ing</w:t>
      </w:r>
      <w:r w:rsidR="008602E4">
        <w:t xml:space="preserve"> a date</w:t>
      </w:r>
      <w:r w:rsidR="00104B4C">
        <w:t xml:space="preserve"> links it with 29:1</w:t>
      </w:r>
      <w:r w:rsidR="0034283E">
        <w:t>7</w:t>
      </w:r>
      <w:r w:rsidR="00321289">
        <w:t>–</w:t>
      </w:r>
      <w:r w:rsidR="0034283E">
        <w:t>21. The arrangement suggests t</w:t>
      </w:r>
      <w:r w:rsidR="003F77AD">
        <w:t>aking</w:t>
      </w:r>
      <w:r w:rsidR="0034283E">
        <w:t xml:space="preserve"> 29:17</w:t>
      </w:r>
      <w:r w:rsidR="00321289">
        <w:t>–</w:t>
      </w:r>
      <w:r w:rsidR="0034283E">
        <w:t xml:space="preserve">30:19 </w:t>
      </w:r>
      <w:r w:rsidR="003F77AD">
        <w:t>a</w:t>
      </w:r>
      <w:r w:rsidR="0034283E">
        <w:t>s one section</w:t>
      </w:r>
      <w:r w:rsidR="00AA3BCC">
        <w:t xml:space="preserve"> that</w:t>
      </w:r>
      <w:r w:rsidR="0034283E">
        <w:t xml:space="preserve"> compris</w:t>
      </w:r>
      <w:r w:rsidR="00AA3BCC">
        <w:t>es</w:t>
      </w:r>
      <w:r w:rsidR="0034283E">
        <w:t xml:space="preserve"> two </w:t>
      </w:r>
      <w:r w:rsidR="00FE6259">
        <w:t>units</w:t>
      </w:r>
      <w:r w:rsidR="00041493">
        <w:rPr>
          <w:lang w:eastAsia="en-GB"/>
        </w:rPr>
        <w:t xml:space="preserve"> (cf. Sweeney, 147)</w:t>
      </w:r>
      <w:r w:rsidR="00FE6259">
        <w:t xml:space="preserve">. The first declares and reaffirms Yahweh’s intention </w:t>
      </w:r>
      <w:r w:rsidR="003A0891">
        <w:t xml:space="preserve">regarding Egypt and regarding </w:t>
      </w:r>
      <w:proofErr w:type="spellStart"/>
      <w:r w:rsidR="003A0891">
        <w:t>Nebuchad</w:t>
      </w:r>
      <w:r w:rsidR="00DA43FF">
        <w:t>r</w:t>
      </w:r>
      <w:r w:rsidR="003A0891">
        <w:t>ezzar</w:t>
      </w:r>
      <w:proofErr w:type="spellEnd"/>
      <w:r w:rsidR="006E0703">
        <w:t>. The second reaffirms the intention regarding Egypt and does so in inescapable detail.</w:t>
      </w:r>
      <w:r w:rsidR="008602E4">
        <w:t xml:space="preserve"> </w:t>
      </w:r>
    </w:p>
    <w:p w14:paraId="1A9FE4BE" w14:textId="538DB504" w:rsidR="00B61BD3" w:rsidRDefault="003D41A3" w:rsidP="001A31A7">
      <w:r>
        <w:t>The absence of a date for 30:</w:t>
      </w:r>
      <w:r w:rsidR="00BE2B5B">
        <w:t>1</w:t>
      </w:r>
      <w:r w:rsidR="00321289">
        <w:t>–</w:t>
      </w:r>
      <w:r w:rsidR="00BE2B5B">
        <w:t>19 and of any concrete references that would enable one to guess at its context makes it an open question whether 30:1</w:t>
      </w:r>
      <w:r w:rsidR="00321289">
        <w:t>–</w:t>
      </w:r>
      <w:r w:rsidR="00BE2B5B">
        <w:t>19</w:t>
      </w:r>
      <w:r w:rsidR="000C5D79">
        <w:t xml:space="preserve"> </w:t>
      </w:r>
      <w:r w:rsidR="00295D73">
        <w:t xml:space="preserve">had its origin around </w:t>
      </w:r>
      <w:r w:rsidR="005D518D">
        <w:t xml:space="preserve">the time of </w:t>
      </w:r>
      <w:r w:rsidR="00295D73">
        <w:t>the fall of Jerusalem,</w:t>
      </w:r>
      <w:r w:rsidR="000C5D79">
        <w:t xml:space="preserve"> </w:t>
      </w:r>
      <w:r w:rsidR="00295D73">
        <w:t>like</w:t>
      </w:r>
      <w:r w:rsidR="000C5D79">
        <w:t xml:space="preserve"> the bulk of the Egypt material</w:t>
      </w:r>
      <w:r w:rsidR="007C045C">
        <w:t>, or whether it</w:t>
      </w:r>
      <w:r w:rsidR="00670A0A">
        <w:t>s origin</w:t>
      </w:r>
      <w:r w:rsidR="007C045C">
        <w:t xml:space="preserve"> lies in th</w:t>
      </w:r>
      <w:r w:rsidR="00670A0A">
        <w:t>e</w:t>
      </w:r>
      <w:r w:rsidR="007C045C">
        <w:t xml:space="preserve"> date </w:t>
      </w:r>
      <w:r w:rsidR="00D752DD">
        <w:t>given</w:t>
      </w:r>
      <w:r w:rsidR="007114F3">
        <w:t xml:space="preserve"> by 29:17. </w:t>
      </w:r>
      <w:r w:rsidR="00D87AF7">
        <w:t>Read in that</w:t>
      </w:r>
      <w:r w:rsidR="00EC257A">
        <w:t xml:space="preserve"> earlier</w:t>
      </w:r>
      <w:r w:rsidR="001E18C1">
        <w:t xml:space="preserve"> </w:t>
      </w:r>
      <w:r w:rsidR="0028520B">
        <w:t>context</w:t>
      </w:r>
      <w:r w:rsidR="00CC4ED5">
        <w:t xml:space="preserve">, </w:t>
      </w:r>
      <w:r w:rsidR="00D87372">
        <w:t>the collocation of the messages means that</w:t>
      </w:r>
      <w:r w:rsidR="00782A94">
        <w:t xml:space="preserve"> </w:t>
      </w:r>
      <w:r w:rsidR="009839BC">
        <w:t>29:17</w:t>
      </w:r>
      <w:r w:rsidR="00321289">
        <w:t>–</w:t>
      </w:r>
      <w:r w:rsidR="009839BC">
        <w:t xml:space="preserve">21 </w:t>
      </w:r>
      <w:r w:rsidR="00D87372">
        <w:t>now</w:t>
      </w:r>
      <w:r w:rsidR="00C27D1D">
        <w:t xml:space="preserve"> </w:t>
      </w:r>
      <w:r w:rsidR="005E64C5">
        <w:t>prov</w:t>
      </w:r>
      <w:r w:rsidR="007E4AEE">
        <w:t>id</w:t>
      </w:r>
      <w:r w:rsidR="00D87372">
        <w:t>es</w:t>
      </w:r>
      <w:r w:rsidR="005E64C5">
        <w:t xml:space="preserve"> further reason for believing that Yahweh will do as he says in 30:1</w:t>
      </w:r>
      <w:r w:rsidR="00321289">
        <w:t>–</w:t>
      </w:r>
      <w:r w:rsidR="005E64C5">
        <w:t>19</w:t>
      </w:r>
      <w:r w:rsidR="004F2B71">
        <w:t>,</w:t>
      </w:r>
      <w:r w:rsidR="005E64C5">
        <w:t xml:space="preserve"> </w:t>
      </w:r>
      <w:r w:rsidR="007E4AEE">
        <w:t>even though many years have passed</w:t>
      </w:r>
      <w:r w:rsidR="007C7707">
        <w:t xml:space="preserve"> regarding the Egypt undertakings as well as the </w:t>
      </w:r>
      <w:proofErr w:type="spellStart"/>
      <w:r w:rsidR="007C7707">
        <w:t>Tyre</w:t>
      </w:r>
      <w:proofErr w:type="spellEnd"/>
      <w:r w:rsidR="007C7707">
        <w:t xml:space="preserve"> undertakings.</w:t>
      </w:r>
      <w:r w:rsidR="0028520B">
        <w:t xml:space="preserve"> </w:t>
      </w:r>
      <w:r w:rsidR="00FC3F80">
        <w:t>Read following on</w:t>
      </w:r>
      <w:r w:rsidR="00BA53DD">
        <w:t xml:space="preserve"> </w:t>
      </w:r>
      <w:r w:rsidR="00FC3F80">
        <w:t>29:17</w:t>
      </w:r>
      <w:r w:rsidR="00321289">
        <w:t>–</w:t>
      </w:r>
      <w:r w:rsidR="00FC3F80">
        <w:t xml:space="preserve">21, </w:t>
      </w:r>
      <w:r w:rsidR="00463BFF">
        <w:t>it works</w:t>
      </w:r>
      <w:r w:rsidR="00BA53DD">
        <w:t xml:space="preserve"> </w:t>
      </w:r>
      <w:r w:rsidR="00194618">
        <w:t>out of the implications of th</w:t>
      </w:r>
      <w:r w:rsidR="00E034EF">
        <w:t>at</w:t>
      </w:r>
      <w:r w:rsidR="00194618">
        <w:t xml:space="preserve"> </w:t>
      </w:r>
      <w:r w:rsidR="00E034EF">
        <w:t>undertaking</w:t>
      </w:r>
      <w:r w:rsidR="00194618">
        <w:t>.</w:t>
      </w:r>
      <w:r w:rsidR="004143A5">
        <w:t xml:space="preserve"> </w:t>
      </w:r>
    </w:p>
    <w:p w14:paraId="384451D2" w14:textId="034A2C85" w:rsidR="00471105" w:rsidRDefault="00E0358A" w:rsidP="001A31A7">
      <w:r>
        <w:t>T</w:t>
      </w:r>
      <w:r w:rsidR="005B4CE2">
        <w:t xml:space="preserve">he only person </w:t>
      </w:r>
      <w:r w:rsidR="00227270">
        <w:t>29:17</w:t>
      </w:r>
      <w:r w:rsidR="00321289">
        <w:t>–</w:t>
      </w:r>
      <w:r w:rsidR="00227270">
        <w:t>21</w:t>
      </w:r>
      <w:r w:rsidR="005B4CE2">
        <w:t xml:space="preserve"> addresses is Ezekiel</w:t>
      </w:r>
      <w:r w:rsidR="00E034EF">
        <w:t>.</w:t>
      </w:r>
      <w:r w:rsidR="005B4CE2">
        <w:t xml:space="preserve"> </w:t>
      </w:r>
      <w:r w:rsidR="001E2A34">
        <w:t xml:space="preserve">It contains no “you” apart from the prophet, and </w:t>
      </w:r>
      <w:r w:rsidR="005B4CE2">
        <w:t xml:space="preserve">Yahweh does not commission him to share it with anyone. </w:t>
      </w:r>
      <w:r w:rsidR="0002191D">
        <w:t xml:space="preserve">Its </w:t>
      </w:r>
      <w:r w:rsidR="005B4CE2">
        <w:t xml:space="preserve">last verse gives two further clues to its significance in the context. </w:t>
      </w:r>
      <w:r w:rsidR="00132E3A">
        <w:t>T</w:t>
      </w:r>
      <w:r w:rsidR="005B4CE2">
        <w:t>he message relates to Israel’s future</w:t>
      </w:r>
      <w:r w:rsidR="00631768">
        <w:t>, and</w:t>
      </w:r>
      <w:r w:rsidR="005B4CE2">
        <w:t xml:space="preserve"> to Ezekiel’s vindication as a prophet</w:t>
      </w:r>
      <w:r w:rsidR="004B493B">
        <w:t xml:space="preserve">. </w:t>
      </w:r>
      <w:proofErr w:type="spellStart"/>
      <w:r w:rsidR="005B4CE2">
        <w:t>Nebuchad</w:t>
      </w:r>
      <w:r w:rsidR="00AE4FD8">
        <w:t>r</w:t>
      </w:r>
      <w:r w:rsidR="005B4CE2">
        <w:t>ezzar’s</w:t>
      </w:r>
      <w:proofErr w:type="spellEnd"/>
      <w:r w:rsidR="005B4CE2">
        <w:t xml:space="preserve"> failure had also been the failure of </w:t>
      </w:r>
      <w:r w:rsidR="00872BAB">
        <w:t>Ezekiel’s</w:t>
      </w:r>
      <w:r w:rsidR="005B4CE2">
        <w:t xml:space="preserve"> threats. So Yahweh will kill </w:t>
      </w:r>
      <w:r w:rsidR="008F5828">
        <w:t>several</w:t>
      </w:r>
      <w:r w:rsidR="005B4CE2">
        <w:t xml:space="preserve"> birds with </w:t>
      </w:r>
      <w:r w:rsidR="00581374">
        <w:t xml:space="preserve">one </w:t>
      </w:r>
      <w:r w:rsidR="005B4CE2">
        <w:t>stone</w:t>
      </w:r>
      <w:r w:rsidR="008F5828">
        <w:t xml:space="preserve"> in taking action against Egypt</w:t>
      </w:r>
      <w:r w:rsidR="005B4CE2">
        <w:t>.</w:t>
      </w:r>
      <w:r w:rsidR="00581374">
        <w:t xml:space="preserve"> He will pay </w:t>
      </w:r>
      <w:proofErr w:type="spellStart"/>
      <w:r w:rsidR="00581374">
        <w:t>Nebuchad</w:t>
      </w:r>
      <w:r w:rsidR="00AE4FD8">
        <w:t>r</w:t>
      </w:r>
      <w:r w:rsidR="00581374">
        <w:t>ezzar</w:t>
      </w:r>
      <w:proofErr w:type="spellEnd"/>
      <w:r w:rsidR="00581374">
        <w:t xml:space="preserve"> his wages, </w:t>
      </w:r>
      <w:r w:rsidR="001405AB">
        <w:t xml:space="preserve">put down the </w:t>
      </w:r>
      <w:r w:rsidR="00C7118E">
        <w:t xml:space="preserve">imperial pretensions of Egypt, </w:t>
      </w:r>
      <w:r w:rsidR="00453156">
        <w:t>take a step in</w:t>
      </w:r>
      <w:r w:rsidR="00F43EED">
        <w:t xml:space="preserve"> re</w:t>
      </w:r>
      <w:r w:rsidR="00735B2A">
        <w:t>building Israel, vindicate Ezekiel</w:t>
      </w:r>
      <w:r w:rsidR="00D31A55">
        <w:t>, and cause people to acknowledge him</w:t>
      </w:r>
      <w:r w:rsidR="00F43EED">
        <w:t>self</w:t>
      </w:r>
      <w:r w:rsidR="00735B2A">
        <w:t>.</w:t>
      </w:r>
      <w:r w:rsidR="001A31A7">
        <w:t xml:space="preserve"> </w:t>
      </w:r>
    </w:p>
    <w:p w14:paraId="7D2ED485" w14:textId="797E3265" w:rsidR="00E65DE8" w:rsidRDefault="001A31A7" w:rsidP="00617208">
      <w:pPr>
        <w:rPr>
          <w:lang w:eastAsia="en-GB"/>
        </w:rPr>
      </w:pPr>
      <w:r>
        <w:rPr>
          <w:lang w:eastAsia="en-GB"/>
        </w:rPr>
        <w:t xml:space="preserve">The </w:t>
      </w:r>
      <w:r w:rsidR="003A2FFA">
        <w:rPr>
          <w:lang w:eastAsia="en-GB"/>
        </w:rPr>
        <w:t>message in 30:1</w:t>
      </w:r>
      <w:r w:rsidR="00321289">
        <w:rPr>
          <w:lang w:eastAsia="en-GB"/>
        </w:rPr>
        <w:t>–</w:t>
      </w:r>
      <w:r w:rsidR="003A2FFA">
        <w:rPr>
          <w:lang w:eastAsia="en-GB"/>
        </w:rPr>
        <w:t>19</w:t>
      </w:r>
      <w:r>
        <w:rPr>
          <w:lang w:eastAsia="en-GB"/>
        </w:rPr>
        <w:t xml:space="preserve"> complements </w:t>
      </w:r>
      <w:r w:rsidR="00983030">
        <w:rPr>
          <w:lang w:eastAsia="en-GB"/>
        </w:rPr>
        <w:t>29:1</w:t>
      </w:r>
      <w:r w:rsidR="00321289">
        <w:rPr>
          <w:lang w:eastAsia="en-GB"/>
        </w:rPr>
        <w:t>–</w:t>
      </w:r>
      <w:r w:rsidR="00983030">
        <w:rPr>
          <w:lang w:eastAsia="en-GB"/>
        </w:rPr>
        <w:t>16 and 29:1</w:t>
      </w:r>
      <w:r w:rsidR="002E0777">
        <w:rPr>
          <w:lang w:eastAsia="en-GB"/>
        </w:rPr>
        <w:t>7</w:t>
      </w:r>
      <w:r w:rsidR="00321289">
        <w:rPr>
          <w:lang w:eastAsia="en-GB"/>
        </w:rPr>
        <w:t>–</w:t>
      </w:r>
      <w:r w:rsidR="00983030">
        <w:rPr>
          <w:lang w:eastAsia="en-GB"/>
        </w:rPr>
        <w:t>21</w:t>
      </w:r>
      <w:r>
        <w:rPr>
          <w:lang w:eastAsia="en-GB"/>
        </w:rPr>
        <w:t xml:space="preserve"> in comprising simply threat with no critique and in speaking of the nation of a whole rather than its ruler</w:t>
      </w:r>
      <w:r w:rsidR="00471105">
        <w:rPr>
          <w:lang w:eastAsia="en-GB"/>
        </w:rPr>
        <w:t>.</w:t>
      </w:r>
      <w:r>
        <w:rPr>
          <w:lang w:eastAsia="en-GB"/>
        </w:rPr>
        <w:t xml:space="preserve"> Ezek 29</w:t>
      </w:r>
      <w:r w:rsidR="00321289">
        <w:rPr>
          <w:lang w:eastAsia="en-GB"/>
        </w:rPr>
        <w:t>–</w:t>
      </w:r>
      <w:r>
        <w:rPr>
          <w:lang w:eastAsia="en-GB"/>
        </w:rPr>
        <w:t xml:space="preserve">30 together </w:t>
      </w:r>
      <w:r w:rsidR="002A1C07">
        <w:rPr>
          <w:lang w:eastAsia="en-GB"/>
        </w:rPr>
        <w:t xml:space="preserve">thus </w:t>
      </w:r>
      <w:r>
        <w:rPr>
          <w:lang w:eastAsia="en-GB"/>
        </w:rPr>
        <w:t>compare with Ezek 26</w:t>
      </w:r>
      <w:r w:rsidR="00321289">
        <w:rPr>
          <w:lang w:eastAsia="en-GB"/>
        </w:rPr>
        <w:t>–</w:t>
      </w:r>
      <w:r>
        <w:rPr>
          <w:lang w:eastAsia="en-GB"/>
        </w:rPr>
        <w:t>28 in combin</w:t>
      </w:r>
      <w:r w:rsidR="002E0777">
        <w:rPr>
          <w:lang w:eastAsia="en-GB"/>
        </w:rPr>
        <w:t>ing</w:t>
      </w:r>
      <w:r>
        <w:rPr>
          <w:lang w:eastAsia="en-GB"/>
        </w:rPr>
        <w:t xml:space="preserve"> these features</w:t>
      </w:r>
      <w:r w:rsidR="009A7256">
        <w:rPr>
          <w:lang w:eastAsia="en-GB"/>
        </w:rPr>
        <w:t xml:space="preserve"> between them</w:t>
      </w:r>
      <w:r>
        <w:rPr>
          <w:lang w:eastAsia="en-GB"/>
        </w:rPr>
        <w:t xml:space="preserve">. </w:t>
      </w:r>
    </w:p>
    <w:p w14:paraId="0697D073" w14:textId="3891A7AF" w:rsidR="00847805" w:rsidRDefault="00B63FF3" w:rsidP="00617208">
      <w:pPr>
        <w:rPr>
          <w:lang w:eastAsia="en-GB"/>
        </w:rPr>
      </w:pPr>
      <w:r>
        <w:rPr>
          <w:lang w:eastAsia="en-GB"/>
        </w:rPr>
        <w:t>After the introduction</w:t>
      </w:r>
      <w:r w:rsidR="0020481E">
        <w:rPr>
          <w:lang w:eastAsia="en-GB"/>
        </w:rPr>
        <w:t xml:space="preserve"> to </w:t>
      </w:r>
      <w:r w:rsidR="002A5488">
        <w:rPr>
          <w:lang w:eastAsia="en-GB"/>
        </w:rPr>
        <w:t>30:1</w:t>
      </w:r>
      <w:r w:rsidR="00321289">
        <w:rPr>
          <w:lang w:eastAsia="en-GB"/>
        </w:rPr>
        <w:t>–</w:t>
      </w:r>
      <w:r w:rsidR="002A5488">
        <w:rPr>
          <w:lang w:eastAsia="en-GB"/>
        </w:rPr>
        <w:t>19</w:t>
      </w:r>
      <w:r w:rsidR="0020481E">
        <w:rPr>
          <w:lang w:eastAsia="en-GB"/>
        </w:rPr>
        <w:t>, the first paragraph</w:t>
      </w:r>
      <w:r w:rsidR="002A5488">
        <w:rPr>
          <w:lang w:eastAsia="en-GB"/>
        </w:rPr>
        <w:t xml:space="preserve"> </w:t>
      </w:r>
      <w:r w:rsidR="00AA7F6E">
        <w:rPr>
          <w:lang w:eastAsia="en-GB"/>
        </w:rPr>
        <w:t>(30:2b</w:t>
      </w:r>
      <w:r w:rsidR="00321289">
        <w:rPr>
          <w:lang w:eastAsia="en-GB"/>
        </w:rPr>
        <w:t>–</w:t>
      </w:r>
      <w:r w:rsidR="00AA7F6E">
        <w:rPr>
          <w:lang w:eastAsia="en-GB"/>
        </w:rPr>
        <w:t xml:space="preserve">9) </w:t>
      </w:r>
      <w:r w:rsidR="002A5488">
        <w:rPr>
          <w:lang w:eastAsia="en-GB"/>
        </w:rPr>
        <w:t xml:space="preserve">emphasizes </w:t>
      </w:r>
      <w:r w:rsidR="00F233DE">
        <w:rPr>
          <w:lang w:eastAsia="en-GB"/>
        </w:rPr>
        <w:t>the “day” that is coming on Egypt</w:t>
      </w:r>
      <w:r w:rsidR="00A0305A">
        <w:rPr>
          <w:lang w:eastAsia="en-GB"/>
        </w:rPr>
        <w:t>,</w:t>
      </w:r>
      <w:r w:rsidR="00F233DE">
        <w:rPr>
          <w:lang w:eastAsia="en-GB"/>
        </w:rPr>
        <w:t xml:space="preserve"> in a way recall</w:t>
      </w:r>
      <w:r w:rsidR="00A0305A">
        <w:rPr>
          <w:lang w:eastAsia="en-GB"/>
        </w:rPr>
        <w:t>ing</w:t>
      </w:r>
      <w:r w:rsidR="00F233DE">
        <w:rPr>
          <w:lang w:eastAsia="en-GB"/>
        </w:rPr>
        <w:t xml:space="preserve"> the </w:t>
      </w:r>
      <w:r w:rsidR="003822B3">
        <w:rPr>
          <w:lang w:eastAsia="en-GB"/>
        </w:rPr>
        <w:t xml:space="preserve">earlier </w:t>
      </w:r>
      <w:r w:rsidR="00F233DE">
        <w:rPr>
          <w:lang w:eastAsia="en-GB"/>
        </w:rPr>
        <w:t xml:space="preserve">threat of </w:t>
      </w:r>
      <w:r w:rsidR="006B36CB">
        <w:rPr>
          <w:lang w:eastAsia="en-GB"/>
        </w:rPr>
        <w:t>a day</w:t>
      </w:r>
      <w:r w:rsidR="00CC5E2D">
        <w:rPr>
          <w:lang w:eastAsia="en-GB"/>
        </w:rPr>
        <w:t xml:space="preserve"> coming on Judah—an end,</w:t>
      </w:r>
      <w:r w:rsidR="00705A6E">
        <w:rPr>
          <w:lang w:eastAsia="en-GB"/>
        </w:rPr>
        <w:t xml:space="preserve"> </w:t>
      </w:r>
      <w:r w:rsidR="0068677A">
        <w:rPr>
          <w:lang w:eastAsia="en-GB"/>
        </w:rPr>
        <w:t>nations</w:t>
      </w:r>
      <w:r w:rsidR="005F3607">
        <w:rPr>
          <w:lang w:eastAsia="en-GB"/>
        </w:rPr>
        <w:t>,</w:t>
      </w:r>
      <w:r w:rsidR="0068677A">
        <w:rPr>
          <w:lang w:eastAsia="en-GB"/>
        </w:rPr>
        <w:t xml:space="preserve"> </w:t>
      </w:r>
      <w:r w:rsidR="00705A6E">
        <w:rPr>
          <w:lang w:eastAsia="en-GB"/>
        </w:rPr>
        <w:t>a sword</w:t>
      </w:r>
      <w:r w:rsidR="005F3607">
        <w:rPr>
          <w:lang w:eastAsia="en-GB"/>
        </w:rPr>
        <w:t>,</w:t>
      </w:r>
      <w:r w:rsidR="00917936">
        <w:rPr>
          <w:lang w:eastAsia="en-GB"/>
        </w:rPr>
        <w:t xml:space="preserve"> desolation</w:t>
      </w:r>
      <w:r w:rsidR="00676642">
        <w:rPr>
          <w:lang w:eastAsia="en-GB"/>
        </w:rPr>
        <w:t>, the downfall of</w:t>
      </w:r>
      <w:r w:rsidR="00847699">
        <w:rPr>
          <w:lang w:eastAsia="en-GB"/>
        </w:rPr>
        <w:t xml:space="preserve"> people w</w:t>
      </w:r>
      <w:r w:rsidR="004F7261">
        <w:rPr>
          <w:lang w:eastAsia="en-GB"/>
        </w:rPr>
        <w:t xml:space="preserve">ho </w:t>
      </w:r>
      <w:r w:rsidR="006364EF">
        <w:rPr>
          <w:lang w:eastAsia="en-GB"/>
        </w:rPr>
        <w:t>take pride</w:t>
      </w:r>
      <w:r w:rsidR="00847699">
        <w:rPr>
          <w:lang w:eastAsia="en-GB"/>
        </w:rPr>
        <w:t xml:space="preserve"> </w:t>
      </w:r>
      <w:proofErr w:type="spellStart"/>
      <w:r w:rsidR="00847699">
        <w:rPr>
          <w:lang w:eastAsia="en-GB"/>
        </w:rPr>
        <w:t>pride</w:t>
      </w:r>
      <w:proofErr w:type="spellEnd"/>
      <w:r w:rsidR="00847699">
        <w:rPr>
          <w:lang w:eastAsia="en-GB"/>
        </w:rPr>
        <w:t xml:space="preserve"> in their strength</w:t>
      </w:r>
      <w:r w:rsidR="003822B3">
        <w:rPr>
          <w:lang w:eastAsia="en-GB"/>
        </w:rPr>
        <w:t xml:space="preserve"> </w:t>
      </w:r>
      <w:r w:rsidR="00705A6E">
        <w:rPr>
          <w:lang w:eastAsia="en-GB"/>
        </w:rPr>
        <w:t>(7:1</w:t>
      </w:r>
      <w:r w:rsidR="00321289">
        <w:rPr>
          <w:lang w:eastAsia="en-GB"/>
        </w:rPr>
        <w:t>–</w:t>
      </w:r>
      <w:r w:rsidR="00705A6E">
        <w:rPr>
          <w:lang w:eastAsia="en-GB"/>
        </w:rPr>
        <w:t>27)</w:t>
      </w:r>
      <w:r w:rsidR="00182884">
        <w:rPr>
          <w:lang w:eastAsia="en-GB"/>
        </w:rPr>
        <w:t xml:space="preserve">. Yes, Egypt will be put down </w:t>
      </w:r>
      <w:r w:rsidR="00DC72DF">
        <w:rPr>
          <w:lang w:eastAsia="en-GB"/>
        </w:rPr>
        <w:t>like</w:t>
      </w:r>
      <w:r w:rsidR="00182884">
        <w:rPr>
          <w:lang w:eastAsia="en-GB"/>
        </w:rPr>
        <w:t xml:space="preserve"> Judah.</w:t>
      </w:r>
      <w:r w:rsidR="00BC4228">
        <w:rPr>
          <w:lang w:eastAsia="en-GB"/>
        </w:rPr>
        <w:t xml:space="preserve"> The paragraph also</w:t>
      </w:r>
      <w:r w:rsidR="008334FC">
        <w:rPr>
          <w:lang w:eastAsia="en-GB"/>
        </w:rPr>
        <w:t xml:space="preserve"> describes the devastation that will </w:t>
      </w:r>
      <w:r w:rsidR="00425364">
        <w:rPr>
          <w:lang w:eastAsia="en-GB"/>
        </w:rPr>
        <w:t>affect</w:t>
      </w:r>
      <w:r w:rsidR="008334FC">
        <w:rPr>
          <w:lang w:eastAsia="en-GB"/>
        </w:rPr>
        <w:t xml:space="preserve"> the world around Egypt</w:t>
      </w:r>
      <w:r w:rsidR="00445CEF">
        <w:rPr>
          <w:lang w:eastAsia="en-GB"/>
        </w:rPr>
        <w:t>, the world of Egypt’s allies</w:t>
      </w:r>
      <w:r w:rsidR="00696C27">
        <w:rPr>
          <w:lang w:eastAsia="en-GB"/>
        </w:rPr>
        <w:t xml:space="preserve"> or its empire,</w:t>
      </w:r>
      <w:r w:rsidR="008334FC">
        <w:rPr>
          <w:lang w:eastAsia="en-GB"/>
        </w:rPr>
        <w:t xml:space="preserve"> as well as Egypt itself</w:t>
      </w:r>
      <w:r w:rsidR="00445CEF">
        <w:rPr>
          <w:lang w:eastAsia="en-GB"/>
        </w:rPr>
        <w:t>.</w:t>
      </w:r>
      <w:r w:rsidR="005D3FEA">
        <w:rPr>
          <w:lang w:eastAsia="en-GB"/>
        </w:rPr>
        <w:t xml:space="preserve"> </w:t>
      </w:r>
      <w:r w:rsidR="001821B2">
        <w:rPr>
          <w:lang w:eastAsia="en-GB"/>
        </w:rPr>
        <w:t xml:space="preserve">“Ezekiel draws a map of judgment in which the several regions of Upper and Lower Egypt,” its great cities, and the surrounding territories are all covered. “There will be no place to hide” (Clements, 136). </w:t>
      </w:r>
    </w:p>
    <w:p w14:paraId="57E515C7" w14:textId="0C1D64BD" w:rsidR="00847805" w:rsidRDefault="005D3FEA" w:rsidP="00617208">
      <w:pPr>
        <w:rPr>
          <w:lang w:eastAsia="en-GB"/>
        </w:rPr>
      </w:pPr>
      <w:r>
        <w:rPr>
          <w:lang w:eastAsia="en-GB"/>
        </w:rPr>
        <w:t xml:space="preserve">The second paragraph </w:t>
      </w:r>
      <w:r w:rsidR="001D29F1">
        <w:rPr>
          <w:lang w:eastAsia="en-GB"/>
        </w:rPr>
        <w:t>(30:10</w:t>
      </w:r>
      <w:r w:rsidR="00321289">
        <w:rPr>
          <w:lang w:eastAsia="en-GB"/>
        </w:rPr>
        <w:t>–</w:t>
      </w:r>
      <w:r w:rsidR="001D29F1">
        <w:rPr>
          <w:lang w:eastAsia="en-GB"/>
        </w:rPr>
        <w:t>12) makes specific that Yahweh’s ag</w:t>
      </w:r>
      <w:r w:rsidR="00195C0A">
        <w:rPr>
          <w:lang w:eastAsia="en-GB"/>
        </w:rPr>
        <w:t xml:space="preserve">ent </w:t>
      </w:r>
      <w:r w:rsidR="009B6605">
        <w:rPr>
          <w:lang w:eastAsia="en-GB"/>
        </w:rPr>
        <w:t>in this</w:t>
      </w:r>
      <w:r w:rsidR="00130853">
        <w:rPr>
          <w:lang w:eastAsia="en-GB"/>
        </w:rPr>
        <w:t xml:space="preserve"> work of</w:t>
      </w:r>
      <w:r w:rsidR="009B6605">
        <w:rPr>
          <w:lang w:eastAsia="en-GB"/>
        </w:rPr>
        <w:t xml:space="preserve"> de</w:t>
      </w:r>
      <w:r w:rsidR="00130853">
        <w:rPr>
          <w:lang w:eastAsia="en-GB"/>
        </w:rPr>
        <w:t xml:space="preserve">struction will be </w:t>
      </w:r>
      <w:proofErr w:type="spellStart"/>
      <w:r w:rsidR="00130853">
        <w:rPr>
          <w:lang w:eastAsia="en-GB"/>
        </w:rPr>
        <w:t>Nebuchadrezzar</w:t>
      </w:r>
      <w:proofErr w:type="spellEnd"/>
      <w:r w:rsidR="00073E58">
        <w:rPr>
          <w:lang w:eastAsia="en-GB"/>
        </w:rPr>
        <w:t>. In this context it explicitly takes up from the commitment in 29:17</w:t>
      </w:r>
      <w:r w:rsidR="00321289">
        <w:rPr>
          <w:lang w:eastAsia="en-GB"/>
        </w:rPr>
        <w:t>–</w:t>
      </w:r>
      <w:r w:rsidR="00073E58">
        <w:rPr>
          <w:lang w:eastAsia="en-GB"/>
        </w:rPr>
        <w:t xml:space="preserve">21. </w:t>
      </w:r>
      <w:r w:rsidR="005862CC">
        <w:rPr>
          <w:lang w:eastAsia="en-GB"/>
        </w:rPr>
        <w:t xml:space="preserve">In the way it speaks, it also </w:t>
      </w:r>
      <w:r w:rsidR="00C870C3">
        <w:rPr>
          <w:lang w:eastAsia="en-GB"/>
        </w:rPr>
        <w:t xml:space="preserve">reflects earlier threats of action against </w:t>
      </w:r>
      <w:proofErr w:type="spellStart"/>
      <w:r w:rsidR="00C870C3">
        <w:rPr>
          <w:lang w:eastAsia="en-GB"/>
        </w:rPr>
        <w:t>Tyre</w:t>
      </w:r>
      <w:proofErr w:type="spellEnd"/>
      <w:r w:rsidR="00A96679">
        <w:rPr>
          <w:lang w:eastAsia="en-GB"/>
        </w:rPr>
        <w:t xml:space="preserve"> and against </w:t>
      </w:r>
      <w:r w:rsidR="005542D6">
        <w:rPr>
          <w:lang w:eastAsia="en-GB"/>
        </w:rPr>
        <w:t xml:space="preserve">the </w:t>
      </w:r>
      <w:r w:rsidR="00A96679">
        <w:rPr>
          <w:lang w:eastAsia="en-GB"/>
        </w:rPr>
        <w:t>Nile channels</w:t>
      </w:r>
      <w:r w:rsidR="005542D6">
        <w:rPr>
          <w:lang w:eastAsia="en-GB"/>
        </w:rPr>
        <w:t>.</w:t>
      </w:r>
      <w:r w:rsidR="00E146E1">
        <w:rPr>
          <w:lang w:eastAsia="en-GB"/>
        </w:rPr>
        <w:t xml:space="preserve"> </w:t>
      </w:r>
    </w:p>
    <w:p w14:paraId="2DD44905" w14:textId="4D7D200E" w:rsidR="00A63118" w:rsidRDefault="00E146E1" w:rsidP="00617208">
      <w:pPr>
        <w:rPr>
          <w:lang w:eastAsia="en-GB"/>
        </w:rPr>
      </w:pPr>
      <w:r>
        <w:rPr>
          <w:lang w:eastAsia="en-GB"/>
        </w:rPr>
        <w:t xml:space="preserve">The third paragraph </w:t>
      </w:r>
      <w:r w:rsidR="00227A07">
        <w:rPr>
          <w:lang w:eastAsia="en-GB"/>
        </w:rPr>
        <w:t>(30:13</w:t>
      </w:r>
      <w:r w:rsidR="00321289">
        <w:rPr>
          <w:lang w:eastAsia="en-GB"/>
        </w:rPr>
        <w:t>–</w:t>
      </w:r>
      <w:r w:rsidR="00227A07">
        <w:rPr>
          <w:lang w:eastAsia="en-GB"/>
        </w:rPr>
        <w:t>19) comprises a</w:t>
      </w:r>
      <w:r w:rsidR="00CE3E2B">
        <w:rPr>
          <w:lang w:eastAsia="en-GB"/>
        </w:rPr>
        <w:t xml:space="preserve"> declaration about dev</w:t>
      </w:r>
      <w:r w:rsidR="00FC5CA2">
        <w:rPr>
          <w:lang w:eastAsia="en-GB"/>
        </w:rPr>
        <w:t>astation through</w:t>
      </w:r>
      <w:r w:rsidR="000D72A4">
        <w:rPr>
          <w:lang w:eastAsia="en-GB"/>
        </w:rPr>
        <w:t>out</w:t>
      </w:r>
      <w:r w:rsidR="00FC5CA2">
        <w:rPr>
          <w:lang w:eastAsia="en-GB"/>
        </w:rPr>
        <w:t xml:space="preserve"> Egypt</w:t>
      </w:r>
      <w:r w:rsidR="000D72A4">
        <w:rPr>
          <w:lang w:eastAsia="en-GB"/>
        </w:rPr>
        <w:t xml:space="preserve">. </w:t>
      </w:r>
      <w:r w:rsidR="0016669D">
        <w:rPr>
          <w:lang w:eastAsia="en-GB"/>
        </w:rPr>
        <w:t xml:space="preserve">Only in this third paragraph does Ezekiel move to the destruction of Egypt as opposed to the slaughter of Egypt and its allies (Odell, 384). </w:t>
      </w:r>
      <w:r w:rsidR="000D72A4">
        <w:rPr>
          <w:lang w:eastAsia="en-GB"/>
        </w:rPr>
        <w:t xml:space="preserve">Its </w:t>
      </w:r>
      <w:r w:rsidR="00A40970">
        <w:rPr>
          <w:lang w:eastAsia="en-GB"/>
        </w:rPr>
        <w:t xml:space="preserve">account of </w:t>
      </w:r>
      <w:r w:rsidR="0016669D">
        <w:rPr>
          <w:lang w:eastAsia="en-GB"/>
        </w:rPr>
        <w:t>the</w:t>
      </w:r>
      <w:r w:rsidR="00A40970">
        <w:rPr>
          <w:lang w:eastAsia="en-GB"/>
        </w:rPr>
        <w:t xml:space="preserve"> </w:t>
      </w:r>
      <w:r w:rsidR="00A446E4">
        <w:rPr>
          <w:lang w:eastAsia="en-GB"/>
        </w:rPr>
        <w:t xml:space="preserve">sweeping effect of Yahweh’s action throughout the country </w:t>
      </w:r>
      <w:r w:rsidR="009129F7">
        <w:rPr>
          <w:lang w:eastAsia="en-GB"/>
        </w:rPr>
        <w:t xml:space="preserve">takes up and expands on the </w:t>
      </w:r>
      <w:r w:rsidR="009A5D6D">
        <w:rPr>
          <w:lang w:eastAsia="en-GB"/>
        </w:rPr>
        <w:t>references to particular towns in 30:2</w:t>
      </w:r>
      <w:r w:rsidR="00321289">
        <w:rPr>
          <w:lang w:eastAsia="en-GB"/>
        </w:rPr>
        <w:t>–</w:t>
      </w:r>
      <w:r w:rsidR="009A5D6D">
        <w:rPr>
          <w:lang w:eastAsia="en-GB"/>
        </w:rPr>
        <w:t>9</w:t>
      </w:r>
      <w:r w:rsidR="00D372BC">
        <w:rPr>
          <w:lang w:eastAsia="en-GB"/>
        </w:rPr>
        <w:t>, jumping around the country in the way it issues its threats</w:t>
      </w:r>
      <w:r w:rsidR="009A5D6D">
        <w:rPr>
          <w:lang w:eastAsia="en-GB"/>
        </w:rPr>
        <w:t xml:space="preserve">. </w:t>
      </w:r>
      <w:r w:rsidR="00550E3B">
        <w:t>“The whole gives an impression of thorough and chaotic destruction” (Olley, 447).</w:t>
      </w:r>
      <w:r w:rsidR="005F7658">
        <w:t xml:space="preserve"> </w:t>
      </w:r>
      <w:r w:rsidR="00CB388D">
        <w:t>W</w:t>
      </w:r>
      <w:r w:rsidR="005F7658">
        <w:t>hereas the first two paragraphs combine reference to Yahweh’s action and the action of his agents, this final paragraph gives all the “credit” to Yahweh in person.</w:t>
      </w:r>
      <w:r w:rsidR="00D76E25">
        <w:rPr>
          <w:lang w:eastAsia="en-GB"/>
        </w:rPr>
        <w:t xml:space="preserve"> </w:t>
      </w:r>
      <w:r w:rsidR="006A7CEB">
        <w:rPr>
          <w:lang w:eastAsia="en-GB"/>
        </w:rPr>
        <w:t xml:space="preserve">It </w:t>
      </w:r>
      <w:r w:rsidR="00D76E25">
        <w:rPr>
          <w:lang w:eastAsia="en-GB"/>
        </w:rPr>
        <w:t>coheres with this feature that the paragraph and th</w:t>
      </w:r>
      <w:r w:rsidR="003057EA">
        <w:rPr>
          <w:lang w:eastAsia="en-GB"/>
        </w:rPr>
        <w:t>u</w:t>
      </w:r>
      <w:r w:rsidR="00D76E25">
        <w:rPr>
          <w:lang w:eastAsia="en-GB"/>
        </w:rPr>
        <w:t xml:space="preserve">s the section </w:t>
      </w:r>
      <w:r w:rsidR="00A259B2">
        <w:rPr>
          <w:lang w:eastAsia="en-GB"/>
        </w:rPr>
        <w:t>almost close with another picture</w:t>
      </w:r>
      <w:r w:rsidR="007B760D">
        <w:rPr>
          <w:lang w:eastAsia="en-GB"/>
        </w:rPr>
        <w:t>,</w:t>
      </w:r>
      <w:r w:rsidR="00A259B2">
        <w:rPr>
          <w:lang w:eastAsia="en-GB"/>
        </w:rPr>
        <w:t xml:space="preserve"> the </w:t>
      </w:r>
      <w:r w:rsidR="00282060">
        <w:rPr>
          <w:lang w:eastAsia="en-GB"/>
        </w:rPr>
        <w:t xml:space="preserve">divine </w:t>
      </w:r>
      <w:r w:rsidR="00A259B2">
        <w:rPr>
          <w:lang w:eastAsia="en-GB"/>
        </w:rPr>
        <w:t>cloud covering</w:t>
      </w:r>
      <w:r w:rsidR="00282060">
        <w:rPr>
          <w:lang w:eastAsia="en-GB"/>
        </w:rPr>
        <w:t xml:space="preserve"> the country</w:t>
      </w:r>
      <w:r w:rsidR="0080275C">
        <w:rPr>
          <w:lang w:eastAsia="en-GB"/>
        </w:rPr>
        <w:t xml:space="preserve">, as well as </w:t>
      </w:r>
      <w:r w:rsidR="00F85BFC">
        <w:rPr>
          <w:lang w:eastAsia="en-GB"/>
        </w:rPr>
        <w:t xml:space="preserve">another reference to </w:t>
      </w:r>
      <w:r w:rsidR="00C519ED">
        <w:rPr>
          <w:lang w:eastAsia="en-GB"/>
        </w:rPr>
        <w:t>Egypt’s “pride in its strength</w:t>
      </w:r>
      <w:r w:rsidR="00472A58">
        <w:rPr>
          <w:lang w:eastAsia="en-GB"/>
        </w:rPr>
        <w:t>,</w:t>
      </w:r>
      <w:r w:rsidR="00C519ED">
        <w:rPr>
          <w:lang w:eastAsia="en-GB"/>
        </w:rPr>
        <w:t>” coming to an end</w:t>
      </w:r>
      <w:r w:rsidR="00871073">
        <w:rPr>
          <w:lang w:eastAsia="en-GB"/>
        </w:rPr>
        <w:t xml:space="preserve"> (cf. 30:3</w:t>
      </w:r>
      <w:r w:rsidR="00C519ED">
        <w:rPr>
          <w:lang w:eastAsia="en-GB"/>
        </w:rPr>
        <w:t>, 6</w:t>
      </w:r>
      <w:r w:rsidR="00871073">
        <w:rPr>
          <w:lang w:eastAsia="en-GB"/>
        </w:rPr>
        <w:t>)</w:t>
      </w:r>
      <w:r w:rsidR="00282060">
        <w:rPr>
          <w:lang w:eastAsia="en-GB"/>
        </w:rPr>
        <w:t>.</w:t>
      </w:r>
    </w:p>
    <w:p w14:paraId="7772776F" w14:textId="538AB41B" w:rsidR="00BA02CC" w:rsidRDefault="00BA02CC" w:rsidP="00BA02CC">
      <w:r>
        <w:t xml:space="preserve">The section as a whole </w:t>
      </w:r>
      <w:r w:rsidR="00E35ABF">
        <w:t xml:space="preserve">thus </w:t>
      </w:r>
      <w:r>
        <w:t>unfolds:</w:t>
      </w:r>
    </w:p>
    <w:p w14:paraId="7D5CE7F0" w14:textId="77777777" w:rsidR="00BA02CC" w:rsidRDefault="00BA02CC" w:rsidP="00BA02CC"/>
    <w:p w14:paraId="703AE3E3" w14:textId="77777777" w:rsidR="00BA02CC" w:rsidRDefault="00BA02CC" w:rsidP="00BA02CC">
      <w:r>
        <w:t>Introduction (29:17)</w:t>
      </w:r>
    </w:p>
    <w:p w14:paraId="528F448A" w14:textId="4CB42E57" w:rsidR="008E269C" w:rsidRDefault="00BA02CC" w:rsidP="00BA02CC">
      <w:r>
        <w:t xml:space="preserve">Explanation </w:t>
      </w:r>
      <w:r w:rsidR="006C6B42">
        <w:t>(29:18)</w:t>
      </w:r>
    </w:p>
    <w:p w14:paraId="1E45657E" w14:textId="1B4820DF" w:rsidR="00BA02CC" w:rsidRDefault="006C6B42" w:rsidP="00BA02CC">
      <w:r>
        <w:t>T</w:t>
      </w:r>
      <w:r w:rsidR="00BA02CC">
        <w:t>hreat</w:t>
      </w:r>
      <w:r>
        <w:t xml:space="preserve">: </w:t>
      </w:r>
      <w:r w:rsidR="00BA02CC">
        <w:t>“therefore”</w:t>
      </w:r>
      <w:r>
        <w:t xml:space="preserve"> the Lord Yahweh has said this</w:t>
      </w:r>
      <w:r w:rsidR="00BA02CC">
        <w:t xml:space="preserve"> (29:1</w:t>
      </w:r>
      <w:r w:rsidR="009C2AE7">
        <w:t>9</w:t>
      </w:r>
      <w:r w:rsidR="00321289">
        <w:t>–</w:t>
      </w:r>
      <w:r w:rsidR="00BA02CC">
        <w:t>20)</w:t>
      </w:r>
    </w:p>
    <w:p w14:paraId="0386B588" w14:textId="3CE5C89F" w:rsidR="00DC1DFC" w:rsidRDefault="00DC1DFC" w:rsidP="00BA02CC">
      <w:r>
        <w:t>An affirmation of the Lord Yahweh (</w:t>
      </w:r>
      <w:r w:rsidR="00335B9A">
        <w:t>29:</w:t>
      </w:r>
      <w:r>
        <w:t>20</w:t>
      </w:r>
      <w:r w:rsidR="001B1F22">
        <w:rPr>
          <w:rFonts w:cstheme="minorHAnsi"/>
        </w:rPr>
        <w:t>)</w:t>
      </w:r>
    </w:p>
    <w:p w14:paraId="67534725" w14:textId="229C2F4F" w:rsidR="00BA02CC" w:rsidRDefault="00045D96" w:rsidP="00BA02CC">
      <w:r>
        <w:t>“On that day”: p</w:t>
      </w:r>
      <w:r w:rsidR="00BA02CC">
        <w:t>romise for Israel and for Ezekiel (29:21)</w:t>
      </w:r>
    </w:p>
    <w:p w14:paraId="4BA6C6F7" w14:textId="4F898167" w:rsidR="0078636D" w:rsidRDefault="00254BE4" w:rsidP="00BA02CC">
      <w:r>
        <w:t>And t</w:t>
      </w:r>
      <w:r w:rsidR="0078636D">
        <w:t>hey will acknowledge (29:21)</w:t>
      </w:r>
    </w:p>
    <w:p w14:paraId="00DD5560" w14:textId="77777777" w:rsidR="00BA02CC" w:rsidRDefault="00BA02CC" w:rsidP="00BA02CC">
      <w:pPr>
        <w:rPr>
          <w:lang w:eastAsia="en-GB"/>
        </w:rPr>
      </w:pPr>
    </w:p>
    <w:p w14:paraId="4620EBD0" w14:textId="62C2E2F9" w:rsidR="00BA02CC" w:rsidRDefault="00BA02CC" w:rsidP="00BA02CC">
      <w:pPr>
        <w:rPr>
          <w:lang w:eastAsia="en-GB"/>
        </w:rPr>
      </w:pPr>
      <w:r>
        <w:rPr>
          <w:lang w:eastAsia="en-GB"/>
        </w:rPr>
        <w:t>Introduction (30:1</w:t>
      </w:r>
      <w:r w:rsidR="00321289">
        <w:rPr>
          <w:lang w:eastAsia="en-GB"/>
        </w:rPr>
        <w:t>–</w:t>
      </w:r>
      <w:r>
        <w:rPr>
          <w:lang w:eastAsia="en-GB"/>
        </w:rPr>
        <w:t>2a)</w:t>
      </w:r>
    </w:p>
    <w:p w14:paraId="341E8CD7" w14:textId="78932778" w:rsidR="00BA02CC" w:rsidRDefault="002479C0" w:rsidP="00BA02CC">
      <w:pPr>
        <w:rPr>
          <w:lang w:eastAsia="en-GB"/>
        </w:rPr>
      </w:pPr>
      <w:r>
        <w:rPr>
          <w:lang w:eastAsia="en-GB"/>
        </w:rPr>
        <w:t>E</w:t>
      </w:r>
      <w:r w:rsidR="00BA02CC">
        <w:rPr>
          <w:lang w:eastAsia="en-GB"/>
        </w:rPr>
        <w:t>xhortation to wail in light of the coming day (30:2b</w:t>
      </w:r>
      <w:r w:rsidR="00321289">
        <w:rPr>
          <w:lang w:eastAsia="en-GB"/>
        </w:rPr>
        <w:t>–</w:t>
      </w:r>
      <w:r w:rsidR="00BA02CC">
        <w:rPr>
          <w:lang w:eastAsia="en-GB"/>
        </w:rPr>
        <w:t>9)</w:t>
      </w:r>
    </w:p>
    <w:p w14:paraId="130DED59" w14:textId="3A5D77A7" w:rsidR="00BA02CC" w:rsidRDefault="00BA02CC" w:rsidP="00BA02CC">
      <w:pPr>
        <w:rPr>
          <w:lang w:eastAsia="en-GB"/>
        </w:rPr>
      </w:pPr>
      <w:r>
        <w:rPr>
          <w:lang w:eastAsia="en-GB"/>
        </w:rPr>
        <w:tab/>
        <w:t xml:space="preserve">The Lord Yahweh </w:t>
      </w:r>
      <w:r w:rsidR="002479C0">
        <w:rPr>
          <w:lang w:eastAsia="en-GB"/>
        </w:rPr>
        <w:t xml:space="preserve">has said this </w:t>
      </w:r>
      <w:r>
        <w:rPr>
          <w:lang w:eastAsia="en-GB"/>
        </w:rPr>
        <w:t>(30:2)</w:t>
      </w:r>
    </w:p>
    <w:p w14:paraId="18572FA0" w14:textId="5A5BF0FE" w:rsidR="00BA02CC" w:rsidRDefault="00BA02CC" w:rsidP="00BA02CC">
      <w:pPr>
        <w:rPr>
          <w:lang w:eastAsia="en-GB"/>
        </w:rPr>
      </w:pPr>
      <w:r>
        <w:rPr>
          <w:lang w:eastAsia="en-GB"/>
        </w:rPr>
        <w:tab/>
      </w:r>
      <w:r w:rsidR="00F31A10">
        <w:rPr>
          <w:lang w:eastAsia="en-GB"/>
        </w:rPr>
        <w:t>Yahweh has said this</w:t>
      </w:r>
      <w:r>
        <w:rPr>
          <w:lang w:eastAsia="en-GB"/>
        </w:rPr>
        <w:t xml:space="preserve"> (30:6)</w:t>
      </w:r>
    </w:p>
    <w:p w14:paraId="566F12B6" w14:textId="0CEF8EF6" w:rsidR="0015508C" w:rsidRDefault="0015508C" w:rsidP="0015508C">
      <w:pPr>
        <w:ind w:left="720"/>
      </w:pPr>
      <w:r>
        <w:t>An affirmation of the Lord Yahweh (</w:t>
      </w:r>
      <w:r w:rsidR="00A0680E">
        <w:t>30:6</w:t>
      </w:r>
      <w:r>
        <w:rPr>
          <w:rFonts w:cstheme="minorHAnsi"/>
        </w:rPr>
        <w:t>)</w:t>
      </w:r>
    </w:p>
    <w:p w14:paraId="63CABAC1" w14:textId="7FA7F4AD" w:rsidR="00BA02CC" w:rsidRDefault="00445A74" w:rsidP="00BA02CC">
      <w:pPr>
        <w:ind w:left="720"/>
        <w:rPr>
          <w:lang w:eastAsia="en-GB"/>
        </w:rPr>
      </w:pPr>
      <w:r>
        <w:rPr>
          <w:lang w:eastAsia="en-GB"/>
        </w:rPr>
        <w:t>And t</w:t>
      </w:r>
      <w:r w:rsidR="00BA02CC">
        <w:rPr>
          <w:lang w:eastAsia="en-GB"/>
        </w:rPr>
        <w:t>hey will acknowledge (30:8)</w:t>
      </w:r>
    </w:p>
    <w:p w14:paraId="736B6FB4" w14:textId="7E24C522" w:rsidR="00BA02CC" w:rsidRDefault="00C970D8" w:rsidP="00BA02CC">
      <w:pPr>
        <w:ind w:left="720"/>
        <w:rPr>
          <w:lang w:eastAsia="en-GB"/>
        </w:rPr>
      </w:pPr>
      <w:r>
        <w:rPr>
          <w:lang w:eastAsia="en-GB"/>
        </w:rPr>
        <w:t>“On that day</w:t>
      </w:r>
      <w:r w:rsidR="00335B9A">
        <w:rPr>
          <w:lang w:eastAsia="en-GB"/>
        </w:rPr>
        <w:t>”</w:t>
      </w:r>
      <w:r>
        <w:rPr>
          <w:lang w:eastAsia="en-GB"/>
        </w:rPr>
        <w:t>:</w:t>
      </w:r>
      <w:r w:rsidR="00BA02CC">
        <w:rPr>
          <w:lang w:eastAsia="en-GB"/>
        </w:rPr>
        <w:t xml:space="preserve"> renewed warning (</w:t>
      </w:r>
      <w:r w:rsidR="00B14A14">
        <w:rPr>
          <w:lang w:eastAsia="en-GB"/>
        </w:rPr>
        <w:t>30</w:t>
      </w:r>
      <w:r w:rsidR="00BA02CC">
        <w:rPr>
          <w:lang w:eastAsia="en-GB"/>
        </w:rPr>
        <w:t>:9)</w:t>
      </w:r>
    </w:p>
    <w:p w14:paraId="4E0F8B18" w14:textId="740C53FF" w:rsidR="00825BB3" w:rsidRDefault="00B14A14" w:rsidP="00825BB3">
      <w:pPr>
        <w:rPr>
          <w:lang w:eastAsia="en-GB"/>
        </w:rPr>
      </w:pPr>
      <w:r>
        <w:rPr>
          <w:lang w:eastAsia="en-GB"/>
        </w:rPr>
        <w:t>D</w:t>
      </w:r>
      <w:r w:rsidR="00825BB3">
        <w:rPr>
          <w:lang w:eastAsia="en-GB"/>
        </w:rPr>
        <w:t xml:space="preserve">eclaration about the coming of </w:t>
      </w:r>
      <w:proofErr w:type="spellStart"/>
      <w:r w:rsidR="00825BB3">
        <w:rPr>
          <w:lang w:eastAsia="en-GB"/>
        </w:rPr>
        <w:t>Nebuchad</w:t>
      </w:r>
      <w:r w:rsidR="00AE4FD8">
        <w:rPr>
          <w:lang w:eastAsia="en-GB"/>
        </w:rPr>
        <w:t>r</w:t>
      </w:r>
      <w:r w:rsidR="00825BB3">
        <w:rPr>
          <w:lang w:eastAsia="en-GB"/>
        </w:rPr>
        <w:t>ezzar</w:t>
      </w:r>
      <w:proofErr w:type="spellEnd"/>
      <w:r w:rsidR="00825BB3">
        <w:rPr>
          <w:lang w:eastAsia="en-GB"/>
        </w:rPr>
        <w:t xml:space="preserve"> (30:10</w:t>
      </w:r>
      <w:r w:rsidR="00321289">
        <w:rPr>
          <w:lang w:eastAsia="en-GB"/>
        </w:rPr>
        <w:t>–</w:t>
      </w:r>
      <w:r w:rsidR="00825BB3">
        <w:rPr>
          <w:lang w:eastAsia="en-GB"/>
        </w:rPr>
        <w:t>12)</w:t>
      </w:r>
    </w:p>
    <w:p w14:paraId="4557F022" w14:textId="6F778D2B" w:rsidR="00825BB3" w:rsidRDefault="00825BB3" w:rsidP="00825BB3">
      <w:pPr>
        <w:rPr>
          <w:lang w:eastAsia="en-GB"/>
        </w:rPr>
      </w:pPr>
      <w:r>
        <w:rPr>
          <w:lang w:eastAsia="en-GB"/>
        </w:rPr>
        <w:tab/>
        <w:t xml:space="preserve">The Lord Yahweh </w:t>
      </w:r>
      <w:r w:rsidR="0090079E">
        <w:rPr>
          <w:lang w:eastAsia="en-GB"/>
        </w:rPr>
        <w:t xml:space="preserve">has said this </w:t>
      </w:r>
      <w:r>
        <w:rPr>
          <w:lang w:eastAsia="en-GB"/>
        </w:rPr>
        <w:t>(30:10)</w:t>
      </w:r>
    </w:p>
    <w:p w14:paraId="59A42F14" w14:textId="77777777" w:rsidR="00825BB3" w:rsidRDefault="00825BB3" w:rsidP="00825BB3">
      <w:pPr>
        <w:rPr>
          <w:lang w:eastAsia="en-GB"/>
        </w:rPr>
      </w:pPr>
      <w:r>
        <w:rPr>
          <w:lang w:eastAsia="en-GB"/>
        </w:rPr>
        <w:tab/>
        <w:t>I Yahweh have spoken (30:12)</w:t>
      </w:r>
    </w:p>
    <w:p w14:paraId="1E6CBB35" w14:textId="380B1218" w:rsidR="005542D6" w:rsidRDefault="005542D6" w:rsidP="005542D6">
      <w:pPr>
        <w:rPr>
          <w:lang w:eastAsia="en-GB"/>
        </w:rPr>
      </w:pPr>
      <w:r>
        <w:rPr>
          <w:lang w:eastAsia="en-GB"/>
        </w:rPr>
        <w:t>A declaration about devastation through Egypt (30:13</w:t>
      </w:r>
      <w:r w:rsidR="00321289">
        <w:rPr>
          <w:lang w:eastAsia="en-GB"/>
        </w:rPr>
        <w:t>–</w:t>
      </w:r>
      <w:r>
        <w:rPr>
          <w:lang w:eastAsia="en-GB"/>
        </w:rPr>
        <w:t>19)</w:t>
      </w:r>
    </w:p>
    <w:p w14:paraId="4C5694C7" w14:textId="792A8F2F" w:rsidR="005542D6" w:rsidRDefault="005542D6" w:rsidP="005542D6">
      <w:pPr>
        <w:rPr>
          <w:lang w:eastAsia="en-GB"/>
        </w:rPr>
      </w:pPr>
      <w:r>
        <w:rPr>
          <w:lang w:eastAsia="en-GB"/>
        </w:rPr>
        <w:t xml:space="preserve"> </w:t>
      </w:r>
      <w:r>
        <w:rPr>
          <w:lang w:eastAsia="en-GB"/>
        </w:rPr>
        <w:tab/>
        <w:t>The Lord Yahweh</w:t>
      </w:r>
      <w:r w:rsidR="004952BC">
        <w:rPr>
          <w:lang w:eastAsia="en-GB"/>
        </w:rPr>
        <w:t xml:space="preserve"> has said this</w:t>
      </w:r>
      <w:r>
        <w:rPr>
          <w:lang w:eastAsia="en-GB"/>
        </w:rPr>
        <w:t xml:space="preserve"> (30:13)</w:t>
      </w:r>
    </w:p>
    <w:p w14:paraId="30967CCC" w14:textId="05DE23BC" w:rsidR="005542D6" w:rsidRDefault="005542D6" w:rsidP="005542D6">
      <w:pPr>
        <w:rPr>
          <w:lang w:eastAsia="en-GB"/>
        </w:rPr>
      </w:pPr>
      <w:r>
        <w:rPr>
          <w:lang w:eastAsia="en-GB"/>
        </w:rPr>
        <w:tab/>
      </w:r>
      <w:r w:rsidR="00445A74">
        <w:rPr>
          <w:lang w:eastAsia="en-GB"/>
        </w:rPr>
        <w:t>And t</w:t>
      </w:r>
      <w:r>
        <w:rPr>
          <w:lang w:eastAsia="en-GB"/>
        </w:rPr>
        <w:t>hey will acknowledge (30:19)</w:t>
      </w:r>
    </w:p>
    <w:p w14:paraId="46765011" w14:textId="4EC4555A" w:rsidR="0053329A" w:rsidRDefault="0053329A" w:rsidP="0053329A">
      <w:pPr>
        <w:pStyle w:val="Heading3"/>
      </w:pPr>
      <w:r>
        <w:t>Translation</w:t>
      </w:r>
    </w:p>
    <w:p w14:paraId="7020DFAF" w14:textId="2F76F593" w:rsidR="00036132" w:rsidRDefault="00036132" w:rsidP="00036132">
      <w:r>
        <w:rPr>
          <w:vertAlign w:val="superscript"/>
        </w:rPr>
        <w:t>17</w:t>
      </w:r>
      <w:r w:rsidR="003F49D6">
        <w:t>Then</w:t>
      </w:r>
      <w:r w:rsidR="00E14326">
        <w:rPr>
          <w:rStyle w:val="FootnoteReference"/>
          <w:lang w:eastAsia="en-GB"/>
        </w:rPr>
        <w:footnoteReference w:id="180"/>
      </w:r>
      <w:r w:rsidR="00612C65">
        <w:t xml:space="preserve"> i</w:t>
      </w:r>
      <w:r>
        <w:t xml:space="preserve">n the twenty-seventh year, </w:t>
      </w:r>
      <w:r w:rsidR="00170ACE">
        <w:t>i</w:t>
      </w:r>
      <w:r>
        <w:t xml:space="preserve">n the first </w:t>
      </w:r>
      <w:r w:rsidR="00170ACE">
        <w:t>[month]</w:t>
      </w:r>
      <w:r w:rsidR="00D271BC">
        <w:t>,</w:t>
      </w:r>
      <w:r w:rsidR="00170ACE">
        <w:t xml:space="preserve"> </w:t>
      </w:r>
      <w:r w:rsidR="00D271BC">
        <w:t>on</w:t>
      </w:r>
      <w:r>
        <w:t xml:space="preserve"> the first </w:t>
      </w:r>
      <w:r w:rsidR="00684A55">
        <w:t xml:space="preserve">of the </w:t>
      </w:r>
      <w:r>
        <w:t xml:space="preserve">month, Yahweh’s message came to me: </w:t>
      </w:r>
      <w:r>
        <w:rPr>
          <w:vertAlign w:val="superscript"/>
        </w:rPr>
        <w:t>18</w:t>
      </w:r>
      <w:r w:rsidR="00112292">
        <w:t>My man</w:t>
      </w:r>
      <w:r>
        <w:t xml:space="preserve">, </w:t>
      </w:r>
      <w:r w:rsidR="00610A9F">
        <w:t xml:space="preserve">whereas </w:t>
      </w:r>
      <w:proofErr w:type="spellStart"/>
      <w:r>
        <w:t>Nebuchadrezzar</w:t>
      </w:r>
      <w:proofErr w:type="spellEnd"/>
      <w:r>
        <w:t xml:space="preserve"> king of Babylon, has made his force engage in great service in relation to </w:t>
      </w:r>
      <w:proofErr w:type="spellStart"/>
      <w:r>
        <w:t>Tyre</w:t>
      </w:r>
      <w:proofErr w:type="spellEnd"/>
      <w:r w:rsidR="00F7376E">
        <w:t xml:space="preserve">, </w:t>
      </w:r>
      <w:r>
        <w:t>every head made bald and every shoulder scraped</w:t>
      </w:r>
      <w:r w:rsidR="00D32EB0">
        <w:t>,</w:t>
      </w:r>
      <w:r>
        <w:rPr>
          <w:b/>
          <w:bCs/>
        </w:rPr>
        <w:t xml:space="preserve"> </w:t>
      </w:r>
      <w:r w:rsidR="00D32EB0">
        <w:t>but</w:t>
      </w:r>
      <w:r>
        <w:t xml:space="preserve"> there has been </w:t>
      </w:r>
      <w:r w:rsidR="00D32EB0">
        <w:t>no profit</w:t>
      </w:r>
      <w:r>
        <w:t xml:space="preserve"> for him or for his force from </w:t>
      </w:r>
      <w:proofErr w:type="spellStart"/>
      <w:r>
        <w:t>Tyre</w:t>
      </w:r>
      <w:proofErr w:type="spellEnd"/>
      <w:r>
        <w:t xml:space="preserve">, </w:t>
      </w:r>
      <w:r w:rsidR="000B6675">
        <w:t>for</w:t>
      </w:r>
      <w:r>
        <w:t xml:space="preserve"> the service in which it engaged against it</w:t>
      </w:r>
      <w:r w:rsidR="003A2C37">
        <w:t>,</w:t>
      </w:r>
      <w:r>
        <w:t xml:space="preserve"> </w:t>
      </w:r>
      <w:r>
        <w:rPr>
          <w:vertAlign w:val="superscript"/>
        </w:rPr>
        <w:t>19</w:t>
      </w:r>
      <w:r>
        <w:t xml:space="preserve">Therefore the Lord Yahweh has said this. Here am I, giving </w:t>
      </w:r>
      <w:proofErr w:type="spellStart"/>
      <w:r>
        <w:t>Nebuchadrezzar</w:t>
      </w:r>
      <w:proofErr w:type="spellEnd"/>
      <w:r>
        <w:t xml:space="preserve"> king of Babylon the country of Egypt. He will carry off its horde,</w:t>
      </w:r>
      <w:r>
        <w:rPr>
          <w:rStyle w:val="FootnoteReference"/>
        </w:rPr>
        <w:footnoteReference w:id="181"/>
      </w:r>
      <w:r>
        <w:t xml:space="preserve"> take its </w:t>
      </w:r>
      <w:r w:rsidR="00397357">
        <w:t>loot</w:t>
      </w:r>
      <w:r>
        <w:t>, and seize its</w:t>
      </w:r>
      <w:r w:rsidR="0001702E">
        <w:t xml:space="preserve"> plunder</w:t>
      </w:r>
      <w:r>
        <w:t>. It will be compensation for his force</w:t>
      </w:r>
      <w:r w:rsidR="007A7B13">
        <w:t>,</w:t>
      </w:r>
      <w:r w:rsidR="00F20E5D">
        <w:t xml:space="preserve"> </w:t>
      </w:r>
      <w:r>
        <w:rPr>
          <w:vertAlign w:val="superscript"/>
        </w:rPr>
        <w:t>20</w:t>
      </w:r>
      <w:r w:rsidR="00B900E5">
        <w:t xml:space="preserve">as </w:t>
      </w:r>
      <w:r w:rsidR="00222482">
        <w:t xml:space="preserve">I am giving him the country of Egypt </w:t>
      </w:r>
      <w:r w:rsidR="00B900E5">
        <w:t xml:space="preserve">as </w:t>
      </w:r>
      <w:r>
        <w:t>his wage for which he served, in that they acted for me (an affirmation of the Lord Yahweh).</w:t>
      </w:r>
    </w:p>
    <w:p w14:paraId="38323D27" w14:textId="57226DC7" w:rsidR="00036132" w:rsidRPr="00647B72" w:rsidRDefault="00036132" w:rsidP="00036132">
      <w:r>
        <w:rPr>
          <w:vertAlign w:val="superscript"/>
        </w:rPr>
        <w:t>21</w:t>
      </w:r>
      <w:r>
        <w:t>On that day I will grow a horn for Israel’s household</w:t>
      </w:r>
      <w:r w:rsidR="000F4C34">
        <w:t>,</w:t>
      </w:r>
      <w:r w:rsidR="00C415F9">
        <w:t xml:space="preserve"> a</w:t>
      </w:r>
      <w:r>
        <w:t>nd give you an opening of your mouth among them</w:t>
      </w:r>
      <w:r w:rsidR="000F4C34">
        <w:t>, a</w:t>
      </w:r>
      <w:r>
        <w:t>nd they will acknowledge that I am Yahweh.</w:t>
      </w:r>
    </w:p>
    <w:p w14:paraId="689DA476" w14:textId="20ED3B5C" w:rsidR="0053329A" w:rsidRDefault="00BA1B5A" w:rsidP="0053329A">
      <w:pPr>
        <w:rPr>
          <w:lang w:eastAsia="en-GB"/>
        </w:rPr>
      </w:pPr>
      <w:r>
        <w:rPr>
          <w:vertAlign w:val="superscript"/>
          <w:lang w:eastAsia="en-GB"/>
        </w:rPr>
        <w:t>30:</w:t>
      </w:r>
      <w:r w:rsidR="002479F2">
        <w:rPr>
          <w:vertAlign w:val="superscript"/>
          <w:lang w:eastAsia="en-GB"/>
        </w:rPr>
        <w:t>1</w:t>
      </w:r>
      <w:r w:rsidR="002479F2">
        <w:rPr>
          <w:lang w:eastAsia="en-GB"/>
        </w:rPr>
        <w:t>Yahweh’s message came to me</w:t>
      </w:r>
      <w:r w:rsidR="00DF30D6">
        <w:rPr>
          <w:lang w:eastAsia="en-GB"/>
        </w:rPr>
        <w:t xml:space="preserve">: </w:t>
      </w:r>
      <w:r w:rsidR="00DF30D6">
        <w:rPr>
          <w:vertAlign w:val="superscript"/>
          <w:lang w:eastAsia="en-GB"/>
        </w:rPr>
        <w:t>2</w:t>
      </w:r>
      <w:r w:rsidR="00112292">
        <w:rPr>
          <w:lang w:eastAsia="en-GB"/>
        </w:rPr>
        <w:t>My man</w:t>
      </w:r>
      <w:r w:rsidR="00DF30D6">
        <w:rPr>
          <w:lang w:eastAsia="en-GB"/>
        </w:rPr>
        <w:t>, prophesy and say</w:t>
      </w:r>
      <w:r w:rsidR="00EC07F5">
        <w:rPr>
          <w:lang w:eastAsia="en-GB"/>
        </w:rPr>
        <w:t xml:space="preserve">, the Lord Yahweh has said this. </w:t>
      </w:r>
    </w:p>
    <w:p w14:paraId="4B2A1E9F" w14:textId="77777777" w:rsidR="00EC07F5" w:rsidRDefault="00EC07F5" w:rsidP="0053329A">
      <w:pPr>
        <w:rPr>
          <w:lang w:eastAsia="en-GB"/>
        </w:rPr>
      </w:pPr>
    </w:p>
    <w:p w14:paraId="69FCEE5A" w14:textId="07F5BE6D" w:rsidR="00EC07F5" w:rsidRDefault="00F27F75" w:rsidP="0053329A">
      <w:pPr>
        <w:rPr>
          <w:lang w:eastAsia="en-GB"/>
        </w:rPr>
      </w:pPr>
      <w:r>
        <w:rPr>
          <w:lang w:eastAsia="en-GB"/>
        </w:rPr>
        <w:t xml:space="preserve">Howl, </w:t>
      </w:r>
      <w:r w:rsidR="00D84DD6">
        <w:rPr>
          <w:lang w:eastAsia="en-GB"/>
        </w:rPr>
        <w:t>“Oh, about the day</w:t>
      </w:r>
      <w:r w:rsidR="00B71707">
        <w:rPr>
          <w:lang w:eastAsia="en-GB"/>
        </w:rPr>
        <w:t>!”—</w:t>
      </w:r>
    </w:p>
    <w:p w14:paraId="37F56B00" w14:textId="7829D359" w:rsidR="00B71707" w:rsidRDefault="00B71707" w:rsidP="0053329A">
      <w:pPr>
        <w:rPr>
          <w:lang w:eastAsia="en-GB"/>
        </w:rPr>
      </w:pPr>
      <w:r>
        <w:rPr>
          <w:lang w:eastAsia="en-GB"/>
        </w:rPr>
        <w:tab/>
      </w:r>
      <w:r w:rsidR="003A6BA1">
        <w:rPr>
          <w:vertAlign w:val="superscript"/>
          <w:lang w:eastAsia="en-GB"/>
        </w:rPr>
        <w:t>3</w:t>
      </w:r>
      <w:r>
        <w:rPr>
          <w:lang w:eastAsia="en-GB"/>
        </w:rPr>
        <w:t>because a day is near</w:t>
      </w:r>
      <w:r w:rsidR="008B19C6">
        <w:rPr>
          <w:lang w:eastAsia="en-GB"/>
        </w:rPr>
        <w:t>.</w:t>
      </w:r>
    </w:p>
    <w:p w14:paraId="577DA10A" w14:textId="2F6C0753" w:rsidR="003E26C3" w:rsidRDefault="003E26C3" w:rsidP="0053329A">
      <w:pPr>
        <w:rPr>
          <w:lang w:eastAsia="en-GB"/>
        </w:rPr>
      </w:pPr>
      <w:r>
        <w:rPr>
          <w:lang w:eastAsia="en-GB"/>
        </w:rPr>
        <w:t>A day of Yahweh is near</w:t>
      </w:r>
      <w:r w:rsidR="000C6ADB">
        <w:rPr>
          <w:lang w:eastAsia="en-GB"/>
        </w:rPr>
        <w:t>,</w:t>
      </w:r>
    </w:p>
    <w:p w14:paraId="180DFC82" w14:textId="53088EAD" w:rsidR="008F2B94" w:rsidRDefault="00EB7F17" w:rsidP="00EB7F17">
      <w:pPr>
        <w:ind w:left="720"/>
        <w:rPr>
          <w:lang w:eastAsia="en-GB"/>
        </w:rPr>
      </w:pPr>
      <w:r>
        <w:rPr>
          <w:lang w:eastAsia="en-GB"/>
        </w:rPr>
        <w:t>a</w:t>
      </w:r>
      <w:r w:rsidR="008F2B94">
        <w:rPr>
          <w:lang w:eastAsia="en-GB"/>
        </w:rPr>
        <w:t xml:space="preserve"> day o</w:t>
      </w:r>
      <w:r>
        <w:rPr>
          <w:lang w:eastAsia="en-GB"/>
        </w:rPr>
        <w:t>f</w:t>
      </w:r>
      <w:r w:rsidR="008F2B94">
        <w:rPr>
          <w:lang w:eastAsia="en-GB"/>
        </w:rPr>
        <w:t xml:space="preserve"> cloud</w:t>
      </w:r>
      <w:r w:rsidR="006232F1">
        <w:rPr>
          <w:lang w:eastAsia="en-GB"/>
        </w:rPr>
        <w:t>.</w:t>
      </w:r>
    </w:p>
    <w:p w14:paraId="6F253D84" w14:textId="258E0274" w:rsidR="00EB7F17" w:rsidRDefault="00F64A7C" w:rsidP="008F4F47">
      <w:pPr>
        <w:rPr>
          <w:lang w:eastAsia="en-GB"/>
        </w:rPr>
      </w:pPr>
      <w:r>
        <w:rPr>
          <w:lang w:eastAsia="en-GB"/>
        </w:rPr>
        <w:t>When it will be a</w:t>
      </w:r>
      <w:r w:rsidR="003A6BA1">
        <w:rPr>
          <w:lang w:eastAsia="en-GB"/>
        </w:rPr>
        <w:t xml:space="preserve"> time of nations</w:t>
      </w:r>
      <w:r w:rsidR="00D67BF3">
        <w:rPr>
          <w:lang w:eastAsia="en-GB"/>
        </w:rPr>
        <w:t>,</w:t>
      </w:r>
    </w:p>
    <w:p w14:paraId="3B79B90C" w14:textId="1C39D3C1" w:rsidR="003A6BA1" w:rsidRDefault="003A6BA1" w:rsidP="00D67BF3">
      <w:pPr>
        <w:ind w:left="720"/>
        <w:rPr>
          <w:lang w:eastAsia="en-GB"/>
        </w:rPr>
      </w:pPr>
      <w:r>
        <w:rPr>
          <w:vertAlign w:val="superscript"/>
          <w:lang w:eastAsia="en-GB"/>
        </w:rPr>
        <w:t>4</w:t>
      </w:r>
      <w:r w:rsidR="00D67BF3">
        <w:rPr>
          <w:lang w:eastAsia="en-GB"/>
        </w:rPr>
        <w:t>and a</w:t>
      </w:r>
      <w:r w:rsidR="00523089">
        <w:rPr>
          <w:lang w:eastAsia="en-GB"/>
        </w:rPr>
        <w:t xml:space="preserve"> sword will come </w:t>
      </w:r>
      <w:r w:rsidR="00212AB2">
        <w:rPr>
          <w:lang w:eastAsia="en-GB"/>
        </w:rPr>
        <w:t>in</w:t>
      </w:r>
      <w:r w:rsidR="00523089">
        <w:rPr>
          <w:lang w:eastAsia="en-GB"/>
        </w:rPr>
        <w:t xml:space="preserve"> Egypt</w:t>
      </w:r>
      <w:r w:rsidR="00D67BF3">
        <w:rPr>
          <w:lang w:eastAsia="en-GB"/>
        </w:rPr>
        <w:t>.</w:t>
      </w:r>
    </w:p>
    <w:p w14:paraId="37575CF2" w14:textId="64E47E3D" w:rsidR="00F516F9" w:rsidRDefault="005A7356" w:rsidP="003A6BA1">
      <w:pPr>
        <w:rPr>
          <w:lang w:eastAsia="en-GB"/>
        </w:rPr>
      </w:pPr>
      <w:r>
        <w:rPr>
          <w:lang w:eastAsia="en-GB"/>
        </w:rPr>
        <w:t xml:space="preserve">There will be </w:t>
      </w:r>
      <w:r w:rsidR="002A6B8A">
        <w:rPr>
          <w:lang w:eastAsia="en-GB"/>
        </w:rPr>
        <w:t>shiver</w:t>
      </w:r>
      <w:r w:rsidR="00B50223">
        <w:rPr>
          <w:lang w:eastAsia="en-GB"/>
        </w:rPr>
        <w:t>ing</w:t>
      </w:r>
      <w:r w:rsidR="008C10F0">
        <w:rPr>
          <w:lang w:eastAsia="en-GB"/>
        </w:rPr>
        <w:t xml:space="preserve"> </w:t>
      </w:r>
      <w:r w:rsidR="00212AB2">
        <w:rPr>
          <w:lang w:eastAsia="en-GB"/>
        </w:rPr>
        <w:t>in Kush</w:t>
      </w:r>
    </w:p>
    <w:p w14:paraId="2D1010D8" w14:textId="0B46DDC2" w:rsidR="00254978" w:rsidRDefault="00D67BF3" w:rsidP="00D67BF3">
      <w:pPr>
        <w:ind w:left="720"/>
        <w:rPr>
          <w:lang w:eastAsia="en-GB"/>
        </w:rPr>
      </w:pPr>
      <w:r>
        <w:rPr>
          <w:lang w:eastAsia="en-GB"/>
        </w:rPr>
        <w:t>w</w:t>
      </w:r>
      <w:r w:rsidR="00F516F9">
        <w:rPr>
          <w:lang w:eastAsia="en-GB"/>
        </w:rPr>
        <w:t xml:space="preserve">hen </w:t>
      </w:r>
      <w:r w:rsidR="000D7C28">
        <w:rPr>
          <w:lang w:eastAsia="en-GB"/>
        </w:rPr>
        <w:t>people</w:t>
      </w:r>
      <w:r w:rsidR="00AA5588">
        <w:rPr>
          <w:lang w:eastAsia="en-GB"/>
        </w:rPr>
        <w:t xml:space="preserve"> fall </w:t>
      </w:r>
      <w:r w:rsidR="00A438E5">
        <w:rPr>
          <w:lang w:eastAsia="en-GB"/>
        </w:rPr>
        <w:t>slain</w:t>
      </w:r>
      <w:r w:rsidR="00F516F9">
        <w:rPr>
          <w:lang w:eastAsia="en-GB"/>
        </w:rPr>
        <w:t xml:space="preserve"> </w:t>
      </w:r>
      <w:r w:rsidR="00994637">
        <w:rPr>
          <w:lang w:eastAsia="en-GB"/>
        </w:rPr>
        <w:t>in Egypt</w:t>
      </w:r>
      <w:r>
        <w:rPr>
          <w:lang w:eastAsia="en-GB"/>
        </w:rPr>
        <w:t>.</w:t>
      </w:r>
      <w:r w:rsidR="00E50B14">
        <w:rPr>
          <w:rStyle w:val="FootnoteReference"/>
          <w:lang w:eastAsia="en-GB"/>
        </w:rPr>
        <w:footnoteReference w:id="182"/>
      </w:r>
    </w:p>
    <w:p w14:paraId="7F8B4C7A" w14:textId="105F1120" w:rsidR="00C96731" w:rsidRDefault="00F86ABC" w:rsidP="003A6BA1">
      <w:pPr>
        <w:rPr>
          <w:lang w:eastAsia="en-GB"/>
        </w:rPr>
      </w:pPr>
      <w:r>
        <w:rPr>
          <w:lang w:eastAsia="en-GB"/>
        </w:rPr>
        <w:t>P</w:t>
      </w:r>
      <w:r w:rsidR="00254978">
        <w:rPr>
          <w:lang w:eastAsia="en-GB"/>
        </w:rPr>
        <w:t xml:space="preserve">eople </w:t>
      </w:r>
      <w:r>
        <w:rPr>
          <w:lang w:eastAsia="en-GB"/>
        </w:rPr>
        <w:t xml:space="preserve">will </w:t>
      </w:r>
      <w:r w:rsidR="006712E3">
        <w:rPr>
          <w:lang w:eastAsia="en-GB"/>
        </w:rPr>
        <w:t>take</w:t>
      </w:r>
      <w:r w:rsidR="00254978">
        <w:rPr>
          <w:lang w:eastAsia="en-GB"/>
        </w:rPr>
        <w:t xml:space="preserve"> its horde</w:t>
      </w:r>
      <w:r w:rsidR="00471A59">
        <w:rPr>
          <w:lang w:eastAsia="en-GB"/>
        </w:rPr>
        <w:t>,</w:t>
      </w:r>
    </w:p>
    <w:p w14:paraId="413FC6E8" w14:textId="678E3227" w:rsidR="009674D2" w:rsidRDefault="00C96731" w:rsidP="00430A2B">
      <w:pPr>
        <w:ind w:left="720"/>
        <w:rPr>
          <w:lang w:eastAsia="en-GB"/>
        </w:rPr>
      </w:pPr>
      <w:r>
        <w:rPr>
          <w:lang w:eastAsia="en-GB"/>
        </w:rPr>
        <w:t>and its foundations</w:t>
      </w:r>
      <w:r w:rsidR="00254978">
        <w:rPr>
          <w:lang w:eastAsia="en-GB"/>
        </w:rPr>
        <w:t xml:space="preserve"> </w:t>
      </w:r>
      <w:r w:rsidR="00F86ABC">
        <w:rPr>
          <w:lang w:eastAsia="en-GB"/>
        </w:rPr>
        <w:t xml:space="preserve">will </w:t>
      </w:r>
      <w:r w:rsidR="00430A2B">
        <w:rPr>
          <w:lang w:eastAsia="en-GB"/>
        </w:rPr>
        <w:t>collapse.</w:t>
      </w:r>
    </w:p>
    <w:p w14:paraId="226F51EF" w14:textId="70474601" w:rsidR="00904401" w:rsidRDefault="005B5221" w:rsidP="00904401">
      <w:pPr>
        <w:rPr>
          <w:lang w:eastAsia="en-GB"/>
        </w:rPr>
      </w:pPr>
      <w:r>
        <w:rPr>
          <w:vertAlign w:val="superscript"/>
          <w:lang w:eastAsia="en-GB"/>
        </w:rPr>
        <w:t>5</w:t>
      </w:r>
      <w:r w:rsidR="00CE124D">
        <w:rPr>
          <w:lang w:eastAsia="en-GB"/>
        </w:rPr>
        <w:t>K</w:t>
      </w:r>
      <w:r w:rsidR="00904401">
        <w:rPr>
          <w:lang w:eastAsia="en-GB"/>
        </w:rPr>
        <w:t xml:space="preserve">ush, Put, </w:t>
      </w:r>
      <w:proofErr w:type="spellStart"/>
      <w:r w:rsidR="00904401">
        <w:rPr>
          <w:lang w:eastAsia="en-GB"/>
        </w:rPr>
        <w:t>Lud</w:t>
      </w:r>
      <w:proofErr w:type="spellEnd"/>
      <w:r w:rsidR="00374DCE">
        <w:rPr>
          <w:lang w:eastAsia="en-GB"/>
        </w:rPr>
        <w:t>,</w:t>
      </w:r>
    </w:p>
    <w:p w14:paraId="40BE57F0" w14:textId="59E969BC" w:rsidR="00374DCE" w:rsidRDefault="00374DCE" w:rsidP="00904401">
      <w:pPr>
        <w:rPr>
          <w:lang w:eastAsia="en-GB"/>
        </w:rPr>
      </w:pPr>
      <w:r>
        <w:rPr>
          <w:lang w:eastAsia="en-GB"/>
        </w:rPr>
        <w:tab/>
        <w:t xml:space="preserve">the </w:t>
      </w:r>
      <w:r w:rsidR="00A8520B">
        <w:rPr>
          <w:lang w:eastAsia="en-GB"/>
        </w:rPr>
        <w:t xml:space="preserve">entire </w:t>
      </w:r>
      <w:r>
        <w:rPr>
          <w:lang w:eastAsia="en-GB"/>
        </w:rPr>
        <w:t xml:space="preserve">ethnic </w:t>
      </w:r>
      <w:r w:rsidR="00180D65">
        <w:rPr>
          <w:lang w:eastAsia="en-GB"/>
        </w:rPr>
        <w:t>group</w:t>
      </w:r>
      <w:r w:rsidR="00F74237">
        <w:rPr>
          <w:lang w:eastAsia="en-GB"/>
        </w:rPr>
        <w:t>,</w:t>
      </w:r>
      <w:r w:rsidR="00A8520B">
        <w:rPr>
          <w:lang w:eastAsia="en-GB"/>
        </w:rPr>
        <w:t xml:space="preserve"> Kub</w:t>
      </w:r>
      <w:r w:rsidR="00853021">
        <w:rPr>
          <w:lang w:eastAsia="en-GB"/>
        </w:rPr>
        <w:t>,</w:t>
      </w:r>
    </w:p>
    <w:p w14:paraId="61A858E0" w14:textId="3DB97900" w:rsidR="00853021" w:rsidRDefault="006E26A6" w:rsidP="00904401">
      <w:pPr>
        <w:rPr>
          <w:lang w:eastAsia="en-GB"/>
        </w:rPr>
      </w:pPr>
      <w:r>
        <w:rPr>
          <w:lang w:eastAsia="en-GB"/>
        </w:rPr>
        <w:t>A</w:t>
      </w:r>
      <w:r w:rsidR="00853021">
        <w:rPr>
          <w:lang w:eastAsia="en-GB"/>
        </w:rPr>
        <w:t xml:space="preserve"> covenant country</w:t>
      </w:r>
      <w:r>
        <w:rPr>
          <w:lang w:eastAsia="en-GB"/>
        </w:rPr>
        <w:t>’s people</w:t>
      </w:r>
      <w:r w:rsidR="00EB1714">
        <w:rPr>
          <w:lang w:eastAsia="en-GB"/>
        </w:rPr>
        <w:t xml:space="preserve"> with them,</w:t>
      </w:r>
    </w:p>
    <w:p w14:paraId="247367F5" w14:textId="73ECE43A" w:rsidR="00EB1714" w:rsidRDefault="00EB1714" w:rsidP="00904401">
      <w:pPr>
        <w:rPr>
          <w:lang w:eastAsia="en-GB"/>
        </w:rPr>
      </w:pPr>
      <w:r>
        <w:rPr>
          <w:lang w:eastAsia="en-GB"/>
        </w:rPr>
        <w:tab/>
        <w:t>by the sword they will fall</w:t>
      </w:r>
      <w:r w:rsidR="00F61FBC">
        <w:rPr>
          <w:lang w:eastAsia="en-GB"/>
        </w:rPr>
        <w:t>.</w:t>
      </w:r>
    </w:p>
    <w:p w14:paraId="307795D5" w14:textId="77777777" w:rsidR="00F61FBC" w:rsidRDefault="00F61FBC" w:rsidP="00904401">
      <w:pPr>
        <w:rPr>
          <w:lang w:eastAsia="en-GB"/>
        </w:rPr>
      </w:pPr>
    </w:p>
    <w:p w14:paraId="6784BF01" w14:textId="76BBD5F5" w:rsidR="005B5221" w:rsidRDefault="005B5221" w:rsidP="00904401">
      <w:pPr>
        <w:rPr>
          <w:lang w:eastAsia="en-GB"/>
        </w:rPr>
      </w:pPr>
      <w:r>
        <w:rPr>
          <w:vertAlign w:val="superscript"/>
          <w:lang w:eastAsia="en-GB"/>
        </w:rPr>
        <w:t>6</w:t>
      </w:r>
      <w:r w:rsidR="00F61FBC">
        <w:rPr>
          <w:lang w:eastAsia="en-GB"/>
        </w:rPr>
        <w:t>Yahweh has said this.</w:t>
      </w:r>
    </w:p>
    <w:p w14:paraId="2A6BE4A5" w14:textId="77777777" w:rsidR="00F61FBC" w:rsidRDefault="00F61FBC" w:rsidP="00904401">
      <w:pPr>
        <w:rPr>
          <w:lang w:eastAsia="en-GB"/>
        </w:rPr>
      </w:pPr>
    </w:p>
    <w:p w14:paraId="1C4BA53D" w14:textId="38D4DC1F" w:rsidR="00F61FBC" w:rsidRDefault="002A3E4F" w:rsidP="00904401">
      <w:pPr>
        <w:rPr>
          <w:lang w:eastAsia="en-GB"/>
        </w:rPr>
      </w:pPr>
      <w:r>
        <w:rPr>
          <w:lang w:eastAsia="en-GB"/>
        </w:rPr>
        <w:t>So the p</w:t>
      </w:r>
      <w:r w:rsidR="000B189C">
        <w:rPr>
          <w:lang w:eastAsia="en-GB"/>
        </w:rPr>
        <w:t xml:space="preserve">eople who </w:t>
      </w:r>
      <w:r w:rsidR="00CE21AD">
        <w:rPr>
          <w:lang w:eastAsia="en-GB"/>
        </w:rPr>
        <w:t xml:space="preserve">sustain </w:t>
      </w:r>
      <w:r w:rsidR="000B189C">
        <w:rPr>
          <w:lang w:eastAsia="en-GB"/>
        </w:rPr>
        <w:t>Egypt will fall</w:t>
      </w:r>
      <w:r w:rsidR="009B7597">
        <w:rPr>
          <w:lang w:eastAsia="en-GB"/>
        </w:rPr>
        <w:t>,</w:t>
      </w:r>
    </w:p>
    <w:p w14:paraId="5B9130D8" w14:textId="6878E120" w:rsidR="009B7597" w:rsidRDefault="009B7597" w:rsidP="00904401">
      <w:pPr>
        <w:rPr>
          <w:lang w:eastAsia="en-GB"/>
        </w:rPr>
      </w:pPr>
      <w:r>
        <w:rPr>
          <w:lang w:eastAsia="en-GB"/>
        </w:rPr>
        <w:tab/>
        <w:t xml:space="preserve">and </w:t>
      </w:r>
      <w:r w:rsidR="00080898">
        <w:rPr>
          <w:lang w:eastAsia="en-GB"/>
        </w:rPr>
        <w:t>its</w:t>
      </w:r>
      <w:r>
        <w:rPr>
          <w:lang w:eastAsia="en-GB"/>
        </w:rPr>
        <w:t xml:space="preserve"> pride </w:t>
      </w:r>
      <w:r w:rsidR="000824B6">
        <w:rPr>
          <w:lang w:eastAsia="en-GB"/>
        </w:rPr>
        <w:t xml:space="preserve">in its strength </w:t>
      </w:r>
      <w:r w:rsidR="006840A9">
        <w:rPr>
          <w:lang w:eastAsia="en-GB"/>
        </w:rPr>
        <w:t xml:space="preserve">will </w:t>
      </w:r>
      <w:r w:rsidR="00EF6103">
        <w:rPr>
          <w:lang w:eastAsia="en-GB"/>
        </w:rPr>
        <w:t>flounder</w:t>
      </w:r>
      <w:r w:rsidR="00467AF9">
        <w:rPr>
          <w:lang w:eastAsia="en-GB"/>
        </w:rPr>
        <w:t>.</w:t>
      </w:r>
    </w:p>
    <w:p w14:paraId="4B986F1C" w14:textId="0E85A02A" w:rsidR="00D3043B" w:rsidRDefault="00A26FE7" w:rsidP="00586C57">
      <w:pPr>
        <w:rPr>
          <w:lang w:eastAsia="en-GB"/>
        </w:rPr>
      </w:pPr>
      <w:r>
        <w:rPr>
          <w:lang w:eastAsia="en-GB"/>
        </w:rPr>
        <w:t>As they will fall in it</w:t>
      </w:r>
      <w:r w:rsidR="00D3043B">
        <w:rPr>
          <w:lang w:eastAsia="en-GB"/>
        </w:rPr>
        <w:t xml:space="preserve"> by the sword</w:t>
      </w:r>
    </w:p>
    <w:p w14:paraId="5BB46B4E" w14:textId="3947F5F9" w:rsidR="0050151A" w:rsidRDefault="00D3043B" w:rsidP="00D3043B">
      <w:pPr>
        <w:ind w:left="720"/>
        <w:rPr>
          <w:lang w:eastAsia="en-GB"/>
        </w:rPr>
      </w:pPr>
      <w:r>
        <w:rPr>
          <w:lang w:eastAsia="en-GB"/>
        </w:rPr>
        <w:t>f</w:t>
      </w:r>
      <w:r w:rsidR="006840A9">
        <w:rPr>
          <w:lang w:eastAsia="en-GB"/>
        </w:rPr>
        <w:t xml:space="preserve">rom </w:t>
      </w:r>
      <w:proofErr w:type="spellStart"/>
      <w:r w:rsidR="006840A9">
        <w:rPr>
          <w:lang w:eastAsia="en-GB"/>
        </w:rPr>
        <w:t>Migdol</w:t>
      </w:r>
      <w:proofErr w:type="spellEnd"/>
      <w:r w:rsidR="00FE1E2F">
        <w:rPr>
          <w:lang w:eastAsia="en-GB"/>
        </w:rPr>
        <w:t>—</w:t>
      </w:r>
      <w:proofErr w:type="spellStart"/>
      <w:r w:rsidR="008B68E2">
        <w:rPr>
          <w:lang w:eastAsia="en-GB"/>
        </w:rPr>
        <w:t>Syen</w:t>
      </w:r>
      <w:r>
        <w:rPr>
          <w:lang w:eastAsia="en-GB"/>
        </w:rPr>
        <w:t>e</w:t>
      </w:r>
      <w:proofErr w:type="spellEnd"/>
      <w:r w:rsidR="0050151A">
        <w:rPr>
          <w:lang w:eastAsia="en-GB"/>
        </w:rPr>
        <w:t xml:space="preserve"> (an affirmation of the Lord Yahweh).</w:t>
      </w:r>
    </w:p>
    <w:p w14:paraId="1FEA47E0" w14:textId="0460E951" w:rsidR="00823AF0" w:rsidRDefault="00823AF0" w:rsidP="0050151A">
      <w:pPr>
        <w:rPr>
          <w:lang w:eastAsia="en-GB"/>
        </w:rPr>
      </w:pPr>
      <w:r>
        <w:rPr>
          <w:vertAlign w:val="superscript"/>
          <w:lang w:eastAsia="en-GB"/>
        </w:rPr>
        <w:t>7</w:t>
      </w:r>
      <w:r>
        <w:rPr>
          <w:lang w:eastAsia="en-GB"/>
        </w:rPr>
        <w:t xml:space="preserve">They will be desolate </w:t>
      </w:r>
      <w:r w:rsidR="00A44F00">
        <w:rPr>
          <w:lang w:eastAsia="en-GB"/>
        </w:rPr>
        <w:t>among desolate countries</w:t>
      </w:r>
    </w:p>
    <w:p w14:paraId="027C62C5" w14:textId="72FAB697" w:rsidR="008A7F71" w:rsidRDefault="008A7F71" w:rsidP="0050151A">
      <w:pPr>
        <w:rPr>
          <w:lang w:eastAsia="en-GB"/>
        </w:rPr>
      </w:pPr>
      <w:r>
        <w:rPr>
          <w:lang w:eastAsia="en-GB"/>
        </w:rPr>
        <w:tab/>
        <w:t xml:space="preserve">and his cities </w:t>
      </w:r>
      <w:r w:rsidR="00DB6B43">
        <w:rPr>
          <w:lang w:eastAsia="en-GB"/>
        </w:rPr>
        <w:t>among cities</w:t>
      </w:r>
      <w:r w:rsidR="002A094F">
        <w:rPr>
          <w:lang w:eastAsia="en-GB"/>
        </w:rPr>
        <w:t xml:space="preserve">, wasted </w:t>
      </w:r>
      <w:r w:rsidR="00BB6F00">
        <w:rPr>
          <w:lang w:eastAsia="en-GB"/>
        </w:rPr>
        <w:t xml:space="preserve">they </w:t>
      </w:r>
      <w:r>
        <w:rPr>
          <w:lang w:eastAsia="en-GB"/>
        </w:rPr>
        <w:t>will</w:t>
      </w:r>
      <w:r w:rsidR="00FB13D2">
        <w:rPr>
          <w:lang w:eastAsia="en-GB"/>
        </w:rPr>
        <w:t xml:space="preserve"> be</w:t>
      </w:r>
      <w:r w:rsidR="007F4C69">
        <w:rPr>
          <w:lang w:eastAsia="en-GB"/>
        </w:rPr>
        <w:t>.</w:t>
      </w:r>
      <w:r w:rsidR="00387092">
        <w:rPr>
          <w:rStyle w:val="FootnoteReference"/>
          <w:lang w:eastAsia="en-GB"/>
        </w:rPr>
        <w:footnoteReference w:id="183"/>
      </w:r>
    </w:p>
    <w:p w14:paraId="57AAF251" w14:textId="4FFB37D5" w:rsidR="00E219A7" w:rsidRDefault="007F4C69" w:rsidP="0050151A">
      <w:pPr>
        <w:rPr>
          <w:lang w:eastAsia="en-GB"/>
        </w:rPr>
      </w:pPr>
      <w:r>
        <w:rPr>
          <w:vertAlign w:val="superscript"/>
          <w:lang w:eastAsia="en-GB"/>
        </w:rPr>
        <w:t>8</w:t>
      </w:r>
      <w:r w:rsidR="00445A74">
        <w:rPr>
          <w:lang w:eastAsia="en-GB"/>
        </w:rPr>
        <w:t>And t</w:t>
      </w:r>
      <w:r>
        <w:rPr>
          <w:lang w:eastAsia="en-GB"/>
        </w:rPr>
        <w:t xml:space="preserve">hey will acknowledge that I am Yahweh </w:t>
      </w:r>
    </w:p>
    <w:p w14:paraId="56EBE37A" w14:textId="3311F34E" w:rsidR="007F4C69" w:rsidRDefault="003C08C4" w:rsidP="00E219A7">
      <w:pPr>
        <w:ind w:left="720"/>
        <w:rPr>
          <w:lang w:eastAsia="en-GB"/>
        </w:rPr>
      </w:pPr>
      <w:r>
        <w:rPr>
          <w:lang w:eastAsia="en-GB"/>
        </w:rPr>
        <w:t>when I</w:t>
      </w:r>
      <w:r w:rsidR="00A42F4A">
        <w:rPr>
          <w:lang w:eastAsia="en-GB"/>
        </w:rPr>
        <w:t xml:space="preserve"> </w:t>
      </w:r>
      <w:r w:rsidR="004C799F">
        <w:rPr>
          <w:lang w:eastAsia="en-GB"/>
        </w:rPr>
        <w:t>put</w:t>
      </w:r>
      <w:r w:rsidR="00A42F4A">
        <w:rPr>
          <w:lang w:eastAsia="en-GB"/>
        </w:rPr>
        <w:t xml:space="preserve"> fire </w:t>
      </w:r>
      <w:r w:rsidR="00B07274">
        <w:rPr>
          <w:lang w:eastAsia="en-GB"/>
        </w:rPr>
        <w:t>i</w:t>
      </w:r>
      <w:r w:rsidR="00A42F4A">
        <w:rPr>
          <w:lang w:eastAsia="en-GB"/>
        </w:rPr>
        <w:t>n Egypt</w:t>
      </w:r>
    </w:p>
    <w:p w14:paraId="46ED99E5" w14:textId="49EEEC65" w:rsidR="00B42666" w:rsidRDefault="00B42666" w:rsidP="0050151A">
      <w:pPr>
        <w:rPr>
          <w:lang w:eastAsia="en-GB"/>
        </w:rPr>
      </w:pPr>
      <w:r>
        <w:rPr>
          <w:lang w:eastAsia="en-GB"/>
        </w:rPr>
        <w:tab/>
        <w:t xml:space="preserve">and all its </w:t>
      </w:r>
      <w:r w:rsidR="00227183">
        <w:rPr>
          <w:lang w:eastAsia="en-GB"/>
        </w:rPr>
        <w:t>allies</w:t>
      </w:r>
      <w:r>
        <w:rPr>
          <w:lang w:eastAsia="en-GB"/>
        </w:rPr>
        <w:t xml:space="preserve"> break</w:t>
      </w:r>
      <w:r w:rsidR="00AE6776">
        <w:rPr>
          <w:lang w:eastAsia="en-GB"/>
        </w:rPr>
        <w:t xml:space="preserve"> up</w:t>
      </w:r>
      <w:r>
        <w:rPr>
          <w:lang w:eastAsia="en-GB"/>
        </w:rPr>
        <w:t>.</w:t>
      </w:r>
    </w:p>
    <w:p w14:paraId="38C97760" w14:textId="79572636" w:rsidR="0005265D" w:rsidRDefault="007A2F96" w:rsidP="00A95DB3">
      <w:pPr>
        <w:rPr>
          <w:lang w:eastAsia="en-GB"/>
        </w:rPr>
      </w:pPr>
      <w:r>
        <w:rPr>
          <w:vertAlign w:val="superscript"/>
          <w:lang w:eastAsia="en-GB"/>
        </w:rPr>
        <w:t>9</w:t>
      </w:r>
      <w:r>
        <w:rPr>
          <w:lang w:eastAsia="en-GB"/>
        </w:rPr>
        <w:t xml:space="preserve">On that day, </w:t>
      </w:r>
    </w:p>
    <w:p w14:paraId="17B71EEB" w14:textId="31F135F1" w:rsidR="0005265D" w:rsidRDefault="00A95DB3" w:rsidP="0005265D">
      <w:pPr>
        <w:ind w:left="720"/>
        <w:rPr>
          <w:lang w:eastAsia="en-GB"/>
        </w:rPr>
      </w:pPr>
      <w:r>
        <w:rPr>
          <w:lang w:eastAsia="en-GB"/>
        </w:rPr>
        <w:t>e</w:t>
      </w:r>
      <w:r w:rsidR="007A2F96">
        <w:rPr>
          <w:lang w:eastAsia="en-GB"/>
        </w:rPr>
        <w:t xml:space="preserve">nvoys </w:t>
      </w:r>
      <w:r w:rsidR="005F28EF">
        <w:rPr>
          <w:lang w:eastAsia="en-GB"/>
        </w:rPr>
        <w:t xml:space="preserve">will go out from my presence </w:t>
      </w:r>
      <w:r w:rsidR="0074576F">
        <w:rPr>
          <w:lang w:eastAsia="en-GB"/>
        </w:rPr>
        <w:t>in ships</w:t>
      </w:r>
      <w:r w:rsidR="008C6412">
        <w:rPr>
          <w:lang w:eastAsia="en-GB"/>
        </w:rPr>
        <w:t>,</w:t>
      </w:r>
    </w:p>
    <w:p w14:paraId="2F552917" w14:textId="75A371D0" w:rsidR="00937E63" w:rsidRDefault="008C6412" w:rsidP="0005265D">
      <w:pPr>
        <w:ind w:left="720" w:firstLine="0"/>
        <w:rPr>
          <w:lang w:eastAsia="en-GB"/>
        </w:rPr>
      </w:pPr>
      <w:r>
        <w:rPr>
          <w:lang w:eastAsia="en-GB"/>
        </w:rPr>
        <w:t>T</w:t>
      </w:r>
      <w:r w:rsidR="004F0BDB">
        <w:rPr>
          <w:lang w:eastAsia="en-GB"/>
        </w:rPr>
        <w:t xml:space="preserve">o </w:t>
      </w:r>
      <w:r w:rsidR="00FF74B5">
        <w:rPr>
          <w:lang w:eastAsia="en-GB"/>
        </w:rPr>
        <w:t>make</w:t>
      </w:r>
      <w:r w:rsidR="004F0BDB">
        <w:rPr>
          <w:lang w:eastAsia="en-GB"/>
        </w:rPr>
        <w:t xml:space="preserve"> Kush </w:t>
      </w:r>
      <w:r w:rsidR="00FF74B5">
        <w:rPr>
          <w:lang w:eastAsia="en-GB"/>
        </w:rPr>
        <w:t xml:space="preserve">shake </w:t>
      </w:r>
      <w:r w:rsidR="00687A31">
        <w:rPr>
          <w:lang w:eastAsia="en-GB"/>
        </w:rPr>
        <w:t>[</w:t>
      </w:r>
      <w:r w:rsidR="005F6238">
        <w:rPr>
          <w:lang w:eastAsia="en-GB"/>
        </w:rPr>
        <w:t xml:space="preserve">in </w:t>
      </w:r>
      <w:r w:rsidR="00D21DCD">
        <w:rPr>
          <w:lang w:eastAsia="en-GB"/>
        </w:rPr>
        <w:t xml:space="preserve">its] </w:t>
      </w:r>
      <w:r w:rsidR="005F6238">
        <w:rPr>
          <w:lang w:eastAsia="en-GB"/>
        </w:rPr>
        <w:t>confidence</w:t>
      </w:r>
      <w:r w:rsidR="00DD74DC">
        <w:rPr>
          <w:lang w:eastAsia="en-GB"/>
        </w:rPr>
        <w:t>,</w:t>
      </w:r>
    </w:p>
    <w:p w14:paraId="7D1C3557" w14:textId="678889B7" w:rsidR="00D93778" w:rsidRDefault="00A95DB3" w:rsidP="00937E63">
      <w:pPr>
        <w:ind w:left="720"/>
        <w:rPr>
          <w:lang w:eastAsia="en-GB"/>
        </w:rPr>
      </w:pPr>
      <w:r>
        <w:rPr>
          <w:lang w:eastAsia="en-GB"/>
        </w:rPr>
        <w:t xml:space="preserve">and </w:t>
      </w:r>
      <w:r w:rsidR="00DD74DC">
        <w:rPr>
          <w:lang w:eastAsia="en-GB"/>
        </w:rPr>
        <w:t>there will be</w:t>
      </w:r>
      <w:r w:rsidR="00D32D5D">
        <w:rPr>
          <w:lang w:eastAsia="en-GB"/>
        </w:rPr>
        <w:t xml:space="preserve"> </w:t>
      </w:r>
      <w:r w:rsidR="004F6B1F">
        <w:rPr>
          <w:lang w:eastAsia="en-GB"/>
        </w:rPr>
        <w:t>shivering</w:t>
      </w:r>
      <w:r w:rsidR="00FC7352">
        <w:rPr>
          <w:lang w:eastAsia="en-GB"/>
        </w:rPr>
        <w:t xml:space="preserve"> </w:t>
      </w:r>
      <w:r w:rsidR="00D32D5D">
        <w:rPr>
          <w:lang w:eastAsia="en-GB"/>
        </w:rPr>
        <w:t>i</w:t>
      </w:r>
      <w:r>
        <w:rPr>
          <w:lang w:eastAsia="en-GB"/>
        </w:rPr>
        <w:t>n them</w:t>
      </w:r>
      <w:r w:rsidR="00D142BE">
        <w:rPr>
          <w:lang w:eastAsia="en-GB"/>
        </w:rPr>
        <w:t>,</w:t>
      </w:r>
    </w:p>
    <w:p w14:paraId="6BD306A2" w14:textId="76E12904" w:rsidR="00D93778" w:rsidRDefault="00D142BE" w:rsidP="00D93778">
      <w:pPr>
        <w:rPr>
          <w:lang w:eastAsia="en-GB"/>
        </w:rPr>
      </w:pPr>
      <w:r>
        <w:rPr>
          <w:lang w:eastAsia="en-GB"/>
        </w:rPr>
        <w:t>O</w:t>
      </w:r>
      <w:r w:rsidR="00A95DB3">
        <w:rPr>
          <w:lang w:eastAsia="en-GB"/>
        </w:rPr>
        <w:t>n Egypt’s day</w:t>
      </w:r>
      <w:r w:rsidR="00C02A80">
        <w:rPr>
          <w:lang w:eastAsia="en-GB"/>
        </w:rPr>
        <w:t xml:space="preserve">, </w:t>
      </w:r>
    </w:p>
    <w:p w14:paraId="3A5B3D26" w14:textId="3E375560" w:rsidR="007A5B4F" w:rsidRDefault="00C02A80" w:rsidP="00D93778">
      <w:pPr>
        <w:ind w:left="720"/>
        <w:rPr>
          <w:lang w:eastAsia="en-GB"/>
        </w:rPr>
      </w:pPr>
      <w:r>
        <w:rPr>
          <w:lang w:eastAsia="en-GB"/>
        </w:rPr>
        <w:t>because there, it is coming.</w:t>
      </w:r>
      <w:r w:rsidR="009371BA">
        <w:rPr>
          <w:lang w:eastAsia="en-GB"/>
        </w:rPr>
        <w:t xml:space="preserve"> </w:t>
      </w:r>
    </w:p>
    <w:p w14:paraId="588DD1AD" w14:textId="77777777" w:rsidR="00E95740" w:rsidRDefault="00E95740" w:rsidP="00A95DB3">
      <w:pPr>
        <w:rPr>
          <w:lang w:eastAsia="en-GB"/>
        </w:rPr>
      </w:pPr>
    </w:p>
    <w:p w14:paraId="658BDE7C" w14:textId="77777777" w:rsidR="00E95740" w:rsidRDefault="009371BA" w:rsidP="00A95DB3">
      <w:pPr>
        <w:rPr>
          <w:lang w:eastAsia="en-GB"/>
        </w:rPr>
      </w:pPr>
      <w:r>
        <w:rPr>
          <w:vertAlign w:val="superscript"/>
          <w:lang w:eastAsia="en-GB"/>
        </w:rPr>
        <w:t>10</w:t>
      </w:r>
      <w:r>
        <w:rPr>
          <w:lang w:eastAsia="en-GB"/>
        </w:rPr>
        <w:t>The Lord Yahweh has said this</w:t>
      </w:r>
      <w:r w:rsidR="00BB34A4">
        <w:rPr>
          <w:lang w:eastAsia="en-GB"/>
        </w:rPr>
        <w:t xml:space="preserve">: </w:t>
      </w:r>
    </w:p>
    <w:p w14:paraId="414E86FF" w14:textId="77777777" w:rsidR="00E95740" w:rsidRDefault="00E95740" w:rsidP="00A95DB3">
      <w:pPr>
        <w:rPr>
          <w:lang w:eastAsia="en-GB"/>
        </w:rPr>
      </w:pPr>
    </w:p>
    <w:p w14:paraId="4B255A0B" w14:textId="77777777" w:rsidR="00E95740" w:rsidRDefault="00BB34A4" w:rsidP="00A95DB3">
      <w:pPr>
        <w:rPr>
          <w:lang w:eastAsia="en-GB"/>
        </w:rPr>
      </w:pPr>
      <w:r>
        <w:rPr>
          <w:lang w:eastAsia="en-GB"/>
        </w:rPr>
        <w:t>And I will put an end to the horde of Egypt</w:t>
      </w:r>
      <w:r w:rsidR="00494242">
        <w:rPr>
          <w:lang w:eastAsia="en-GB"/>
        </w:rPr>
        <w:t xml:space="preserve"> </w:t>
      </w:r>
    </w:p>
    <w:p w14:paraId="393A8350" w14:textId="5EA46D77" w:rsidR="007A50F8" w:rsidRDefault="00494242" w:rsidP="00E95740">
      <w:pPr>
        <w:ind w:left="720"/>
        <w:rPr>
          <w:lang w:eastAsia="en-GB"/>
        </w:rPr>
      </w:pPr>
      <w:r>
        <w:rPr>
          <w:lang w:eastAsia="en-GB"/>
        </w:rPr>
        <w:t xml:space="preserve">by the hand of </w:t>
      </w:r>
      <w:proofErr w:type="spellStart"/>
      <w:r>
        <w:rPr>
          <w:lang w:eastAsia="en-GB"/>
        </w:rPr>
        <w:t>Nebuchadrezzar</w:t>
      </w:r>
      <w:proofErr w:type="spellEnd"/>
      <w:r w:rsidR="007E1287">
        <w:rPr>
          <w:lang w:eastAsia="en-GB"/>
        </w:rPr>
        <w:t>, king of Babylon</w:t>
      </w:r>
      <w:r w:rsidR="006E76CB">
        <w:rPr>
          <w:lang w:eastAsia="en-GB"/>
        </w:rPr>
        <w:t>,</w:t>
      </w:r>
    </w:p>
    <w:p w14:paraId="031C7786" w14:textId="6162DE3E" w:rsidR="007A50F8" w:rsidRDefault="007E1287" w:rsidP="006E76CB">
      <w:pPr>
        <w:ind w:left="720"/>
        <w:rPr>
          <w:lang w:eastAsia="en-GB"/>
        </w:rPr>
      </w:pPr>
      <w:r>
        <w:rPr>
          <w:vertAlign w:val="superscript"/>
          <w:lang w:eastAsia="en-GB"/>
        </w:rPr>
        <w:t>11</w:t>
      </w:r>
      <w:r w:rsidR="006E76CB">
        <w:rPr>
          <w:lang w:eastAsia="en-GB"/>
        </w:rPr>
        <w:t>h</w:t>
      </w:r>
      <w:r>
        <w:rPr>
          <w:lang w:eastAsia="en-GB"/>
        </w:rPr>
        <w:t>e and his people with him</w:t>
      </w:r>
      <w:r w:rsidR="003716A8">
        <w:rPr>
          <w:lang w:eastAsia="en-GB"/>
        </w:rPr>
        <w:t>,</w:t>
      </w:r>
    </w:p>
    <w:p w14:paraId="430522BB" w14:textId="30C4733F" w:rsidR="007A50F8" w:rsidRDefault="002013C3" w:rsidP="006E76CB">
      <w:pPr>
        <w:rPr>
          <w:lang w:eastAsia="en-GB"/>
        </w:rPr>
      </w:pPr>
      <w:r>
        <w:rPr>
          <w:lang w:eastAsia="en-GB"/>
        </w:rPr>
        <w:t>As t</w:t>
      </w:r>
      <w:r w:rsidR="00F32559">
        <w:rPr>
          <w:lang w:eastAsia="en-GB"/>
        </w:rPr>
        <w:t>he most terrifying of nations</w:t>
      </w:r>
    </w:p>
    <w:p w14:paraId="6ADDD1CB" w14:textId="1F461047" w:rsidR="00200D2A" w:rsidRDefault="004D0F84" w:rsidP="00C529CB">
      <w:pPr>
        <w:ind w:left="720"/>
        <w:rPr>
          <w:lang w:eastAsia="en-GB"/>
        </w:rPr>
      </w:pPr>
      <w:r>
        <w:rPr>
          <w:lang w:eastAsia="en-GB"/>
        </w:rPr>
        <w:t>a</w:t>
      </w:r>
      <w:r w:rsidR="007A50F8">
        <w:rPr>
          <w:lang w:eastAsia="en-GB"/>
        </w:rPr>
        <w:t>re</w:t>
      </w:r>
      <w:r>
        <w:rPr>
          <w:lang w:eastAsia="en-GB"/>
        </w:rPr>
        <w:t xml:space="preserve"> being brought </w:t>
      </w:r>
      <w:r w:rsidR="00EA5322">
        <w:rPr>
          <w:lang w:eastAsia="en-GB"/>
        </w:rPr>
        <w:t>to ravage the country</w:t>
      </w:r>
      <w:r w:rsidR="00DA0266">
        <w:rPr>
          <w:lang w:eastAsia="en-GB"/>
        </w:rPr>
        <w:t xml:space="preserve">. </w:t>
      </w:r>
    </w:p>
    <w:p w14:paraId="01756BE6" w14:textId="698A7877" w:rsidR="00200D2A" w:rsidRDefault="00DA0266" w:rsidP="005741E4">
      <w:pPr>
        <w:rPr>
          <w:lang w:eastAsia="en-GB"/>
        </w:rPr>
      </w:pPr>
      <w:r>
        <w:rPr>
          <w:lang w:eastAsia="en-GB"/>
        </w:rPr>
        <w:t>They will empty their swords on Egypt</w:t>
      </w:r>
      <w:r w:rsidR="00F11F40">
        <w:rPr>
          <w:lang w:eastAsia="en-GB"/>
        </w:rPr>
        <w:t>,</w:t>
      </w:r>
    </w:p>
    <w:p w14:paraId="4EC365BF" w14:textId="6DCAF7D9" w:rsidR="00C529CB" w:rsidRDefault="005615B0" w:rsidP="00C529CB">
      <w:pPr>
        <w:ind w:left="1440" w:firstLine="0"/>
        <w:rPr>
          <w:lang w:eastAsia="en-GB"/>
        </w:rPr>
      </w:pPr>
      <w:r>
        <w:rPr>
          <w:lang w:eastAsia="en-GB"/>
        </w:rPr>
        <w:t xml:space="preserve">and fill the country with </w:t>
      </w:r>
      <w:r w:rsidR="00A438E5">
        <w:rPr>
          <w:lang w:eastAsia="en-GB"/>
        </w:rPr>
        <w:t>the slain</w:t>
      </w:r>
      <w:r>
        <w:rPr>
          <w:lang w:eastAsia="en-GB"/>
        </w:rPr>
        <w:t>.</w:t>
      </w:r>
    </w:p>
    <w:p w14:paraId="50769274" w14:textId="47969BBF" w:rsidR="009371BA" w:rsidRDefault="00DE3F4D" w:rsidP="005741E4">
      <w:pPr>
        <w:rPr>
          <w:lang w:eastAsia="en-GB"/>
        </w:rPr>
      </w:pPr>
      <w:r>
        <w:rPr>
          <w:vertAlign w:val="superscript"/>
          <w:lang w:eastAsia="en-GB"/>
        </w:rPr>
        <w:t>12</w:t>
      </w:r>
      <w:r w:rsidR="005741E4">
        <w:rPr>
          <w:lang w:eastAsia="en-GB"/>
        </w:rPr>
        <w:t xml:space="preserve">I will </w:t>
      </w:r>
      <w:r w:rsidR="002062A3">
        <w:rPr>
          <w:lang w:eastAsia="en-GB"/>
        </w:rPr>
        <w:t xml:space="preserve">make channels into dry ground </w:t>
      </w:r>
    </w:p>
    <w:p w14:paraId="5AC3C996" w14:textId="3F5CEC8B" w:rsidR="00823AF0" w:rsidRDefault="002062A3" w:rsidP="0050151A">
      <w:pPr>
        <w:rPr>
          <w:lang w:eastAsia="en-GB"/>
        </w:rPr>
      </w:pPr>
      <w:r>
        <w:rPr>
          <w:lang w:eastAsia="en-GB"/>
        </w:rPr>
        <w:tab/>
        <w:t>a</w:t>
      </w:r>
      <w:r w:rsidR="007E0F3B">
        <w:rPr>
          <w:lang w:eastAsia="en-GB"/>
        </w:rPr>
        <w:t>nd</w:t>
      </w:r>
      <w:r>
        <w:rPr>
          <w:lang w:eastAsia="en-GB"/>
        </w:rPr>
        <w:t xml:space="preserve"> </w:t>
      </w:r>
      <w:r w:rsidR="007E0F3B">
        <w:rPr>
          <w:lang w:eastAsia="en-GB"/>
        </w:rPr>
        <w:t>sell the country into the hand</w:t>
      </w:r>
      <w:r w:rsidR="0005693A">
        <w:rPr>
          <w:lang w:eastAsia="en-GB"/>
        </w:rPr>
        <w:t xml:space="preserve"> of dire people</w:t>
      </w:r>
      <w:r w:rsidR="00AF39D1">
        <w:rPr>
          <w:lang w:eastAsia="en-GB"/>
        </w:rPr>
        <w:t>.</w:t>
      </w:r>
    </w:p>
    <w:p w14:paraId="7143C6CF" w14:textId="242DEAB9" w:rsidR="00CC7707" w:rsidRDefault="00AF39D1" w:rsidP="0050151A">
      <w:pPr>
        <w:rPr>
          <w:lang w:eastAsia="en-GB"/>
        </w:rPr>
      </w:pPr>
      <w:r>
        <w:rPr>
          <w:lang w:eastAsia="en-GB"/>
        </w:rPr>
        <w:t xml:space="preserve">I will </w:t>
      </w:r>
      <w:r w:rsidR="00D731DC">
        <w:rPr>
          <w:lang w:eastAsia="en-GB"/>
        </w:rPr>
        <w:t>make</w:t>
      </w:r>
      <w:r>
        <w:rPr>
          <w:lang w:eastAsia="en-GB"/>
        </w:rPr>
        <w:t xml:space="preserve"> the country</w:t>
      </w:r>
      <w:r w:rsidR="00D731DC">
        <w:rPr>
          <w:lang w:eastAsia="en-GB"/>
        </w:rPr>
        <w:t xml:space="preserve"> desolate</w:t>
      </w:r>
      <w:r w:rsidR="00D93F28">
        <w:rPr>
          <w:lang w:eastAsia="en-GB"/>
        </w:rPr>
        <w:t>,</w:t>
      </w:r>
    </w:p>
    <w:p w14:paraId="61223C07" w14:textId="189453B1" w:rsidR="00AF39D1" w:rsidRDefault="003E2FEC" w:rsidP="00CC7707">
      <w:pPr>
        <w:ind w:left="720"/>
        <w:rPr>
          <w:lang w:eastAsia="en-GB"/>
        </w:rPr>
      </w:pPr>
      <w:r>
        <w:rPr>
          <w:lang w:eastAsia="en-GB"/>
        </w:rPr>
        <w:t>and what fills it</w:t>
      </w:r>
      <w:r w:rsidR="00D93F28">
        <w:rPr>
          <w:lang w:eastAsia="en-GB"/>
        </w:rPr>
        <w:t>,</w:t>
      </w:r>
      <w:r>
        <w:rPr>
          <w:lang w:eastAsia="en-GB"/>
        </w:rPr>
        <w:t xml:space="preserve"> by the hand of </w:t>
      </w:r>
      <w:r w:rsidR="00BA6AB2">
        <w:rPr>
          <w:lang w:eastAsia="en-GB"/>
        </w:rPr>
        <w:t>foreign</w:t>
      </w:r>
      <w:r>
        <w:rPr>
          <w:lang w:eastAsia="en-GB"/>
        </w:rPr>
        <w:t>ers</w:t>
      </w:r>
      <w:r w:rsidR="00436619">
        <w:rPr>
          <w:lang w:eastAsia="en-GB"/>
        </w:rPr>
        <w:t>.</w:t>
      </w:r>
    </w:p>
    <w:p w14:paraId="07403116" w14:textId="77777777" w:rsidR="00436619" w:rsidRDefault="0089008B" w:rsidP="0050151A">
      <w:pPr>
        <w:rPr>
          <w:lang w:eastAsia="en-GB"/>
        </w:rPr>
      </w:pPr>
      <w:r>
        <w:rPr>
          <w:lang w:eastAsia="en-GB"/>
        </w:rPr>
        <w:tab/>
      </w:r>
    </w:p>
    <w:p w14:paraId="3C906C04" w14:textId="0D5B6BB8" w:rsidR="0089008B" w:rsidRDefault="0089008B" w:rsidP="0050151A">
      <w:pPr>
        <w:rPr>
          <w:lang w:eastAsia="en-GB"/>
        </w:rPr>
      </w:pPr>
      <w:r>
        <w:rPr>
          <w:lang w:eastAsia="en-GB"/>
        </w:rPr>
        <w:t>I Yahweh have spoken.</w:t>
      </w:r>
    </w:p>
    <w:p w14:paraId="2C6663C3" w14:textId="77777777" w:rsidR="00DE3F4D" w:rsidRDefault="00DE3F4D" w:rsidP="0050151A">
      <w:pPr>
        <w:rPr>
          <w:lang w:eastAsia="en-GB"/>
        </w:rPr>
      </w:pPr>
    </w:p>
    <w:p w14:paraId="03EA5FB0" w14:textId="38BAB82B" w:rsidR="00DE3F4D" w:rsidRDefault="00CF3808" w:rsidP="0050151A">
      <w:pPr>
        <w:rPr>
          <w:lang w:eastAsia="en-GB"/>
        </w:rPr>
      </w:pPr>
      <w:r>
        <w:rPr>
          <w:vertAlign w:val="superscript"/>
          <w:lang w:eastAsia="en-GB"/>
        </w:rPr>
        <w:t>13</w:t>
      </w:r>
      <w:r>
        <w:rPr>
          <w:lang w:eastAsia="en-GB"/>
        </w:rPr>
        <w:t>The Lord Yahweh has said this.</w:t>
      </w:r>
    </w:p>
    <w:p w14:paraId="202EA5BC" w14:textId="77777777" w:rsidR="00CF3808" w:rsidRDefault="00CF3808" w:rsidP="0050151A">
      <w:pPr>
        <w:rPr>
          <w:lang w:eastAsia="en-GB"/>
        </w:rPr>
      </w:pPr>
    </w:p>
    <w:p w14:paraId="0B4BCA72" w14:textId="339062DC" w:rsidR="003A0249" w:rsidRDefault="00014E50" w:rsidP="0050151A">
      <w:pPr>
        <w:rPr>
          <w:lang w:eastAsia="en-GB"/>
        </w:rPr>
      </w:pPr>
      <w:r>
        <w:rPr>
          <w:lang w:eastAsia="en-GB"/>
        </w:rPr>
        <w:t xml:space="preserve">I will </w:t>
      </w:r>
      <w:r w:rsidR="00343AB0">
        <w:rPr>
          <w:lang w:eastAsia="en-GB"/>
        </w:rPr>
        <w:t>eliminate</w:t>
      </w:r>
      <w:r>
        <w:rPr>
          <w:lang w:eastAsia="en-GB"/>
        </w:rPr>
        <w:t xml:space="preserve"> the lumps </w:t>
      </w:r>
    </w:p>
    <w:p w14:paraId="7CDDA878" w14:textId="09EE4911" w:rsidR="003A0249" w:rsidRDefault="00014E50" w:rsidP="007E0119">
      <w:pPr>
        <w:ind w:left="720"/>
        <w:rPr>
          <w:lang w:eastAsia="en-GB"/>
        </w:rPr>
      </w:pPr>
      <w:r>
        <w:rPr>
          <w:lang w:eastAsia="en-GB"/>
        </w:rPr>
        <w:t>an</w:t>
      </w:r>
      <w:r w:rsidR="00CE57DB">
        <w:rPr>
          <w:lang w:eastAsia="en-GB"/>
        </w:rPr>
        <w:t>d</w:t>
      </w:r>
      <w:r>
        <w:rPr>
          <w:lang w:eastAsia="en-GB"/>
        </w:rPr>
        <w:t xml:space="preserve"> make an end of the idols </w:t>
      </w:r>
      <w:r w:rsidR="007E0119">
        <w:rPr>
          <w:lang w:eastAsia="en-GB"/>
        </w:rPr>
        <w:t>f</w:t>
      </w:r>
      <w:r w:rsidR="003A0249">
        <w:rPr>
          <w:lang w:eastAsia="en-GB"/>
        </w:rPr>
        <w:t xml:space="preserve">rom </w:t>
      </w:r>
      <w:proofErr w:type="spellStart"/>
      <w:r w:rsidR="003A0249">
        <w:rPr>
          <w:lang w:eastAsia="en-GB"/>
        </w:rPr>
        <w:t>Nop</w:t>
      </w:r>
      <w:r w:rsidR="00211D85">
        <w:rPr>
          <w:lang w:eastAsia="en-GB"/>
        </w:rPr>
        <w:t>h</w:t>
      </w:r>
      <w:proofErr w:type="spellEnd"/>
      <w:r w:rsidR="007E0119">
        <w:rPr>
          <w:lang w:eastAsia="en-GB"/>
        </w:rPr>
        <w:t>.</w:t>
      </w:r>
    </w:p>
    <w:p w14:paraId="3525B449" w14:textId="6C69B7B3" w:rsidR="007E0119" w:rsidRDefault="007E0119" w:rsidP="007E0119">
      <w:pPr>
        <w:rPr>
          <w:lang w:eastAsia="en-GB"/>
        </w:rPr>
      </w:pPr>
      <w:r>
        <w:rPr>
          <w:lang w:eastAsia="en-GB"/>
        </w:rPr>
        <w:t xml:space="preserve">A </w:t>
      </w:r>
      <w:r w:rsidR="00773EC1">
        <w:rPr>
          <w:lang w:eastAsia="en-GB"/>
        </w:rPr>
        <w:t>prince</w:t>
      </w:r>
      <w:r>
        <w:rPr>
          <w:lang w:eastAsia="en-GB"/>
        </w:rPr>
        <w:t xml:space="preserve"> from the country of Egypt</w:t>
      </w:r>
    </w:p>
    <w:p w14:paraId="45BB46C8" w14:textId="69147A16" w:rsidR="005633D1" w:rsidRDefault="005633D1" w:rsidP="007E0119">
      <w:pPr>
        <w:rPr>
          <w:lang w:eastAsia="en-GB"/>
        </w:rPr>
      </w:pPr>
      <w:r>
        <w:rPr>
          <w:lang w:eastAsia="en-GB"/>
        </w:rPr>
        <w:tab/>
        <w:t xml:space="preserve">there will not be anymore. </w:t>
      </w:r>
    </w:p>
    <w:p w14:paraId="7ED58832" w14:textId="7AE9E01A" w:rsidR="005633D1" w:rsidRDefault="001D2941" w:rsidP="007E0119">
      <w:pPr>
        <w:rPr>
          <w:lang w:eastAsia="en-GB"/>
        </w:rPr>
      </w:pPr>
      <w:r>
        <w:rPr>
          <w:lang w:eastAsia="en-GB"/>
        </w:rPr>
        <w:t xml:space="preserve">I will </w:t>
      </w:r>
      <w:r w:rsidR="00265ABB">
        <w:rPr>
          <w:lang w:eastAsia="en-GB"/>
        </w:rPr>
        <w:t>put</w:t>
      </w:r>
      <w:r>
        <w:rPr>
          <w:lang w:eastAsia="en-GB"/>
        </w:rPr>
        <w:t xml:space="preserve"> fear in the country of Egypt</w:t>
      </w:r>
    </w:p>
    <w:p w14:paraId="0B68D449" w14:textId="2F062785" w:rsidR="00461776" w:rsidRDefault="00461776" w:rsidP="007E0119">
      <w:pPr>
        <w:rPr>
          <w:lang w:eastAsia="en-GB"/>
        </w:rPr>
      </w:pPr>
      <w:r>
        <w:rPr>
          <w:lang w:eastAsia="en-GB"/>
        </w:rPr>
        <w:tab/>
      </w:r>
      <w:r w:rsidR="00034E7B">
        <w:rPr>
          <w:vertAlign w:val="superscript"/>
          <w:lang w:eastAsia="en-GB"/>
        </w:rPr>
        <w:t>14</w:t>
      </w:r>
      <w:r>
        <w:rPr>
          <w:lang w:eastAsia="en-GB"/>
        </w:rPr>
        <w:t xml:space="preserve">and </w:t>
      </w:r>
      <w:r w:rsidR="00413D76">
        <w:rPr>
          <w:lang w:eastAsia="en-GB"/>
        </w:rPr>
        <w:t>make</w:t>
      </w:r>
      <w:r>
        <w:rPr>
          <w:lang w:eastAsia="en-GB"/>
        </w:rPr>
        <w:t xml:space="preserve"> </w:t>
      </w:r>
      <w:proofErr w:type="spellStart"/>
      <w:r>
        <w:rPr>
          <w:lang w:eastAsia="en-GB"/>
        </w:rPr>
        <w:t>Pathros</w:t>
      </w:r>
      <w:proofErr w:type="spellEnd"/>
      <w:r w:rsidR="00413D76">
        <w:rPr>
          <w:lang w:eastAsia="en-GB"/>
        </w:rPr>
        <w:t xml:space="preserve"> desolate</w:t>
      </w:r>
      <w:r>
        <w:rPr>
          <w:lang w:eastAsia="en-GB"/>
        </w:rPr>
        <w:t>.</w:t>
      </w:r>
    </w:p>
    <w:p w14:paraId="6F567BF1" w14:textId="00948819" w:rsidR="001C14BF" w:rsidRPr="006934B8" w:rsidRDefault="001C14BF" w:rsidP="006934B8">
      <w:pPr>
        <w:rPr>
          <w:rFonts w:cstheme="minorHAnsi"/>
          <w:lang w:eastAsia="en-GB" w:bidi="he-IL"/>
        </w:rPr>
      </w:pPr>
      <w:r>
        <w:rPr>
          <w:lang w:eastAsia="en-GB"/>
        </w:rPr>
        <w:t xml:space="preserve">I will </w:t>
      </w:r>
      <w:r w:rsidR="00061F7A">
        <w:rPr>
          <w:lang w:eastAsia="en-GB"/>
        </w:rPr>
        <w:t>put</w:t>
      </w:r>
      <w:r>
        <w:rPr>
          <w:lang w:eastAsia="en-GB"/>
        </w:rPr>
        <w:t xml:space="preserve"> fire in </w:t>
      </w:r>
      <w:proofErr w:type="spellStart"/>
      <w:r>
        <w:rPr>
          <w:lang w:eastAsia="en-GB"/>
        </w:rPr>
        <w:t>Zo</w:t>
      </w:r>
      <w:r w:rsidR="006934B8">
        <w:rPr>
          <w:rFonts w:cstheme="minorHAnsi"/>
          <w:lang w:eastAsia="en-GB" w:bidi="he-IL"/>
        </w:rPr>
        <w:t>ՙ</w:t>
      </w:r>
      <w:r>
        <w:rPr>
          <w:lang w:eastAsia="en-GB"/>
        </w:rPr>
        <w:t>an</w:t>
      </w:r>
      <w:proofErr w:type="spellEnd"/>
      <w:r>
        <w:rPr>
          <w:lang w:eastAsia="en-GB"/>
        </w:rPr>
        <w:t xml:space="preserve"> </w:t>
      </w:r>
    </w:p>
    <w:p w14:paraId="32651317" w14:textId="7EC91412" w:rsidR="001C14BF" w:rsidRDefault="001C14BF" w:rsidP="007E0119">
      <w:pPr>
        <w:rPr>
          <w:lang w:eastAsia="en-GB"/>
        </w:rPr>
      </w:pPr>
      <w:r>
        <w:rPr>
          <w:lang w:eastAsia="en-GB"/>
        </w:rPr>
        <w:tab/>
        <w:t xml:space="preserve">and act on rulings against </w:t>
      </w:r>
      <w:r w:rsidR="00E50739">
        <w:rPr>
          <w:lang w:eastAsia="en-GB"/>
        </w:rPr>
        <w:t>No</w:t>
      </w:r>
      <w:r w:rsidR="00551DD0">
        <w:rPr>
          <w:rFonts w:cstheme="minorHAnsi"/>
          <w:rtl/>
          <w:lang w:eastAsia="en-GB" w:bidi="he-IL"/>
        </w:rPr>
        <w:t>֨</w:t>
      </w:r>
      <w:r w:rsidR="00E50739">
        <w:rPr>
          <w:lang w:eastAsia="en-GB"/>
        </w:rPr>
        <w:t>.</w:t>
      </w:r>
    </w:p>
    <w:p w14:paraId="01D7752B" w14:textId="4C7F71F5" w:rsidR="00034E7B" w:rsidRDefault="00034E7B" w:rsidP="007E0119">
      <w:pPr>
        <w:rPr>
          <w:lang w:eastAsia="en-GB"/>
        </w:rPr>
      </w:pPr>
      <w:r>
        <w:rPr>
          <w:vertAlign w:val="superscript"/>
          <w:lang w:eastAsia="en-GB"/>
        </w:rPr>
        <w:t>15</w:t>
      </w:r>
      <w:r>
        <w:rPr>
          <w:lang w:eastAsia="en-GB"/>
        </w:rPr>
        <w:t xml:space="preserve">I will pour my </w:t>
      </w:r>
      <w:r w:rsidR="004E568E">
        <w:rPr>
          <w:lang w:eastAsia="en-GB"/>
        </w:rPr>
        <w:t>f</w:t>
      </w:r>
      <w:r w:rsidR="008969E6">
        <w:rPr>
          <w:lang w:eastAsia="en-GB"/>
        </w:rPr>
        <w:t>ury</w:t>
      </w:r>
      <w:r>
        <w:rPr>
          <w:lang w:eastAsia="en-GB"/>
        </w:rPr>
        <w:t xml:space="preserve"> on Sin</w:t>
      </w:r>
      <w:r w:rsidR="002A3F1D">
        <w:rPr>
          <w:lang w:eastAsia="en-GB"/>
        </w:rPr>
        <w:t>,</w:t>
      </w:r>
    </w:p>
    <w:p w14:paraId="1EB26CD7" w14:textId="550BF623" w:rsidR="002A3F1D" w:rsidRDefault="002A3F1D" w:rsidP="00624099">
      <w:pPr>
        <w:ind w:left="720"/>
        <w:rPr>
          <w:lang w:eastAsia="en-GB"/>
        </w:rPr>
      </w:pPr>
      <w:r>
        <w:rPr>
          <w:lang w:eastAsia="en-GB"/>
        </w:rPr>
        <w:t>Egypt’s stronghold</w:t>
      </w:r>
      <w:r w:rsidR="00180BCE">
        <w:rPr>
          <w:lang w:eastAsia="en-GB"/>
        </w:rPr>
        <w:t>.</w:t>
      </w:r>
    </w:p>
    <w:p w14:paraId="339EF043" w14:textId="54A74754" w:rsidR="00624099" w:rsidRDefault="00046D3F" w:rsidP="00624099">
      <w:pPr>
        <w:rPr>
          <w:lang w:eastAsia="en-GB"/>
        </w:rPr>
      </w:pPr>
      <w:r>
        <w:rPr>
          <w:lang w:eastAsia="en-GB"/>
        </w:rPr>
        <w:t>I will cut off the horde of No</w:t>
      </w:r>
      <w:r w:rsidR="00C03AE0">
        <w:rPr>
          <w:rFonts w:cstheme="minorHAnsi"/>
          <w:lang w:eastAsia="en-GB"/>
        </w:rPr>
        <w:t>՚</w:t>
      </w:r>
    </w:p>
    <w:p w14:paraId="45CB2745" w14:textId="0A83B319" w:rsidR="009D335B" w:rsidRDefault="009D335B" w:rsidP="00624099">
      <w:pPr>
        <w:rPr>
          <w:lang w:eastAsia="en-GB"/>
        </w:rPr>
      </w:pPr>
      <w:r>
        <w:rPr>
          <w:lang w:eastAsia="en-GB"/>
        </w:rPr>
        <w:tab/>
      </w:r>
      <w:r>
        <w:rPr>
          <w:vertAlign w:val="superscript"/>
          <w:lang w:eastAsia="en-GB"/>
        </w:rPr>
        <w:t>16</w:t>
      </w:r>
      <w:r>
        <w:rPr>
          <w:lang w:eastAsia="en-GB"/>
        </w:rPr>
        <w:t xml:space="preserve">and </w:t>
      </w:r>
      <w:r w:rsidR="00304087">
        <w:rPr>
          <w:lang w:eastAsia="en-GB"/>
        </w:rPr>
        <w:t>put</w:t>
      </w:r>
      <w:r>
        <w:rPr>
          <w:lang w:eastAsia="en-GB"/>
        </w:rPr>
        <w:t xml:space="preserve"> fire in Egypt.</w:t>
      </w:r>
    </w:p>
    <w:p w14:paraId="3884488C" w14:textId="2D9DB898" w:rsidR="009D335B" w:rsidRDefault="00F84710" w:rsidP="00624099">
      <w:pPr>
        <w:rPr>
          <w:lang w:eastAsia="en-GB"/>
        </w:rPr>
      </w:pPr>
      <w:r>
        <w:rPr>
          <w:lang w:eastAsia="en-GB"/>
        </w:rPr>
        <w:t xml:space="preserve">Sin </w:t>
      </w:r>
      <w:r w:rsidR="004442A9">
        <w:rPr>
          <w:lang w:eastAsia="en-GB"/>
        </w:rPr>
        <w:t>will</w:t>
      </w:r>
      <w:r>
        <w:rPr>
          <w:lang w:eastAsia="en-GB"/>
        </w:rPr>
        <w:t xml:space="preserve"> writ</w:t>
      </w:r>
      <w:r w:rsidR="004442A9">
        <w:rPr>
          <w:lang w:eastAsia="en-GB"/>
        </w:rPr>
        <w:t>he and writhe,</w:t>
      </w:r>
    </w:p>
    <w:p w14:paraId="33FA974A" w14:textId="7FA2CF67" w:rsidR="00287D5F" w:rsidRDefault="004442A9" w:rsidP="00287D5F">
      <w:pPr>
        <w:rPr>
          <w:lang w:eastAsia="en-GB"/>
        </w:rPr>
      </w:pPr>
      <w:r>
        <w:rPr>
          <w:lang w:eastAsia="en-GB"/>
        </w:rPr>
        <w:tab/>
      </w:r>
      <w:r w:rsidR="000B3822">
        <w:rPr>
          <w:lang w:eastAsia="en-GB"/>
        </w:rPr>
        <w:t>No</w:t>
      </w:r>
      <w:r w:rsidR="00C03AE0">
        <w:rPr>
          <w:rFonts w:cstheme="minorHAnsi"/>
          <w:lang w:eastAsia="en-GB"/>
        </w:rPr>
        <w:t>՚</w:t>
      </w:r>
      <w:r w:rsidR="000B3822">
        <w:rPr>
          <w:lang w:eastAsia="en-GB"/>
        </w:rPr>
        <w:t xml:space="preserve"> </w:t>
      </w:r>
      <w:r w:rsidR="005E3EDA">
        <w:rPr>
          <w:lang w:eastAsia="en-GB"/>
        </w:rPr>
        <w:t xml:space="preserve">will be </w:t>
      </w:r>
      <w:r w:rsidR="007344A6">
        <w:rPr>
          <w:lang w:eastAsia="en-GB"/>
        </w:rPr>
        <w:t>for</w:t>
      </w:r>
      <w:r w:rsidR="000B3822">
        <w:rPr>
          <w:lang w:eastAsia="en-GB"/>
        </w:rPr>
        <w:t xml:space="preserve"> t</w:t>
      </w:r>
      <w:r w:rsidR="007344A6">
        <w:rPr>
          <w:lang w:eastAsia="en-GB"/>
        </w:rPr>
        <w:t>earing</w:t>
      </w:r>
      <w:r w:rsidR="005A71A4">
        <w:rPr>
          <w:lang w:eastAsia="en-GB"/>
        </w:rPr>
        <w:t xml:space="preserve"> apart</w:t>
      </w:r>
      <w:r w:rsidR="00CC02F9">
        <w:rPr>
          <w:lang w:eastAsia="en-GB"/>
        </w:rPr>
        <w:t>,</w:t>
      </w:r>
    </w:p>
    <w:p w14:paraId="2C4D2AA2" w14:textId="1C55B886" w:rsidR="008F4E12" w:rsidRDefault="00CC02F9" w:rsidP="004E275F">
      <w:pPr>
        <w:ind w:left="720"/>
        <w:rPr>
          <w:lang w:eastAsia="en-GB"/>
        </w:rPr>
      </w:pPr>
      <w:r>
        <w:rPr>
          <w:lang w:eastAsia="en-GB"/>
        </w:rPr>
        <w:t xml:space="preserve">and </w:t>
      </w:r>
      <w:proofErr w:type="spellStart"/>
      <w:r w:rsidR="008F4E12">
        <w:rPr>
          <w:lang w:eastAsia="en-GB"/>
        </w:rPr>
        <w:t>No</w:t>
      </w:r>
      <w:r w:rsidR="00A2052E">
        <w:rPr>
          <w:lang w:eastAsia="en-GB"/>
        </w:rPr>
        <w:t>p</w:t>
      </w:r>
      <w:r w:rsidR="00C03AE0">
        <w:rPr>
          <w:lang w:eastAsia="en-GB"/>
        </w:rPr>
        <w:t>h</w:t>
      </w:r>
      <w:proofErr w:type="spellEnd"/>
      <w:r w:rsidR="00B43753">
        <w:rPr>
          <w:lang w:eastAsia="en-GB"/>
        </w:rPr>
        <w:t>—</w:t>
      </w:r>
      <w:r w:rsidR="008F4E12">
        <w:rPr>
          <w:lang w:eastAsia="en-GB"/>
        </w:rPr>
        <w:t>adversaries by day</w:t>
      </w:r>
      <w:r w:rsidR="00A2052E">
        <w:rPr>
          <w:lang w:eastAsia="en-GB"/>
        </w:rPr>
        <w:t>.</w:t>
      </w:r>
      <w:r w:rsidR="00874E35">
        <w:rPr>
          <w:rStyle w:val="FootnoteReference"/>
          <w:lang w:eastAsia="en-GB"/>
        </w:rPr>
        <w:footnoteReference w:id="184"/>
      </w:r>
    </w:p>
    <w:p w14:paraId="186F8F46" w14:textId="6F6CA104" w:rsidR="00A2052E" w:rsidRDefault="00A2052E" w:rsidP="004E275F">
      <w:pPr>
        <w:rPr>
          <w:lang w:eastAsia="en-GB"/>
        </w:rPr>
      </w:pPr>
      <w:r>
        <w:rPr>
          <w:vertAlign w:val="superscript"/>
          <w:lang w:eastAsia="en-GB"/>
        </w:rPr>
        <w:t>17</w:t>
      </w:r>
      <w:r w:rsidR="004E275F">
        <w:rPr>
          <w:lang w:eastAsia="en-GB"/>
        </w:rPr>
        <w:t>T</w:t>
      </w:r>
      <w:r w:rsidR="00E13C1C">
        <w:rPr>
          <w:lang w:eastAsia="en-GB"/>
        </w:rPr>
        <w:t xml:space="preserve">he young men of </w:t>
      </w:r>
      <w:r w:rsidR="00604680">
        <w:rPr>
          <w:rFonts w:cstheme="minorHAnsi"/>
          <w:lang w:eastAsia="en-GB"/>
        </w:rPr>
        <w:t>՚</w:t>
      </w:r>
      <w:proofErr w:type="spellStart"/>
      <w:r w:rsidR="00E13C1C">
        <w:rPr>
          <w:lang w:eastAsia="en-GB"/>
        </w:rPr>
        <w:t>Aven</w:t>
      </w:r>
      <w:proofErr w:type="spellEnd"/>
      <w:r w:rsidR="00E13C1C">
        <w:rPr>
          <w:lang w:eastAsia="en-GB"/>
        </w:rPr>
        <w:t xml:space="preserve"> and Pi-beset</w:t>
      </w:r>
      <w:r>
        <w:rPr>
          <w:lang w:eastAsia="en-GB"/>
        </w:rPr>
        <w:t>,</w:t>
      </w:r>
      <w:r w:rsidR="00287D5F">
        <w:rPr>
          <w:lang w:eastAsia="en-GB"/>
        </w:rPr>
        <w:t xml:space="preserve"> </w:t>
      </w:r>
    </w:p>
    <w:p w14:paraId="1B50523D" w14:textId="7C6DD096" w:rsidR="00E13C1C" w:rsidRDefault="000C2BB6" w:rsidP="000C2BB6">
      <w:pPr>
        <w:ind w:left="720"/>
        <w:rPr>
          <w:lang w:eastAsia="en-GB"/>
        </w:rPr>
      </w:pPr>
      <w:r>
        <w:rPr>
          <w:lang w:eastAsia="en-GB"/>
        </w:rPr>
        <w:t>t</w:t>
      </w:r>
      <w:r w:rsidR="00A2052E">
        <w:rPr>
          <w:lang w:eastAsia="en-GB"/>
        </w:rPr>
        <w:t xml:space="preserve">hey </w:t>
      </w:r>
      <w:r w:rsidR="00287D5F">
        <w:rPr>
          <w:lang w:eastAsia="en-GB"/>
        </w:rPr>
        <w:t>will fall by the sword</w:t>
      </w:r>
      <w:r w:rsidR="00A2052E">
        <w:rPr>
          <w:lang w:eastAsia="en-GB"/>
        </w:rPr>
        <w:t>.</w:t>
      </w:r>
    </w:p>
    <w:p w14:paraId="6EFA8F75" w14:textId="34BC0804" w:rsidR="00A2052E" w:rsidRDefault="000A2F84" w:rsidP="000C2BB6">
      <w:pPr>
        <w:rPr>
          <w:lang w:eastAsia="en-GB"/>
        </w:rPr>
      </w:pPr>
      <w:r>
        <w:rPr>
          <w:lang w:eastAsia="en-GB"/>
        </w:rPr>
        <w:t>And t</w:t>
      </w:r>
      <w:r w:rsidR="00BE7DB5">
        <w:rPr>
          <w:lang w:eastAsia="en-GB"/>
        </w:rPr>
        <w:t>h</w:t>
      </w:r>
      <w:r w:rsidR="00376B3C">
        <w:rPr>
          <w:lang w:eastAsia="en-GB"/>
        </w:rPr>
        <w:t>ese</w:t>
      </w:r>
      <w:r w:rsidR="00BE7DB5">
        <w:rPr>
          <w:lang w:eastAsia="en-GB"/>
        </w:rPr>
        <w:t xml:space="preserve">, </w:t>
      </w:r>
      <w:r w:rsidR="00B10846">
        <w:rPr>
          <w:lang w:eastAsia="en-GB"/>
        </w:rPr>
        <w:t xml:space="preserve">into captivity </w:t>
      </w:r>
      <w:r w:rsidR="00BE7DB5">
        <w:rPr>
          <w:lang w:eastAsia="en-GB"/>
        </w:rPr>
        <w:t>they will go</w:t>
      </w:r>
      <w:r w:rsidR="00086EB5">
        <w:rPr>
          <w:lang w:eastAsia="en-GB"/>
        </w:rPr>
        <w:t>,</w:t>
      </w:r>
    </w:p>
    <w:p w14:paraId="26B5E4DB" w14:textId="0E3B7790" w:rsidR="004B69D9" w:rsidRDefault="009563E3" w:rsidP="000C2BB6">
      <w:pPr>
        <w:ind w:left="720"/>
        <w:rPr>
          <w:lang w:eastAsia="en-GB"/>
        </w:rPr>
      </w:pPr>
      <w:r>
        <w:rPr>
          <w:vertAlign w:val="superscript"/>
          <w:lang w:eastAsia="en-GB"/>
        </w:rPr>
        <w:t>18</w:t>
      </w:r>
      <w:r w:rsidR="00365765">
        <w:rPr>
          <w:lang w:eastAsia="en-GB"/>
        </w:rPr>
        <w:t>while</w:t>
      </w:r>
      <w:r w:rsidR="00780299">
        <w:rPr>
          <w:lang w:eastAsia="en-GB"/>
        </w:rPr>
        <w:t xml:space="preserve"> i</w:t>
      </w:r>
      <w:r>
        <w:rPr>
          <w:lang w:eastAsia="en-GB"/>
        </w:rPr>
        <w:t xml:space="preserve">n </w:t>
      </w:r>
      <w:proofErr w:type="spellStart"/>
      <w:r>
        <w:rPr>
          <w:lang w:eastAsia="en-GB"/>
        </w:rPr>
        <w:t>T</w:t>
      </w:r>
      <w:r w:rsidR="000E5500">
        <w:rPr>
          <w:lang w:eastAsia="en-GB"/>
        </w:rPr>
        <w:t>ehapne</w:t>
      </w:r>
      <w:r w:rsidR="00F208B4">
        <w:rPr>
          <w:lang w:eastAsia="en-GB"/>
        </w:rPr>
        <w:t>h</w:t>
      </w:r>
      <w:r w:rsidR="000E5500">
        <w:rPr>
          <w:lang w:eastAsia="en-GB"/>
        </w:rPr>
        <w:t>es</w:t>
      </w:r>
      <w:proofErr w:type="spellEnd"/>
      <w:r w:rsidR="000E5500">
        <w:rPr>
          <w:lang w:eastAsia="en-GB"/>
        </w:rPr>
        <w:t xml:space="preserve"> the day </w:t>
      </w:r>
      <w:r w:rsidR="00626E93">
        <w:rPr>
          <w:lang w:eastAsia="en-GB"/>
        </w:rPr>
        <w:t>ha</w:t>
      </w:r>
      <w:r w:rsidR="000E5500">
        <w:rPr>
          <w:lang w:eastAsia="en-GB"/>
        </w:rPr>
        <w:t xml:space="preserve">s </w:t>
      </w:r>
      <w:r w:rsidR="00C76645">
        <w:rPr>
          <w:lang w:eastAsia="en-GB"/>
        </w:rPr>
        <w:t>h</w:t>
      </w:r>
      <w:r w:rsidR="00626E93">
        <w:rPr>
          <w:lang w:eastAsia="en-GB"/>
        </w:rPr>
        <w:t>eld</w:t>
      </w:r>
      <w:r w:rsidR="00C76645">
        <w:rPr>
          <w:lang w:eastAsia="en-GB"/>
        </w:rPr>
        <w:t xml:space="preserve"> back</w:t>
      </w:r>
      <w:r w:rsidR="00780299">
        <w:rPr>
          <w:lang w:eastAsia="en-GB"/>
        </w:rPr>
        <w:t>,</w:t>
      </w:r>
    </w:p>
    <w:p w14:paraId="446EA0A6" w14:textId="66B31C1A" w:rsidR="000E5500" w:rsidRDefault="00780299" w:rsidP="009563E3">
      <w:pPr>
        <w:rPr>
          <w:lang w:eastAsia="en-GB"/>
        </w:rPr>
      </w:pPr>
      <w:r>
        <w:rPr>
          <w:lang w:eastAsia="en-GB"/>
        </w:rPr>
        <w:t>A</w:t>
      </w:r>
      <w:r w:rsidR="000227C5">
        <w:rPr>
          <w:lang w:eastAsia="en-GB"/>
        </w:rPr>
        <w:t>s</w:t>
      </w:r>
      <w:r w:rsidR="000E5500">
        <w:rPr>
          <w:lang w:eastAsia="en-GB"/>
        </w:rPr>
        <w:t xml:space="preserve"> </w:t>
      </w:r>
      <w:r w:rsidR="000227C5">
        <w:rPr>
          <w:lang w:eastAsia="en-GB"/>
        </w:rPr>
        <w:t xml:space="preserve">I break there </w:t>
      </w:r>
      <w:r w:rsidR="009A44A7">
        <w:rPr>
          <w:lang w:eastAsia="en-GB"/>
        </w:rPr>
        <w:t xml:space="preserve">the </w:t>
      </w:r>
      <w:r w:rsidR="005A08E5">
        <w:rPr>
          <w:lang w:eastAsia="en-GB"/>
        </w:rPr>
        <w:t>yokes</w:t>
      </w:r>
      <w:r w:rsidR="009A44A7">
        <w:rPr>
          <w:lang w:eastAsia="en-GB"/>
        </w:rPr>
        <w:t xml:space="preserve"> of Egypt</w:t>
      </w:r>
      <w:r w:rsidR="00F27589">
        <w:rPr>
          <w:lang w:eastAsia="en-GB"/>
        </w:rPr>
        <w:t>,</w:t>
      </w:r>
    </w:p>
    <w:p w14:paraId="12B9AB4C" w14:textId="51804576" w:rsidR="009A44A7" w:rsidRDefault="009A44A7" w:rsidP="00DC2656">
      <w:pPr>
        <w:ind w:left="720"/>
        <w:rPr>
          <w:lang w:eastAsia="en-GB"/>
        </w:rPr>
      </w:pPr>
      <w:r>
        <w:rPr>
          <w:lang w:eastAsia="en-GB"/>
        </w:rPr>
        <w:t xml:space="preserve">and </w:t>
      </w:r>
      <w:r w:rsidR="005F77BF">
        <w:rPr>
          <w:lang w:eastAsia="en-GB"/>
        </w:rPr>
        <w:t xml:space="preserve">its </w:t>
      </w:r>
      <w:r>
        <w:rPr>
          <w:lang w:eastAsia="en-GB"/>
        </w:rPr>
        <w:t>pride in its strength</w:t>
      </w:r>
      <w:r w:rsidR="00794381">
        <w:rPr>
          <w:lang w:eastAsia="en-GB"/>
        </w:rPr>
        <w:t xml:space="preserve"> comes to an end</w:t>
      </w:r>
      <w:r w:rsidR="00DC2656">
        <w:rPr>
          <w:lang w:eastAsia="en-GB"/>
        </w:rPr>
        <w:t>.</w:t>
      </w:r>
    </w:p>
    <w:p w14:paraId="43D41E5A" w14:textId="0F4210B2" w:rsidR="00DC2656" w:rsidRDefault="00DC2656" w:rsidP="00DC2656">
      <w:pPr>
        <w:rPr>
          <w:lang w:eastAsia="en-GB"/>
        </w:rPr>
      </w:pPr>
      <w:r>
        <w:rPr>
          <w:lang w:eastAsia="en-GB"/>
        </w:rPr>
        <w:t>It, cloud will cover it</w:t>
      </w:r>
      <w:r w:rsidR="003A1A56">
        <w:rPr>
          <w:lang w:eastAsia="en-GB"/>
        </w:rPr>
        <w:t>,</w:t>
      </w:r>
    </w:p>
    <w:p w14:paraId="004072E9" w14:textId="1DEFC9B3" w:rsidR="003A1A56" w:rsidRDefault="003A1A56" w:rsidP="00DC2656">
      <w:pPr>
        <w:rPr>
          <w:lang w:eastAsia="en-GB"/>
        </w:rPr>
      </w:pPr>
      <w:r>
        <w:rPr>
          <w:lang w:eastAsia="en-GB"/>
        </w:rPr>
        <w:tab/>
        <w:t>and its daughters will go into captivity.</w:t>
      </w:r>
    </w:p>
    <w:p w14:paraId="1C68EEF0" w14:textId="6678BE83" w:rsidR="00BC17C5" w:rsidRDefault="00BC17C5" w:rsidP="00DC2656">
      <w:pPr>
        <w:rPr>
          <w:lang w:eastAsia="en-GB"/>
        </w:rPr>
      </w:pPr>
      <w:r>
        <w:rPr>
          <w:vertAlign w:val="superscript"/>
          <w:lang w:eastAsia="en-GB"/>
        </w:rPr>
        <w:t>19</w:t>
      </w:r>
      <w:r>
        <w:rPr>
          <w:lang w:eastAsia="en-GB"/>
        </w:rPr>
        <w:t>So I will act on rulings in Egypt</w:t>
      </w:r>
    </w:p>
    <w:p w14:paraId="25899041" w14:textId="6EF82CBA" w:rsidR="00BC17C5" w:rsidRPr="00BC17C5" w:rsidRDefault="00BC17C5" w:rsidP="00DC2656">
      <w:pPr>
        <w:rPr>
          <w:lang w:eastAsia="en-GB"/>
        </w:rPr>
      </w:pPr>
      <w:r>
        <w:rPr>
          <w:lang w:eastAsia="en-GB"/>
        </w:rPr>
        <w:tab/>
        <w:t xml:space="preserve">and they </w:t>
      </w:r>
      <w:r w:rsidR="00B565B2">
        <w:rPr>
          <w:lang w:eastAsia="en-GB"/>
        </w:rPr>
        <w:t>will acknowledge that I am Yahweh.</w:t>
      </w:r>
    </w:p>
    <w:p w14:paraId="6145E689" w14:textId="7966482D" w:rsidR="0053329A" w:rsidRDefault="0053329A" w:rsidP="0053329A">
      <w:pPr>
        <w:pStyle w:val="Heading3"/>
      </w:pPr>
      <w:r>
        <w:t>Textual Notes</w:t>
      </w:r>
    </w:p>
    <w:p w14:paraId="6D2EF300" w14:textId="183EC041" w:rsidR="0053329A" w:rsidRDefault="00985DEB" w:rsidP="00416764">
      <w:pPr>
        <w:ind w:firstLine="0"/>
        <w:rPr>
          <w:lang w:eastAsia="en-GB"/>
        </w:rPr>
      </w:pPr>
      <w:r>
        <w:rPr>
          <w:sz w:val="18"/>
          <w:szCs w:val="18"/>
        </w:rPr>
        <w:t>MT</w:t>
      </w:r>
      <w:r>
        <w:t xml:space="preserve"> has</w:t>
      </w:r>
      <w:r w:rsidRPr="009050EF">
        <w:rPr>
          <w:rFonts w:cstheme="minorHAnsi"/>
        </w:rPr>
        <w:t xml:space="preserve"> </w:t>
      </w:r>
      <w:r w:rsidR="008246F3">
        <w:rPr>
          <w:rFonts w:cstheme="minorHAnsi"/>
          <w:lang w:eastAsia="en-GB"/>
        </w:rPr>
        <w:t>marker</w:t>
      </w:r>
      <w:r w:rsidR="00533857">
        <w:rPr>
          <w:rFonts w:cstheme="minorHAnsi"/>
          <w:lang w:eastAsia="en-GB"/>
        </w:rPr>
        <w:t>s</w:t>
      </w:r>
      <w:r w:rsidRPr="009050EF">
        <w:rPr>
          <w:rFonts w:cstheme="minorHAnsi"/>
          <w:lang w:eastAsia="en-GB"/>
        </w:rPr>
        <w:t>*</w:t>
      </w:r>
      <w:r w:rsidR="00933B07">
        <w:rPr>
          <w:lang w:eastAsia="en-GB"/>
        </w:rPr>
        <w:t xml:space="preserve"> after </w:t>
      </w:r>
      <w:r w:rsidR="00AD7470">
        <w:rPr>
          <w:lang w:eastAsia="en-GB"/>
        </w:rPr>
        <w:t>29:</w:t>
      </w:r>
      <w:r w:rsidR="008246F3">
        <w:rPr>
          <w:lang w:eastAsia="en-GB"/>
        </w:rPr>
        <w:t xml:space="preserve">20, </w:t>
      </w:r>
      <w:r w:rsidR="00AD7470">
        <w:rPr>
          <w:lang w:eastAsia="en-GB"/>
        </w:rPr>
        <w:t>21</w:t>
      </w:r>
      <w:r w:rsidR="00035563">
        <w:rPr>
          <w:lang w:eastAsia="en-GB"/>
        </w:rPr>
        <w:t>;</w:t>
      </w:r>
      <w:r w:rsidR="007F4F99">
        <w:rPr>
          <w:lang w:eastAsia="en-GB"/>
        </w:rPr>
        <w:t xml:space="preserve"> </w:t>
      </w:r>
      <w:r w:rsidR="00933B07">
        <w:rPr>
          <w:lang w:eastAsia="en-GB"/>
        </w:rPr>
        <w:t>30:5, 9</w:t>
      </w:r>
      <w:r w:rsidR="00705D76">
        <w:rPr>
          <w:lang w:eastAsia="en-GB"/>
        </w:rPr>
        <w:t>, 12, 19</w:t>
      </w:r>
      <w:r>
        <w:rPr>
          <w:lang w:eastAsia="en-GB"/>
        </w:rPr>
        <w:t>.</w:t>
      </w:r>
    </w:p>
    <w:p w14:paraId="452435D2" w14:textId="77777777" w:rsidR="00533857" w:rsidRDefault="00533857" w:rsidP="00416764">
      <w:pPr>
        <w:ind w:firstLine="0"/>
        <w:rPr>
          <w:lang w:eastAsia="en-GB"/>
        </w:rPr>
      </w:pPr>
    </w:p>
    <w:p w14:paraId="1DBB2C23" w14:textId="04A998DD" w:rsidR="00AD7470" w:rsidRPr="00930DA9" w:rsidRDefault="00AD7470" w:rsidP="00AD7470">
      <w:pPr>
        <w:ind w:firstLine="0"/>
      </w:pPr>
      <w:r>
        <w:rPr>
          <w:b/>
          <w:bCs/>
        </w:rPr>
        <w:t xml:space="preserve">29:19 </w:t>
      </w:r>
      <w:r w:rsidR="00844C34" w:rsidRPr="00A75C49">
        <w:rPr>
          <w:rFonts w:cstheme="minorHAnsi"/>
          <w:sz w:val="18"/>
          <w:szCs w:val="18"/>
        </w:rPr>
        <w:t>LXX</w:t>
      </w:r>
      <w:r>
        <w:t xml:space="preserve"> lacks “carry off its horde.”</w:t>
      </w:r>
    </w:p>
    <w:p w14:paraId="30990EA3" w14:textId="4E34DDC6" w:rsidR="00AD7470" w:rsidRPr="00C4268D" w:rsidRDefault="00AD7470" w:rsidP="00AD7470">
      <w:pPr>
        <w:ind w:firstLine="0"/>
      </w:pPr>
      <w:r>
        <w:rPr>
          <w:b/>
          <w:bCs/>
        </w:rPr>
        <w:t xml:space="preserve">29:20 </w:t>
      </w:r>
      <w:r w:rsidR="00844C34" w:rsidRPr="00A75C49">
        <w:rPr>
          <w:rFonts w:cstheme="minorHAnsi"/>
          <w:sz w:val="18"/>
          <w:szCs w:val="18"/>
        </w:rPr>
        <w:t>LXX</w:t>
      </w:r>
      <w:r>
        <w:t xml:space="preserve"> lacks the slightly enigmatic </w:t>
      </w:r>
      <w:r w:rsidR="00DC4661">
        <w:rPr>
          <w:rFonts w:cstheme="minorHAnsi"/>
          <w:rtl/>
          <w:lang w:bidi="he-IL"/>
        </w:rPr>
        <w:t>אֲשׁ</w:t>
      </w:r>
      <w:r w:rsidR="00763D3E">
        <w:rPr>
          <w:rFonts w:cstheme="minorHAnsi"/>
          <w:rtl/>
          <w:lang w:bidi="he-IL"/>
        </w:rPr>
        <w:t>ֶר</w:t>
      </w:r>
      <w:r w:rsidR="00F270F9">
        <w:rPr>
          <w:rFonts w:cstheme="minorHAnsi" w:hint="cs"/>
          <w:rtl/>
          <w:lang w:bidi="he-IL"/>
        </w:rPr>
        <w:t xml:space="preserve"> </w:t>
      </w:r>
      <w:r w:rsidR="00763D3E">
        <w:rPr>
          <w:rFonts w:cstheme="minorHAnsi"/>
          <w:rtl/>
          <w:lang w:bidi="he-IL"/>
        </w:rPr>
        <w:t>עָ</w:t>
      </w:r>
      <w:r w:rsidR="003366B8">
        <w:rPr>
          <w:rFonts w:cstheme="minorHAnsi"/>
          <w:rtl/>
          <w:lang w:bidi="he-IL"/>
        </w:rPr>
        <w:t>שׄוּ</w:t>
      </w:r>
      <w:r w:rsidR="00F270F9">
        <w:rPr>
          <w:rFonts w:cstheme="minorHAnsi" w:hint="cs"/>
          <w:rtl/>
          <w:lang w:bidi="he-IL"/>
        </w:rPr>
        <w:t xml:space="preserve"> </w:t>
      </w:r>
      <w:r w:rsidR="003366B8">
        <w:rPr>
          <w:rFonts w:cstheme="minorHAnsi"/>
          <w:rtl/>
          <w:lang w:bidi="he-IL"/>
        </w:rPr>
        <w:t>לֵי</w:t>
      </w:r>
      <w:r w:rsidR="000808CC">
        <w:t xml:space="preserve"> </w:t>
      </w:r>
      <w:r>
        <w:t>“in that they have acted for me.”</w:t>
      </w:r>
    </w:p>
    <w:p w14:paraId="4A4E0A81" w14:textId="0402110D" w:rsidR="00416764" w:rsidRDefault="00416764" w:rsidP="00416764">
      <w:pPr>
        <w:ind w:firstLine="0"/>
        <w:rPr>
          <w:lang w:eastAsia="en-GB"/>
        </w:rPr>
      </w:pPr>
      <w:r>
        <w:rPr>
          <w:b/>
          <w:bCs/>
          <w:lang w:eastAsia="en-GB"/>
        </w:rPr>
        <w:t>30:2b</w:t>
      </w:r>
      <w:r w:rsidR="00321289">
        <w:rPr>
          <w:b/>
          <w:bCs/>
          <w:lang w:eastAsia="en-GB"/>
        </w:rPr>
        <w:t>–</w:t>
      </w:r>
      <w:r w:rsidR="000A7530">
        <w:rPr>
          <w:b/>
          <w:bCs/>
          <w:lang w:eastAsia="en-GB"/>
        </w:rPr>
        <w:t>4</w:t>
      </w:r>
      <w:r>
        <w:rPr>
          <w:b/>
          <w:bCs/>
          <w:lang w:eastAsia="en-GB"/>
        </w:rPr>
        <w:t xml:space="preserve"> </w:t>
      </w:r>
      <w:r w:rsidR="001B6581" w:rsidRPr="00A75C49">
        <w:rPr>
          <w:rFonts w:cstheme="minorHAnsi"/>
          <w:sz w:val="18"/>
          <w:szCs w:val="18"/>
        </w:rPr>
        <w:t>LXX</w:t>
      </w:r>
      <w:r w:rsidR="00D87903">
        <w:rPr>
          <w:lang w:eastAsia="en-GB"/>
        </w:rPr>
        <w:t xml:space="preserve"> </w:t>
      </w:r>
      <w:r w:rsidR="00BE5AC2">
        <w:rPr>
          <w:lang w:eastAsia="en-GB"/>
        </w:rPr>
        <w:t xml:space="preserve">has a </w:t>
      </w:r>
      <w:r w:rsidR="00D87903">
        <w:rPr>
          <w:lang w:eastAsia="en-GB"/>
        </w:rPr>
        <w:t>shorter version</w:t>
      </w:r>
      <w:r w:rsidR="00E119A5">
        <w:rPr>
          <w:lang w:eastAsia="en-GB"/>
        </w:rPr>
        <w:t xml:space="preserve"> of these lines.</w:t>
      </w:r>
    </w:p>
    <w:p w14:paraId="036E9E1E" w14:textId="4D83E988" w:rsidR="008E2E12" w:rsidRDefault="00D74ABB" w:rsidP="00416764">
      <w:pPr>
        <w:ind w:firstLine="0"/>
        <w:rPr>
          <w:lang w:eastAsia="en-GB"/>
        </w:rPr>
      </w:pPr>
      <w:r>
        <w:rPr>
          <w:b/>
          <w:bCs/>
          <w:lang w:eastAsia="en-GB"/>
        </w:rPr>
        <w:t xml:space="preserve">30:5 </w:t>
      </w:r>
      <w:r w:rsidR="00E26AFE">
        <w:rPr>
          <w:lang w:eastAsia="en-GB"/>
        </w:rPr>
        <w:t xml:space="preserve">For Kush, </w:t>
      </w:r>
      <w:r w:rsidR="00171F64">
        <w:rPr>
          <w:lang w:eastAsia="en-GB"/>
        </w:rPr>
        <w:t xml:space="preserve">Put, </w:t>
      </w:r>
      <w:proofErr w:type="spellStart"/>
      <w:r w:rsidR="00171F64">
        <w:rPr>
          <w:lang w:eastAsia="en-GB"/>
        </w:rPr>
        <w:t>Lud</w:t>
      </w:r>
      <w:proofErr w:type="spellEnd"/>
      <w:r w:rsidR="00171F64">
        <w:rPr>
          <w:lang w:eastAsia="en-GB"/>
        </w:rPr>
        <w:t>, and</w:t>
      </w:r>
      <w:r w:rsidR="004D575C">
        <w:rPr>
          <w:lang w:eastAsia="en-GB"/>
        </w:rPr>
        <w:t xml:space="preserve"> Kub,</w:t>
      </w:r>
      <w:r w:rsidR="00171F64">
        <w:rPr>
          <w:lang w:eastAsia="en-GB"/>
        </w:rPr>
        <w:t xml:space="preserve"> </w:t>
      </w:r>
      <w:r w:rsidR="00094A6C" w:rsidRPr="00A75C49">
        <w:rPr>
          <w:rFonts w:cstheme="minorHAnsi"/>
          <w:sz w:val="18"/>
          <w:szCs w:val="18"/>
        </w:rPr>
        <w:t>LXX</w:t>
      </w:r>
      <w:r>
        <w:rPr>
          <w:lang w:eastAsia="en-GB"/>
        </w:rPr>
        <w:t xml:space="preserve"> has Persia</w:t>
      </w:r>
      <w:r w:rsidR="00E031C4">
        <w:rPr>
          <w:lang w:eastAsia="en-GB"/>
        </w:rPr>
        <w:t>ns, Cretans</w:t>
      </w:r>
      <w:r w:rsidR="00027B4C">
        <w:rPr>
          <w:lang w:eastAsia="en-GB"/>
        </w:rPr>
        <w:t xml:space="preserve">, </w:t>
      </w:r>
      <w:r w:rsidR="007705AA">
        <w:rPr>
          <w:lang w:eastAsia="en-GB"/>
        </w:rPr>
        <w:t xml:space="preserve">Lydians, and </w:t>
      </w:r>
      <w:proofErr w:type="spellStart"/>
      <w:r w:rsidR="00CF2AE5">
        <w:rPr>
          <w:lang w:eastAsia="en-GB"/>
        </w:rPr>
        <w:t>Lybians</w:t>
      </w:r>
      <w:proofErr w:type="spellEnd"/>
      <w:r w:rsidR="00CF2AE5">
        <w:rPr>
          <w:lang w:eastAsia="en-GB"/>
        </w:rPr>
        <w:t>.</w:t>
      </w:r>
      <w:r w:rsidR="00602A85">
        <w:rPr>
          <w:lang w:eastAsia="en-GB"/>
        </w:rPr>
        <w:t xml:space="preserve"> For </w:t>
      </w:r>
      <w:r w:rsidR="0098018F">
        <w:rPr>
          <w:lang w:eastAsia="en-GB"/>
        </w:rPr>
        <w:t xml:space="preserve">“the ethnic </w:t>
      </w:r>
      <w:r w:rsidR="006057C8">
        <w:rPr>
          <w:lang w:eastAsia="en-GB"/>
        </w:rPr>
        <w:t>group</w:t>
      </w:r>
      <w:r w:rsidR="0098018F">
        <w:rPr>
          <w:lang w:eastAsia="en-GB"/>
        </w:rPr>
        <w:t>” (</w:t>
      </w:r>
      <w:r w:rsidR="00A3276B">
        <w:rPr>
          <w:rFonts w:cstheme="minorHAnsi"/>
          <w:rtl/>
          <w:lang w:eastAsia="en-GB" w:bidi="he-IL"/>
        </w:rPr>
        <w:t>הָע</w:t>
      </w:r>
      <w:r w:rsidR="00070A3E">
        <w:rPr>
          <w:rFonts w:cstheme="minorHAnsi"/>
          <w:rtl/>
          <w:lang w:eastAsia="en-GB" w:bidi="he-IL"/>
        </w:rPr>
        <w:t>ֶרֶב</w:t>
      </w:r>
      <w:r w:rsidR="00EB128E">
        <w:rPr>
          <w:lang w:eastAsia="en-GB"/>
        </w:rPr>
        <w:t>)</w:t>
      </w:r>
      <w:r w:rsidR="00CE11D1">
        <w:rPr>
          <w:lang w:eastAsia="en-GB"/>
        </w:rPr>
        <w:t>, Aq</w:t>
      </w:r>
      <w:r w:rsidR="00910634">
        <w:rPr>
          <w:lang w:eastAsia="en-GB"/>
        </w:rPr>
        <w:t>.</w:t>
      </w:r>
      <w:r w:rsidR="00CE11D1">
        <w:rPr>
          <w:lang w:eastAsia="en-GB"/>
        </w:rPr>
        <w:t>, Sym</w:t>
      </w:r>
      <w:r w:rsidR="00910634">
        <w:rPr>
          <w:lang w:eastAsia="en-GB"/>
        </w:rPr>
        <w:t>.</w:t>
      </w:r>
      <w:r w:rsidR="00CE11D1">
        <w:rPr>
          <w:lang w:eastAsia="en-GB"/>
        </w:rPr>
        <w:t>,</w:t>
      </w:r>
      <w:r w:rsidR="00EB128E">
        <w:rPr>
          <w:lang w:eastAsia="en-GB"/>
        </w:rPr>
        <w:t xml:space="preserve"> </w:t>
      </w:r>
      <w:r w:rsidR="00E47945">
        <w:rPr>
          <w:lang w:eastAsia="en-GB"/>
        </w:rPr>
        <w:t>Syr</w:t>
      </w:r>
      <w:r w:rsidR="00886CF2">
        <w:rPr>
          <w:lang w:eastAsia="en-GB"/>
        </w:rPr>
        <w:t>.</w:t>
      </w:r>
      <w:r w:rsidR="00E47945">
        <w:rPr>
          <w:lang w:eastAsia="en-GB"/>
        </w:rPr>
        <w:t xml:space="preserve"> </w:t>
      </w:r>
      <w:r w:rsidR="006057C8">
        <w:rPr>
          <w:lang w:eastAsia="en-GB"/>
        </w:rPr>
        <w:t xml:space="preserve">have </w:t>
      </w:r>
      <w:r w:rsidR="00624571">
        <w:rPr>
          <w:lang w:eastAsia="en-GB"/>
        </w:rPr>
        <w:t>“Arabia</w:t>
      </w:r>
      <w:r w:rsidR="006057C8">
        <w:rPr>
          <w:lang w:eastAsia="en-GB"/>
        </w:rPr>
        <w:t>,</w:t>
      </w:r>
      <w:r w:rsidR="00624571">
        <w:rPr>
          <w:lang w:eastAsia="en-GB"/>
        </w:rPr>
        <w:t>” impl</w:t>
      </w:r>
      <w:r w:rsidR="006057C8">
        <w:rPr>
          <w:lang w:eastAsia="en-GB"/>
        </w:rPr>
        <w:t>ying</w:t>
      </w:r>
      <w:r w:rsidR="00624571">
        <w:rPr>
          <w:lang w:eastAsia="en-GB"/>
        </w:rPr>
        <w:t xml:space="preserve"> </w:t>
      </w:r>
      <w:r w:rsidR="00F9451D">
        <w:rPr>
          <w:rFonts w:cstheme="minorHAnsi"/>
          <w:rtl/>
          <w:lang w:eastAsia="en-GB" w:bidi="he-IL"/>
        </w:rPr>
        <w:t>הָ</w:t>
      </w:r>
      <w:r w:rsidR="00624571">
        <w:rPr>
          <w:rFonts w:cstheme="minorHAnsi"/>
          <w:rtl/>
          <w:lang w:eastAsia="en-GB" w:bidi="he-IL"/>
        </w:rPr>
        <w:t>ע</w:t>
      </w:r>
      <w:r w:rsidR="004F2D45">
        <w:rPr>
          <w:rFonts w:cstheme="minorHAnsi"/>
          <w:rtl/>
          <w:lang w:eastAsia="en-GB" w:bidi="he-IL"/>
        </w:rPr>
        <w:t>ֲרָב</w:t>
      </w:r>
      <w:r w:rsidR="009364F6">
        <w:rPr>
          <w:lang w:eastAsia="en-GB"/>
        </w:rPr>
        <w:t>, but the article is</w:t>
      </w:r>
      <w:r w:rsidR="00B6325E">
        <w:rPr>
          <w:lang w:eastAsia="en-GB"/>
        </w:rPr>
        <w:t xml:space="preserve"> then</w:t>
      </w:r>
      <w:r w:rsidR="009364F6">
        <w:rPr>
          <w:lang w:eastAsia="en-GB"/>
        </w:rPr>
        <w:t xml:space="preserve"> odd. </w:t>
      </w:r>
    </w:p>
    <w:p w14:paraId="69BF0D70" w14:textId="568390D9" w:rsidR="00CD33DC" w:rsidRDefault="00CD33DC" w:rsidP="00416764">
      <w:pPr>
        <w:ind w:firstLine="0"/>
        <w:rPr>
          <w:lang w:eastAsia="en-GB"/>
        </w:rPr>
      </w:pPr>
      <w:r>
        <w:rPr>
          <w:b/>
          <w:bCs/>
          <w:lang w:eastAsia="en-GB"/>
        </w:rPr>
        <w:t>30:6</w:t>
      </w:r>
      <w:r>
        <w:rPr>
          <w:lang w:eastAsia="en-GB"/>
        </w:rPr>
        <w:t xml:space="preserve"> </w:t>
      </w:r>
      <w:r w:rsidR="00094A6C" w:rsidRPr="00A75C49">
        <w:rPr>
          <w:rFonts w:cstheme="minorHAnsi"/>
          <w:sz w:val="18"/>
          <w:szCs w:val="18"/>
        </w:rPr>
        <w:t>LXX</w:t>
      </w:r>
      <w:r>
        <w:rPr>
          <w:lang w:eastAsia="en-GB"/>
        </w:rPr>
        <w:t xml:space="preserve"> lacks “Yahweh has said </w:t>
      </w:r>
      <w:r w:rsidR="00FC3707">
        <w:rPr>
          <w:lang w:eastAsia="en-GB"/>
        </w:rPr>
        <w:t>t</w:t>
      </w:r>
      <w:r>
        <w:rPr>
          <w:lang w:eastAsia="en-GB"/>
        </w:rPr>
        <w:t>his.”</w:t>
      </w:r>
    </w:p>
    <w:p w14:paraId="4A9EB050" w14:textId="148184E9" w:rsidR="00570C07" w:rsidRDefault="00FC3707" w:rsidP="00416764">
      <w:pPr>
        <w:ind w:firstLine="0"/>
        <w:rPr>
          <w:lang w:eastAsia="en-GB"/>
        </w:rPr>
      </w:pPr>
      <w:r>
        <w:rPr>
          <w:b/>
          <w:bCs/>
          <w:lang w:eastAsia="en-GB"/>
        </w:rPr>
        <w:t xml:space="preserve">30:9 </w:t>
      </w:r>
      <w:r w:rsidR="00025D50">
        <w:rPr>
          <w:lang w:eastAsia="en-GB"/>
        </w:rPr>
        <w:t xml:space="preserve">For </w:t>
      </w:r>
      <w:r w:rsidR="00811828">
        <w:rPr>
          <w:rFonts w:cstheme="minorHAnsi"/>
          <w:rtl/>
          <w:lang w:eastAsia="en-GB" w:bidi="he-IL"/>
        </w:rPr>
        <w:t>בַּצ</w:t>
      </w:r>
      <w:r w:rsidR="004674C5">
        <w:rPr>
          <w:rFonts w:cstheme="minorHAnsi"/>
          <w:rtl/>
          <w:lang w:eastAsia="en-GB" w:bidi="he-IL"/>
        </w:rPr>
        <w:t>ִִּ</w:t>
      </w:r>
      <w:r w:rsidR="00720F47">
        <w:rPr>
          <w:rFonts w:cstheme="minorHAnsi"/>
          <w:rtl/>
          <w:lang w:eastAsia="en-GB" w:bidi="he-IL"/>
        </w:rPr>
        <w:t>ים</w:t>
      </w:r>
      <w:r w:rsidR="001F7C54">
        <w:rPr>
          <w:lang w:eastAsia="en-GB"/>
        </w:rPr>
        <w:t>,</w:t>
      </w:r>
      <w:r w:rsidR="009E6F47">
        <w:rPr>
          <w:lang w:eastAsia="en-GB"/>
        </w:rPr>
        <w:t xml:space="preserve"> </w:t>
      </w:r>
      <w:r w:rsidR="00FD1C2E">
        <w:rPr>
          <w:lang w:eastAsia="en-GB"/>
        </w:rPr>
        <w:t>“in ships</w:t>
      </w:r>
      <w:r w:rsidR="00632E35">
        <w:rPr>
          <w:lang w:eastAsia="en-GB"/>
        </w:rPr>
        <w:t>,</w:t>
      </w:r>
      <w:r w:rsidR="00FD1C2E">
        <w:rPr>
          <w:lang w:eastAsia="en-GB"/>
        </w:rPr>
        <w:t xml:space="preserve">” </w:t>
      </w:r>
      <w:r w:rsidR="00094A6C" w:rsidRPr="00A75C49">
        <w:rPr>
          <w:rFonts w:cstheme="minorHAnsi"/>
          <w:sz w:val="18"/>
          <w:szCs w:val="18"/>
        </w:rPr>
        <w:t>LXX</w:t>
      </w:r>
      <w:r>
        <w:rPr>
          <w:lang w:eastAsia="en-GB"/>
        </w:rPr>
        <w:t xml:space="preserve"> </w:t>
      </w:r>
      <w:r w:rsidR="00A10BE1">
        <w:rPr>
          <w:lang w:eastAsia="en-GB"/>
        </w:rPr>
        <w:t>“rushing</w:t>
      </w:r>
      <w:r w:rsidR="00B261E3">
        <w:rPr>
          <w:lang w:eastAsia="en-GB"/>
        </w:rPr>
        <w:t xml:space="preserve">” </w:t>
      </w:r>
      <w:r w:rsidR="00EC4F77">
        <w:rPr>
          <w:lang w:eastAsia="en-GB"/>
        </w:rPr>
        <w:t>(cf. Sym</w:t>
      </w:r>
      <w:r w:rsidR="00AA3041">
        <w:rPr>
          <w:lang w:eastAsia="en-GB"/>
        </w:rPr>
        <w:t>.</w:t>
      </w:r>
      <w:r w:rsidR="00EC4F77">
        <w:rPr>
          <w:lang w:eastAsia="en-GB"/>
        </w:rPr>
        <w:t xml:space="preserve">) </w:t>
      </w:r>
      <w:r w:rsidR="00DC6DD0">
        <w:rPr>
          <w:lang w:eastAsia="en-GB"/>
        </w:rPr>
        <w:t xml:space="preserve">suggests </w:t>
      </w:r>
      <w:r w:rsidR="00BC3D3B">
        <w:rPr>
          <w:rFonts w:cstheme="minorHAnsi"/>
          <w:rtl/>
          <w:lang w:eastAsia="en-GB" w:bidi="he-IL"/>
        </w:rPr>
        <w:t>אָצִים</w:t>
      </w:r>
      <w:r w:rsidR="00D453E4">
        <w:rPr>
          <w:lang w:eastAsia="en-GB"/>
        </w:rPr>
        <w:t xml:space="preserve"> (</w:t>
      </w:r>
      <w:proofErr w:type="spellStart"/>
      <w:r w:rsidR="00D453E4">
        <w:rPr>
          <w:lang w:eastAsia="en-GB"/>
        </w:rPr>
        <w:t>Cornill</w:t>
      </w:r>
      <w:proofErr w:type="spellEnd"/>
      <w:r w:rsidR="00D453E4">
        <w:rPr>
          <w:lang w:eastAsia="en-GB"/>
        </w:rPr>
        <w:t>, 369)</w:t>
      </w:r>
      <w:r w:rsidR="00511D76">
        <w:rPr>
          <w:lang w:eastAsia="en-GB"/>
        </w:rPr>
        <w:t xml:space="preserve">, which </w:t>
      </w:r>
      <w:proofErr w:type="spellStart"/>
      <w:r w:rsidR="00511D76">
        <w:rPr>
          <w:lang w:eastAsia="en-GB"/>
        </w:rPr>
        <w:t>Theod</w:t>
      </w:r>
      <w:proofErr w:type="spellEnd"/>
      <w:r w:rsidR="0021097A">
        <w:rPr>
          <w:lang w:eastAsia="en-GB"/>
        </w:rPr>
        <w:t>.</w:t>
      </w:r>
      <w:r w:rsidR="00511D76">
        <w:rPr>
          <w:lang w:eastAsia="en-GB"/>
        </w:rPr>
        <w:t xml:space="preserve"> tr</w:t>
      </w:r>
      <w:r w:rsidR="0059479C">
        <w:rPr>
          <w:lang w:eastAsia="en-GB"/>
        </w:rPr>
        <w:t>a</w:t>
      </w:r>
      <w:r w:rsidR="00511D76">
        <w:rPr>
          <w:lang w:eastAsia="en-GB"/>
        </w:rPr>
        <w:t>nsliterates</w:t>
      </w:r>
      <w:r w:rsidR="00632E35">
        <w:rPr>
          <w:lang w:eastAsia="en-GB"/>
        </w:rPr>
        <w:t>.</w:t>
      </w:r>
      <w:r w:rsidR="00493808">
        <w:rPr>
          <w:lang w:eastAsia="en-GB"/>
        </w:rPr>
        <w:t xml:space="preserve"> </w:t>
      </w:r>
      <w:r w:rsidR="00094A6C" w:rsidRPr="00A75C49">
        <w:rPr>
          <w:rFonts w:cstheme="minorHAnsi"/>
          <w:sz w:val="18"/>
          <w:szCs w:val="18"/>
        </w:rPr>
        <w:t>LXX</w:t>
      </w:r>
      <w:r w:rsidR="00570C07">
        <w:rPr>
          <w:lang w:eastAsia="en-GB"/>
        </w:rPr>
        <w:t xml:space="preserve"> lacks “</w:t>
      </w:r>
      <w:r w:rsidR="00D20CB2">
        <w:rPr>
          <w:lang w:eastAsia="en-GB"/>
        </w:rPr>
        <w:t>[</w:t>
      </w:r>
      <w:r w:rsidR="00570C07">
        <w:rPr>
          <w:lang w:eastAsia="en-GB"/>
        </w:rPr>
        <w:t xml:space="preserve">in </w:t>
      </w:r>
      <w:r w:rsidR="0059479C">
        <w:rPr>
          <w:lang w:eastAsia="en-GB"/>
        </w:rPr>
        <w:t xml:space="preserve">its] </w:t>
      </w:r>
      <w:r w:rsidR="00570C07">
        <w:rPr>
          <w:lang w:eastAsia="en-GB"/>
        </w:rPr>
        <w:t>confidence.”</w:t>
      </w:r>
    </w:p>
    <w:p w14:paraId="71AADBAD" w14:textId="4F7AD3B0" w:rsidR="000A4B89" w:rsidRPr="000A4B89" w:rsidRDefault="000A4B89" w:rsidP="00416764">
      <w:pPr>
        <w:ind w:firstLine="0"/>
        <w:rPr>
          <w:lang w:eastAsia="en-GB"/>
        </w:rPr>
      </w:pPr>
      <w:r>
        <w:rPr>
          <w:lang w:eastAsia="en-GB"/>
        </w:rPr>
        <w:t xml:space="preserve">For </w:t>
      </w:r>
      <w:r w:rsidR="000A5A76">
        <w:rPr>
          <w:rFonts w:cstheme="minorHAnsi"/>
          <w:rtl/>
          <w:lang w:eastAsia="en-GB" w:bidi="he-IL"/>
        </w:rPr>
        <w:t>בְּיוׄ</w:t>
      </w:r>
      <w:r w:rsidR="00113D58">
        <w:rPr>
          <w:rFonts w:cstheme="minorHAnsi"/>
          <w:rtl/>
          <w:lang w:eastAsia="en-GB" w:bidi="he-IL"/>
        </w:rPr>
        <w:t>ם</w:t>
      </w:r>
      <w:r w:rsidR="00591E1D">
        <w:rPr>
          <w:lang w:eastAsia="en-GB"/>
        </w:rPr>
        <w:t xml:space="preserve"> </w:t>
      </w:r>
      <w:r w:rsidR="00113D58">
        <w:rPr>
          <w:lang w:eastAsia="en-GB"/>
        </w:rPr>
        <w:t>“on [Egypt</w:t>
      </w:r>
      <w:r w:rsidR="0095069B">
        <w:rPr>
          <w:lang w:eastAsia="en-GB"/>
        </w:rPr>
        <w:t>’</w:t>
      </w:r>
      <w:r w:rsidR="00113D58">
        <w:rPr>
          <w:lang w:eastAsia="en-GB"/>
        </w:rPr>
        <w:t xml:space="preserve">s] day, </w:t>
      </w:r>
      <w:r w:rsidR="0095069B">
        <w:rPr>
          <w:lang w:eastAsia="en-GB"/>
        </w:rPr>
        <w:t xml:space="preserve">KJV </w:t>
      </w:r>
      <w:r w:rsidR="002D69E0">
        <w:rPr>
          <w:lang w:eastAsia="en-GB"/>
        </w:rPr>
        <w:t>“as in</w:t>
      </w:r>
      <w:r w:rsidR="00471244">
        <w:rPr>
          <w:lang w:eastAsia="en-GB"/>
        </w:rPr>
        <w:t xml:space="preserve"> </w:t>
      </w:r>
      <w:r w:rsidR="006A1562">
        <w:rPr>
          <w:lang w:eastAsia="en-GB"/>
        </w:rPr>
        <w:t>[Egypt’s] day</w:t>
      </w:r>
      <w:r w:rsidR="002D69E0">
        <w:rPr>
          <w:lang w:eastAsia="en-GB"/>
        </w:rPr>
        <w:t>” follows</w:t>
      </w:r>
      <w:r w:rsidR="006A1562">
        <w:rPr>
          <w:lang w:eastAsia="en-GB"/>
        </w:rPr>
        <w:t xml:space="preserve"> </w:t>
      </w:r>
      <w:r w:rsidR="009F7E76">
        <w:rPr>
          <w:lang w:eastAsia="en-GB"/>
        </w:rPr>
        <w:t>Tg.</w:t>
      </w:r>
      <w:r w:rsidR="006A1562">
        <w:rPr>
          <w:lang w:eastAsia="en-GB"/>
        </w:rPr>
        <w:t xml:space="preserve"> and</w:t>
      </w:r>
      <w:r w:rsidR="002D69E0">
        <w:rPr>
          <w:lang w:eastAsia="en-GB"/>
        </w:rPr>
        <w:t xml:space="preserve"> </w:t>
      </w:r>
      <w:r w:rsidR="00113D58">
        <w:rPr>
          <w:lang w:eastAsia="en-GB"/>
        </w:rPr>
        <w:t>some med</w:t>
      </w:r>
      <w:r w:rsidR="002D69E0">
        <w:rPr>
          <w:lang w:eastAsia="en-GB"/>
        </w:rPr>
        <w:t xml:space="preserve">ieval </w:t>
      </w:r>
      <w:proofErr w:type="spellStart"/>
      <w:r w:rsidR="002D69E0">
        <w:rPr>
          <w:lang w:eastAsia="en-GB"/>
        </w:rPr>
        <w:t>mss</w:t>
      </w:r>
      <w:proofErr w:type="spellEnd"/>
      <w:r w:rsidR="002D69E0">
        <w:rPr>
          <w:lang w:eastAsia="en-GB"/>
        </w:rPr>
        <w:t xml:space="preserve"> reading </w:t>
      </w:r>
      <w:r w:rsidR="00005EC5">
        <w:rPr>
          <w:rFonts w:cstheme="minorHAnsi"/>
          <w:rtl/>
          <w:lang w:eastAsia="en-GB" w:bidi="he-IL"/>
        </w:rPr>
        <w:t>כְּיוׄם</w:t>
      </w:r>
      <w:r w:rsidR="002F3ED0">
        <w:rPr>
          <w:lang w:eastAsia="en-GB"/>
        </w:rPr>
        <w:t>.</w:t>
      </w:r>
      <w:r w:rsidR="002F3ED0">
        <w:rPr>
          <w:rStyle w:val="FootnoteReference"/>
          <w:lang w:eastAsia="en-GB"/>
        </w:rPr>
        <w:footnoteReference w:id="185"/>
      </w:r>
    </w:p>
    <w:p w14:paraId="521CA9BB" w14:textId="4277C104" w:rsidR="0008496B" w:rsidRDefault="00D55164" w:rsidP="00416764">
      <w:pPr>
        <w:ind w:firstLine="0"/>
        <w:rPr>
          <w:lang w:eastAsia="en-GB"/>
        </w:rPr>
      </w:pPr>
      <w:r>
        <w:rPr>
          <w:b/>
          <w:bCs/>
          <w:lang w:eastAsia="en-GB"/>
        </w:rPr>
        <w:t xml:space="preserve">30:12 </w:t>
      </w:r>
      <w:r w:rsidR="001D203D" w:rsidRPr="00A75C49">
        <w:rPr>
          <w:rFonts w:cstheme="minorHAnsi"/>
          <w:sz w:val="18"/>
          <w:szCs w:val="18"/>
        </w:rPr>
        <w:t>LXX</w:t>
      </w:r>
      <w:r w:rsidR="00D22AAE">
        <w:rPr>
          <w:lang w:eastAsia="en-GB"/>
        </w:rPr>
        <w:t xml:space="preserve"> lacks</w:t>
      </w:r>
      <w:r>
        <w:rPr>
          <w:lang w:eastAsia="en-GB"/>
        </w:rPr>
        <w:t xml:space="preserve"> </w:t>
      </w:r>
      <w:r w:rsidR="0008496B">
        <w:rPr>
          <w:lang w:eastAsia="en-GB"/>
        </w:rPr>
        <w:t>“</w:t>
      </w:r>
      <w:r w:rsidR="009C3797">
        <w:rPr>
          <w:lang w:eastAsia="en-GB"/>
        </w:rPr>
        <w:t xml:space="preserve">and </w:t>
      </w:r>
      <w:r w:rsidR="0008496B">
        <w:rPr>
          <w:lang w:eastAsia="en-GB"/>
        </w:rPr>
        <w:t>sell</w:t>
      </w:r>
      <w:r w:rsidR="00BC636D">
        <w:rPr>
          <w:lang w:eastAsia="en-GB"/>
        </w:rPr>
        <w:t xml:space="preserve"> the country</w:t>
      </w:r>
      <w:r w:rsidR="00D22AAE">
        <w:rPr>
          <w:lang w:eastAsia="en-GB"/>
        </w:rPr>
        <w:t>.”</w:t>
      </w:r>
    </w:p>
    <w:p w14:paraId="412D3012" w14:textId="1F266F93" w:rsidR="007B5E86" w:rsidRDefault="00FC6269" w:rsidP="00416764">
      <w:pPr>
        <w:ind w:firstLine="0"/>
        <w:rPr>
          <w:lang w:eastAsia="en-GB"/>
        </w:rPr>
      </w:pPr>
      <w:r>
        <w:rPr>
          <w:b/>
          <w:bCs/>
          <w:lang w:eastAsia="en-GB"/>
        </w:rPr>
        <w:t xml:space="preserve">30:13 </w:t>
      </w:r>
      <w:r w:rsidR="001D203D" w:rsidRPr="00A75C49">
        <w:rPr>
          <w:rFonts w:cstheme="minorHAnsi"/>
          <w:sz w:val="18"/>
          <w:szCs w:val="18"/>
        </w:rPr>
        <w:t>LXX</w:t>
      </w:r>
      <w:r w:rsidR="00B84B61">
        <w:rPr>
          <w:b/>
          <w:bCs/>
          <w:lang w:eastAsia="en-GB"/>
        </w:rPr>
        <w:t xml:space="preserve"> </w:t>
      </w:r>
      <w:r w:rsidR="00B84B61">
        <w:rPr>
          <w:lang w:eastAsia="en-GB"/>
        </w:rPr>
        <w:t xml:space="preserve">has a shorter version of </w:t>
      </w:r>
      <w:r w:rsidR="00022BD6">
        <w:rPr>
          <w:lang w:eastAsia="en-GB"/>
        </w:rPr>
        <w:t>the verse</w:t>
      </w:r>
      <w:r w:rsidR="00DD5CC1">
        <w:rPr>
          <w:lang w:eastAsia="en-GB"/>
        </w:rPr>
        <w:t>,</w:t>
      </w:r>
      <w:r w:rsidR="00536D1C">
        <w:rPr>
          <w:lang w:eastAsia="en-GB"/>
        </w:rPr>
        <w:t xml:space="preserve"> </w:t>
      </w:r>
      <w:r w:rsidR="0015216B">
        <w:rPr>
          <w:lang w:eastAsia="en-GB"/>
        </w:rPr>
        <w:t>and f</w:t>
      </w:r>
      <w:r>
        <w:rPr>
          <w:lang w:eastAsia="en-GB"/>
        </w:rPr>
        <w:t>or “</w:t>
      </w:r>
      <w:r w:rsidR="0079545E">
        <w:rPr>
          <w:lang w:eastAsia="en-GB"/>
        </w:rPr>
        <w:t xml:space="preserve">idols” </w:t>
      </w:r>
      <w:r w:rsidR="008D5DAD">
        <w:rPr>
          <w:lang w:eastAsia="en-GB"/>
        </w:rPr>
        <w:t>(</w:t>
      </w:r>
      <w:r w:rsidR="008D5DAD">
        <w:rPr>
          <w:rFonts w:cstheme="minorHAnsi"/>
          <w:rtl/>
          <w:lang w:eastAsia="en-GB" w:bidi="he-IL"/>
        </w:rPr>
        <w:t>א</w:t>
      </w:r>
      <w:r w:rsidR="0002769F">
        <w:rPr>
          <w:rFonts w:cstheme="minorHAnsi"/>
          <w:rtl/>
          <w:lang w:eastAsia="en-GB" w:bidi="he-IL"/>
        </w:rPr>
        <w:t>ֱלִילִים</w:t>
      </w:r>
      <w:r w:rsidR="00D611B1">
        <w:rPr>
          <w:lang w:eastAsia="en-GB"/>
        </w:rPr>
        <w:t xml:space="preserve">) </w:t>
      </w:r>
      <w:r w:rsidR="0079545E">
        <w:rPr>
          <w:lang w:eastAsia="en-GB"/>
        </w:rPr>
        <w:t xml:space="preserve">has </w:t>
      </w:r>
      <w:r w:rsidR="007B75E4">
        <w:rPr>
          <w:lang w:eastAsia="en-GB"/>
        </w:rPr>
        <w:t>“nobles</w:t>
      </w:r>
      <w:r w:rsidR="00D611B1">
        <w:rPr>
          <w:lang w:eastAsia="en-GB"/>
        </w:rPr>
        <w:t>,</w:t>
      </w:r>
      <w:r w:rsidR="007B75E4">
        <w:rPr>
          <w:lang w:eastAsia="en-GB"/>
        </w:rPr>
        <w:t>”</w:t>
      </w:r>
      <w:r w:rsidR="00D611B1">
        <w:rPr>
          <w:lang w:eastAsia="en-GB"/>
        </w:rPr>
        <w:t xml:space="preserve"> suggesting </w:t>
      </w:r>
      <w:r w:rsidR="00704FA8">
        <w:rPr>
          <w:rFonts w:cstheme="minorHAnsi"/>
          <w:rtl/>
          <w:lang w:eastAsia="en-GB" w:bidi="he-IL"/>
        </w:rPr>
        <w:t>אֵילִים</w:t>
      </w:r>
      <w:r w:rsidR="000244C5">
        <w:rPr>
          <w:lang w:eastAsia="en-GB"/>
        </w:rPr>
        <w:t xml:space="preserve"> </w:t>
      </w:r>
      <w:r w:rsidR="0059305C">
        <w:rPr>
          <w:lang w:eastAsia="en-GB"/>
        </w:rPr>
        <w:t>(</w:t>
      </w:r>
      <w:proofErr w:type="spellStart"/>
      <w:r w:rsidR="0059305C">
        <w:rPr>
          <w:lang w:eastAsia="en-GB"/>
        </w:rPr>
        <w:t>Cornill</w:t>
      </w:r>
      <w:proofErr w:type="spellEnd"/>
      <w:r w:rsidR="0059305C">
        <w:rPr>
          <w:lang w:eastAsia="en-GB"/>
        </w:rPr>
        <w:t>, 370)</w:t>
      </w:r>
      <w:r w:rsidR="00C41ABF">
        <w:rPr>
          <w:lang w:eastAsia="en-GB"/>
        </w:rPr>
        <w:t>; cf. 17:</w:t>
      </w:r>
      <w:r w:rsidR="008C4575">
        <w:rPr>
          <w:lang w:eastAsia="en-GB"/>
        </w:rPr>
        <w:t>13; 32:21</w:t>
      </w:r>
      <w:r w:rsidR="00845852">
        <w:rPr>
          <w:lang w:eastAsia="en-GB"/>
        </w:rPr>
        <w:t>.</w:t>
      </w:r>
    </w:p>
    <w:p w14:paraId="4196C345" w14:textId="6A2C638F" w:rsidR="00845852" w:rsidRPr="00845852" w:rsidRDefault="00845852" w:rsidP="00416764">
      <w:pPr>
        <w:ind w:firstLine="0"/>
        <w:rPr>
          <w:lang w:eastAsia="en-GB"/>
        </w:rPr>
      </w:pPr>
      <w:r>
        <w:rPr>
          <w:b/>
          <w:bCs/>
          <w:lang w:eastAsia="en-GB"/>
        </w:rPr>
        <w:t xml:space="preserve">30:15 </w:t>
      </w:r>
      <w:r w:rsidR="00207A87">
        <w:rPr>
          <w:lang w:eastAsia="en-GB"/>
        </w:rPr>
        <w:t>For</w:t>
      </w:r>
      <w:r w:rsidR="005B2469">
        <w:rPr>
          <w:lang w:eastAsia="en-GB"/>
        </w:rPr>
        <w:t xml:space="preserve"> </w:t>
      </w:r>
      <w:r w:rsidR="005B2469">
        <w:rPr>
          <w:rFonts w:cstheme="minorHAnsi"/>
          <w:rtl/>
          <w:lang w:eastAsia="en-GB" w:bidi="he-IL"/>
        </w:rPr>
        <w:t>סִין</w:t>
      </w:r>
      <w:r w:rsidR="003C12F1">
        <w:rPr>
          <w:lang w:eastAsia="en-GB"/>
        </w:rPr>
        <w:t xml:space="preserve">, </w:t>
      </w:r>
      <w:r w:rsidR="00506B41">
        <w:rPr>
          <w:lang w:eastAsia="en-GB"/>
        </w:rPr>
        <w:t xml:space="preserve">“Sin” </w:t>
      </w:r>
      <w:r w:rsidR="001D203D" w:rsidRPr="00A75C49">
        <w:rPr>
          <w:rFonts w:cstheme="minorHAnsi"/>
          <w:sz w:val="18"/>
          <w:szCs w:val="18"/>
        </w:rPr>
        <w:t>LXX</w:t>
      </w:r>
      <w:r w:rsidR="00506B41">
        <w:rPr>
          <w:lang w:eastAsia="en-GB"/>
        </w:rPr>
        <w:t xml:space="preserve"> has Sais</w:t>
      </w:r>
      <w:r w:rsidR="003202F1">
        <w:rPr>
          <w:lang w:eastAsia="en-GB"/>
        </w:rPr>
        <w:t>, not far away in the delta region</w:t>
      </w:r>
      <w:r w:rsidR="00DC15D9">
        <w:rPr>
          <w:lang w:eastAsia="en-GB"/>
        </w:rPr>
        <w:t>. F</w:t>
      </w:r>
      <w:r w:rsidR="00120D80">
        <w:rPr>
          <w:lang w:eastAsia="en-GB"/>
        </w:rPr>
        <w:t xml:space="preserve">or </w:t>
      </w:r>
      <w:r w:rsidR="008F6FFF">
        <w:rPr>
          <w:rFonts w:cstheme="minorHAnsi"/>
          <w:rtl/>
          <w:lang w:eastAsia="en-GB" w:bidi="he-IL"/>
        </w:rPr>
        <w:t>נׄא</w:t>
      </w:r>
      <w:r w:rsidR="00446BD4">
        <w:rPr>
          <w:lang w:eastAsia="en-GB"/>
        </w:rPr>
        <w:t xml:space="preserve">, </w:t>
      </w:r>
      <w:r w:rsidR="0010083B">
        <w:rPr>
          <w:lang w:eastAsia="en-GB"/>
        </w:rPr>
        <w:t>“No</w:t>
      </w:r>
      <w:r w:rsidR="00232E8F">
        <w:rPr>
          <w:rFonts w:cstheme="minorHAnsi"/>
          <w:rtl/>
          <w:lang w:eastAsia="en-GB" w:bidi="he-IL"/>
        </w:rPr>
        <w:t>֨</w:t>
      </w:r>
      <w:r w:rsidR="0010083B">
        <w:rPr>
          <w:lang w:eastAsia="en-GB"/>
        </w:rPr>
        <w:t xml:space="preserve">,” </w:t>
      </w:r>
      <w:r w:rsidR="00F31627">
        <w:rPr>
          <w:lang w:eastAsia="en-GB"/>
        </w:rPr>
        <w:t xml:space="preserve">Thebes, </w:t>
      </w:r>
      <w:r w:rsidR="001D203D" w:rsidRPr="00A75C49">
        <w:rPr>
          <w:rFonts w:cstheme="minorHAnsi"/>
          <w:sz w:val="18"/>
          <w:szCs w:val="18"/>
        </w:rPr>
        <w:t>LXX</w:t>
      </w:r>
      <w:r w:rsidR="00F31627">
        <w:rPr>
          <w:lang w:eastAsia="en-GB"/>
        </w:rPr>
        <w:t xml:space="preserve"> has </w:t>
      </w:r>
      <w:r w:rsidR="00CC2545">
        <w:rPr>
          <w:lang w:eastAsia="en-GB"/>
        </w:rPr>
        <w:t>M</w:t>
      </w:r>
      <w:r w:rsidR="00556C7B">
        <w:rPr>
          <w:lang w:eastAsia="en-GB"/>
        </w:rPr>
        <w:t>emphis,</w:t>
      </w:r>
      <w:r w:rsidR="00DC15D9">
        <w:rPr>
          <w:lang w:eastAsia="en-GB"/>
        </w:rPr>
        <w:t xml:space="preserve"> implying </w:t>
      </w:r>
      <w:r w:rsidR="00DC15D9">
        <w:rPr>
          <w:rFonts w:cstheme="minorHAnsi"/>
          <w:rtl/>
          <w:lang w:eastAsia="en-GB" w:bidi="he-IL"/>
        </w:rPr>
        <w:t>נׄף</w:t>
      </w:r>
      <w:r w:rsidR="00C352CF">
        <w:rPr>
          <w:lang w:eastAsia="en-GB"/>
        </w:rPr>
        <w:t>.</w:t>
      </w:r>
    </w:p>
    <w:p w14:paraId="2047E8C0" w14:textId="33530CE2" w:rsidR="003F59F8" w:rsidRDefault="0028158D" w:rsidP="00416764">
      <w:pPr>
        <w:ind w:firstLine="0"/>
        <w:rPr>
          <w:lang w:eastAsia="en-GB"/>
        </w:rPr>
      </w:pPr>
      <w:r>
        <w:rPr>
          <w:b/>
          <w:bCs/>
          <w:lang w:eastAsia="en-GB"/>
        </w:rPr>
        <w:t xml:space="preserve">30:16 </w:t>
      </w:r>
      <w:r w:rsidR="00750BDD">
        <w:rPr>
          <w:lang w:eastAsia="en-GB"/>
        </w:rPr>
        <w:t xml:space="preserve">For </w:t>
      </w:r>
      <w:r w:rsidR="002B3200">
        <w:rPr>
          <w:rFonts w:cstheme="minorHAnsi"/>
          <w:rtl/>
          <w:lang w:eastAsia="en-GB" w:bidi="he-IL"/>
        </w:rPr>
        <w:t>סִין</w:t>
      </w:r>
      <w:r w:rsidR="00446BD4">
        <w:rPr>
          <w:lang w:eastAsia="en-GB"/>
        </w:rPr>
        <w:t xml:space="preserve">, </w:t>
      </w:r>
      <w:r w:rsidR="002B3200">
        <w:rPr>
          <w:lang w:eastAsia="en-GB"/>
        </w:rPr>
        <w:t>“Sin</w:t>
      </w:r>
      <w:r w:rsidR="008271C9">
        <w:rPr>
          <w:lang w:eastAsia="en-GB"/>
        </w:rPr>
        <w:t>,</w:t>
      </w:r>
      <w:r w:rsidR="002B3200">
        <w:rPr>
          <w:lang w:eastAsia="en-GB"/>
        </w:rPr>
        <w:t xml:space="preserve">” </w:t>
      </w:r>
      <w:r w:rsidR="001D203D" w:rsidRPr="00A75C49">
        <w:rPr>
          <w:rFonts w:cstheme="minorHAnsi"/>
          <w:sz w:val="18"/>
          <w:szCs w:val="18"/>
        </w:rPr>
        <w:t>LXX</w:t>
      </w:r>
      <w:r w:rsidR="008271C9">
        <w:rPr>
          <w:lang w:eastAsia="en-GB"/>
        </w:rPr>
        <w:t xml:space="preserve"> </w:t>
      </w:r>
      <w:r w:rsidR="002B3200">
        <w:rPr>
          <w:lang w:eastAsia="en-GB"/>
        </w:rPr>
        <w:t xml:space="preserve">this time has </w:t>
      </w:r>
      <w:proofErr w:type="spellStart"/>
      <w:r w:rsidR="0032691F">
        <w:rPr>
          <w:lang w:eastAsia="en-GB"/>
        </w:rPr>
        <w:t>Sye</w:t>
      </w:r>
      <w:r w:rsidR="00B23877">
        <w:rPr>
          <w:lang w:eastAsia="en-GB"/>
        </w:rPr>
        <w:t>ne</w:t>
      </w:r>
      <w:proofErr w:type="spellEnd"/>
      <w:r w:rsidR="00B23877">
        <w:rPr>
          <w:lang w:eastAsia="en-GB"/>
        </w:rPr>
        <w:t xml:space="preserve"> (cf. 30:6)</w:t>
      </w:r>
      <w:r w:rsidR="008271C9">
        <w:rPr>
          <w:lang w:eastAsia="en-GB"/>
        </w:rPr>
        <w:t>.</w:t>
      </w:r>
      <w:r w:rsidR="00973B31">
        <w:rPr>
          <w:lang w:eastAsia="en-GB"/>
        </w:rPr>
        <w:t xml:space="preserve"> </w:t>
      </w:r>
    </w:p>
    <w:p w14:paraId="2069F04B" w14:textId="61D8A51A" w:rsidR="0032691F" w:rsidRPr="00750BDD" w:rsidRDefault="009D2896" w:rsidP="00416764">
      <w:pPr>
        <w:ind w:firstLine="0"/>
        <w:rPr>
          <w:lang w:eastAsia="en-GB"/>
        </w:rPr>
      </w:pPr>
      <w:r>
        <w:rPr>
          <w:rFonts w:cstheme="minorHAnsi"/>
          <w:rtl/>
          <w:lang w:eastAsia="en-GB" w:bidi="he-IL"/>
        </w:rPr>
        <w:t>חוּל</w:t>
      </w:r>
      <w:r w:rsidR="002F1E9C">
        <w:rPr>
          <w:rFonts w:cstheme="minorHAnsi" w:hint="cs"/>
          <w:rtl/>
          <w:lang w:eastAsia="en-GB" w:bidi="he-IL"/>
        </w:rPr>
        <w:t xml:space="preserve"> </w:t>
      </w:r>
      <w:r>
        <w:rPr>
          <w:rFonts w:cstheme="minorHAnsi"/>
          <w:rtl/>
          <w:lang w:eastAsia="en-GB" w:bidi="he-IL"/>
        </w:rPr>
        <w:t>ת</w:t>
      </w:r>
      <w:r w:rsidR="002911F2">
        <w:rPr>
          <w:rFonts w:cstheme="minorHAnsi"/>
          <w:rtl/>
          <w:lang w:eastAsia="en-GB" w:bidi="he-IL"/>
        </w:rPr>
        <w:t>ָּחול</w:t>
      </w:r>
      <w:r w:rsidR="00A86494">
        <w:rPr>
          <w:lang w:eastAsia="en-GB"/>
        </w:rPr>
        <w:t xml:space="preserve"> </w:t>
      </w:r>
      <w:r w:rsidR="002F1E9C">
        <w:rPr>
          <w:lang w:eastAsia="en-GB"/>
        </w:rPr>
        <w:t>(</w:t>
      </w:r>
      <w:r w:rsidR="002F1E9C">
        <w:rPr>
          <w:rFonts w:cstheme="minorHAnsi"/>
          <w:rtl/>
          <w:lang w:eastAsia="en-GB" w:bidi="he-IL"/>
        </w:rPr>
        <w:t>תחיל</w:t>
      </w:r>
      <w:r w:rsidR="002F1E9C">
        <w:rPr>
          <w:lang w:eastAsia="en-GB"/>
        </w:rPr>
        <w:t xml:space="preserve"> for the latter in K),</w:t>
      </w:r>
      <w:r w:rsidR="00F83D4D">
        <w:rPr>
          <w:lang w:eastAsia="en-GB"/>
        </w:rPr>
        <w:t xml:space="preserve"> </w:t>
      </w:r>
      <w:r w:rsidR="00A20AE5">
        <w:rPr>
          <w:lang w:eastAsia="en-GB"/>
        </w:rPr>
        <w:t>“</w:t>
      </w:r>
      <w:r w:rsidR="00F83D4D">
        <w:rPr>
          <w:lang w:eastAsia="en-GB"/>
        </w:rPr>
        <w:t>w</w:t>
      </w:r>
      <w:r w:rsidR="00A20AE5">
        <w:rPr>
          <w:lang w:eastAsia="en-GB"/>
        </w:rPr>
        <w:t xml:space="preserve">rithe and writhe” </w:t>
      </w:r>
      <w:r w:rsidR="0071204C">
        <w:rPr>
          <w:lang w:eastAsia="en-GB"/>
        </w:rPr>
        <w:t>represent verb forms that are presumably inf</w:t>
      </w:r>
      <w:r w:rsidR="0047638F">
        <w:rPr>
          <w:lang w:eastAsia="en-GB"/>
        </w:rPr>
        <w:t>.</w:t>
      </w:r>
      <w:r w:rsidR="0071204C">
        <w:rPr>
          <w:lang w:eastAsia="en-GB"/>
        </w:rPr>
        <w:t xml:space="preserve"> abs</w:t>
      </w:r>
      <w:r w:rsidR="0047638F">
        <w:rPr>
          <w:lang w:eastAsia="en-GB"/>
        </w:rPr>
        <w:t>.</w:t>
      </w:r>
      <w:r w:rsidR="0071204C">
        <w:rPr>
          <w:lang w:eastAsia="en-GB"/>
        </w:rPr>
        <w:t xml:space="preserve"> and </w:t>
      </w:r>
      <w:r w:rsidR="008C0468" w:rsidRPr="00B02224">
        <w:rPr>
          <w:i/>
          <w:iCs/>
          <w:lang w:eastAsia="en-GB"/>
        </w:rPr>
        <w:t>yiqtol</w:t>
      </w:r>
      <w:r w:rsidR="008C0468">
        <w:rPr>
          <w:lang w:eastAsia="en-GB"/>
        </w:rPr>
        <w:t>,</w:t>
      </w:r>
      <w:r w:rsidR="00DB1168">
        <w:rPr>
          <w:lang w:eastAsia="en-GB"/>
        </w:rPr>
        <w:t>*</w:t>
      </w:r>
      <w:r w:rsidR="008C0468">
        <w:rPr>
          <w:lang w:eastAsia="en-GB"/>
        </w:rPr>
        <w:t xml:space="preserve"> but they are somewhat irregular (see BDB</w:t>
      </w:r>
      <w:r w:rsidR="00827195">
        <w:rPr>
          <w:lang w:eastAsia="en-GB"/>
        </w:rPr>
        <w:t>;</w:t>
      </w:r>
      <w:r w:rsidR="008C0468">
        <w:rPr>
          <w:lang w:eastAsia="en-GB"/>
        </w:rPr>
        <w:t xml:space="preserve"> GK </w:t>
      </w:r>
      <w:r w:rsidR="00C250EC">
        <w:rPr>
          <w:lang w:eastAsia="en-GB"/>
        </w:rPr>
        <w:t>73d</w:t>
      </w:r>
      <w:r w:rsidR="00C430D7">
        <w:rPr>
          <w:lang w:eastAsia="en-GB"/>
        </w:rPr>
        <w:t xml:space="preserve">; </w:t>
      </w:r>
      <w:r w:rsidR="009D4849">
        <w:rPr>
          <w:lang w:eastAsia="en-GB"/>
        </w:rPr>
        <w:t>Greenberg, 2:626</w:t>
      </w:r>
      <w:r w:rsidR="00C250EC">
        <w:rPr>
          <w:lang w:eastAsia="en-GB"/>
        </w:rPr>
        <w:t xml:space="preserve">). </w:t>
      </w:r>
    </w:p>
    <w:p w14:paraId="24372DCB" w14:textId="5A7A3839" w:rsidR="0028158D" w:rsidRDefault="00A34B22" w:rsidP="00416764">
      <w:pPr>
        <w:ind w:firstLine="0"/>
        <w:rPr>
          <w:lang w:eastAsia="en-GB"/>
        </w:rPr>
      </w:pPr>
      <w:r>
        <w:rPr>
          <w:lang w:eastAsia="en-GB"/>
        </w:rPr>
        <w:t xml:space="preserve">For </w:t>
      </w:r>
      <w:r w:rsidR="006A69EF">
        <w:rPr>
          <w:lang w:eastAsia="en-GB"/>
        </w:rPr>
        <w:t>the elliptical</w:t>
      </w:r>
      <w:r w:rsidR="0005447B">
        <w:rPr>
          <w:lang w:eastAsia="en-GB"/>
        </w:rPr>
        <w:t>*</w:t>
      </w:r>
      <w:r w:rsidR="0043074B">
        <w:rPr>
          <w:lang w:eastAsia="en-GB"/>
        </w:rPr>
        <w:t xml:space="preserve"> </w:t>
      </w:r>
      <w:r w:rsidR="00EF66F3">
        <w:rPr>
          <w:rFonts w:cstheme="minorHAnsi"/>
          <w:rtl/>
          <w:lang w:eastAsia="en-GB" w:bidi="he-IL"/>
        </w:rPr>
        <w:t>וְנֹף</w:t>
      </w:r>
      <w:r w:rsidR="00587B0D">
        <w:rPr>
          <w:rFonts w:cstheme="minorHAnsi" w:hint="cs"/>
          <w:rtl/>
          <w:lang w:eastAsia="en-GB" w:bidi="he-IL"/>
        </w:rPr>
        <w:t xml:space="preserve"> </w:t>
      </w:r>
      <w:r w:rsidR="00593B2B">
        <w:rPr>
          <w:rFonts w:cstheme="minorHAnsi"/>
          <w:rtl/>
          <w:lang w:eastAsia="en-GB" w:bidi="he-IL"/>
        </w:rPr>
        <w:t>צָרֵי</w:t>
      </w:r>
      <w:r w:rsidR="00587B0D">
        <w:rPr>
          <w:rFonts w:cstheme="minorHAnsi" w:hint="cs"/>
          <w:rtl/>
          <w:lang w:eastAsia="en-GB" w:bidi="he-IL"/>
        </w:rPr>
        <w:t xml:space="preserve"> </w:t>
      </w:r>
      <w:r w:rsidR="00FF6EB2">
        <w:rPr>
          <w:rFonts w:cstheme="minorHAnsi"/>
          <w:rtl/>
          <w:lang w:eastAsia="en-GB" w:bidi="he-IL"/>
        </w:rPr>
        <w:t>יוֹמָם</w:t>
      </w:r>
      <w:r w:rsidR="00587B0D">
        <w:rPr>
          <w:lang w:eastAsia="en-GB"/>
        </w:rPr>
        <w:t xml:space="preserve">, </w:t>
      </w:r>
      <w:r>
        <w:rPr>
          <w:lang w:eastAsia="en-GB"/>
        </w:rPr>
        <w:t>“</w:t>
      </w:r>
      <w:r w:rsidR="00BF1E4C">
        <w:rPr>
          <w:lang w:eastAsia="en-GB"/>
        </w:rPr>
        <w:t xml:space="preserve">and </w:t>
      </w:r>
      <w:proofErr w:type="spellStart"/>
      <w:r>
        <w:rPr>
          <w:lang w:eastAsia="en-GB"/>
        </w:rPr>
        <w:t>Nop</w:t>
      </w:r>
      <w:r w:rsidR="001360F4">
        <w:rPr>
          <w:lang w:eastAsia="en-GB"/>
        </w:rPr>
        <w:t>h</w:t>
      </w:r>
      <w:proofErr w:type="spellEnd"/>
      <w:r w:rsidR="006A69EF">
        <w:rPr>
          <w:lang w:eastAsia="en-GB"/>
        </w:rPr>
        <w:t>—</w:t>
      </w:r>
      <w:r>
        <w:rPr>
          <w:lang w:eastAsia="en-GB"/>
        </w:rPr>
        <w:t xml:space="preserve">adversaries by day,” </w:t>
      </w:r>
      <w:r w:rsidR="001B6581" w:rsidRPr="00A75C49">
        <w:rPr>
          <w:rFonts w:cstheme="minorHAnsi"/>
          <w:sz w:val="18"/>
          <w:szCs w:val="18"/>
        </w:rPr>
        <w:t>LXX</w:t>
      </w:r>
      <w:r>
        <w:rPr>
          <w:lang w:eastAsia="en-GB"/>
        </w:rPr>
        <w:t xml:space="preserve"> </w:t>
      </w:r>
      <w:r w:rsidR="00D35470">
        <w:rPr>
          <w:lang w:eastAsia="en-GB"/>
        </w:rPr>
        <w:t>“waters will pour through”</w:t>
      </w:r>
      <w:r w:rsidR="0055252C">
        <w:rPr>
          <w:lang w:eastAsia="en-GB"/>
        </w:rPr>
        <w:t xml:space="preserve"> suggests something like </w:t>
      </w:r>
      <w:r w:rsidR="00D24294">
        <w:rPr>
          <w:rFonts w:cstheme="minorHAnsi"/>
          <w:rtl/>
          <w:lang w:eastAsia="en-GB" w:bidi="he-IL"/>
        </w:rPr>
        <w:t>וְ</w:t>
      </w:r>
      <w:r w:rsidR="00D31D16">
        <w:rPr>
          <w:rFonts w:cstheme="minorHAnsi"/>
          <w:rtl/>
          <w:lang w:eastAsia="en-GB" w:bidi="he-IL"/>
        </w:rPr>
        <w:t>נָפ</w:t>
      </w:r>
      <w:r w:rsidR="00D23D63">
        <w:rPr>
          <w:rFonts w:cstheme="minorHAnsi"/>
          <w:rtl/>
          <w:lang w:eastAsia="en-GB" w:bidi="he-IL"/>
        </w:rPr>
        <w:t>וׄצוּ</w:t>
      </w:r>
      <w:r w:rsidR="00F108CE">
        <w:rPr>
          <w:rFonts w:cstheme="minorHAnsi" w:hint="cs"/>
          <w:rtl/>
          <w:lang w:eastAsia="en-GB" w:bidi="he-IL"/>
        </w:rPr>
        <w:t xml:space="preserve"> </w:t>
      </w:r>
      <w:r w:rsidR="00BB1900">
        <w:rPr>
          <w:rFonts w:cstheme="minorHAnsi"/>
          <w:rtl/>
          <w:lang w:eastAsia="en-GB" w:bidi="he-IL"/>
        </w:rPr>
        <w:t>מַיִם</w:t>
      </w:r>
      <w:r w:rsidR="00670466">
        <w:rPr>
          <w:lang w:eastAsia="en-GB"/>
        </w:rPr>
        <w:t xml:space="preserve"> </w:t>
      </w:r>
      <w:r w:rsidR="005D3C26">
        <w:rPr>
          <w:lang w:eastAsia="en-GB"/>
        </w:rPr>
        <w:t>(Cooke, 3</w:t>
      </w:r>
      <w:r w:rsidR="003D5CA4">
        <w:rPr>
          <w:lang w:eastAsia="en-GB"/>
        </w:rPr>
        <w:t>3</w:t>
      </w:r>
      <w:r w:rsidR="005D3C26">
        <w:rPr>
          <w:lang w:eastAsia="en-GB"/>
        </w:rPr>
        <w:t>7).</w:t>
      </w:r>
    </w:p>
    <w:p w14:paraId="31A77003" w14:textId="21DB7092" w:rsidR="00E06AAC" w:rsidRPr="0067220A" w:rsidRDefault="0067220A" w:rsidP="00ED510E">
      <w:pPr>
        <w:ind w:firstLine="0"/>
        <w:rPr>
          <w:lang w:eastAsia="en-GB"/>
        </w:rPr>
      </w:pPr>
      <w:r>
        <w:rPr>
          <w:b/>
          <w:bCs/>
          <w:lang w:eastAsia="en-GB"/>
        </w:rPr>
        <w:t xml:space="preserve">30:17 </w:t>
      </w:r>
      <w:r>
        <w:rPr>
          <w:lang w:eastAsia="en-GB"/>
        </w:rPr>
        <w:t xml:space="preserve">For </w:t>
      </w:r>
      <w:r>
        <w:rPr>
          <w:rFonts w:cstheme="minorHAnsi"/>
          <w:rtl/>
          <w:lang w:eastAsia="en-GB" w:bidi="he-IL"/>
        </w:rPr>
        <w:t>וְ</w:t>
      </w:r>
      <w:r w:rsidR="00041A15">
        <w:rPr>
          <w:rFonts w:cstheme="minorHAnsi"/>
          <w:rtl/>
          <w:lang w:eastAsia="en-GB" w:bidi="he-IL"/>
        </w:rPr>
        <w:t>ה</w:t>
      </w:r>
      <w:r w:rsidR="00561083">
        <w:rPr>
          <w:rFonts w:cstheme="minorHAnsi"/>
          <w:rtl/>
          <w:lang w:eastAsia="en-GB" w:bidi="he-IL"/>
        </w:rPr>
        <w:t>ֵנָּה</w:t>
      </w:r>
      <w:r w:rsidR="007111B8">
        <w:rPr>
          <w:lang w:eastAsia="en-GB"/>
        </w:rPr>
        <w:t xml:space="preserve">, </w:t>
      </w:r>
      <w:r w:rsidR="00561083">
        <w:rPr>
          <w:lang w:eastAsia="en-GB"/>
        </w:rPr>
        <w:t xml:space="preserve">“and these” </w:t>
      </w:r>
      <w:r w:rsidR="006B20A4">
        <w:rPr>
          <w:lang w:eastAsia="en-GB"/>
        </w:rPr>
        <w:t>(f</w:t>
      </w:r>
      <w:r w:rsidR="00373776">
        <w:rPr>
          <w:lang w:eastAsia="en-GB"/>
        </w:rPr>
        <w:t>.</w:t>
      </w:r>
      <w:r w:rsidR="006B20A4">
        <w:rPr>
          <w:lang w:eastAsia="en-GB"/>
        </w:rPr>
        <w:t xml:space="preserve">) </w:t>
      </w:r>
      <w:r w:rsidR="001B6581" w:rsidRPr="00A75C49">
        <w:rPr>
          <w:rFonts w:cstheme="minorHAnsi"/>
          <w:sz w:val="18"/>
          <w:szCs w:val="18"/>
        </w:rPr>
        <w:t>LXX</w:t>
      </w:r>
      <w:r w:rsidR="00561083">
        <w:rPr>
          <w:lang w:eastAsia="en-GB"/>
        </w:rPr>
        <w:t xml:space="preserve"> has specifically “and the </w:t>
      </w:r>
      <w:r w:rsidR="005E7B27">
        <w:rPr>
          <w:lang w:eastAsia="en-GB"/>
        </w:rPr>
        <w:t>w</w:t>
      </w:r>
      <w:r w:rsidR="00561083">
        <w:rPr>
          <w:lang w:eastAsia="en-GB"/>
        </w:rPr>
        <w:t>omen.”</w:t>
      </w:r>
    </w:p>
    <w:p w14:paraId="56BE7ED6" w14:textId="365CDCBF" w:rsidR="00990310" w:rsidRDefault="00AA6FD7" w:rsidP="00ED510E">
      <w:pPr>
        <w:ind w:firstLine="0"/>
        <w:rPr>
          <w:lang w:eastAsia="en-GB"/>
        </w:rPr>
      </w:pPr>
      <w:r>
        <w:rPr>
          <w:b/>
          <w:bCs/>
          <w:lang w:eastAsia="en-GB"/>
        </w:rPr>
        <w:t xml:space="preserve">30:18 </w:t>
      </w:r>
      <w:r w:rsidR="004A7D00">
        <w:rPr>
          <w:lang w:eastAsia="en-GB"/>
        </w:rPr>
        <w:t xml:space="preserve">For </w:t>
      </w:r>
      <w:r w:rsidR="00A30DB7">
        <w:rPr>
          <w:rFonts w:cstheme="minorHAnsi"/>
          <w:rtl/>
          <w:lang w:eastAsia="en-GB" w:bidi="he-IL"/>
        </w:rPr>
        <w:t>חָשַׄךְ</w:t>
      </w:r>
      <w:r w:rsidR="00A30DB7" w:rsidRPr="00A30DB7">
        <w:rPr>
          <w:lang w:eastAsia="en-GB"/>
        </w:rPr>
        <w:t xml:space="preserve"> </w:t>
      </w:r>
      <w:r w:rsidR="00ED510E">
        <w:rPr>
          <w:lang w:eastAsia="en-GB"/>
        </w:rPr>
        <w:t>“is holding back</w:t>
      </w:r>
      <w:r w:rsidR="00B96E3C">
        <w:rPr>
          <w:lang w:eastAsia="en-GB"/>
        </w:rPr>
        <w:t>,</w:t>
      </w:r>
      <w:r w:rsidR="00ED510E">
        <w:rPr>
          <w:lang w:eastAsia="en-GB"/>
        </w:rPr>
        <w:t xml:space="preserve">” </w:t>
      </w:r>
      <w:r w:rsidR="00D74052" w:rsidRPr="00A75C49">
        <w:rPr>
          <w:rFonts w:cstheme="minorHAnsi"/>
          <w:sz w:val="18"/>
          <w:szCs w:val="18"/>
        </w:rPr>
        <w:t>LXX</w:t>
      </w:r>
      <w:r w:rsidR="00C17ADF">
        <w:rPr>
          <w:lang w:eastAsia="en-GB"/>
        </w:rPr>
        <w:t>, Vg</w:t>
      </w:r>
      <w:r w:rsidR="00014422">
        <w:rPr>
          <w:lang w:eastAsia="en-GB"/>
        </w:rPr>
        <w:t>.</w:t>
      </w:r>
      <w:r w:rsidR="00317C0A">
        <w:rPr>
          <w:lang w:eastAsia="en-GB"/>
        </w:rPr>
        <w:t xml:space="preserve">, </w:t>
      </w:r>
      <w:r w:rsidR="009F7E76">
        <w:rPr>
          <w:lang w:eastAsia="en-GB"/>
        </w:rPr>
        <w:t>Tg.</w:t>
      </w:r>
      <w:r w:rsidR="00C17ADF">
        <w:rPr>
          <w:lang w:eastAsia="en-GB"/>
        </w:rPr>
        <w:t xml:space="preserve"> “is </w:t>
      </w:r>
      <w:r w:rsidR="00D64512">
        <w:rPr>
          <w:lang w:eastAsia="en-GB"/>
        </w:rPr>
        <w:t xml:space="preserve">growing dark” implies </w:t>
      </w:r>
      <w:r w:rsidR="00D64512">
        <w:rPr>
          <w:rFonts w:cstheme="minorHAnsi"/>
          <w:rtl/>
          <w:lang w:eastAsia="en-GB" w:bidi="he-IL"/>
        </w:rPr>
        <w:t>חָ</w:t>
      </w:r>
      <w:r w:rsidR="00A424A2">
        <w:rPr>
          <w:rFonts w:cstheme="minorHAnsi"/>
          <w:rtl/>
          <w:lang w:eastAsia="en-GB" w:bidi="he-IL"/>
        </w:rPr>
        <w:t>שׁ</w:t>
      </w:r>
      <w:r w:rsidR="00522E7E">
        <w:rPr>
          <w:rFonts w:cstheme="minorHAnsi"/>
          <w:rtl/>
          <w:lang w:eastAsia="en-GB" w:bidi="he-IL"/>
        </w:rPr>
        <w:t>ַךְ</w:t>
      </w:r>
      <w:r w:rsidR="00522E7E">
        <w:rPr>
          <w:lang w:eastAsia="en-GB"/>
        </w:rPr>
        <w:t xml:space="preserve">, the reading in some </w:t>
      </w:r>
      <w:r w:rsidR="007A4412">
        <w:rPr>
          <w:lang w:eastAsia="en-GB"/>
        </w:rPr>
        <w:t xml:space="preserve">medieval </w:t>
      </w:r>
      <w:proofErr w:type="spellStart"/>
      <w:r w:rsidR="007A4412">
        <w:rPr>
          <w:lang w:eastAsia="en-GB"/>
        </w:rPr>
        <w:t>mss</w:t>
      </w:r>
      <w:proofErr w:type="spellEnd"/>
      <w:r w:rsidR="007A4412">
        <w:rPr>
          <w:lang w:eastAsia="en-GB"/>
        </w:rPr>
        <w:t xml:space="preserve"> (</w:t>
      </w:r>
      <w:r w:rsidR="007A4412">
        <w:rPr>
          <w:i/>
          <w:iCs/>
          <w:lang w:eastAsia="en-GB"/>
        </w:rPr>
        <w:t>BHS</w:t>
      </w:r>
      <w:r w:rsidR="007A4412">
        <w:rPr>
          <w:lang w:eastAsia="en-GB"/>
        </w:rPr>
        <w:t>).</w:t>
      </w:r>
      <w:r w:rsidR="005C6B74">
        <w:rPr>
          <w:lang w:eastAsia="en-GB"/>
        </w:rPr>
        <w:t xml:space="preserve"> </w:t>
      </w:r>
    </w:p>
    <w:p w14:paraId="73EEFB81" w14:textId="6BE18A90" w:rsidR="00A30DB7" w:rsidRPr="007A4412" w:rsidRDefault="005C6B74" w:rsidP="00ED510E">
      <w:pPr>
        <w:ind w:firstLine="0"/>
        <w:rPr>
          <w:rFonts w:ascii="Calibri" w:hAnsi="Calibri" w:cs="Calibri"/>
          <w:color w:val="222222"/>
          <w:shd w:val="clear" w:color="auto" w:fill="FFFFFF"/>
        </w:rPr>
      </w:pPr>
      <w:r>
        <w:rPr>
          <w:lang w:eastAsia="en-GB"/>
        </w:rPr>
        <w:t xml:space="preserve">For </w:t>
      </w:r>
      <w:r>
        <w:rPr>
          <w:rFonts w:cstheme="minorHAnsi"/>
          <w:rtl/>
          <w:lang w:eastAsia="en-GB" w:bidi="he-IL"/>
        </w:rPr>
        <w:t>מׄ</w:t>
      </w:r>
      <w:r w:rsidR="00C90E85">
        <w:rPr>
          <w:rFonts w:cstheme="minorHAnsi"/>
          <w:rtl/>
          <w:lang w:eastAsia="en-GB" w:bidi="he-IL"/>
        </w:rPr>
        <w:t>טוׄ</w:t>
      </w:r>
      <w:r w:rsidR="00B831DA">
        <w:rPr>
          <w:rFonts w:cstheme="minorHAnsi"/>
          <w:rtl/>
          <w:lang w:eastAsia="en-GB" w:bidi="he-IL"/>
        </w:rPr>
        <w:t>ת</w:t>
      </w:r>
      <w:r>
        <w:rPr>
          <w:lang w:eastAsia="en-GB"/>
        </w:rPr>
        <w:t xml:space="preserve"> </w:t>
      </w:r>
      <w:r w:rsidR="00B831DA">
        <w:rPr>
          <w:lang w:eastAsia="en-GB"/>
        </w:rPr>
        <w:t xml:space="preserve">“yokes,” </w:t>
      </w:r>
      <w:r w:rsidR="00D74052" w:rsidRPr="00A75C49">
        <w:rPr>
          <w:rFonts w:cstheme="minorHAnsi"/>
          <w:sz w:val="18"/>
          <w:szCs w:val="18"/>
        </w:rPr>
        <w:t>LXX</w:t>
      </w:r>
      <w:r w:rsidR="00B831DA">
        <w:rPr>
          <w:lang w:eastAsia="en-GB"/>
        </w:rPr>
        <w:t xml:space="preserve">, </w:t>
      </w:r>
      <w:r w:rsidR="00C451DE">
        <w:rPr>
          <w:lang w:eastAsia="en-GB"/>
        </w:rPr>
        <w:t xml:space="preserve">Vg. </w:t>
      </w:r>
      <w:r w:rsidR="0064217B">
        <w:rPr>
          <w:lang w:eastAsia="en-GB"/>
        </w:rPr>
        <w:t xml:space="preserve">“scepters” implies </w:t>
      </w:r>
      <w:r w:rsidR="0064217B">
        <w:rPr>
          <w:rFonts w:cstheme="minorHAnsi"/>
          <w:rtl/>
          <w:lang w:eastAsia="en-GB" w:bidi="he-IL"/>
        </w:rPr>
        <w:t>מַט</w:t>
      </w:r>
      <w:r w:rsidR="00606B54">
        <w:rPr>
          <w:rFonts w:cstheme="minorHAnsi"/>
          <w:rtl/>
          <w:lang w:eastAsia="en-GB" w:bidi="he-IL"/>
        </w:rPr>
        <w:t>ּוׄת</w:t>
      </w:r>
      <w:r w:rsidR="00606B54">
        <w:rPr>
          <w:lang w:eastAsia="en-GB"/>
        </w:rPr>
        <w:t xml:space="preserve">. </w:t>
      </w:r>
    </w:p>
    <w:p w14:paraId="0A96244C" w14:textId="0023FF94" w:rsidR="0053329A" w:rsidRDefault="0009733D" w:rsidP="000E6DB0">
      <w:pPr>
        <w:pStyle w:val="Heading3"/>
      </w:pPr>
      <w:r>
        <w:t>Verse-by-Verse Commentary</w:t>
      </w:r>
    </w:p>
    <w:p w14:paraId="0EA403DA" w14:textId="78FDC997" w:rsidR="00861493" w:rsidRDefault="00861493" w:rsidP="003020EE">
      <w:pPr>
        <w:rPr>
          <w:rFonts w:cstheme="minorHAnsi"/>
        </w:rPr>
      </w:pPr>
      <w:r>
        <w:rPr>
          <w:rFonts w:cstheme="minorHAnsi"/>
          <w:b/>
          <w:bCs/>
        </w:rPr>
        <w:t>29:17</w:t>
      </w:r>
      <w:r w:rsidR="00321289">
        <w:rPr>
          <w:rFonts w:cstheme="minorHAnsi"/>
          <w:b/>
          <w:bCs/>
        </w:rPr>
        <w:t>–</w:t>
      </w:r>
      <w:r>
        <w:rPr>
          <w:rFonts w:cstheme="minorHAnsi"/>
          <w:b/>
          <w:bCs/>
        </w:rPr>
        <w:t xml:space="preserve">20 </w:t>
      </w:r>
      <w:r w:rsidR="00FE7497">
        <w:rPr>
          <w:rFonts w:cstheme="minorHAnsi"/>
        </w:rPr>
        <w:t>The new message</w:t>
      </w:r>
      <w:r>
        <w:rPr>
          <w:rFonts w:cstheme="minorHAnsi"/>
        </w:rPr>
        <w:t xml:space="preserve"> with its own introduction </w:t>
      </w:r>
      <w:r w:rsidR="009830F2">
        <w:rPr>
          <w:rFonts w:cstheme="minorHAnsi"/>
        </w:rPr>
        <w:t>e</w:t>
      </w:r>
      <w:r>
        <w:rPr>
          <w:rFonts w:cstheme="minorHAnsi"/>
        </w:rPr>
        <w:t>xtraordinarily</w:t>
      </w:r>
      <w:r w:rsidR="009830F2">
        <w:rPr>
          <w:rFonts w:cstheme="minorHAnsi"/>
        </w:rPr>
        <w:t xml:space="preserve"> </w:t>
      </w:r>
      <w:r w:rsidR="00F57DBF">
        <w:rPr>
          <w:rFonts w:cstheme="minorHAnsi"/>
        </w:rPr>
        <w:t>dates</w:t>
      </w:r>
      <w:r>
        <w:rPr>
          <w:rFonts w:cstheme="minorHAnsi"/>
        </w:rPr>
        <w:t xml:space="preserve"> the message</w:t>
      </w:r>
      <w:r w:rsidR="003176E9">
        <w:rPr>
          <w:rFonts w:cstheme="minorHAnsi"/>
        </w:rPr>
        <w:t xml:space="preserve"> in 571,</w:t>
      </w:r>
      <w:r>
        <w:rPr>
          <w:rFonts w:cstheme="minorHAnsi"/>
        </w:rPr>
        <w:t xml:space="preserve"> seventeen years later than 29:1</w:t>
      </w:r>
      <w:r w:rsidR="003F5945">
        <w:rPr>
          <w:rFonts w:cstheme="minorHAnsi"/>
        </w:rPr>
        <w:t xml:space="preserve">, </w:t>
      </w:r>
      <w:r>
        <w:rPr>
          <w:rFonts w:cstheme="minorHAnsi"/>
        </w:rPr>
        <w:t>the latest date</w:t>
      </w:r>
      <w:r w:rsidR="00816627">
        <w:rPr>
          <w:rFonts w:cstheme="minorHAnsi"/>
        </w:rPr>
        <w:t xml:space="preserve"> in the </w:t>
      </w:r>
      <w:r w:rsidR="003232DC">
        <w:rPr>
          <w:rFonts w:cstheme="minorHAnsi"/>
        </w:rPr>
        <w:t xml:space="preserve">Ezekiel </w:t>
      </w:r>
      <w:r w:rsidR="00816627">
        <w:rPr>
          <w:rFonts w:cstheme="minorHAnsi"/>
        </w:rPr>
        <w:t>scroll</w:t>
      </w:r>
      <w:r w:rsidR="003F5945">
        <w:rPr>
          <w:rFonts w:cstheme="minorHAnsi"/>
        </w:rPr>
        <w:t>. T</w:t>
      </w:r>
      <w:r w:rsidR="00717C6A">
        <w:rPr>
          <w:rFonts w:cstheme="minorHAnsi"/>
        </w:rPr>
        <w:t xml:space="preserve">his message </w:t>
      </w:r>
      <w:r w:rsidR="008A27E0">
        <w:rPr>
          <w:rFonts w:cstheme="minorHAnsi"/>
        </w:rPr>
        <w:t>i</w:t>
      </w:r>
      <w:r w:rsidR="00717C6A">
        <w:rPr>
          <w:rFonts w:cstheme="minorHAnsi"/>
        </w:rPr>
        <w:t xml:space="preserve">s </w:t>
      </w:r>
      <w:r>
        <w:rPr>
          <w:rFonts w:cstheme="minorHAnsi"/>
        </w:rPr>
        <w:t xml:space="preserve">the last </w:t>
      </w:r>
      <w:r w:rsidR="008A27E0">
        <w:rPr>
          <w:rFonts w:cstheme="minorHAnsi"/>
        </w:rPr>
        <w:t xml:space="preserve">one </w:t>
      </w:r>
      <w:r>
        <w:rPr>
          <w:rFonts w:cstheme="minorHAnsi"/>
        </w:rPr>
        <w:t>attributed to Ezekiel</w:t>
      </w:r>
      <w:r w:rsidR="003F5945">
        <w:rPr>
          <w:rFonts w:cstheme="minorHAnsi"/>
        </w:rPr>
        <w:t>, who</w:t>
      </w:r>
      <w:r>
        <w:rPr>
          <w:rFonts w:cstheme="minorHAnsi"/>
        </w:rPr>
        <w:t xml:space="preserve"> would now be fifty or so. In the blockade of </w:t>
      </w:r>
      <w:proofErr w:type="spellStart"/>
      <w:r>
        <w:rPr>
          <w:rFonts w:cstheme="minorHAnsi"/>
        </w:rPr>
        <w:t>Tyre</w:t>
      </w:r>
      <w:proofErr w:type="spellEnd"/>
      <w:r>
        <w:rPr>
          <w:rFonts w:cstheme="minorHAnsi"/>
        </w:rPr>
        <w:t xml:space="preserve">, </w:t>
      </w:r>
      <w:proofErr w:type="spellStart"/>
      <w:r>
        <w:rPr>
          <w:rFonts w:cstheme="minorHAnsi"/>
        </w:rPr>
        <w:t>Nebuchadrezzar’s</w:t>
      </w:r>
      <w:proofErr w:type="spellEnd"/>
      <w:r>
        <w:rPr>
          <w:rFonts w:cstheme="minorHAnsi"/>
        </w:rPr>
        <w:t xml:space="preserve"> men have worn the hair off their heads and the skin off their shoulders</w:t>
      </w:r>
      <w:r w:rsidR="00B7230C">
        <w:rPr>
          <w:rFonts w:cstheme="minorHAnsi"/>
        </w:rPr>
        <w:t>, perhaps both physically (</w:t>
      </w:r>
      <w:r w:rsidR="00512022">
        <w:rPr>
          <w:rFonts w:cstheme="minorHAnsi"/>
        </w:rPr>
        <w:t xml:space="preserve">for instance, </w:t>
      </w:r>
      <w:r w:rsidR="00B7230C">
        <w:rPr>
          <w:rFonts w:cstheme="minorHAnsi"/>
        </w:rPr>
        <w:t xml:space="preserve">applying themselves to </w:t>
      </w:r>
      <w:r w:rsidR="009F6F43">
        <w:rPr>
          <w:rFonts w:cstheme="minorHAnsi"/>
        </w:rPr>
        <w:t>battering rams</w:t>
      </w:r>
      <w:r w:rsidR="00512022">
        <w:rPr>
          <w:rFonts w:cstheme="minorHAnsi"/>
        </w:rPr>
        <w:t>)</w:t>
      </w:r>
      <w:r w:rsidR="00B7230C">
        <w:rPr>
          <w:rFonts w:cstheme="minorHAnsi"/>
        </w:rPr>
        <w:t xml:space="preserve"> </w:t>
      </w:r>
      <w:r w:rsidR="00512022">
        <w:rPr>
          <w:rFonts w:cstheme="minorHAnsi"/>
        </w:rPr>
        <w:t xml:space="preserve">and </w:t>
      </w:r>
      <w:r w:rsidR="00B7230C">
        <w:rPr>
          <w:rFonts w:cstheme="minorHAnsi"/>
        </w:rPr>
        <w:t>metaphorically</w:t>
      </w:r>
      <w:r w:rsidR="00DC6E77">
        <w:rPr>
          <w:rFonts w:cstheme="minorHAnsi"/>
        </w:rPr>
        <w:t>.</w:t>
      </w:r>
      <w:r>
        <w:rPr>
          <w:rFonts w:cstheme="minorHAnsi"/>
        </w:rPr>
        <w:t xml:space="preserve"> </w:t>
      </w:r>
      <w:r w:rsidR="00DC6E77">
        <w:rPr>
          <w:rFonts w:cstheme="minorHAnsi"/>
        </w:rPr>
        <w:t>B</w:t>
      </w:r>
      <w:r>
        <w:rPr>
          <w:rFonts w:cstheme="minorHAnsi"/>
        </w:rPr>
        <w:t xml:space="preserve">ut the blockade has ended without </w:t>
      </w:r>
      <w:proofErr w:type="spellStart"/>
      <w:r>
        <w:rPr>
          <w:rFonts w:cstheme="minorHAnsi"/>
        </w:rPr>
        <w:t>Tyre’s</w:t>
      </w:r>
      <w:proofErr w:type="spellEnd"/>
      <w:r>
        <w:rPr>
          <w:rFonts w:cstheme="minorHAnsi"/>
        </w:rPr>
        <w:t xml:space="preserve"> destruction</w:t>
      </w:r>
      <w:r w:rsidR="00275F2A">
        <w:rPr>
          <w:rFonts w:cstheme="minorHAnsi"/>
        </w:rPr>
        <w:t>. It</w:t>
      </w:r>
      <w:r w:rsidR="00D04C91">
        <w:rPr>
          <w:rFonts w:cstheme="minorHAnsi"/>
        </w:rPr>
        <w:t xml:space="preserve"> did</w:t>
      </w:r>
      <w:r w:rsidR="00B5018B">
        <w:rPr>
          <w:rFonts w:cstheme="minorHAnsi"/>
        </w:rPr>
        <w:t xml:space="preserve"> involve</w:t>
      </w:r>
      <w:r>
        <w:rPr>
          <w:rFonts w:cstheme="minorHAnsi"/>
        </w:rPr>
        <w:t xml:space="preserve"> some kind of submission by </w:t>
      </w:r>
      <w:proofErr w:type="spellStart"/>
      <w:r>
        <w:rPr>
          <w:rFonts w:cstheme="minorHAnsi"/>
        </w:rPr>
        <w:t>Tyre</w:t>
      </w:r>
      <w:proofErr w:type="spellEnd"/>
      <w:r w:rsidR="00A25225">
        <w:rPr>
          <w:rFonts w:cstheme="minorHAnsi"/>
        </w:rPr>
        <w:t>, whose</w:t>
      </w:r>
      <w:r>
        <w:rPr>
          <w:rFonts w:cstheme="minorHAnsi"/>
        </w:rPr>
        <w:t xml:space="preserve"> king join</w:t>
      </w:r>
      <w:r w:rsidR="00B5018B">
        <w:rPr>
          <w:rFonts w:cstheme="minorHAnsi"/>
        </w:rPr>
        <w:t>ed</w:t>
      </w:r>
      <w:r>
        <w:rPr>
          <w:rFonts w:cstheme="minorHAnsi"/>
        </w:rPr>
        <w:t xml:space="preserve"> Jehoiachin in Babylon (see </w:t>
      </w:r>
      <w:r w:rsidR="00BE6587">
        <w:rPr>
          <w:rFonts w:cstheme="minorHAnsi"/>
        </w:rPr>
        <w:t>the verse-by-verse commentary on 28:</w:t>
      </w:r>
      <w:r w:rsidR="007A5F31">
        <w:rPr>
          <w:rFonts w:cstheme="minorHAnsi"/>
        </w:rPr>
        <w:t>17</w:t>
      </w:r>
      <w:r>
        <w:rPr>
          <w:rFonts w:cstheme="minorHAnsi"/>
        </w:rPr>
        <w:t>)</w:t>
      </w:r>
      <w:r w:rsidR="00B33B97">
        <w:rPr>
          <w:rFonts w:cstheme="minorHAnsi"/>
        </w:rPr>
        <w:t xml:space="preserve">. </w:t>
      </w:r>
      <w:r w:rsidR="00B17DAE">
        <w:rPr>
          <w:rFonts w:cstheme="minorHAnsi"/>
        </w:rPr>
        <w:t>O</w:t>
      </w:r>
      <w:r>
        <w:rPr>
          <w:rFonts w:cstheme="minorHAnsi"/>
        </w:rPr>
        <w:t>therwise “we know frustratingly little about this siege.”</w:t>
      </w:r>
      <w:r>
        <w:rPr>
          <w:rStyle w:val="FootnoteReference"/>
          <w:rFonts w:cstheme="minorHAnsi"/>
        </w:rPr>
        <w:footnoteReference w:id="186"/>
      </w:r>
      <w:r>
        <w:rPr>
          <w:rFonts w:cstheme="minorHAnsi"/>
        </w:rPr>
        <w:t xml:space="preserve"> </w:t>
      </w:r>
      <w:r w:rsidR="006205B2">
        <w:rPr>
          <w:rFonts w:cstheme="minorHAnsi"/>
        </w:rPr>
        <w:t>T</w:t>
      </w:r>
      <w:r>
        <w:rPr>
          <w:rFonts w:cstheme="minorHAnsi"/>
        </w:rPr>
        <w:t>he implication of th</w:t>
      </w:r>
      <w:r w:rsidR="00381284">
        <w:rPr>
          <w:rFonts w:cstheme="minorHAnsi"/>
        </w:rPr>
        <w:t>e</w:t>
      </w:r>
      <w:r>
        <w:rPr>
          <w:rFonts w:cstheme="minorHAnsi"/>
        </w:rPr>
        <w:t xml:space="preserve"> promise</w:t>
      </w:r>
      <w:r w:rsidR="00381284">
        <w:rPr>
          <w:rFonts w:cstheme="minorHAnsi"/>
        </w:rPr>
        <w:t xml:space="preserve"> in 29:</w:t>
      </w:r>
      <w:r w:rsidR="009828EE">
        <w:rPr>
          <w:rFonts w:cstheme="minorHAnsi"/>
        </w:rPr>
        <w:t>18</w:t>
      </w:r>
      <w:r w:rsidR="00321289">
        <w:rPr>
          <w:rFonts w:cstheme="minorHAnsi"/>
        </w:rPr>
        <w:t>–</w:t>
      </w:r>
      <w:r w:rsidR="009828EE">
        <w:rPr>
          <w:rFonts w:cstheme="minorHAnsi"/>
        </w:rPr>
        <w:t>20</w:t>
      </w:r>
      <w:r>
        <w:rPr>
          <w:rFonts w:cstheme="minorHAnsi"/>
        </w:rPr>
        <w:t xml:space="preserve"> is that </w:t>
      </w:r>
      <w:proofErr w:type="spellStart"/>
      <w:r>
        <w:rPr>
          <w:rFonts w:cstheme="minorHAnsi"/>
        </w:rPr>
        <w:t>Nebuchadrezzar’s</w:t>
      </w:r>
      <w:proofErr w:type="spellEnd"/>
      <w:r>
        <w:rPr>
          <w:rFonts w:cstheme="minorHAnsi"/>
        </w:rPr>
        <w:t xml:space="preserve"> army gain</w:t>
      </w:r>
      <w:r w:rsidR="00E0052B">
        <w:rPr>
          <w:rFonts w:cstheme="minorHAnsi"/>
        </w:rPr>
        <w:t>ed little</w:t>
      </w:r>
      <w:r>
        <w:rPr>
          <w:rFonts w:cstheme="minorHAnsi"/>
        </w:rPr>
        <w:t xml:space="preserve"> from the surrender</w:t>
      </w:r>
      <w:r w:rsidR="00EE36B2">
        <w:rPr>
          <w:rFonts w:cstheme="minorHAnsi"/>
        </w:rPr>
        <w:t>. T</w:t>
      </w:r>
      <w:r>
        <w:rPr>
          <w:rFonts w:cstheme="minorHAnsi"/>
        </w:rPr>
        <w:t xml:space="preserve">he problem is not that </w:t>
      </w:r>
      <w:r w:rsidR="00EE36B2">
        <w:rPr>
          <w:rFonts w:cstheme="minorHAnsi"/>
        </w:rPr>
        <w:t>Ezekiel’s</w:t>
      </w:r>
      <w:r>
        <w:rPr>
          <w:rFonts w:cstheme="minorHAnsi"/>
        </w:rPr>
        <w:t xml:space="preserve"> prophecy</w:t>
      </w:r>
      <w:r w:rsidR="00DC7B44">
        <w:rPr>
          <w:rFonts w:cstheme="minorHAnsi"/>
        </w:rPr>
        <w:t xml:space="preserve"> </w:t>
      </w:r>
      <w:r>
        <w:rPr>
          <w:rFonts w:cstheme="minorHAnsi"/>
        </w:rPr>
        <w:t xml:space="preserve">has not been fulfilled, or even that </w:t>
      </w:r>
      <w:r w:rsidR="00EE36B2">
        <w:rPr>
          <w:rFonts w:cstheme="minorHAnsi"/>
        </w:rPr>
        <w:t>Yahweh’s</w:t>
      </w:r>
      <w:r>
        <w:rPr>
          <w:rFonts w:cstheme="minorHAnsi"/>
        </w:rPr>
        <w:t xml:space="preserve"> promise has not been fulfilled, but that Yahweh has not paid his servant’s wages in accordance with the Torah and the Prophets (e.g., Deut 24:15; Jer 2:13; Luke 10:7). </w:t>
      </w:r>
      <w:r w:rsidR="00B91809">
        <w:rPr>
          <w:rFonts w:cstheme="minorHAnsi"/>
        </w:rPr>
        <w:t>To make up for that,</w:t>
      </w:r>
      <w:r>
        <w:rPr>
          <w:rFonts w:cstheme="minorHAnsi"/>
        </w:rPr>
        <w:t xml:space="preserve"> the promise about plunder that originally applied </w:t>
      </w:r>
      <w:r w:rsidR="0026378B">
        <w:rPr>
          <w:rFonts w:cstheme="minorHAnsi"/>
        </w:rPr>
        <w:t>in connection with</w:t>
      </w:r>
      <w:r>
        <w:rPr>
          <w:rFonts w:cstheme="minorHAnsi"/>
        </w:rPr>
        <w:t xml:space="preserve"> </w:t>
      </w:r>
      <w:r w:rsidR="004E4A95">
        <w:rPr>
          <w:rFonts w:cstheme="minorHAnsi"/>
        </w:rPr>
        <w:t xml:space="preserve">the attack on </w:t>
      </w:r>
      <w:proofErr w:type="spellStart"/>
      <w:r>
        <w:rPr>
          <w:rFonts w:cstheme="minorHAnsi"/>
        </w:rPr>
        <w:t>Tyre</w:t>
      </w:r>
      <w:proofErr w:type="spellEnd"/>
      <w:r>
        <w:rPr>
          <w:rFonts w:cstheme="minorHAnsi"/>
        </w:rPr>
        <w:t xml:space="preserve"> (26:12) is transferred to </w:t>
      </w:r>
      <w:r w:rsidR="004E4A95">
        <w:rPr>
          <w:rFonts w:cstheme="minorHAnsi"/>
        </w:rPr>
        <w:t xml:space="preserve">an attack on </w:t>
      </w:r>
      <w:r>
        <w:rPr>
          <w:rFonts w:cstheme="minorHAnsi"/>
        </w:rPr>
        <w:t>Egypt</w:t>
      </w:r>
      <w:r w:rsidR="00F936C1">
        <w:rPr>
          <w:rFonts w:cstheme="minorHAnsi"/>
        </w:rPr>
        <w:t xml:space="preserve">, </w:t>
      </w:r>
      <w:r>
        <w:rPr>
          <w:rFonts w:cstheme="minorHAnsi"/>
        </w:rPr>
        <w:t xml:space="preserve">which was always </w:t>
      </w:r>
      <w:r w:rsidR="00802A05">
        <w:rPr>
          <w:rFonts w:cstheme="minorHAnsi"/>
        </w:rPr>
        <w:t xml:space="preserve">an ultimate aim of </w:t>
      </w:r>
      <w:proofErr w:type="spellStart"/>
      <w:r>
        <w:rPr>
          <w:rFonts w:cstheme="minorHAnsi"/>
        </w:rPr>
        <w:t>Nebuchadrezzar’s</w:t>
      </w:r>
      <w:proofErr w:type="spellEnd"/>
      <w:r>
        <w:rPr>
          <w:rFonts w:cstheme="minorHAnsi"/>
        </w:rPr>
        <w:t xml:space="preserve"> (Sweeney, 143). </w:t>
      </w:r>
      <w:r w:rsidR="003020EE">
        <w:rPr>
          <w:rFonts w:cstheme="minorHAnsi"/>
        </w:rPr>
        <w:t>So the reason for placing</w:t>
      </w:r>
      <w:r w:rsidR="00426729">
        <w:rPr>
          <w:rFonts w:cstheme="minorHAnsi"/>
        </w:rPr>
        <w:t xml:space="preserve"> here</w:t>
      </w:r>
      <w:r w:rsidR="003020EE">
        <w:rPr>
          <w:rFonts w:cstheme="minorHAnsi"/>
        </w:rPr>
        <w:t xml:space="preserve"> Yahweh’s undertaking </w:t>
      </w:r>
      <w:r w:rsidR="00426729">
        <w:rPr>
          <w:rFonts w:cstheme="minorHAnsi"/>
        </w:rPr>
        <w:t xml:space="preserve">to </w:t>
      </w:r>
      <w:proofErr w:type="spellStart"/>
      <w:r w:rsidR="00426729">
        <w:rPr>
          <w:rFonts w:cstheme="minorHAnsi"/>
        </w:rPr>
        <w:t>Nebuchadrezzar</w:t>
      </w:r>
      <w:proofErr w:type="spellEnd"/>
      <w:r w:rsidR="003020EE">
        <w:rPr>
          <w:rFonts w:cstheme="minorHAnsi"/>
        </w:rPr>
        <w:t xml:space="preserve"> is that </w:t>
      </w:r>
      <w:r w:rsidR="0020701B">
        <w:rPr>
          <w:rFonts w:cstheme="minorHAnsi"/>
        </w:rPr>
        <w:t>it</w:t>
      </w:r>
      <w:r w:rsidR="003020EE">
        <w:rPr>
          <w:rFonts w:cstheme="minorHAnsi"/>
        </w:rPr>
        <w:t xml:space="preserve"> relates to Egypt. </w:t>
      </w:r>
      <w:r>
        <w:rPr>
          <w:rFonts w:cstheme="minorHAnsi"/>
        </w:rPr>
        <w:t>I</w:t>
      </w:r>
      <w:r w:rsidR="009821A5">
        <w:rPr>
          <w:rFonts w:cstheme="minorHAnsi"/>
        </w:rPr>
        <w:t>t</w:t>
      </w:r>
      <w:r>
        <w:rPr>
          <w:rFonts w:cstheme="minorHAnsi"/>
        </w:rPr>
        <w:t xml:space="preserve"> is </w:t>
      </w:r>
      <w:r w:rsidR="008701BF">
        <w:rPr>
          <w:rFonts w:cstheme="minorHAnsi"/>
        </w:rPr>
        <w:t>one of the</w:t>
      </w:r>
      <w:r>
        <w:rPr>
          <w:rFonts w:cstheme="minorHAnsi"/>
        </w:rPr>
        <w:t xml:space="preserve"> message</w:t>
      </w:r>
      <w:r w:rsidR="008701BF">
        <w:rPr>
          <w:rFonts w:cstheme="minorHAnsi"/>
        </w:rPr>
        <w:t>s</w:t>
      </w:r>
      <w:r>
        <w:rPr>
          <w:rFonts w:cstheme="minorHAnsi"/>
        </w:rPr>
        <w:t xml:space="preserve"> about disaster for Egypt (cf. Allen, 2:109). </w:t>
      </w:r>
      <w:r w:rsidR="00802A05">
        <w:rPr>
          <w:rFonts w:cstheme="minorHAnsi"/>
        </w:rPr>
        <w:t xml:space="preserve">. </w:t>
      </w:r>
    </w:p>
    <w:p w14:paraId="072329B7" w14:textId="08CF0EBD" w:rsidR="00861493" w:rsidRDefault="00861493" w:rsidP="00861493">
      <w:pPr>
        <w:rPr>
          <w:rFonts w:cstheme="minorHAnsi"/>
        </w:rPr>
      </w:pPr>
      <w:r>
        <w:rPr>
          <w:rFonts w:cstheme="minorHAnsi"/>
          <w:b/>
          <w:bCs/>
        </w:rPr>
        <w:t xml:space="preserve">29:21 </w:t>
      </w:r>
      <w:r>
        <w:rPr>
          <w:rFonts w:cstheme="minorHAnsi"/>
        </w:rPr>
        <w:t xml:space="preserve">To put two and two together, however, </w:t>
      </w:r>
      <w:r w:rsidR="00FE4F01">
        <w:rPr>
          <w:rFonts w:cstheme="minorHAnsi"/>
        </w:rPr>
        <w:t xml:space="preserve">it is a </w:t>
      </w:r>
      <w:r>
        <w:rPr>
          <w:rFonts w:cstheme="minorHAnsi"/>
        </w:rPr>
        <w:t xml:space="preserve">the further implication of </w:t>
      </w:r>
      <w:proofErr w:type="spellStart"/>
      <w:r>
        <w:rPr>
          <w:rFonts w:cstheme="minorHAnsi"/>
        </w:rPr>
        <w:t>Nebuchadrezzar’s</w:t>
      </w:r>
      <w:proofErr w:type="spellEnd"/>
      <w:r>
        <w:rPr>
          <w:rFonts w:cstheme="minorHAnsi"/>
        </w:rPr>
        <w:t xml:space="preserve"> failure to </w:t>
      </w:r>
      <w:r w:rsidR="00331CC7">
        <w:rPr>
          <w:rFonts w:cstheme="minorHAnsi"/>
        </w:rPr>
        <w:t>destroy</w:t>
      </w:r>
      <w:r>
        <w:rPr>
          <w:rFonts w:cstheme="minorHAnsi"/>
        </w:rPr>
        <w:t xml:space="preserve"> </w:t>
      </w:r>
      <w:proofErr w:type="spellStart"/>
      <w:r>
        <w:rPr>
          <w:rFonts w:cstheme="minorHAnsi"/>
        </w:rPr>
        <w:t>Tyre</w:t>
      </w:r>
      <w:proofErr w:type="spellEnd"/>
      <w:r>
        <w:rPr>
          <w:rFonts w:cstheme="minorHAnsi"/>
        </w:rPr>
        <w:t xml:space="preserve"> that Ezekiel’s declarations had not been </w:t>
      </w:r>
      <w:r w:rsidR="003A0B52">
        <w:rPr>
          <w:rFonts w:cstheme="minorHAnsi"/>
        </w:rPr>
        <w:t>fulfilled. How</w:t>
      </w:r>
      <w:r>
        <w:rPr>
          <w:rFonts w:cstheme="minorHAnsi"/>
        </w:rPr>
        <w:t xml:space="preserve"> would th</w:t>
      </w:r>
      <w:r w:rsidR="009E666B">
        <w:rPr>
          <w:rFonts w:cstheme="minorHAnsi"/>
        </w:rPr>
        <w:t>e</w:t>
      </w:r>
      <w:r>
        <w:rPr>
          <w:rFonts w:cstheme="minorHAnsi"/>
        </w:rPr>
        <w:t xml:space="preserve"> promise </w:t>
      </w:r>
      <w:r w:rsidR="001C7B35">
        <w:rPr>
          <w:rFonts w:cstheme="minorHAnsi"/>
        </w:rPr>
        <w:t>about “a horn for Israel’s household”</w:t>
      </w:r>
      <w:r w:rsidR="00490598">
        <w:rPr>
          <w:rFonts w:cstheme="minorHAnsi"/>
        </w:rPr>
        <w:t xml:space="preserve"> then</w:t>
      </w:r>
      <w:r w:rsidR="001C7B35">
        <w:rPr>
          <w:rFonts w:cstheme="minorHAnsi"/>
        </w:rPr>
        <w:t xml:space="preserve"> </w:t>
      </w:r>
      <w:r>
        <w:rPr>
          <w:rFonts w:cstheme="minorHAnsi"/>
        </w:rPr>
        <w:t xml:space="preserve">help </w:t>
      </w:r>
      <w:r w:rsidR="001C7B35">
        <w:rPr>
          <w:rFonts w:cstheme="minorHAnsi"/>
        </w:rPr>
        <w:t>him</w:t>
      </w:r>
      <w:r>
        <w:rPr>
          <w:rFonts w:cstheme="minorHAnsi"/>
        </w:rPr>
        <w:t xml:space="preserve">? </w:t>
      </w:r>
      <w:r w:rsidR="001D154E">
        <w:rPr>
          <w:rFonts w:cstheme="minorHAnsi"/>
        </w:rPr>
        <w:t>F</w:t>
      </w:r>
      <w:r>
        <w:rPr>
          <w:rFonts w:cstheme="minorHAnsi"/>
        </w:rPr>
        <w:t>or an animal such as an ox</w:t>
      </w:r>
      <w:r w:rsidR="001D154E">
        <w:rPr>
          <w:rFonts w:cstheme="minorHAnsi"/>
        </w:rPr>
        <w:t>, its horn is the focus of its strength</w:t>
      </w:r>
      <w:r w:rsidR="005F2458">
        <w:rPr>
          <w:rFonts w:cstheme="minorHAnsi"/>
        </w:rPr>
        <w:t>, a</w:t>
      </w:r>
      <w:r>
        <w:rPr>
          <w:rFonts w:cstheme="minorHAnsi"/>
        </w:rPr>
        <w:t xml:space="preserve"> key to self-defense or to attacking another animal. It is thus an image for a nation’s strength (34:21). By the time indicated in 29:17, Yahweh has cut off Israel’s horn (Lam 2:3). Restoration will mean enabling Israel to grow a new horn, giving it </w:t>
      </w:r>
      <w:r w:rsidR="00C87EAE">
        <w:rPr>
          <w:rFonts w:cstheme="minorHAnsi"/>
        </w:rPr>
        <w:t xml:space="preserve">back </w:t>
      </w:r>
      <w:r>
        <w:rPr>
          <w:rFonts w:cstheme="minorHAnsi"/>
        </w:rPr>
        <w:t xml:space="preserve">its strength (as Yahweh promises with regard to David’s line in </w:t>
      </w:r>
      <w:proofErr w:type="spellStart"/>
      <w:r>
        <w:rPr>
          <w:rFonts w:cstheme="minorHAnsi"/>
        </w:rPr>
        <w:t>Ps</w:t>
      </w:r>
      <w:r w:rsidR="003B4D4A">
        <w:rPr>
          <w:rFonts w:cstheme="minorHAnsi"/>
        </w:rPr>
        <w:t>a</w:t>
      </w:r>
      <w:proofErr w:type="spellEnd"/>
      <w:r>
        <w:rPr>
          <w:rFonts w:cstheme="minorHAnsi"/>
        </w:rPr>
        <w:t xml:space="preserve"> 132:17). So one could understand Yahweh as</w:t>
      </w:r>
      <w:r w:rsidR="00D61F83">
        <w:rPr>
          <w:rFonts w:cstheme="minorHAnsi"/>
        </w:rPr>
        <w:t xml:space="preserve"> simply</w:t>
      </w:r>
      <w:r>
        <w:rPr>
          <w:rFonts w:cstheme="minorHAnsi"/>
        </w:rPr>
        <w:t xml:space="preserve"> promising that “on that day</w:t>
      </w:r>
      <w:r w:rsidR="004319E4">
        <w:rPr>
          <w:rFonts w:cstheme="minorHAnsi"/>
        </w:rPr>
        <w:t>,</w:t>
      </w:r>
      <w:r>
        <w:rPr>
          <w:rFonts w:cstheme="minorHAnsi"/>
        </w:rPr>
        <w:t xml:space="preserve">” the day when he gives Egypt </w:t>
      </w:r>
      <w:r w:rsidR="002F72F0">
        <w:rPr>
          <w:rFonts w:cstheme="minorHAnsi"/>
        </w:rPr>
        <w:t xml:space="preserve">over </w:t>
      </w:r>
      <w:r>
        <w:rPr>
          <w:rFonts w:cstheme="minorHAnsi"/>
        </w:rPr>
        <w:t xml:space="preserve">to </w:t>
      </w:r>
      <w:proofErr w:type="spellStart"/>
      <w:r>
        <w:rPr>
          <w:rFonts w:cstheme="minorHAnsi"/>
        </w:rPr>
        <w:t>Nebuchad</w:t>
      </w:r>
      <w:r w:rsidR="002F72F0">
        <w:rPr>
          <w:rFonts w:cstheme="minorHAnsi"/>
        </w:rPr>
        <w:t>r</w:t>
      </w:r>
      <w:r>
        <w:rPr>
          <w:rFonts w:cstheme="minorHAnsi"/>
        </w:rPr>
        <w:t>ezzar</w:t>
      </w:r>
      <w:proofErr w:type="spellEnd"/>
      <w:r>
        <w:rPr>
          <w:rFonts w:cstheme="minorHAnsi"/>
        </w:rPr>
        <w:t xml:space="preserve">, he will also restore Israel’s strength. Or he might be referring to a horn that pushes on Israel’s behalf, as Cyrus’s eventually will (cf. </w:t>
      </w:r>
      <w:proofErr w:type="spellStart"/>
      <w:r>
        <w:rPr>
          <w:rFonts w:cstheme="minorHAnsi"/>
        </w:rPr>
        <w:t>Qimhi</w:t>
      </w:r>
      <w:proofErr w:type="spellEnd"/>
      <w:r>
        <w:rPr>
          <w:rFonts w:cstheme="minorHAnsi"/>
        </w:rPr>
        <w:t xml:space="preserve">, in MG). </w:t>
      </w:r>
      <w:r w:rsidR="00AF0F0A">
        <w:rPr>
          <w:rFonts w:cstheme="minorHAnsi"/>
        </w:rPr>
        <w:t xml:space="preserve">And </w:t>
      </w:r>
      <w:r>
        <w:rPr>
          <w:rFonts w:cstheme="minorHAnsi"/>
        </w:rPr>
        <w:t>Cyrus will have done his work by the time a generation and thus forty years have passed</w:t>
      </w:r>
      <w:r w:rsidR="001C3FCF">
        <w:rPr>
          <w:rFonts w:cstheme="minorHAnsi"/>
        </w:rPr>
        <w:t>,</w:t>
      </w:r>
      <w:r>
        <w:rPr>
          <w:rFonts w:cstheme="minorHAnsi"/>
        </w:rPr>
        <w:t xml:space="preserve"> and scattered Judahites have been able to return to Judah. Ezekiel will therefore be able to speak, because Yahweh has fulfilled his commitment (cf. 16:63; Odell, 377</w:t>
      </w:r>
      <w:r w:rsidR="00321289">
        <w:rPr>
          <w:rFonts w:cstheme="minorHAnsi"/>
        </w:rPr>
        <w:t>–</w:t>
      </w:r>
      <w:r>
        <w:rPr>
          <w:rFonts w:cstheme="minorHAnsi"/>
        </w:rPr>
        <w:t>78).</w:t>
      </w:r>
    </w:p>
    <w:p w14:paraId="26AFFC6F" w14:textId="5908FAA2" w:rsidR="00BC3ACE" w:rsidRDefault="00861493" w:rsidP="00861493">
      <w:pPr>
        <w:rPr>
          <w:rFonts w:cstheme="minorHAnsi"/>
        </w:rPr>
      </w:pPr>
      <w:r>
        <w:rPr>
          <w:rFonts w:cstheme="minorHAnsi"/>
        </w:rPr>
        <w:t xml:space="preserve">But it is </w:t>
      </w:r>
      <w:r w:rsidR="00143A34">
        <w:rPr>
          <w:rFonts w:cstheme="minorHAnsi"/>
        </w:rPr>
        <w:t>un</w:t>
      </w:r>
      <w:r>
        <w:rPr>
          <w:rFonts w:cstheme="minorHAnsi"/>
        </w:rPr>
        <w:t xml:space="preserve">likely that Ezekiel was still alive then and therefore able to open his mouth with </w:t>
      </w:r>
      <w:r w:rsidR="00463777">
        <w:rPr>
          <w:rFonts w:cstheme="minorHAnsi"/>
        </w:rPr>
        <w:t xml:space="preserve">new </w:t>
      </w:r>
      <w:r>
        <w:rPr>
          <w:rFonts w:cstheme="minorHAnsi"/>
        </w:rPr>
        <w:t xml:space="preserve">confidence </w:t>
      </w:r>
      <w:r w:rsidR="00463777">
        <w:rPr>
          <w:rFonts w:cstheme="minorHAnsi"/>
        </w:rPr>
        <w:t xml:space="preserve">and plausibility </w:t>
      </w:r>
      <w:r>
        <w:rPr>
          <w:rFonts w:cstheme="minorHAnsi"/>
        </w:rPr>
        <w:t xml:space="preserve">on the basis of his message having been fulfilled. </w:t>
      </w:r>
      <w:r w:rsidR="003E77FD">
        <w:rPr>
          <w:rFonts w:cstheme="minorHAnsi"/>
        </w:rPr>
        <w:t>I</w:t>
      </w:r>
      <w:r>
        <w:rPr>
          <w:rFonts w:cstheme="minorHAnsi"/>
        </w:rPr>
        <w:t xml:space="preserve">n a shorter time frame, Yahweh’s declaration again found only partial fulfilment when </w:t>
      </w:r>
      <w:proofErr w:type="spellStart"/>
      <w:r>
        <w:rPr>
          <w:rFonts w:cstheme="minorHAnsi"/>
        </w:rPr>
        <w:t>Nebuchad</w:t>
      </w:r>
      <w:r w:rsidR="000802B3">
        <w:rPr>
          <w:rFonts w:cstheme="minorHAnsi"/>
        </w:rPr>
        <w:t>r</w:t>
      </w:r>
      <w:r>
        <w:rPr>
          <w:rFonts w:cstheme="minorHAnsi"/>
        </w:rPr>
        <w:t>ezzar</w:t>
      </w:r>
      <w:proofErr w:type="spellEnd"/>
      <w:r>
        <w:rPr>
          <w:rFonts w:cstheme="minorHAnsi"/>
        </w:rPr>
        <w:t xml:space="preserve"> </w:t>
      </w:r>
      <w:r w:rsidR="000802B3">
        <w:rPr>
          <w:rFonts w:cstheme="minorHAnsi"/>
        </w:rPr>
        <w:t xml:space="preserve">did </w:t>
      </w:r>
      <w:r>
        <w:rPr>
          <w:rFonts w:cstheme="minorHAnsi"/>
        </w:rPr>
        <w:t>invade Egypt but did not “</w:t>
      </w:r>
      <w:r>
        <w:t>carry off its horde, take its plunder, and seize its spoil” (see Greenberg, 2:617).</w:t>
      </w:r>
      <w:r>
        <w:rPr>
          <w:rFonts w:cstheme="minorHAnsi"/>
        </w:rPr>
        <w:t xml:space="preserve"> Yet that p</w:t>
      </w:r>
      <w:r w:rsidR="00692009">
        <w:rPr>
          <w:rFonts w:cstheme="minorHAnsi"/>
        </w:rPr>
        <w:t>oints readers to</w:t>
      </w:r>
      <w:r w:rsidR="003664D6">
        <w:rPr>
          <w:rFonts w:cstheme="minorHAnsi"/>
        </w:rPr>
        <w:t xml:space="preserve"> the way</w:t>
      </w:r>
      <w:r>
        <w:rPr>
          <w:rFonts w:cstheme="minorHAnsi"/>
        </w:rPr>
        <w:t xml:space="preserve"> “that day” and the motif of a horn have a reference go</w:t>
      </w:r>
      <w:r w:rsidR="00C25E58">
        <w:rPr>
          <w:rFonts w:cstheme="minorHAnsi"/>
        </w:rPr>
        <w:t>ing</w:t>
      </w:r>
      <w:r>
        <w:rPr>
          <w:rFonts w:cstheme="minorHAnsi"/>
        </w:rPr>
        <w:t xml:space="preserve"> beyond something com</w:t>
      </w:r>
      <w:r w:rsidR="00993842">
        <w:rPr>
          <w:rFonts w:cstheme="minorHAnsi"/>
        </w:rPr>
        <w:t>i</w:t>
      </w:r>
      <w:r w:rsidR="00B84188">
        <w:rPr>
          <w:rFonts w:cstheme="minorHAnsi"/>
        </w:rPr>
        <w:t>ng</w:t>
      </w:r>
      <w:r>
        <w:rPr>
          <w:rFonts w:cstheme="minorHAnsi"/>
        </w:rPr>
        <w:t xml:space="preserve"> about in the ordinary course of events</w:t>
      </w:r>
      <w:r w:rsidR="002A4BB4">
        <w:rPr>
          <w:rFonts w:cstheme="minorHAnsi"/>
        </w:rPr>
        <w:t>. T</w:t>
      </w:r>
      <w:r>
        <w:rPr>
          <w:rFonts w:cstheme="minorHAnsi"/>
        </w:rPr>
        <w:t xml:space="preserve">hey have an </w:t>
      </w:r>
      <w:r w:rsidR="001652BF">
        <w:rPr>
          <w:rFonts w:cstheme="minorHAnsi"/>
        </w:rPr>
        <w:t>“</w:t>
      </w:r>
      <w:r>
        <w:rPr>
          <w:rFonts w:cstheme="minorHAnsi"/>
        </w:rPr>
        <w:t>eschatological</w:t>
      </w:r>
      <w:r w:rsidR="001652BF">
        <w:rPr>
          <w:rFonts w:cstheme="minorHAnsi"/>
        </w:rPr>
        <w:t>”</w:t>
      </w:r>
      <w:r>
        <w:rPr>
          <w:rFonts w:cstheme="minorHAnsi"/>
        </w:rPr>
        <w:t xml:space="preserve"> reference (Joyce, 182). </w:t>
      </w:r>
      <w:r w:rsidRPr="002A4BB4">
        <w:rPr>
          <w:rFonts w:cstheme="minorHAnsi"/>
          <w:i/>
          <w:iCs/>
        </w:rPr>
        <w:t>B. Sanh</w:t>
      </w:r>
      <w:r w:rsidR="0076238C">
        <w:rPr>
          <w:rFonts w:cstheme="minorHAnsi"/>
          <w:i/>
          <w:iCs/>
        </w:rPr>
        <w:t>.</w:t>
      </w:r>
      <w:r>
        <w:rPr>
          <w:rFonts w:cstheme="minorHAnsi"/>
        </w:rPr>
        <w:t xml:space="preserve"> 98a </w:t>
      </w:r>
      <w:r w:rsidR="00E31C5F">
        <w:rPr>
          <w:rFonts w:cstheme="minorHAnsi"/>
        </w:rPr>
        <w:t>thus</w:t>
      </w:r>
      <w:r>
        <w:rPr>
          <w:rFonts w:cstheme="minorHAnsi"/>
        </w:rPr>
        <w:t xml:space="preserve"> associates this promise </w:t>
      </w:r>
      <w:r w:rsidR="006C37D9">
        <w:rPr>
          <w:rFonts w:cstheme="minorHAnsi"/>
        </w:rPr>
        <w:t xml:space="preserve">about a horn </w:t>
      </w:r>
      <w:r>
        <w:rPr>
          <w:rFonts w:cstheme="minorHAnsi"/>
        </w:rPr>
        <w:t xml:space="preserve">with the Messiah’s coming. </w:t>
      </w:r>
      <w:r w:rsidR="00AF24D5">
        <w:rPr>
          <w:rFonts w:cstheme="minorHAnsi"/>
        </w:rPr>
        <w:t>Yahweh is renewing to Ezekiel a bigger promise about</w:t>
      </w:r>
      <w:r w:rsidR="0093020E">
        <w:rPr>
          <w:rFonts w:cstheme="minorHAnsi"/>
        </w:rPr>
        <w:t xml:space="preserve"> a horn for Israel’s household. </w:t>
      </w:r>
    </w:p>
    <w:p w14:paraId="12BDCE02" w14:textId="32BE25F2" w:rsidR="00861493" w:rsidRDefault="00993842" w:rsidP="00861493">
      <w:r>
        <w:rPr>
          <w:rFonts w:cstheme="minorHAnsi"/>
        </w:rPr>
        <w:t>F</w:t>
      </w:r>
      <w:r w:rsidR="00A14D4A">
        <w:rPr>
          <w:rFonts w:cstheme="minorHAnsi"/>
        </w:rPr>
        <w:t>urther</w:t>
      </w:r>
      <w:r>
        <w:rPr>
          <w:rFonts w:cstheme="minorHAnsi"/>
        </w:rPr>
        <w:t>, w</w:t>
      </w:r>
      <w:r w:rsidR="00A14D4A">
        <w:rPr>
          <w:rFonts w:cstheme="minorHAnsi"/>
        </w:rPr>
        <w:t>hile i</w:t>
      </w:r>
      <w:r w:rsidR="00861493">
        <w:rPr>
          <w:rFonts w:cstheme="minorHAnsi"/>
        </w:rPr>
        <w:t xml:space="preserve">t is Ezekiel whom Yahweh is addressing in </w:t>
      </w:r>
      <w:r w:rsidR="00A14D4A">
        <w:rPr>
          <w:rFonts w:cstheme="minorHAnsi"/>
        </w:rPr>
        <w:t>30:21</w:t>
      </w:r>
      <w:r w:rsidR="00232F4B">
        <w:rPr>
          <w:rFonts w:cstheme="minorHAnsi"/>
        </w:rPr>
        <w:t>,</w:t>
      </w:r>
      <w:r w:rsidR="00861493">
        <w:rPr>
          <w:rFonts w:cstheme="minorHAnsi"/>
        </w:rPr>
        <w:t xml:space="preserve"> one needs continually to bear in mind that the reason Ezekiel says things and</w:t>
      </w:r>
      <w:r w:rsidR="00481B9D">
        <w:rPr>
          <w:rFonts w:cstheme="minorHAnsi"/>
        </w:rPr>
        <w:t xml:space="preserve"> puts them</w:t>
      </w:r>
      <w:r w:rsidR="00861493">
        <w:rPr>
          <w:rFonts w:cstheme="minorHAnsi"/>
        </w:rPr>
        <w:t xml:space="preserve"> in the Ezekiel scroll</w:t>
      </w:r>
      <w:r w:rsidR="00481B9D">
        <w:rPr>
          <w:rFonts w:cstheme="minorHAnsi"/>
        </w:rPr>
        <w:t xml:space="preserve"> (or why a curator does)</w:t>
      </w:r>
      <w:r w:rsidR="00861493">
        <w:rPr>
          <w:rFonts w:cstheme="minorHAnsi"/>
        </w:rPr>
        <w:t xml:space="preserve"> is not </w:t>
      </w:r>
      <w:r w:rsidR="00232F4B">
        <w:rPr>
          <w:rFonts w:cstheme="minorHAnsi"/>
        </w:rPr>
        <w:t>their significance for Ezekiel</w:t>
      </w:r>
      <w:r w:rsidR="00861493">
        <w:rPr>
          <w:rFonts w:cstheme="minorHAnsi"/>
        </w:rPr>
        <w:t xml:space="preserve">. It is </w:t>
      </w:r>
      <w:r w:rsidR="005F4BD6">
        <w:rPr>
          <w:rFonts w:cstheme="minorHAnsi"/>
        </w:rPr>
        <w:t>their</w:t>
      </w:r>
      <w:r w:rsidR="00861493">
        <w:rPr>
          <w:rFonts w:cstheme="minorHAnsi"/>
        </w:rPr>
        <w:t xml:space="preserve"> significan</w:t>
      </w:r>
      <w:r w:rsidR="005F4BD6">
        <w:rPr>
          <w:rFonts w:cstheme="minorHAnsi"/>
        </w:rPr>
        <w:t>ce</w:t>
      </w:r>
      <w:r w:rsidR="00861493">
        <w:rPr>
          <w:rFonts w:cstheme="minorHAnsi"/>
        </w:rPr>
        <w:t xml:space="preserve"> for the </w:t>
      </w:r>
      <w:proofErr w:type="spellStart"/>
      <w:r w:rsidR="00861493">
        <w:rPr>
          <w:rFonts w:cstheme="minorHAnsi"/>
        </w:rPr>
        <w:t>Kebarites</w:t>
      </w:r>
      <w:proofErr w:type="spellEnd"/>
      <w:r w:rsidR="00861493">
        <w:rPr>
          <w:rFonts w:cstheme="minorHAnsi"/>
        </w:rPr>
        <w:t xml:space="preserve"> or later Judahites. </w:t>
      </w:r>
      <w:r w:rsidR="005F4BD6">
        <w:rPr>
          <w:rFonts w:cstheme="minorHAnsi"/>
        </w:rPr>
        <w:t>Ezekiel</w:t>
      </w:r>
      <w:r w:rsidR="00861493">
        <w:rPr>
          <w:rFonts w:cstheme="minorHAnsi"/>
        </w:rPr>
        <w:t xml:space="preserve"> is confident about declaring what Yahweh intends to do, and they need to accept what he says. It is intriguing, however, that </w:t>
      </w:r>
      <w:r w:rsidR="00533C9C">
        <w:rPr>
          <w:rFonts w:cstheme="minorHAnsi"/>
        </w:rPr>
        <w:t xml:space="preserve">after </w:t>
      </w:r>
      <w:r w:rsidR="00502265">
        <w:rPr>
          <w:rFonts w:cstheme="minorHAnsi"/>
        </w:rPr>
        <w:t xml:space="preserve">Yahweh gives him this promise about speaking further, chronologically </w:t>
      </w:r>
      <w:r w:rsidR="00861493">
        <w:t>he did</w:t>
      </w:r>
      <w:r w:rsidR="00502265">
        <w:t xml:space="preserve"> </w:t>
      </w:r>
      <w:r w:rsidR="00861493">
        <w:t>n</w:t>
      </w:r>
      <w:r w:rsidR="00502265">
        <w:t>o</w:t>
      </w:r>
      <w:r w:rsidR="00861493">
        <w:t xml:space="preserve">t </w:t>
      </w:r>
      <w:r w:rsidR="00502265">
        <w:t xml:space="preserve">actually </w:t>
      </w:r>
      <w:r w:rsidR="00861493">
        <w:t xml:space="preserve">say anything further that </w:t>
      </w:r>
      <w:r w:rsidR="00322341">
        <w:t>appears</w:t>
      </w:r>
      <w:r w:rsidR="00861493">
        <w:t xml:space="preserve"> in his </w:t>
      </w:r>
      <w:r w:rsidR="00322341">
        <w:t>scroll</w:t>
      </w:r>
      <w:r w:rsidR="00861493">
        <w:t>.</w:t>
      </w:r>
      <w:r w:rsidR="00AC2AE5">
        <w:t xml:space="preserve"> </w:t>
      </w:r>
      <w:r w:rsidR="0008237B">
        <w:t xml:space="preserve">If he </w:t>
      </w:r>
      <w:r w:rsidR="00540E47">
        <w:t xml:space="preserve">brought the scroll into being when he was in his fifties </w:t>
      </w:r>
      <w:r w:rsidR="006E13DE">
        <w:t>because he had b</w:t>
      </w:r>
      <w:r w:rsidR="003D6A62">
        <w:t>e</w:t>
      </w:r>
      <w:r w:rsidR="006E13DE">
        <w:t xml:space="preserve">tter do it while he had the chance, perhaps he was right. </w:t>
      </w:r>
      <w:r w:rsidR="00AC2AE5">
        <w:t>But in terms of the scroll, the promises in Ezek 3</w:t>
      </w:r>
      <w:r w:rsidR="006F6022">
        <w:t>6</w:t>
      </w:r>
      <w:r w:rsidR="00321289">
        <w:t>–</w:t>
      </w:r>
      <w:r w:rsidR="006F6022">
        <w:t>4</w:t>
      </w:r>
      <w:r w:rsidR="00C13A46">
        <w:t>8</w:t>
      </w:r>
      <w:r w:rsidR="006F6022">
        <w:t xml:space="preserve"> are a working out of this promise and an expression of this freedom.</w:t>
      </w:r>
    </w:p>
    <w:p w14:paraId="54453FAB" w14:textId="67DA3B48" w:rsidR="007B19FB" w:rsidRDefault="009121E9" w:rsidP="00B11013">
      <w:pPr>
        <w:rPr>
          <w:rFonts w:ascii="Calibri" w:hAnsi="Calibri" w:cs="Calibri"/>
          <w:color w:val="222222"/>
          <w:shd w:val="clear" w:color="auto" w:fill="FFFFFF"/>
        </w:rPr>
      </w:pPr>
      <w:r>
        <w:rPr>
          <w:b/>
          <w:bCs/>
          <w:lang w:eastAsia="en-GB"/>
        </w:rPr>
        <w:t>30:1</w:t>
      </w:r>
      <w:r w:rsidR="00321289">
        <w:rPr>
          <w:b/>
          <w:bCs/>
          <w:lang w:eastAsia="en-GB"/>
        </w:rPr>
        <w:t>–</w:t>
      </w:r>
      <w:r w:rsidR="003A6D32">
        <w:rPr>
          <w:b/>
          <w:bCs/>
          <w:lang w:eastAsia="en-GB"/>
        </w:rPr>
        <w:t>3</w:t>
      </w:r>
      <w:r w:rsidR="00C10D76">
        <w:rPr>
          <w:b/>
          <w:bCs/>
          <w:lang w:eastAsia="en-GB"/>
        </w:rPr>
        <w:t>b</w:t>
      </w:r>
      <w:r w:rsidR="00C10D76">
        <w:rPr>
          <w:rFonts w:cstheme="minorHAnsi"/>
          <w:b/>
          <w:bCs/>
          <w:lang w:eastAsia="en-GB"/>
        </w:rPr>
        <w:t>α</w:t>
      </w:r>
      <w:r w:rsidR="003A6D32">
        <w:rPr>
          <w:b/>
          <w:bCs/>
          <w:lang w:eastAsia="en-GB"/>
        </w:rPr>
        <w:t xml:space="preserve"> </w:t>
      </w:r>
      <w:r w:rsidR="000C6783">
        <w:rPr>
          <w:lang w:eastAsia="en-GB"/>
        </w:rPr>
        <w:t xml:space="preserve">Ezekiel </w:t>
      </w:r>
      <w:r w:rsidR="00835787">
        <w:rPr>
          <w:lang w:eastAsia="en-GB"/>
        </w:rPr>
        <w:t xml:space="preserve">now </w:t>
      </w:r>
      <w:r w:rsidR="000C6783">
        <w:rPr>
          <w:lang w:eastAsia="en-GB"/>
        </w:rPr>
        <w:t>introduces a new message in his regular way</w:t>
      </w:r>
      <w:r w:rsidR="00CD5647">
        <w:rPr>
          <w:lang w:eastAsia="en-GB"/>
        </w:rPr>
        <w:t xml:space="preserve">, except </w:t>
      </w:r>
      <w:r w:rsidR="008B0DA5">
        <w:rPr>
          <w:lang w:eastAsia="en-GB"/>
        </w:rPr>
        <w:t xml:space="preserve">for </w:t>
      </w:r>
      <w:proofErr w:type="spellStart"/>
      <w:r w:rsidR="008B0DA5">
        <w:rPr>
          <w:lang w:eastAsia="en-GB"/>
        </w:rPr>
        <w:t>ust</w:t>
      </w:r>
      <w:proofErr w:type="spellEnd"/>
      <w:r w:rsidR="008B0DA5">
        <w:rPr>
          <w:lang w:eastAsia="en-GB"/>
        </w:rPr>
        <w:t xml:space="preserve"> lack of a</w:t>
      </w:r>
      <w:r w:rsidR="00CD5647">
        <w:rPr>
          <w:lang w:eastAsia="en-GB"/>
        </w:rPr>
        <w:t xml:space="preserve"> date like all the other Egypt messages</w:t>
      </w:r>
      <w:r w:rsidR="00C56CD3">
        <w:rPr>
          <w:lang w:eastAsia="en-GB"/>
        </w:rPr>
        <w:t>. It</w:t>
      </w:r>
      <w:r w:rsidR="00835787">
        <w:rPr>
          <w:lang w:eastAsia="en-GB"/>
        </w:rPr>
        <w:t xml:space="preserve"> </w:t>
      </w:r>
      <w:r w:rsidR="00DA6426">
        <w:rPr>
          <w:lang w:eastAsia="en-GB"/>
        </w:rPr>
        <w:t xml:space="preserve">thus </w:t>
      </w:r>
      <w:r w:rsidR="002C26C6">
        <w:rPr>
          <w:lang w:eastAsia="en-GB"/>
        </w:rPr>
        <w:t>functions as a follow-on to 29:17</w:t>
      </w:r>
      <w:r w:rsidR="00321289">
        <w:rPr>
          <w:lang w:eastAsia="en-GB"/>
        </w:rPr>
        <w:t>–</w:t>
      </w:r>
      <w:r w:rsidR="002C26C6">
        <w:rPr>
          <w:lang w:eastAsia="en-GB"/>
        </w:rPr>
        <w:t>21</w:t>
      </w:r>
      <w:r w:rsidR="00CD5647">
        <w:rPr>
          <w:lang w:eastAsia="en-GB"/>
        </w:rPr>
        <w:t xml:space="preserve">. </w:t>
      </w:r>
      <w:r w:rsidR="00DF3DA4">
        <w:rPr>
          <w:lang w:eastAsia="en-GB"/>
        </w:rPr>
        <w:t xml:space="preserve">The exhortation to </w:t>
      </w:r>
      <w:r w:rsidR="006F6279">
        <w:rPr>
          <w:lang w:eastAsia="en-GB"/>
        </w:rPr>
        <w:t xml:space="preserve">unidentified </w:t>
      </w:r>
      <w:r w:rsidR="00DF3DA4">
        <w:rPr>
          <w:lang w:eastAsia="en-GB"/>
        </w:rPr>
        <w:t>people to “Howl” (</w:t>
      </w:r>
      <w:r w:rsidR="00552175">
        <w:rPr>
          <w:rFonts w:cstheme="minorHAnsi"/>
          <w:rtl/>
          <w:lang w:eastAsia="en-GB" w:bidi="he-IL"/>
        </w:rPr>
        <w:t>יָלַל</w:t>
      </w:r>
      <w:r w:rsidR="00DF3DA4">
        <w:rPr>
          <w:lang w:eastAsia="en-GB"/>
        </w:rPr>
        <w:t xml:space="preserve"> </w:t>
      </w:r>
      <w:proofErr w:type="spellStart"/>
      <w:r w:rsidR="00552175">
        <w:rPr>
          <w:lang w:eastAsia="en-GB"/>
        </w:rPr>
        <w:t>hiphil</w:t>
      </w:r>
      <w:proofErr w:type="spellEnd"/>
      <w:r w:rsidR="00552175">
        <w:rPr>
          <w:lang w:eastAsia="en-GB"/>
        </w:rPr>
        <w:t xml:space="preserve">) </w:t>
      </w:r>
      <w:r w:rsidR="00DF3DA4">
        <w:rPr>
          <w:lang w:eastAsia="en-GB"/>
        </w:rPr>
        <w:t>is unique. Yahweh had urged Ezekiel to howl</w:t>
      </w:r>
      <w:r w:rsidR="008C0C8F">
        <w:rPr>
          <w:lang w:eastAsia="en-GB"/>
        </w:rPr>
        <w:t xml:space="preserve"> in light of the catastrophe coming on Jerusalem (21:12)</w:t>
      </w:r>
      <w:r w:rsidR="002939C7">
        <w:rPr>
          <w:lang w:eastAsia="en-GB"/>
        </w:rPr>
        <w:t xml:space="preserve">. </w:t>
      </w:r>
      <w:r w:rsidR="007827F5">
        <w:rPr>
          <w:lang w:eastAsia="en-GB"/>
        </w:rPr>
        <w:t>Is it the</w:t>
      </w:r>
      <w:r w:rsidR="002939C7">
        <w:rPr>
          <w:lang w:eastAsia="en-GB"/>
        </w:rPr>
        <w:t xml:space="preserve"> </w:t>
      </w:r>
      <w:proofErr w:type="spellStart"/>
      <w:r w:rsidR="002939C7">
        <w:rPr>
          <w:lang w:eastAsia="en-GB"/>
        </w:rPr>
        <w:t>Kebarites</w:t>
      </w:r>
      <w:proofErr w:type="spellEnd"/>
      <w:r w:rsidR="002939C7">
        <w:rPr>
          <w:lang w:eastAsia="en-GB"/>
        </w:rPr>
        <w:t xml:space="preserve"> </w:t>
      </w:r>
      <w:r w:rsidR="007827F5">
        <w:rPr>
          <w:lang w:eastAsia="en-GB"/>
        </w:rPr>
        <w:t xml:space="preserve">who are </w:t>
      </w:r>
      <w:r w:rsidR="002939C7">
        <w:rPr>
          <w:lang w:eastAsia="en-GB"/>
        </w:rPr>
        <w:t>to howl,</w:t>
      </w:r>
      <w:r w:rsidR="00011E0D">
        <w:rPr>
          <w:lang w:eastAsia="en-GB"/>
        </w:rPr>
        <w:t xml:space="preserve"> or</w:t>
      </w:r>
      <w:r w:rsidR="00303E01">
        <w:rPr>
          <w:lang w:eastAsia="en-GB"/>
        </w:rPr>
        <w:t xml:space="preserve"> </w:t>
      </w:r>
      <w:r w:rsidR="002939C7">
        <w:rPr>
          <w:lang w:eastAsia="en-GB"/>
        </w:rPr>
        <w:t>the peoples to be named in the verses that follow? But the point about the exhortation is to</w:t>
      </w:r>
      <w:r w:rsidR="009715FD">
        <w:rPr>
          <w:lang w:eastAsia="en-GB"/>
        </w:rPr>
        <w:t xml:space="preserve"> announce</w:t>
      </w:r>
      <w:r w:rsidR="002939C7">
        <w:rPr>
          <w:lang w:eastAsia="en-GB"/>
        </w:rPr>
        <w:t xml:space="preserve"> the horrifying nature of what Yahweh is planning.</w:t>
      </w:r>
      <w:r w:rsidR="0092595D">
        <w:rPr>
          <w:lang w:eastAsia="en-GB"/>
        </w:rPr>
        <w:t xml:space="preserve"> </w:t>
      </w:r>
      <w:r w:rsidR="00673760">
        <w:rPr>
          <w:rFonts w:ascii="Calibri" w:hAnsi="Calibri" w:cs="Calibri"/>
          <w:color w:val="222222"/>
          <w:shd w:val="clear" w:color="auto" w:fill="FFFFFF"/>
        </w:rPr>
        <w:t>“He instills terror in everything he said” (</w:t>
      </w:r>
      <w:proofErr w:type="spellStart"/>
      <w:r w:rsidR="00673760">
        <w:rPr>
          <w:rFonts w:ascii="Calibri" w:hAnsi="Calibri" w:cs="Calibri"/>
          <w:color w:val="222222"/>
          <w:shd w:val="clear" w:color="auto" w:fill="FFFFFF"/>
        </w:rPr>
        <w:t>Theodoret</w:t>
      </w:r>
      <w:proofErr w:type="spellEnd"/>
      <w:r w:rsidR="00673760">
        <w:rPr>
          <w:rFonts w:ascii="Calibri" w:hAnsi="Calibri" w:cs="Calibri"/>
          <w:color w:val="222222"/>
          <w:shd w:val="clear" w:color="auto" w:fill="FFFFFF"/>
        </w:rPr>
        <w:t xml:space="preserve">, 201). </w:t>
      </w:r>
      <w:r w:rsidR="00691845">
        <w:rPr>
          <w:lang w:eastAsia="en-GB"/>
        </w:rPr>
        <w:t>O</w:t>
      </w:r>
      <w:r w:rsidR="004F4739">
        <w:rPr>
          <w:lang w:eastAsia="en-GB"/>
        </w:rPr>
        <w:t xml:space="preserve">ut of the </w:t>
      </w:r>
      <w:r w:rsidR="00031662">
        <w:rPr>
          <w:lang w:eastAsia="en-GB"/>
        </w:rPr>
        <w:t>context</w:t>
      </w:r>
      <w:r w:rsidR="004F4739">
        <w:rPr>
          <w:lang w:eastAsia="en-GB"/>
        </w:rPr>
        <w:t xml:space="preserve"> in the scroll, </w:t>
      </w:r>
      <w:r w:rsidR="00EC31C0">
        <w:rPr>
          <w:lang w:eastAsia="en-GB"/>
        </w:rPr>
        <w:t xml:space="preserve">this exhortation by </w:t>
      </w:r>
      <w:r w:rsidR="004F4739">
        <w:rPr>
          <w:lang w:eastAsia="en-GB"/>
        </w:rPr>
        <w:t>Ezekiel could easily be</w:t>
      </w:r>
      <w:r w:rsidR="00060E0E">
        <w:rPr>
          <w:lang w:eastAsia="en-GB"/>
        </w:rPr>
        <w:t xml:space="preserve"> another</w:t>
      </w:r>
      <w:r w:rsidR="004F4739">
        <w:rPr>
          <w:lang w:eastAsia="en-GB"/>
        </w:rPr>
        <w:t xml:space="preserve"> warning t</w:t>
      </w:r>
      <w:r w:rsidR="00060E0E">
        <w:rPr>
          <w:lang w:eastAsia="en-GB"/>
        </w:rPr>
        <w:t>o Jerusalem</w:t>
      </w:r>
      <w:r w:rsidR="004F4739">
        <w:rPr>
          <w:lang w:eastAsia="en-GB"/>
        </w:rPr>
        <w:t xml:space="preserve">ites about </w:t>
      </w:r>
      <w:r w:rsidR="00B52089">
        <w:rPr>
          <w:lang w:eastAsia="en-GB"/>
        </w:rPr>
        <w:t>the</w:t>
      </w:r>
      <w:r w:rsidR="00031662">
        <w:rPr>
          <w:lang w:eastAsia="en-GB"/>
        </w:rPr>
        <w:t xml:space="preserve"> day of disaster coming to them. </w:t>
      </w:r>
      <w:r w:rsidR="006C375B">
        <w:rPr>
          <w:lang w:eastAsia="en-GB"/>
        </w:rPr>
        <w:t xml:space="preserve">Without clarifying that point, </w:t>
      </w:r>
      <w:r w:rsidR="00DC0582">
        <w:rPr>
          <w:lang w:eastAsia="en-GB"/>
        </w:rPr>
        <w:t>Ezekiel conveys the threat’s</w:t>
      </w:r>
      <w:r w:rsidR="007776E7">
        <w:rPr>
          <w:lang w:eastAsia="en-GB"/>
        </w:rPr>
        <w:t xml:space="preserve"> </w:t>
      </w:r>
      <w:r w:rsidR="00DA4731">
        <w:rPr>
          <w:lang w:eastAsia="en-GB"/>
        </w:rPr>
        <w:t>seriousness</w:t>
      </w:r>
      <w:r w:rsidR="007776E7">
        <w:rPr>
          <w:lang w:eastAsia="en-GB"/>
        </w:rPr>
        <w:t xml:space="preserve"> through the repe</w:t>
      </w:r>
      <w:r w:rsidR="00CE4F19">
        <w:rPr>
          <w:lang w:eastAsia="en-GB"/>
        </w:rPr>
        <w:t>tition of the word “day” (</w:t>
      </w:r>
      <w:r w:rsidR="00CE4F19">
        <w:rPr>
          <w:rFonts w:cstheme="minorHAnsi"/>
          <w:rtl/>
          <w:lang w:eastAsia="en-GB" w:bidi="he-IL"/>
        </w:rPr>
        <w:t>יוׄם</w:t>
      </w:r>
      <w:r w:rsidR="00CE4F19">
        <w:rPr>
          <w:lang w:eastAsia="en-GB"/>
        </w:rPr>
        <w:t xml:space="preserve">) with </w:t>
      </w:r>
      <w:r w:rsidR="00365949">
        <w:rPr>
          <w:lang w:eastAsia="en-GB"/>
        </w:rPr>
        <w:t xml:space="preserve">deepening </w:t>
      </w:r>
      <w:r w:rsidR="0076189F">
        <w:rPr>
          <w:lang w:eastAsia="en-GB"/>
        </w:rPr>
        <w:t>soberness</w:t>
      </w:r>
      <w:r w:rsidR="00365949">
        <w:rPr>
          <w:lang w:eastAsia="en-GB"/>
        </w:rPr>
        <w:t xml:space="preserve">: “the day… a day is near… </w:t>
      </w:r>
      <w:r w:rsidR="002D2833">
        <w:rPr>
          <w:lang w:eastAsia="en-GB"/>
        </w:rPr>
        <w:t xml:space="preserve">a day of Yahweh… a day of cloud.” </w:t>
      </w:r>
      <w:r w:rsidR="0040796B">
        <w:rPr>
          <w:lang w:eastAsia="en-GB"/>
        </w:rPr>
        <w:t xml:space="preserve">The </w:t>
      </w:r>
      <w:r w:rsidR="00BB05E5">
        <w:rPr>
          <w:lang w:eastAsia="en-GB"/>
        </w:rPr>
        <w:t xml:space="preserve">repetition and the </w:t>
      </w:r>
      <w:r w:rsidR="0040796B">
        <w:rPr>
          <w:lang w:eastAsia="en-GB"/>
        </w:rPr>
        <w:t>motif of nearness recalls an</w:t>
      </w:r>
      <w:r w:rsidR="004B49BC">
        <w:rPr>
          <w:lang w:eastAsia="en-GB"/>
        </w:rPr>
        <w:t xml:space="preserve"> earlier</w:t>
      </w:r>
      <w:r w:rsidR="0040796B">
        <w:rPr>
          <w:lang w:eastAsia="en-GB"/>
        </w:rPr>
        <w:t xml:space="preserve"> threat to Jerusalem</w:t>
      </w:r>
      <w:r w:rsidR="00454970">
        <w:rPr>
          <w:lang w:eastAsia="en-GB"/>
        </w:rPr>
        <w:t>.</w:t>
      </w:r>
      <w:r w:rsidR="0051142B">
        <w:rPr>
          <w:lang w:eastAsia="en-GB"/>
        </w:rPr>
        <w:t xml:space="preserve"> “</w:t>
      </w:r>
      <w:r w:rsidR="00454970">
        <w:rPr>
          <w:lang w:eastAsia="en-GB"/>
        </w:rPr>
        <w:t>T</w:t>
      </w:r>
      <w:r w:rsidR="0051142B">
        <w:rPr>
          <w:lang w:eastAsia="en-GB"/>
        </w:rPr>
        <w:t xml:space="preserve">he end </w:t>
      </w:r>
      <w:r w:rsidR="009072DA">
        <w:rPr>
          <w:lang w:eastAsia="en-GB"/>
        </w:rPr>
        <w:t>is coming</w:t>
      </w:r>
      <w:r w:rsidR="009A6CC3">
        <w:rPr>
          <w:lang w:eastAsia="en-GB"/>
        </w:rPr>
        <w:t>” (7:</w:t>
      </w:r>
      <w:r w:rsidR="00835398">
        <w:rPr>
          <w:lang w:eastAsia="en-GB"/>
        </w:rPr>
        <w:t>2)</w:t>
      </w:r>
      <w:r w:rsidR="00D016C9">
        <w:rPr>
          <w:lang w:eastAsia="en-GB"/>
        </w:rPr>
        <w:t xml:space="preserve">: </w:t>
      </w:r>
      <w:r w:rsidR="003A4E32">
        <w:rPr>
          <w:lang w:eastAsia="en-GB"/>
        </w:rPr>
        <w:t>seven</w:t>
      </w:r>
      <w:r w:rsidR="00D016C9">
        <w:rPr>
          <w:lang w:eastAsia="en-GB"/>
        </w:rPr>
        <w:t xml:space="preserve"> times </w:t>
      </w:r>
      <w:r w:rsidR="005303A3">
        <w:rPr>
          <w:lang w:eastAsia="en-GB"/>
        </w:rPr>
        <w:t xml:space="preserve">there </w:t>
      </w:r>
      <w:r w:rsidR="00D016C9">
        <w:rPr>
          <w:lang w:eastAsia="en-GB"/>
        </w:rPr>
        <w:t xml:space="preserve">Yahweh goes on to refer to the </w:t>
      </w:r>
      <w:r w:rsidR="00A954D4">
        <w:rPr>
          <w:lang w:eastAsia="en-GB"/>
        </w:rPr>
        <w:t>“</w:t>
      </w:r>
      <w:r w:rsidR="00250851">
        <w:rPr>
          <w:lang w:eastAsia="en-GB"/>
        </w:rPr>
        <w:t>end,</w:t>
      </w:r>
      <w:r w:rsidR="00A954D4">
        <w:rPr>
          <w:lang w:eastAsia="en-GB"/>
        </w:rPr>
        <w:t>”</w:t>
      </w:r>
      <w:r w:rsidR="00250851">
        <w:rPr>
          <w:lang w:eastAsia="en-GB"/>
        </w:rPr>
        <w:t xml:space="preserve"> </w:t>
      </w:r>
      <w:r w:rsidR="003A4E32">
        <w:rPr>
          <w:lang w:eastAsia="en-GB"/>
        </w:rPr>
        <w:t>eight</w:t>
      </w:r>
      <w:r w:rsidR="007669A0">
        <w:rPr>
          <w:lang w:eastAsia="en-GB"/>
        </w:rPr>
        <w:t xml:space="preserve"> times to it</w:t>
      </w:r>
      <w:r w:rsidR="005303A3">
        <w:rPr>
          <w:lang w:eastAsia="en-GB"/>
        </w:rPr>
        <w:t>s</w:t>
      </w:r>
      <w:r w:rsidR="007669A0">
        <w:rPr>
          <w:lang w:eastAsia="en-GB"/>
        </w:rPr>
        <w:t xml:space="preserve"> “coming,”</w:t>
      </w:r>
      <w:r w:rsidR="00E16D0C">
        <w:rPr>
          <w:lang w:eastAsia="en-GB"/>
        </w:rPr>
        <w:t xml:space="preserve"> and eventually three times </w:t>
      </w:r>
      <w:r w:rsidR="00A954D4">
        <w:rPr>
          <w:lang w:eastAsia="en-GB"/>
        </w:rPr>
        <w:t>to the “day.”</w:t>
      </w:r>
      <w:r w:rsidR="00390217">
        <w:rPr>
          <w:lang w:eastAsia="en-GB"/>
        </w:rPr>
        <w:t xml:space="preserve"> </w:t>
      </w:r>
      <w:r w:rsidR="009F1BE9">
        <w:rPr>
          <w:lang w:eastAsia="en-GB"/>
        </w:rPr>
        <w:t>With 13:5, t</w:t>
      </w:r>
      <w:r w:rsidR="005303A3">
        <w:rPr>
          <w:lang w:eastAsia="en-GB"/>
        </w:rPr>
        <w:t xml:space="preserve">he present </w:t>
      </w:r>
      <w:r w:rsidR="00D5310E">
        <w:rPr>
          <w:lang w:eastAsia="en-GB"/>
        </w:rPr>
        <w:t xml:space="preserve">declaration </w:t>
      </w:r>
      <w:r w:rsidR="00390217">
        <w:rPr>
          <w:lang w:eastAsia="en-GB"/>
        </w:rPr>
        <w:t>is one of the only t</w:t>
      </w:r>
      <w:r w:rsidR="00E540DD">
        <w:rPr>
          <w:lang w:eastAsia="en-GB"/>
        </w:rPr>
        <w:t>w</w:t>
      </w:r>
      <w:r w:rsidR="00390217">
        <w:rPr>
          <w:lang w:eastAsia="en-GB"/>
        </w:rPr>
        <w:t>o occasions that Ezekiel uses the phrase “day of Yahweh</w:t>
      </w:r>
      <w:r w:rsidR="008E52D0">
        <w:rPr>
          <w:lang w:eastAsia="en-GB"/>
        </w:rPr>
        <w:t>.</w:t>
      </w:r>
      <w:r w:rsidR="009F1BE9">
        <w:rPr>
          <w:lang w:eastAsia="en-GB"/>
        </w:rPr>
        <w:t>”</w:t>
      </w:r>
      <w:r w:rsidR="008E52D0">
        <w:rPr>
          <w:lang w:eastAsia="en-GB"/>
        </w:rPr>
        <w:t xml:space="preserve"> </w:t>
      </w:r>
      <w:r w:rsidR="00EE67E2">
        <w:rPr>
          <w:lang w:eastAsia="en-GB"/>
        </w:rPr>
        <w:t>Thus whereas</w:t>
      </w:r>
      <w:r w:rsidR="00366147">
        <w:rPr>
          <w:lang w:eastAsia="en-GB"/>
        </w:rPr>
        <w:t xml:space="preserve"> he</w:t>
      </w:r>
      <w:r w:rsidR="00EE67E2">
        <w:rPr>
          <w:lang w:eastAsia="en-GB"/>
        </w:rPr>
        <w:t xml:space="preserve"> has earlier followed prophets such as Amos </w:t>
      </w:r>
      <w:r w:rsidR="001D697D">
        <w:rPr>
          <w:lang w:eastAsia="en-GB"/>
        </w:rPr>
        <w:t xml:space="preserve">and Zephaniah </w:t>
      </w:r>
      <w:r w:rsidR="00EE67E2">
        <w:rPr>
          <w:lang w:eastAsia="en-GB"/>
        </w:rPr>
        <w:t>who de</w:t>
      </w:r>
      <w:r w:rsidR="001D697D">
        <w:rPr>
          <w:lang w:eastAsia="en-GB"/>
        </w:rPr>
        <w:t xml:space="preserve">nied that Yahweh’s day would mean good news for Israel and bad news for the </w:t>
      </w:r>
      <w:r w:rsidR="002468B7">
        <w:rPr>
          <w:lang w:eastAsia="en-GB"/>
        </w:rPr>
        <w:t>nations</w:t>
      </w:r>
      <w:r w:rsidR="00366147">
        <w:rPr>
          <w:lang w:eastAsia="en-GB"/>
        </w:rPr>
        <w:t>,</w:t>
      </w:r>
      <w:r w:rsidR="002468B7">
        <w:rPr>
          <w:lang w:eastAsia="en-GB"/>
        </w:rPr>
        <w:t xml:space="preserve"> and declared that it would mean bad news for Israel, here </w:t>
      </w:r>
      <w:r w:rsidR="00877AE9">
        <w:rPr>
          <w:lang w:eastAsia="en-GB"/>
        </w:rPr>
        <w:t xml:space="preserve">(like </w:t>
      </w:r>
      <w:r w:rsidR="00E06168">
        <w:rPr>
          <w:lang w:eastAsia="en-GB"/>
        </w:rPr>
        <w:t>t</w:t>
      </w:r>
      <w:r w:rsidR="00877AE9">
        <w:rPr>
          <w:lang w:eastAsia="en-GB"/>
        </w:rPr>
        <w:t>hose same prophets</w:t>
      </w:r>
      <w:r w:rsidR="00E06168">
        <w:rPr>
          <w:lang w:eastAsia="en-GB"/>
        </w:rPr>
        <w:t>) he</w:t>
      </w:r>
      <w:r w:rsidR="00DA7ED9">
        <w:rPr>
          <w:lang w:eastAsia="en-GB"/>
        </w:rPr>
        <w:t xml:space="preserve"> also</w:t>
      </w:r>
      <w:r w:rsidR="00EE67E2">
        <w:rPr>
          <w:lang w:eastAsia="en-GB"/>
        </w:rPr>
        <w:t xml:space="preserve"> </w:t>
      </w:r>
      <w:r w:rsidR="00E06168">
        <w:rPr>
          <w:lang w:eastAsia="en-GB"/>
        </w:rPr>
        <w:t>affir</w:t>
      </w:r>
      <w:r w:rsidR="008006E8">
        <w:rPr>
          <w:lang w:eastAsia="en-GB"/>
        </w:rPr>
        <w:t>ms</w:t>
      </w:r>
      <w:r w:rsidR="00E06168">
        <w:rPr>
          <w:lang w:eastAsia="en-GB"/>
        </w:rPr>
        <w:t xml:space="preserve"> the truth in the </w:t>
      </w:r>
      <w:r w:rsidR="008006E8">
        <w:rPr>
          <w:lang w:eastAsia="en-GB"/>
        </w:rPr>
        <w:t>declar</w:t>
      </w:r>
      <w:r w:rsidR="00B11013">
        <w:rPr>
          <w:lang w:eastAsia="en-GB"/>
        </w:rPr>
        <w:t>ations about other nations that Isr</w:t>
      </w:r>
      <w:r w:rsidR="00C0173F">
        <w:rPr>
          <w:lang w:eastAsia="en-GB"/>
        </w:rPr>
        <w:t>a</w:t>
      </w:r>
      <w:r w:rsidR="00B11013">
        <w:rPr>
          <w:lang w:eastAsia="en-GB"/>
        </w:rPr>
        <w:t xml:space="preserve">el was </w:t>
      </w:r>
      <w:r w:rsidR="00566D43">
        <w:rPr>
          <w:lang w:eastAsia="en-GB"/>
        </w:rPr>
        <w:t xml:space="preserve">too </w:t>
      </w:r>
      <w:r w:rsidR="00B11013">
        <w:rPr>
          <w:lang w:eastAsia="en-GB"/>
        </w:rPr>
        <w:t xml:space="preserve">inclined to focus on. </w:t>
      </w:r>
      <w:r w:rsidR="0095677D">
        <w:rPr>
          <w:lang w:eastAsia="en-GB"/>
        </w:rPr>
        <w:t>One might have expected “a day of Yahweh” to bring the repetitions</w:t>
      </w:r>
      <w:r w:rsidR="006D7BAA">
        <w:rPr>
          <w:lang w:eastAsia="en-GB"/>
        </w:rPr>
        <w:t xml:space="preserve"> in 30:2</w:t>
      </w:r>
      <w:r w:rsidR="00FC2FBE">
        <w:rPr>
          <w:lang w:eastAsia="en-GB"/>
        </w:rPr>
        <w:t>b</w:t>
      </w:r>
      <w:r w:rsidR="00321289">
        <w:rPr>
          <w:lang w:eastAsia="en-GB"/>
        </w:rPr>
        <w:t>–</w:t>
      </w:r>
      <w:r w:rsidR="00FC2FBE">
        <w:rPr>
          <w:lang w:eastAsia="en-GB"/>
        </w:rPr>
        <w:t>3</w:t>
      </w:r>
      <w:r w:rsidR="0095677D">
        <w:rPr>
          <w:lang w:eastAsia="en-GB"/>
        </w:rPr>
        <w:t xml:space="preserve"> to their climax</w:t>
      </w:r>
      <w:r w:rsidR="003F4986">
        <w:rPr>
          <w:lang w:eastAsia="en-GB"/>
        </w:rPr>
        <w:t xml:space="preserve">, but </w:t>
      </w:r>
      <w:r w:rsidR="00BD0065">
        <w:rPr>
          <w:lang w:eastAsia="en-GB"/>
        </w:rPr>
        <w:t>it is the cloud that does so</w:t>
      </w:r>
      <w:r w:rsidR="007C4CF9">
        <w:rPr>
          <w:lang w:eastAsia="en-GB"/>
        </w:rPr>
        <w:t>. T</w:t>
      </w:r>
      <w:r w:rsidR="003F4986">
        <w:rPr>
          <w:lang w:eastAsia="en-GB"/>
        </w:rPr>
        <w:t xml:space="preserve">his </w:t>
      </w:r>
      <w:r w:rsidR="005C55DF">
        <w:rPr>
          <w:lang w:eastAsia="en-GB"/>
        </w:rPr>
        <w:t xml:space="preserve">is the </w:t>
      </w:r>
      <w:r w:rsidR="003F4986">
        <w:rPr>
          <w:lang w:eastAsia="en-GB"/>
        </w:rPr>
        <w:t xml:space="preserve">cloud </w:t>
      </w:r>
      <w:r w:rsidR="003F4986">
        <w:rPr>
          <w:rFonts w:cstheme="minorHAnsi"/>
          <w:rtl/>
          <w:lang w:eastAsia="en-GB" w:bidi="he-IL"/>
        </w:rPr>
        <w:t>עָ</w:t>
      </w:r>
      <w:r w:rsidR="005C55DF">
        <w:rPr>
          <w:rFonts w:cstheme="minorHAnsi"/>
          <w:rtl/>
          <w:lang w:eastAsia="en-GB" w:bidi="he-IL"/>
        </w:rPr>
        <w:t>נָן</w:t>
      </w:r>
      <w:r w:rsidR="009B2FEE">
        <w:rPr>
          <w:rFonts w:cstheme="minorHAnsi" w:hint="cs"/>
          <w:rtl/>
          <w:lang w:eastAsia="en-GB" w:bidi="he-IL"/>
        </w:rPr>
        <w:t>)</w:t>
      </w:r>
      <w:r w:rsidR="003913C8">
        <w:rPr>
          <w:rFonts w:ascii="Calibri" w:hAnsi="Calibri" w:cs="Calibri"/>
          <w:color w:val="222222"/>
          <w:shd w:val="clear" w:color="auto" w:fill="FFFFFF"/>
        </w:rPr>
        <w:t xml:space="preserve">) that solemnly indicates and reveals the awesome and frightening </w:t>
      </w:r>
      <w:r w:rsidR="00930648">
        <w:rPr>
          <w:rFonts w:ascii="Calibri" w:hAnsi="Calibri" w:cs="Calibri"/>
          <w:color w:val="222222"/>
          <w:shd w:val="clear" w:color="auto" w:fill="FFFFFF"/>
        </w:rPr>
        <w:t>presence of Yahweh (1:</w:t>
      </w:r>
      <w:r w:rsidR="0050702B">
        <w:rPr>
          <w:rFonts w:ascii="Calibri" w:hAnsi="Calibri" w:cs="Calibri"/>
          <w:color w:val="222222"/>
          <w:shd w:val="clear" w:color="auto" w:fill="FFFFFF"/>
        </w:rPr>
        <w:t xml:space="preserve">4). Yahweh is announcing an event that will </w:t>
      </w:r>
      <w:r w:rsidR="00BF6C72">
        <w:rPr>
          <w:rFonts w:ascii="Calibri" w:hAnsi="Calibri" w:cs="Calibri"/>
          <w:color w:val="222222"/>
          <w:shd w:val="clear" w:color="auto" w:fill="FFFFFF"/>
        </w:rPr>
        <w:t>bring</w:t>
      </w:r>
      <w:r w:rsidR="0050702B">
        <w:rPr>
          <w:rFonts w:ascii="Calibri" w:hAnsi="Calibri" w:cs="Calibri"/>
          <w:color w:val="222222"/>
          <w:shd w:val="clear" w:color="auto" w:fill="FFFFFF"/>
        </w:rPr>
        <w:t xml:space="preserve"> the </w:t>
      </w:r>
      <w:r w:rsidR="00AF62D7">
        <w:rPr>
          <w:rFonts w:ascii="Calibri" w:hAnsi="Calibri" w:cs="Calibri"/>
          <w:color w:val="222222"/>
          <w:shd w:val="clear" w:color="auto" w:fill="FFFFFF"/>
        </w:rPr>
        <w:t xml:space="preserve">ultimate presence of Yahweh </w:t>
      </w:r>
      <w:r w:rsidR="007C4CF9">
        <w:rPr>
          <w:rFonts w:ascii="Calibri" w:hAnsi="Calibri" w:cs="Calibri"/>
          <w:color w:val="222222"/>
          <w:shd w:val="clear" w:color="auto" w:fill="FFFFFF"/>
        </w:rPr>
        <w:t>in</w:t>
      </w:r>
      <w:r w:rsidR="00AF62D7">
        <w:rPr>
          <w:rFonts w:ascii="Calibri" w:hAnsi="Calibri" w:cs="Calibri"/>
          <w:color w:val="222222"/>
          <w:shd w:val="clear" w:color="auto" w:fill="FFFFFF"/>
        </w:rPr>
        <w:t xml:space="preserve"> a way that is horrifying for </w:t>
      </w:r>
      <w:r w:rsidR="007A63D0">
        <w:rPr>
          <w:rFonts w:ascii="Calibri" w:hAnsi="Calibri" w:cs="Calibri"/>
          <w:color w:val="222222"/>
          <w:shd w:val="clear" w:color="auto" w:fill="FFFFFF"/>
        </w:rPr>
        <w:t xml:space="preserve">people </w:t>
      </w:r>
      <w:r w:rsidR="00676537">
        <w:rPr>
          <w:rFonts w:ascii="Calibri" w:hAnsi="Calibri" w:cs="Calibri"/>
          <w:color w:val="222222"/>
          <w:shd w:val="clear" w:color="auto" w:fill="FFFFFF"/>
        </w:rPr>
        <w:t xml:space="preserve">against whom </w:t>
      </w:r>
      <w:r w:rsidR="007A63D0">
        <w:rPr>
          <w:rFonts w:ascii="Calibri" w:hAnsi="Calibri" w:cs="Calibri"/>
          <w:color w:val="222222"/>
          <w:shd w:val="clear" w:color="auto" w:fill="FFFFFF"/>
        </w:rPr>
        <w:t>Yahweh intends to act.</w:t>
      </w:r>
      <w:r w:rsidR="004624AA">
        <w:rPr>
          <w:rFonts w:ascii="Calibri" w:hAnsi="Calibri" w:cs="Calibri"/>
          <w:color w:val="222222"/>
          <w:shd w:val="clear" w:color="auto" w:fill="FFFFFF"/>
        </w:rPr>
        <w:t xml:space="preserve"> </w:t>
      </w:r>
      <w:r w:rsidR="002D5454">
        <w:rPr>
          <w:rFonts w:ascii="Calibri" w:hAnsi="Calibri" w:cs="Calibri"/>
          <w:color w:val="222222"/>
          <w:shd w:val="clear" w:color="auto" w:fill="FFFFFF"/>
        </w:rPr>
        <w:t>Here, t</w:t>
      </w:r>
      <w:r w:rsidR="004624AA">
        <w:rPr>
          <w:rFonts w:ascii="Calibri" w:hAnsi="Calibri" w:cs="Calibri"/>
          <w:color w:val="222222"/>
          <w:shd w:val="clear" w:color="auto" w:fill="FFFFFF"/>
        </w:rPr>
        <w:t>he implication is not that it is eschatologica</w:t>
      </w:r>
      <w:r w:rsidR="00003DC1">
        <w:rPr>
          <w:rFonts w:ascii="Calibri" w:hAnsi="Calibri" w:cs="Calibri"/>
          <w:color w:val="222222"/>
          <w:shd w:val="clear" w:color="auto" w:fill="FFFFFF"/>
        </w:rPr>
        <w:t>l</w:t>
      </w:r>
      <w:r w:rsidR="00CA487F">
        <w:rPr>
          <w:rFonts w:ascii="Calibri" w:hAnsi="Calibri" w:cs="Calibri"/>
          <w:color w:val="222222"/>
          <w:shd w:val="clear" w:color="auto" w:fill="FFFFFF"/>
        </w:rPr>
        <w:t xml:space="preserve"> in the sense that it </w:t>
      </w:r>
      <w:r w:rsidR="00BE798A">
        <w:rPr>
          <w:rFonts w:ascii="Calibri" w:hAnsi="Calibri" w:cs="Calibri"/>
          <w:color w:val="222222"/>
          <w:shd w:val="clear" w:color="auto" w:fill="FFFFFF"/>
        </w:rPr>
        <w:t>is an event that will happen beyond empirical and present experience</w:t>
      </w:r>
      <w:r w:rsidR="004624AA">
        <w:rPr>
          <w:rFonts w:ascii="Calibri" w:hAnsi="Calibri" w:cs="Calibri"/>
          <w:color w:val="222222"/>
          <w:shd w:val="clear" w:color="auto" w:fill="FFFFFF"/>
        </w:rPr>
        <w:t xml:space="preserve"> </w:t>
      </w:r>
      <w:r w:rsidR="00003DC1">
        <w:rPr>
          <w:rFonts w:ascii="Calibri" w:hAnsi="Calibri" w:cs="Calibri"/>
          <w:color w:val="222222"/>
          <w:shd w:val="clear" w:color="auto" w:fill="FFFFFF"/>
        </w:rPr>
        <w:t>(cf. Sweeney, 148).</w:t>
      </w:r>
    </w:p>
    <w:p w14:paraId="3BD71240" w14:textId="1600295F" w:rsidR="00B40DA7" w:rsidRPr="0000175C" w:rsidRDefault="00C10D76" w:rsidP="0000175C">
      <w:pPr>
        <w:rPr>
          <w:lang w:eastAsia="en-GB"/>
        </w:rPr>
      </w:pPr>
      <w:r>
        <w:rPr>
          <w:rFonts w:ascii="Calibri" w:hAnsi="Calibri" w:cs="Calibri"/>
          <w:b/>
          <w:bCs/>
          <w:color w:val="222222"/>
          <w:shd w:val="clear" w:color="auto" w:fill="FFFFFF"/>
        </w:rPr>
        <w:t>30:3bβ</w:t>
      </w:r>
      <w:r w:rsidR="00321289">
        <w:rPr>
          <w:rFonts w:ascii="Calibri" w:hAnsi="Calibri" w:cs="Calibri"/>
          <w:b/>
          <w:bCs/>
          <w:color w:val="222222"/>
          <w:shd w:val="clear" w:color="auto" w:fill="FFFFFF"/>
        </w:rPr>
        <w:t>–</w:t>
      </w:r>
      <w:r w:rsidR="003F339F">
        <w:rPr>
          <w:rFonts w:ascii="Calibri" w:hAnsi="Calibri" w:cs="Calibri"/>
          <w:b/>
          <w:bCs/>
          <w:color w:val="222222"/>
          <w:shd w:val="clear" w:color="auto" w:fill="FFFFFF"/>
        </w:rPr>
        <w:t>5</w:t>
      </w:r>
      <w:r w:rsidR="00C27CCB">
        <w:rPr>
          <w:rFonts w:ascii="Calibri" w:hAnsi="Calibri" w:cs="Calibri"/>
          <w:b/>
          <w:bCs/>
          <w:color w:val="222222"/>
          <w:shd w:val="clear" w:color="auto" w:fill="FFFFFF"/>
        </w:rPr>
        <w:t xml:space="preserve"> </w:t>
      </w:r>
      <w:r w:rsidR="00CA314E">
        <w:rPr>
          <w:rFonts w:ascii="Calibri" w:hAnsi="Calibri" w:cs="Calibri"/>
          <w:color w:val="222222"/>
          <w:shd w:val="clear" w:color="auto" w:fill="FFFFFF"/>
        </w:rPr>
        <w:t xml:space="preserve">“Time” </w:t>
      </w:r>
      <w:r w:rsidR="00BF3945">
        <w:rPr>
          <w:rFonts w:ascii="Calibri" w:hAnsi="Calibri" w:cs="Calibri"/>
          <w:color w:val="222222"/>
          <w:shd w:val="clear" w:color="auto" w:fill="FFFFFF"/>
        </w:rPr>
        <w:t xml:space="preserve">complements “day” as </w:t>
      </w:r>
      <w:r w:rsidR="00DF46FA">
        <w:rPr>
          <w:rFonts w:ascii="Calibri" w:hAnsi="Calibri" w:cs="Calibri"/>
          <w:color w:val="222222"/>
          <w:shd w:val="clear" w:color="auto" w:fill="FFFFFF"/>
        </w:rPr>
        <w:t xml:space="preserve">it does </w:t>
      </w:r>
      <w:r w:rsidR="00BF3945">
        <w:rPr>
          <w:rFonts w:ascii="Calibri" w:hAnsi="Calibri" w:cs="Calibri"/>
          <w:color w:val="222222"/>
          <w:shd w:val="clear" w:color="auto" w:fill="FFFFFF"/>
        </w:rPr>
        <w:t xml:space="preserve">in </w:t>
      </w:r>
      <w:r w:rsidR="00AF006E">
        <w:rPr>
          <w:rFonts w:ascii="Calibri" w:hAnsi="Calibri" w:cs="Calibri"/>
          <w:color w:val="222222"/>
          <w:shd w:val="clear" w:color="auto" w:fill="FFFFFF"/>
        </w:rPr>
        <w:t>the threat to Israel</w:t>
      </w:r>
      <w:r w:rsidR="00DF46FA">
        <w:rPr>
          <w:rFonts w:ascii="Calibri" w:hAnsi="Calibri" w:cs="Calibri"/>
          <w:color w:val="222222"/>
          <w:shd w:val="clear" w:color="auto" w:fill="FFFFFF"/>
        </w:rPr>
        <w:t xml:space="preserve"> in 7:7</w:t>
      </w:r>
      <w:r w:rsidR="006455A3">
        <w:rPr>
          <w:rFonts w:ascii="Calibri" w:hAnsi="Calibri" w:cs="Calibri"/>
          <w:color w:val="222222"/>
          <w:shd w:val="clear" w:color="auto" w:fill="FFFFFF"/>
        </w:rPr>
        <w:t>. B</w:t>
      </w:r>
      <w:r w:rsidR="00AF006E">
        <w:rPr>
          <w:rFonts w:ascii="Calibri" w:hAnsi="Calibri" w:cs="Calibri"/>
          <w:color w:val="222222"/>
          <w:shd w:val="clear" w:color="auto" w:fill="FFFFFF"/>
        </w:rPr>
        <w:t>ut the expression “a time of nations” is ambiguous</w:t>
      </w:r>
      <w:r w:rsidR="0052714D">
        <w:rPr>
          <w:rFonts w:ascii="Calibri" w:hAnsi="Calibri" w:cs="Calibri"/>
          <w:color w:val="222222"/>
          <w:shd w:val="clear" w:color="auto" w:fill="FFFFFF"/>
        </w:rPr>
        <w:t xml:space="preserve">. It </w:t>
      </w:r>
      <w:r w:rsidR="00EF2117">
        <w:rPr>
          <w:rFonts w:ascii="Calibri" w:hAnsi="Calibri" w:cs="Calibri"/>
          <w:color w:val="222222"/>
          <w:shd w:val="clear" w:color="auto" w:fill="FFFFFF"/>
        </w:rPr>
        <w:t xml:space="preserve">might be </w:t>
      </w:r>
      <w:r w:rsidR="0052714D">
        <w:rPr>
          <w:rFonts w:ascii="Calibri" w:hAnsi="Calibri" w:cs="Calibri"/>
          <w:color w:val="222222"/>
          <w:shd w:val="clear" w:color="auto" w:fill="FFFFFF"/>
        </w:rPr>
        <w:t>a time when Yahweh take</w:t>
      </w:r>
      <w:r w:rsidR="00EF2117">
        <w:rPr>
          <w:rFonts w:ascii="Calibri" w:hAnsi="Calibri" w:cs="Calibri"/>
          <w:color w:val="222222"/>
          <w:shd w:val="clear" w:color="auto" w:fill="FFFFFF"/>
        </w:rPr>
        <w:t>s</w:t>
      </w:r>
      <w:r w:rsidR="0052714D">
        <w:rPr>
          <w:rFonts w:ascii="Calibri" w:hAnsi="Calibri" w:cs="Calibri"/>
          <w:color w:val="222222"/>
          <w:shd w:val="clear" w:color="auto" w:fill="FFFFFF"/>
        </w:rPr>
        <w:t xml:space="preserve"> action against nations or a time when </w:t>
      </w:r>
      <w:r w:rsidR="00EF2117">
        <w:rPr>
          <w:rFonts w:ascii="Calibri" w:hAnsi="Calibri" w:cs="Calibri"/>
          <w:color w:val="222222"/>
          <w:shd w:val="clear" w:color="auto" w:fill="FFFFFF"/>
        </w:rPr>
        <w:t>he</w:t>
      </w:r>
      <w:r w:rsidR="0052714D">
        <w:rPr>
          <w:rFonts w:ascii="Calibri" w:hAnsi="Calibri" w:cs="Calibri"/>
          <w:color w:val="222222"/>
          <w:shd w:val="clear" w:color="auto" w:fill="FFFFFF"/>
        </w:rPr>
        <w:t xml:space="preserve"> take</w:t>
      </w:r>
      <w:r w:rsidR="00EF2117">
        <w:rPr>
          <w:rFonts w:ascii="Calibri" w:hAnsi="Calibri" w:cs="Calibri"/>
          <w:color w:val="222222"/>
          <w:shd w:val="clear" w:color="auto" w:fill="FFFFFF"/>
        </w:rPr>
        <w:t>s</w:t>
      </w:r>
      <w:r w:rsidR="0052714D">
        <w:rPr>
          <w:rFonts w:ascii="Calibri" w:hAnsi="Calibri" w:cs="Calibri"/>
          <w:color w:val="222222"/>
          <w:shd w:val="clear" w:color="auto" w:fill="FFFFFF"/>
        </w:rPr>
        <w:t xml:space="preserve"> action through nations</w:t>
      </w:r>
      <w:r w:rsidR="00EF2117">
        <w:rPr>
          <w:rFonts w:ascii="Calibri" w:hAnsi="Calibri" w:cs="Calibri"/>
          <w:color w:val="222222"/>
          <w:shd w:val="clear" w:color="auto" w:fill="FFFFFF"/>
        </w:rPr>
        <w:t>.</w:t>
      </w:r>
      <w:r w:rsidR="0052714D">
        <w:rPr>
          <w:rFonts w:ascii="Calibri" w:hAnsi="Calibri" w:cs="Calibri"/>
          <w:color w:val="222222"/>
          <w:shd w:val="clear" w:color="auto" w:fill="FFFFFF"/>
        </w:rPr>
        <w:t xml:space="preserve"> </w:t>
      </w:r>
      <w:r w:rsidR="008564AA">
        <w:rPr>
          <w:rFonts w:ascii="Calibri" w:hAnsi="Calibri" w:cs="Calibri"/>
          <w:color w:val="222222"/>
          <w:shd w:val="clear" w:color="auto" w:fill="FFFFFF"/>
        </w:rPr>
        <w:t>I</w:t>
      </w:r>
      <w:r w:rsidR="0052714D">
        <w:rPr>
          <w:rFonts w:ascii="Calibri" w:hAnsi="Calibri" w:cs="Calibri"/>
          <w:color w:val="222222"/>
          <w:shd w:val="clear" w:color="auto" w:fill="FFFFFF"/>
        </w:rPr>
        <w:t>t will be both</w:t>
      </w:r>
      <w:r w:rsidR="00664EC1">
        <w:rPr>
          <w:rFonts w:ascii="Calibri" w:hAnsi="Calibri" w:cs="Calibri"/>
          <w:color w:val="222222"/>
          <w:shd w:val="clear" w:color="auto" w:fill="FFFFFF"/>
        </w:rPr>
        <w:t xml:space="preserve">. </w:t>
      </w:r>
      <w:r w:rsidR="004B692B">
        <w:rPr>
          <w:rFonts w:ascii="Calibri" w:hAnsi="Calibri" w:cs="Calibri"/>
          <w:color w:val="222222"/>
          <w:shd w:val="clear" w:color="auto" w:fill="FFFFFF"/>
        </w:rPr>
        <w:t xml:space="preserve">Yahweh </w:t>
      </w:r>
      <w:r w:rsidR="00664EC1">
        <w:rPr>
          <w:rFonts w:ascii="Calibri" w:hAnsi="Calibri" w:cs="Calibri"/>
          <w:color w:val="222222"/>
          <w:shd w:val="clear" w:color="auto" w:fill="FFFFFF"/>
        </w:rPr>
        <w:t xml:space="preserve">will </w:t>
      </w:r>
      <w:r w:rsidR="004B692B">
        <w:rPr>
          <w:rFonts w:ascii="Calibri" w:hAnsi="Calibri" w:cs="Calibri"/>
          <w:color w:val="222222"/>
          <w:shd w:val="clear" w:color="auto" w:fill="FFFFFF"/>
        </w:rPr>
        <w:t xml:space="preserve">first clarify that some individual nations are </w:t>
      </w:r>
      <w:r w:rsidR="00880A76">
        <w:rPr>
          <w:rFonts w:ascii="Calibri" w:hAnsi="Calibri" w:cs="Calibri"/>
          <w:color w:val="222222"/>
          <w:shd w:val="clear" w:color="auto" w:fill="FFFFFF"/>
        </w:rPr>
        <w:t>his</w:t>
      </w:r>
      <w:r w:rsidR="004B692B">
        <w:rPr>
          <w:rFonts w:ascii="Calibri" w:hAnsi="Calibri" w:cs="Calibri"/>
          <w:color w:val="222222"/>
          <w:shd w:val="clear" w:color="auto" w:fill="FFFFFF"/>
        </w:rPr>
        <w:t xml:space="preserve"> victims</w:t>
      </w:r>
      <w:r w:rsidR="00AF11AB">
        <w:rPr>
          <w:rFonts w:ascii="Calibri" w:hAnsi="Calibri" w:cs="Calibri"/>
          <w:color w:val="222222"/>
          <w:shd w:val="clear" w:color="auto" w:fill="FFFFFF"/>
        </w:rPr>
        <w:t>.</w:t>
      </w:r>
      <w:r w:rsidR="00F44EE1">
        <w:rPr>
          <w:rFonts w:ascii="Calibri" w:hAnsi="Calibri" w:cs="Calibri"/>
          <w:color w:val="222222"/>
          <w:shd w:val="clear" w:color="auto" w:fill="FFFFFF"/>
        </w:rPr>
        <w:t xml:space="preserve"> </w:t>
      </w:r>
      <w:r w:rsidR="00C20EBD">
        <w:rPr>
          <w:rFonts w:ascii="Calibri" w:hAnsi="Calibri" w:cs="Calibri"/>
          <w:color w:val="222222"/>
          <w:shd w:val="clear" w:color="auto" w:fill="FFFFFF"/>
        </w:rPr>
        <w:t xml:space="preserve">There is another sense here in which Yahweh’s threat is not eschatological. </w:t>
      </w:r>
      <w:r w:rsidR="00AF11AB">
        <w:rPr>
          <w:rFonts w:ascii="Calibri" w:hAnsi="Calibri" w:cs="Calibri"/>
          <w:color w:val="222222"/>
          <w:shd w:val="clear" w:color="auto" w:fill="FFFFFF"/>
        </w:rPr>
        <w:t xml:space="preserve">It affects particular peoples in a particular context </w:t>
      </w:r>
      <w:r w:rsidR="00F44EE1">
        <w:rPr>
          <w:rFonts w:ascii="Calibri" w:hAnsi="Calibri" w:cs="Calibri"/>
          <w:color w:val="222222"/>
          <w:shd w:val="clear" w:color="auto" w:fill="FFFFFF"/>
        </w:rPr>
        <w:t>because o</w:t>
      </w:r>
      <w:r w:rsidR="00000352">
        <w:rPr>
          <w:rFonts w:ascii="Calibri" w:hAnsi="Calibri" w:cs="Calibri"/>
          <w:color w:val="222222"/>
          <w:shd w:val="clear" w:color="auto" w:fill="FFFFFF"/>
        </w:rPr>
        <w:t>f their association with Egypt</w:t>
      </w:r>
      <w:r w:rsidR="006A1645">
        <w:rPr>
          <w:rFonts w:ascii="Calibri" w:hAnsi="Calibri" w:cs="Calibri"/>
          <w:color w:val="222222"/>
          <w:shd w:val="clear" w:color="auto" w:fill="FFFFFF"/>
        </w:rPr>
        <w:t xml:space="preserve">. </w:t>
      </w:r>
      <w:r w:rsidR="00113C29">
        <w:rPr>
          <w:rFonts w:ascii="Calibri" w:hAnsi="Calibri" w:cs="Calibri"/>
          <w:color w:val="222222"/>
          <w:shd w:val="clear" w:color="auto" w:fill="FFFFFF"/>
        </w:rPr>
        <w:t xml:space="preserve">They will all fall with Egypt. </w:t>
      </w:r>
      <w:r w:rsidR="00E82C0B">
        <w:rPr>
          <w:rFonts w:ascii="Calibri" w:hAnsi="Calibri" w:cs="Calibri"/>
          <w:color w:val="222222"/>
          <w:shd w:val="clear" w:color="auto" w:fill="FFFFFF"/>
        </w:rPr>
        <w:t>Egypt</w:t>
      </w:r>
      <w:r w:rsidR="006A1645">
        <w:rPr>
          <w:rFonts w:ascii="Calibri" w:hAnsi="Calibri" w:cs="Calibri"/>
          <w:color w:val="222222"/>
          <w:shd w:val="clear" w:color="auto" w:fill="FFFFFF"/>
        </w:rPr>
        <w:t xml:space="preserve"> is his</w:t>
      </w:r>
      <w:r w:rsidR="00000352">
        <w:rPr>
          <w:rFonts w:ascii="Calibri" w:hAnsi="Calibri" w:cs="Calibri"/>
          <w:color w:val="222222"/>
          <w:shd w:val="clear" w:color="auto" w:fill="FFFFFF"/>
        </w:rPr>
        <w:t xml:space="preserve"> key victi</w:t>
      </w:r>
      <w:r w:rsidR="006A1645">
        <w:rPr>
          <w:rFonts w:ascii="Calibri" w:hAnsi="Calibri" w:cs="Calibri"/>
          <w:color w:val="222222"/>
          <w:shd w:val="clear" w:color="auto" w:fill="FFFFFF"/>
        </w:rPr>
        <w:t>m</w:t>
      </w:r>
      <w:r w:rsidR="00834029">
        <w:rPr>
          <w:rFonts w:ascii="Calibri" w:hAnsi="Calibri" w:cs="Calibri"/>
          <w:color w:val="222222"/>
          <w:shd w:val="clear" w:color="auto" w:fill="FFFFFF"/>
        </w:rPr>
        <w:t xml:space="preserve">. </w:t>
      </w:r>
      <w:r w:rsidR="00A43309">
        <w:rPr>
          <w:lang w:eastAsia="en-GB"/>
        </w:rPr>
        <w:t>A depersonalized</w:t>
      </w:r>
      <w:r w:rsidR="00B469B7">
        <w:rPr>
          <w:lang w:eastAsia="en-GB"/>
        </w:rPr>
        <w:t xml:space="preserve"> sword </w:t>
      </w:r>
      <w:r w:rsidR="00A43309">
        <w:rPr>
          <w:lang w:eastAsia="en-GB"/>
        </w:rPr>
        <w:t xml:space="preserve">will flail against it, </w:t>
      </w:r>
      <w:r w:rsidR="00CF1405">
        <w:rPr>
          <w:lang w:eastAsia="en-GB"/>
        </w:rPr>
        <w:t xml:space="preserve">once </w:t>
      </w:r>
      <w:r w:rsidR="008B1D95">
        <w:rPr>
          <w:lang w:eastAsia="en-GB"/>
        </w:rPr>
        <w:t>m</w:t>
      </w:r>
      <w:r w:rsidR="00CF1405">
        <w:rPr>
          <w:lang w:eastAsia="en-GB"/>
        </w:rPr>
        <w:t>ore recalling a threat against Judah</w:t>
      </w:r>
      <w:r w:rsidR="004D293E">
        <w:rPr>
          <w:lang w:eastAsia="en-GB"/>
        </w:rPr>
        <w:t xml:space="preserve"> </w:t>
      </w:r>
      <w:r w:rsidR="008B72DE">
        <w:rPr>
          <w:lang w:eastAsia="en-GB"/>
        </w:rPr>
        <w:t>(</w:t>
      </w:r>
      <w:r w:rsidR="004D293E">
        <w:rPr>
          <w:lang w:eastAsia="en-GB"/>
        </w:rPr>
        <w:t>7:15</w:t>
      </w:r>
      <w:r w:rsidR="008B72DE">
        <w:rPr>
          <w:lang w:eastAsia="en-GB"/>
        </w:rPr>
        <w:t xml:space="preserve">; </w:t>
      </w:r>
      <w:r w:rsidR="004D293E">
        <w:rPr>
          <w:lang w:eastAsia="en-GB"/>
        </w:rPr>
        <w:t xml:space="preserve">also </w:t>
      </w:r>
      <w:r w:rsidR="00272535">
        <w:rPr>
          <w:lang w:eastAsia="en-GB"/>
        </w:rPr>
        <w:t>21:</w:t>
      </w:r>
      <w:r w:rsidR="007C0356">
        <w:rPr>
          <w:lang w:eastAsia="en-GB"/>
        </w:rPr>
        <w:t>1</w:t>
      </w:r>
      <w:r w:rsidR="00321289">
        <w:rPr>
          <w:lang w:eastAsia="en-GB"/>
        </w:rPr>
        <w:t>–</w:t>
      </w:r>
      <w:r w:rsidR="007C0356">
        <w:rPr>
          <w:lang w:eastAsia="en-GB"/>
        </w:rPr>
        <w:t>32</w:t>
      </w:r>
      <w:r w:rsidR="003A74B0">
        <w:rPr>
          <w:lang w:eastAsia="en-GB"/>
        </w:rPr>
        <w:t>)</w:t>
      </w:r>
      <w:r w:rsidR="0000175C">
        <w:rPr>
          <w:lang w:eastAsia="en-GB"/>
        </w:rPr>
        <w:t>. U</w:t>
      </w:r>
      <w:r w:rsidR="00CE6202">
        <w:rPr>
          <w:rFonts w:ascii="Calibri" w:hAnsi="Calibri" w:cs="Calibri"/>
          <w:color w:val="222222"/>
          <w:shd w:val="clear" w:color="auto" w:fill="FFFFFF"/>
        </w:rPr>
        <w:t xml:space="preserve">nnamed </w:t>
      </w:r>
      <w:r w:rsidR="008C47BB">
        <w:rPr>
          <w:rFonts w:ascii="Calibri" w:hAnsi="Calibri" w:cs="Calibri"/>
          <w:color w:val="222222"/>
          <w:shd w:val="clear" w:color="auto" w:fill="FFFFFF"/>
        </w:rPr>
        <w:t xml:space="preserve">attackers </w:t>
      </w:r>
      <w:r w:rsidR="006A0865">
        <w:rPr>
          <w:rFonts w:ascii="Calibri" w:hAnsi="Calibri" w:cs="Calibri"/>
          <w:color w:val="222222"/>
          <w:shd w:val="clear" w:color="auto" w:fill="FFFFFF"/>
        </w:rPr>
        <w:t>w</w:t>
      </w:r>
      <w:r w:rsidR="008C47BB">
        <w:rPr>
          <w:rFonts w:ascii="Calibri" w:hAnsi="Calibri" w:cs="Calibri"/>
          <w:color w:val="222222"/>
          <w:shd w:val="clear" w:color="auto" w:fill="FFFFFF"/>
        </w:rPr>
        <w:t>ill “take</w:t>
      </w:r>
      <w:r w:rsidR="00AC2DC5">
        <w:rPr>
          <w:rFonts w:ascii="Calibri" w:hAnsi="Calibri" w:cs="Calibri"/>
          <w:color w:val="222222"/>
          <w:shd w:val="clear" w:color="auto" w:fill="FFFFFF"/>
        </w:rPr>
        <w:t xml:space="preserve"> its horde</w:t>
      </w:r>
      <w:r w:rsidR="008C47BB">
        <w:rPr>
          <w:rFonts w:ascii="Calibri" w:hAnsi="Calibri" w:cs="Calibri"/>
          <w:color w:val="222222"/>
          <w:shd w:val="clear" w:color="auto" w:fill="FFFFFF"/>
        </w:rPr>
        <w:t>” as captives</w:t>
      </w:r>
      <w:r w:rsidR="00D31250">
        <w:rPr>
          <w:rFonts w:ascii="Calibri" w:hAnsi="Calibri" w:cs="Calibri"/>
          <w:color w:val="222222"/>
          <w:shd w:val="clear" w:color="auto" w:fill="FFFFFF"/>
        </w:rPr>
        <w:t>, a</w:t>
      </w:r>
      <w:r w:rsidR="00CE6202">
        <w:rPr>
          <w:rFonts w:ascii="Calibri" w:hAnsi="Calibri" w:cs="Calibri"/>
          <w:color w:val="222222"/>
          <w:shd w:val="clear" w:color="auto" w:fill="FFFFFF"/>
        </w:rPr>
        <w:t>nd</w:t>
      </w:r>
      <w:r w:rsidR="006A0865">
        <w:rPr>
          <w:rFonts w:ascii="Calibri" w:hAnsi="Calibri" w:cs="Calibri"/>
          <w:color w:val="222222"/>
          <w:shd w:val="clear" w:color="auto" w:fill="FFFFFF"/>
        </w:rPr>
        <w:t xml:space="preserve"> “its foundations will collapse</w:t>
      </w:r>
      <w:r w:rsidR="00D31250">
        <w:rPr>
          <w:rFonts w:ascii="Calibri" w:hAnsi="Calibri" w:cs="Calibri"/>
          <w:color w:val="222222"/>
          <w:shd w:val="clear" w:color="auto" w:fill="FFFFFF"/>
        </w:rPr>
        <w:t>.</w:t>
      </w:r>
      <w:r w:rsidR="00AB51D2">
        <w:rPr>
          <w:rFonts w:ascii="Calibri" w:hAnsi="Calibri" w:cs="Calibri"/>
          <w:color w:val="222222"/>
          <w:shd w:val="clear" w:color="auto" w:fill="FFFFFF"/>
        </w:rPr>
        <w:t xml:space="preserve">” </w:t>
      </w:r>
      <w:r w:rsidR="00D31250">
        <w:rPr>
          <w:rFonts w:ascii="Calibri" w:hAnsi="Calibri" w:cs="Calibri"/>
          <w:color w:val="222222"/>
          <w:shd w:val="clear" w:color="auto" w:fill="FFFFFF"/>
        </w:rPr>
        <w:t>The</w:t>
      </w:r>
      <w:r w:rsidR="00CE6202">
        <w:rPr>
          <w:rFonts w:ascii="Calibri" w:hAnsi="Calibri" w:cs="Calibri"/>
          <w:color w:val="222222"/>
          <w:shd w:val="clear" w:color="auto" w:fill="FFFFFF"/>
        </w:rPr>
        <w:t xml:space="preserve"> </w:t>
      </w:r>
      <w:r w:rsidR="00AB51D2">
        <w:rPr>
          <w:rFonts w:ascii="Calibri" w:hAnsi="Calibri" w:cs="Calibri"/>
          <w:color w:val="222222"/>
          <w:shd w:val="clear" w:color="auto" w:fill="FFFFFF"/>
        </w:rPr>
        <w:t xml:space="preserve">companion </w:t>
      </w:r>
      <w:r w:rsidR="00754639">
        <w:rPr>
          <w:rFonts w:ascii="Calibri" w:hAnsi="Calibri" w:cs="Calibri"/>
          <w:color w:val="222222"/>
          <w:shd w:val="clear" w:color="auto" w:fill="FFFFFF"/>
        </w:rPr>
        <w:t xml:space="preserve">threat </w:t>
      </w:r>
      <w:r w:rsidR="00AB51D2">
        <w:rPr>
          <w:rFonts w:ascii="Calibri" w:hAnsi="Calibri" w:cs="Calibri"/>
          <w:color w:val="222222"/>
          <w:shd w:val="clear" w:color="auto" w:fill="FFFFFF"/>
        </w:rPr>
        <w:t>indicat</w:t>
      </w:r>
      <w:r w:rsidR="00754639">
        <w:rPr>
          <w:rFonts w:ascii="Calibri" w:hAnsi="Calibri" w:cs="Calibri"/>
          <w:color w:val="222222"/>
          <w:shd w:val="clear" w:color="auto" w:fill="FFFFFF"/>
        </w:rPr>
        <w:t>es</w:t>
      </w:r>
      <w:r w:rsidR="00AB51D2">
        <w:rPr>
          <w:rFonts w:ascii="Calibri" w:hAnsi="Calibri" w:cs="Calibri"/>
          <w:color w:val="222222"/>
          <w:shd w:val="clear" w:color="auto" w:fill="FFFFFF"/>
        </w:rPr>
        <w:t xml:space="preserve"> how </w:t>
      </w:r>
      <w:r w:rsidR="00204B54">
        <w:rPr>
          <w:rFonts w:ascii="Calibri" w:hAnsi="Calibri" w:cs="Calibri"/>
          <w:color w:val="222222"/>
          <w:shd w:val="clear" w:color="auto" w:fill="FFFFFF"/>
        </w:rPr>
        <w:t xml:space="preserve">devastating the </w:t>
      </w:r>
      <w:r w:rsidR="00CC6CEF">
        <w:rPr>
          <w:rFonts w:ascii="Calibri" w:hAnsi="Calibri" w:cs="Calibri"/>
          <w:color w:val="222222"/>
          <w:shd w:val="clear" w:color="auto" w:fill="FFFFFF"/>
        </w:rPr>
        <w:t>attack will be</w:t>
      </w:r>
      <w:r w:rsidR="00754639">
        <w:rPr>
          <w:rFonts w:ascii="Calibri" w:hAnsi="Calibri" w:cs="Calibri"/>
          <w:color w:val="222222"/>
          <w:shd w:val="clear" w:color="auto" w:fill="FFFFFF"/>
        </w:rPr>
        <w:t>, whether it</w:t>
      </w:r>
      <w:r w:rsidR="00D31250">
        <w:rPr>
          <w:rFonts w:ascii="Calibri" w:hAnsi="Calibri" w:cs="Calibri"/>
          <w:color w:val="222222"/>
          <w:shd w:val="clear" w:color="auto" w:fill="FFFFFF"/>
        </w:rPr>
        <w:t xml:space="preserve"> </w:t>
      </w:r>
      <w:r w:rsidR="00CC6CEF">
        <w:rPr>
          <w:rFonts w:ascii="Calibri" w:hAnsi="Calibri" w:cs="Calibri"/>
          <w:color w:val="222222"/>
          <w:shd w:val="clear" w:color="auto" w:fill="FFFFFF"/>
        </w:rPr>
        <w:t>refer</w:t>
      </w:r>
      <w:r w:rsidR="00754639">
        <w:rPr>
          <w:rFonts w:ascii="Calibri" w:hAnsi="Calibri" w:cs="Calibri"/>
          <w:color w:val="222222"/>
          <w:shd w:val="clear" w:color="auto" w:fill="FFFFFF"/>
        </w:rPr>
        <w:t>s</w:t>
      </w:r>
      <w:r w:rsidR="00CC6CEF">
        <w:rPr>
          <w:rFonts w:ascii="Calibri" w:hAnsi="Calibri" w:cs="Calibri"/>
          <w:color w:val="222222"/>
          <w:shd w:val="clear" w:color="auto" w:fill="FFFFFF"/>
        </w:rPr>
        <w:t xml:space="preserve"> to the physical foundations of buildings that get set on fire </w:t>
      </w:r>
      <w:r w:rsidR="000261D6">
        <w:rPr>
          <w:rFonts w:ascii="Calibri" w:hAnsi="Calibri" w:cs="Calibri"/>
          <w:color w:val="222222"/>
          <w:shd w:val="clear" w:color="auto" w:fill="FFFFFF"/>
        </w:rPr>
        <w:t>and</w:t>
      </w:r>
      <w:r w:rsidR="00C64387">
        <w:rPr>
          <w:rFonts w:ascii="Calibri" w:hAnsi="Calibri" w:cs="Calibri"/>
          <w:color w:val="222222"/>
          <w:shd w:val="clear" w:color="auto" w:fill="FFFFFF"/>
        </w:rPr>
        <w:t xml:space="preserve"> collapse, </w:t>
      </w:r>
      <w:r w:rsidR="00CC6CEF">
        <w:rPr>
          <w:rFonts w:ascii="Calibri" w:hAnsi="Calibri" w:cs="Calibri"/>
          <w:color w:val="222222"/>
          <w:shd w:val="clear" w:color="auto" w:fill="FFFFFF"/>
        </w:rPr>
        <w:t xml:space="preserve">or to the country’s political foundations. </w:t>
      </w:r>
    </w:p>
    <w:p w14:paraId="480F36A3" w14:textId="29840C27" w:rsidR="00634C4F" w:rsidRPr="00B5031F" w:rsidRDefault="00FB41B4" w:rsidP="002B0E68">
      <w:pPr>
        <w:rPr>
          <w:rFonts w:ascii="Calibri" w:hAnsi="Calibri" w:cs="Calibri"/>
          <w:color w:val="222222"/>
          <w:shd w:val="clear" w:color="auto" w:fill="FFFFFF"/>
        </w:rPr>
      </w:pPr>
      <w:r>
        <w:rPr>
          <w:rFonts w:ascii="Calibri" w:hAnsi="Calibri" w:cs="Calibri"/>
          <w:color w:val="222222"/>
          <w:shd w:val="clear" w:color="auto" w:fill="FFFFFF"/>
        </w:rPr>
        <w:t xml:space="preserve">Beyond Egypt, the threat </w:t>
      </w:r>
      <w:r w:rsidR="00834029">
        <w:rPr>
          <w:rFonts w:ascii="Calibri" w:hAnsi="Calibri" w:cs="Calibri"/>
          <w:color w:val="222222"/>
          <w:shd w:val="clear" w:color="auto" w:fill="FFFFFF"/>
        </w:rPr>
        <w:t xml:space="preserve">refers </w:t>
      </w:r>
      <w:r w:rsidR="007B2C69">
        <w:rPr>
          <w:rFonts w:ascii="Calibri" w:hAnsi="Calibri" w:cs="Calibri"/>
          <w:color w:val="222222"/>
          <w:shd w:val="clear" w:color="auto" w:fill="FFFFFF"/>
        </w:rPr>
        <w:t xml:space="preserve">first to </w:t>
      </w:r>
      <w:r w:rsidR="00536CCD">
        <w:rPr>
          <w:rFonts w:ascii="Calibri" w:hAnsi="Calibri" w:cs="Calibri"/>
          <w:color w:val="222222"/>
          <w:shd w:val="clear" w:color="auto" w:fill="FFFFFF"/>
        </w:rPr>
        <w:t xml:space="preserve">Kush (Sudan), </w:t>
      </w:r>
      <w:r w:rsidR="006633F3">
        <w:rPr>
          <w:rFonts w:ascii="Calibri" w:hAnsi="Calibri" w:cs="Calibri"/>
          <w:color w:val="222222"/>
          <w:shd w:val="clear" w:color="auto" w:fill="FFFFFF"/>
        </w:rPr>
        <w:t>Egypt’s</w:t>
      </w:r>
      <w:r w:rsidR="00536CCD">
        <w:rPr>
          <w:rFonts w:ascii="Calibri" w:hAnsi="Calibri" w:cs="Calibri"/>
          <w:color w:val="222222"/>
          <w:shd w:val="clear" w:color="auto" w:fill="FFFFFF"/>
        </w:rPr>
        <w:t xml:space="preserve"> nearest neighbor politically </w:t>
      </w:r>
      <w:r w:rsidR="00AC42FE">
        <w:rPr>
          <w:rFonts w:ascii="Calibri" w:hAnsi="Calibri" w:cs="Calibri"/>
          <w:color w:val="222222"/>
          <w:shd w:val="clear" w:color="auto" w:fill="FFFFFF"/>
        </w:rPr>
        <w:t>as well as geographically</w:t>
      </w:r>
      <w:r w:rsidR="00DD0A1A">
        <w:rPr>
          <w:rFonts w:ascii="Calibri" w:hAnsi="Calibri" w:cs="Calibri"/>
          <w:color w:val="222222"/>
          <w:shd w:val="clear" w:color="auto" w:fill="FFFFFF"/>
        </w:rPr>
        <w:t xml:space="preserve">. </w:t>
      </w:r>
      <w:r w:rsidR="00AF36FD">
        <w:rPr>
          <w:rFonts w:ascii="Calibri" w:hAnsi="Calibri" w:cs="Calibri"/>
          <w:color w:val="222222"/>
          <w:shd w:val="clear" w:color="auto" w:fill="FFFFFF"/>
        </w:rPr>
        <w:t>It</w:t>
      </w:r>
      <w:r w:rsidR="00DD0A1A">
        <w:rPr>
          <w:rFonts w:ascii="Calibri" w:hAnsi="Calibri" w:cs="Calibri"/>
          <w:color w:val="222222"/>
          <w:shd w:val="clear" w:color="auto" w:fill="FFFFFF"/>
        </w:rPr>
        <w:t xml:space="preserve"> is </w:t>
      </w:r>
      <w:r w:rsidR="00AC42FE">
        <w:rPr>
          <w:rFonts w:ascii="Calibri" w:hAnsi="Calibri" w:cs="Calibri"/>
          <w:color w:val="222222"/>
          <w:shd w:val="clear" w:color="auto" w:fill="FFFFFF"/>
        </w:rPr>
        <w:t xml:space="preserve">the first nation one </w:t>
      </w:r>
      <w:r w:rsidR="002B0E68">
        <w:rPr>
          <w:rFonts w:ascii="Calibri" w:hAnsi="Calibri" w:cs="Calibri"/>
          <w:color w:val="222222"/>
          <w:shd w:val="clear" w:color="auto" w:fill="FFFFFF"/>
        </w:rPr>
        <w:t>reaches</w:t>
      </w:r>
      <w:r w:rsidR="00AC42FE">
        <w:rPr>
          <w:rFonts w:ascii="Calibri" w:hAnsi="Calibri" w:cs="Calibri"/>
          <w:color w:val="222222"/>
          <w:shd w:val="clear" w:color="auto" w:fill="FFFFFF"/>
        </w:rPr>
        <w:t xml:space="preserve"> as one cruises down the Nile</w:t>
      </w:r>
      <w:r w:rsidR="000A63C3">
        <w:rPr>
          <w:rFonts w:ascii="Calibri" w:hAnsi="Calibri" w:cs="Calibri"/>
          <w:color w:val="222222"/>
          <w:shd w:val="clear" w:color="auto" w:fill="FFFFFF"/>
        </w:rPr>
        <w:t xml:space="preserve">, </w:t>
      </w:r>
      <w:r w:rsidR="00AC42FE">
        <w:rPr>
          <w:rFonts w:ascii="Calibri" w:hAnsi="Calibri" w:cs="Calibri"/>
          <w:color w:val="222222"/>
          <w:shd w:val="clear" w:color="auto" w:fill="FFFFFF"/>
        </w:rPr>
        <w:t xml:space="preserve">the nation from which Egypt’s rulers </w:t>
      </w:r>
      <w:r w:rsidR="002E3589">
        <w:rPr>
          <w:rFonts w:ascii="Calibri" w:hAnsi="Calibri" w:cs="Calibri"/>
          <w:color w:val="222222"/>
          <w:shd w:val="clear" w:color="auto" w:fill="FFFFFF"/>
        </w:rPr>
        <w:t>sometimes</w:t>
      </w:r>
      <w:r w:rsidR="00AC42FE">
        <w:rPr>
          <w:rFonts w:ascii="Calibri" w:hAnsi="Calibri" w:cs="Calibri"/>
          <w:color w:val="222222"/>
          <w:shd w:val="clear" w:color="auto" w:fill="FFFFFF"/>
        </w:rPr>
        <w:t xml:space="preserve"> came</w:t>
      </w:r>
      <w:r w:rsidR="00A15A58">
        <w:rPr>
          <w:rFonts w:ascii="Calibri" w:hAnsi="Calibri" w:cs="Calibri"/>
          <w:color w:val="222222"/>
          <w:shd w:val="clear" w:color="auto" w:fill="FFFFFF"/>
        </w:rPr>
        <w:t xml:space="preserve">, </w:t>
      </w:r>
      <w:r w:rsidR="00A034E5">
        <w:rPr>
          <w:rFonts w:ascii="Calibri" w:hAnsi="Calibri" w:cs="Calibri"/>
          <w:color w:val="222222"/>
          <w:shd w:val="clear" w:color="auto" w:fill="FFFFFF"/>
        </w:rPr>
        <w:t xml:space="preserve">though also </w:t>
      </w:r>
      <w:r w:rsidR="00A15A58">
        <w:rPr>
          <w:rFonts w:ascii="Calibri" w:hAnsi="Calibri" w:cs="Calibri"/>
          <w:color w:val="222222"/>
          <w:shd w:val="clear" w:color="auto" w:fill="FFFFFF"/>
        </w:rPr>
        <w:t xml:space="preserve">a nation with which Egypt was </w:t>
      </w:r>
      <w:r w:rsidR="00DB33F0">
        <w:rPr>
          <w:rFonts w:ascii="Calibri" w:hAnsi="Calibri" w:cs="Calibri"/>
          <w:color w:val="222222"/>
          <w:shd w:val="clear" w:color="auto" w:fill="FFFFFF"/>
        </w:rPr>
        <w:t>o</w:t>
      </w:r>
      <w:r w:rsidR="00A15A58">
        <w:rPr>
          <w:rFonts w:ascii="Calibri" w:hAnsi="Calibri" w:cs="Calibri"/>
          <w:color w:val="222222"/>
          <w:shd w:val="clear" w:color="auto" w:fill="FFFFFF"/>
        </w:rPr>
        <w:t>ften in conflict</w:t>
      </w:r>
      <w:r w:rsidR="00DB33F0">
        <w:rPr>
          <w:rFonts w:ascii="Calibri" w:hAnsi="Calibri" w:cs="Calibri"/>
          <w:color w:val="222222"/>
          <w:shd w:val="clear" w:color="auto" w:fill="FFFFFF"/>
        </w:rPr>
        <w:t xml:space="preserve"> (the equivalent to France for Britain)</w:t>
      </w:r>
      <w:r w:rsidR="002E3589">
        <w:rPr>
          <w:rFonts w:ascii="Calibri" w:hAnsi="Calibri" w:cs="Calibri"/>
          <w:color w:val="222222"/>
          <w:shd w:val="clear" w:color="auto" w:fill="FFFFFF"/>
        </w:rPr>
        <w:t xml:space="preserve">. </w:t>
      </w:r>
      <w:r w:rsidR="00A034E5">
        <w:rPr>
          <w:rFonts w:ascii="Calibri" w:hAnsi="Calibri" w:cs="Calibri"/>
          <w:color w:val="222222"/>
          <w:shd w:val="clear" w:color="auto" w:fill="FFFFFF"/>
        </w:rPr>
        <w:t>I</w:t>
      </w:r>
      <w:r w:rsidR="00206732">
        <w:rPr>
          <w:rFonts w:ascii="Calibri" w:hAnsi="Calibri" w:cs="Calibri"/>
          <w:color w:val="222222"/>
          <w:shd w:val="clear" w:color="auto" w:fill="FFFFFF"/>
        </w:rPr>
        <w:t xml:space="preserve">t won’t be surprising if </w:t>
      </w:r>
      <w:r w:rsidR="00DF22E9">
        <w:rPr>
          <w:rFonts w:ascii="Calibri" w:hAnsi="Calibri" w:cs="Calibri"/>
          <w:color w:val="222222"/>
          <w:shd w:val="clear" w:color="auto" w:fill="FFFFFF"/>
        </w:rPr>
        <w:t xml:space="preserve">trouble for Egypt </w:t>
      </w:r>
      <w:r w:rsidR="002A6B8A">
        <w:rPr>
          <w:rFonts w:ascii="Calibri" w:hAnsi="Calibri" w:cs="Calibri"/>
          <w:color w:val="222222"/>
          <w:shd w:val="clear" w:color="auto" w:fill="FFFFFF"/>
        </w:rPr>
        <w:t>produce a shiver</w:t>
      </w:r>
      <w:r w:rsidR="00D664C9">
        <w:rPr>
          <w:rFonts w:ascii="Calibri" w:hAnsi="Calibri" w:cs="Calibri"/>
          <w:color w:val="222222"/>
          <w:shd w:val="clear" w:color="auto" w:fill="FFFFFF"/>
        </w:rPr>
        <w:t xml:space="preserve"> </w:t>
      </w:r>
      <w:r w:rsidR="006633F3">
        <w:rPr>
          <w:rFonts w:ascii="Calibri" w:hAnsi="Calibri" w:cs="Calibri"/>
          <w:color w:val="222222"/>
          <w:shd w:val="clear" w:color="auto" w:fill="FFFFFF"/>
        </w:rPr>
        <w:t>in Kush</w:t>
      </w:r>
      <w:r w:rsidR="00B45EC0">
        <w:rPr>
          <w:rFonts w:ascii="Calibri" w:hAnsi="Calibri" w:cs="Calibri"/>
          <w:color w:val="222222"/>
          <w:shd w:val="clear" w:color="auto" w:fill="FFFFFF"/>
        </w:rPr>
        <w:t>, and more</w:t>
      </w:r>
      <w:r w:rsidR="00B50223">
        <w:rPr>
          <w:rFonts w:ascii="Calibri" w:hAnsi="Calibri" w:cs="Calibri"/>
          <w:color w:val="222222"/>
          <w:shd w:val="clear" w:color="auto" w:fill="FFFFFF"/>
        </w:rPr>
        <w:t xml:space="preserve"> than a shiver</w:t>
      </w:r>
      <w:r w:rsidR="00DC4627">
        <w:rPr>
          <w:rFonts w:ascii="Calibri" w:hAnsi="Calibri" w:cs="Calibri"/>
          <w:color w:val="222222"/>
          <w:shd w:val="clear" w:color="auto" w:fill="FFFFFF"/>
        </w:rPr>
        <w:t>:</w:t>
      </w:r>
      <w:r w:rsidR="003B2F4C">
        <w:rPr>
          <w:rFonts w:ascii="Calibri" w:hAnsi="Calibri" w:cs="Calibri"/>
          <w:color w:val="222222"/>
          <w:shd w:val="clear" w:color="auto" w:fill="FFFFFF"/>
        </w:rPr>
        <w:t xml:space="preserve"> the </w:t>
      </w:r>
      <w:r w:rsidR="00DC4627">
        <w:rPr>
          <w:rFonts w:ascii="Calibri" w:hAnsi="Calibri" w:cs="Calibri"/>
          <w:color w:val="222222"/>
          <w:shd w:val="clear" w:color="auto" w:fill="FFFFFF"/>
        </w:rPr>
        <w:t>word</w:t>
      </w:r>
      <w:r w:rsidR="00CC128F">
        <w:rPr>
          <w:rFonts w:ascii="Calibri" w:hAnsi="Calibri" w:cs="Calibri"/>
          <w:color w:val="222222"/>
          <w:shd w:val="clear" w:color="auto" w:fill="FFFFFF"/>
        </w:rPr>
        <w:t xml:space="preserve"> (</w:t>
      </w:r>
      <w:r w:rsidR="00E7414A">
        <w:rPr>
          <w:rFonts w:ascii="Calibri" w:hAnsi="Calibri" w:cs="Calibri"/>
          <w:color w:val="222222"/>
          <w:shd w:val="clear" w:color="auto" w:fill="FFFFFF"/>
          <w:rtl/>
          <w:lang w:bidi="he-IL"/>
        </w:rPr>
        <w:t>ח</w:t>
      </w:r>
      <w:r w:rsidR="00F56C84">
        <w:rPr>
          <w:rFonts w:ascii="Calibri" w:hAnsi="Calibri" w:cs="Calibri"/>
          <w:color w:val="222222"/>
          <w:shd w:val="clear" w:color="auto" w:fill="FFFFFF"/>
          <w:rtl/>
          <w:lang w:bidi="he-IL"/>
        </w:rPr>
        <w:t>ַלְחָ</w:t>
      </w:r>
      <w:r w:rsidR="00392A11">
        <w:rPr>
          <w:rFonts w:ascii="Calibri" w:hAnsi="Calibri" w:cs="Calibri"/>
          <w:color w:val="222222"/>
          <w:shd w:val="clear" w:color="auto" w:fill="FFFFFF"/>
          <w:rtl/>
          <w:lang w:bidi="he-IL"/>
        </w:rPr>
        <w:t>לָה</w:t>
      </w:r>
      <w:r w:rsidR="00FA60BF">
        <w:rPr>
          <w:rFonts w:ascii="Calibri" w:hAnsi="Calibri" w:cs="Calibri"/>
          <w:color w:val="222222"/>
          <w:shd w:val="clear" w:color="auto" w:fill="FFFFFF"/>
        </w:rPr>
        <w:t>)</w:t>
      </w:r>
      <w:r w:rsidR="006138B6">
        <w:rPr>
          <w:rFonts w:ascii="Calibri" w:hAnsi="Calibri" w:cs="Calibri"/>
          <w:color w:val="222222"/>
          <w:shd w:val="clear" w:color="auto" w:fill="FFFFFF"/>
        </w:rPr>
        <w:t xml:space="preserve"> </w:t>
      </w:r>
      <w:r w:rsidR="00DC4627">
        <w:rPr>
          <w:rFonts w:ascii="Calibri" w:hAnsi="Calibri" w:cs="Calibri"/>
          <w:color w:val="222222"/>
          <w:shd w:val="clear" w:color="auto" w:fill="FFFFFF"/>
        </w:rPr>
        <w:t xml:space="preserve">comes from the verb </w:t>
      </w:r>
      <w:r w:rsidR="006F4978">
        <w:rPr>
          <w:rFonts w:ascii="Calibri" w:hAnsi="Calibri" w:cs="Calibri"/>
          <w:color w:val="222222"/>
          <w:shd w:val="clear" w:color="auto" w:fill="FFFFFF"/>
        </w:rPr>
        <w:t>(</w:t>
      </w:r>
      <w:r w:rsidR="006F4978">
        <w:rPr>
          <w:rFonts w:ascii="Calibri" w:hAnsi="Calibri" w:cs="Calibri"/>
          <w:color w:val="222222"/>
          <w:shd w:val="clear" w:color="auto" w:fill="FFFFFF"/>
          <w:rtl/>
          <w:lang w:bidi="he-IL"/>
        </w:rPr>
        <w:t>חוּ</w:t>
      </w:r>
      <w:r w:rsidR="00464DBD">
        <w:rPr>
          <w:rFonts w:ascii="Calibri" w:hAnsi="Calibri" w:cs="Calibri"/>
          <w:color w:val="222222"/>
          <w:shd w:val="clear" w:color="auto" w:fill="FFFFFF"/>
          <w:rtl/>
          <w:lang w:bidi="he-IL"/>
        </w:rPr>
        <w:t>ל</w:t>
      </w:r>
      <w:r w:rsidR="00464DBD">
        <w:rPr>
          <w:rFonts w:ascii="Calibri" w:hAnsi="Calibri" w:cs="Calibri"/>
          <w:color w:val="222222"/>
          <w:shd w:val="clear" w:color="auto" w:fill="FFFFFF"/>
        </w:rPr>
        <w:t>) mean</w:t>
      </w:r>
      <w:r w:rsidR="00B45EC0">
        <w:rPr>
          <w:rFonts w:ascii="Calibri" w:hAnsi="Calibri" w:cs="Calibri"/>
          <w:color w:val="222222"/>
          <w:shd w:val="clear" w:color="auto" w:fill="FFFFFF"/>
        </w:rPr>
        <w:t>ing</w:t>
      </w:r>
      <w:r w:rsidR="00464DBD">
        <w:rPr>
          <w:rFonts w:ascii="Calibri" w:hAnsi="Calibri" w:cs="Calibri"/>
          <w:color w:val="222222"/>
          <w:shd w:val="clear" w:color="auto" w:fill="FFFFFF"/>
        </w:rPr>
        <w:t xml:space="preserve"> twist</w:t>
      </w:r>
      <w:r w:rsidR="007D2032">
        <w:rPr>
          <w:rFonts w:ascii="Calibri" w:hAnsi="Calibri" w:cs="Calibri"/>
          <w:color w:val="222222"/>
          <w:shd w:val="clear" w:color="auto" w:fill="FFFFFF"/>
        </w:rPr>
        <w:t>,</w:t>
      </w:r>
      <w:r w:rsidR="00464DBD">
        <w:rPr>
          <w:rFonts w:ascii="Calibri" w:hAnsi="Calibri" w:cs="Calibri"/>
          <w:color w:val="222222"/>
          <w:shd w:val="clear" w:color="auto" w:fill="FFFFFF"/>
        </w:rPr>
        <w:t xml:space="preserve"> writhe</w:t>
      </w:r>
      <w:r w:rsidR="007D2032">
        <w:rPr>
          <w:rFonts w:ascii="Calibri" w:hAnsi="Calibri" w:cs="Calibri"/>
          <w:color w:val="222222"/>
          <w:shd w:val="clear" w:color="auto" w:fill="FFFFFF"/>
        </w:rPr>
        <w:t>,</w:t>
      </w:r>
      <w:r w:rsidR="00B45EC0">
        <w:rPr>
          <w:rFonts w:ascii="Calibri" w:hAnsi="Calibri" w:cs="Calibri"/>
          <w:color w:val="222222"/>
          <w:shd w:val="clear" w:color="auto" w:fill="FFFFFF"/>
        </w:rPr>
        <w:t xml:space="preserve"> or </w:t>
      </w:r>
      <w:r w:rsidR="00B50223">
        <w:rPr>
          <w:rFonts w:ascii="Calibri" w:hAnsi="Calibri" w:cs="Calibri"/>
          <w:color w:val="222222"/>
          <w:shd w:val="clear" w:color="auto" w:fill="FFFFFF"/>
        </w:rPr>
        <w:t>shudder</w:t>
      </w:r>
      <w:r w:rsidR="00B45EC0">
        <w:rPr>
          <w:rFonts w:ascii="Calibri" w:hAnsi="Calibri" w:cs="Calibri"/>
          <w:color w:val="222222"/>
          <w:shd w:val="clear" w:color="auto" w:fill="FFFFFF"/>
        </w:rPr>
        <w:t xml:space="preserve">. </w:t>
      </w:r>
      <w:r w:rsidR="00A034E5">
        <w:rPr>
          <w:rFonts w:ascii="Calibri" w:hAnsi="Calibri" w:cs="Calibri"/>
          <w:color w:val="222222"/>
          <w:shd w:val="clear" w:color="auto" w:fill="FFFFFF"/>
        </w:rPr>
        <w:t>The shudder</w:t>
      </w:r>
      <w:r w:rsidR="004F3610">
        <w:rPr>
          <w:rFonts w:ascii="Calibri" w:hAnsi="Calibri" w:cs="Calibri"/>
          <w:color w:val="222222"/>
          <w:shd w:val="clear" w:color="auto" w:fill="FFFFFF"/>
        </w:rPr>
        <w:t xml:space="preserve"> </w:t>
      </w:r>
      <w:r w:rsidR="006138B6">
        <w:rPr>
          <w:rFonts w:ascii="Calibri" w:hAnsi="Calibri" w:cs="Calibri"/>
          <w:color w:val="222222"/>
          <w:shd w:val="clear" w:color="auto" w:fill="FFFFFF"/>
        </w:rPr>
        <w:t>will reflect the</w:t>
      </w:r>
      <w:r w:rsidR="00ED25D2">
        <w:rPr>
          <w:rFonts w:ascii="Calibri" w:hAnsi="Calibri" w:cs="Calibri"/>
          <w:color w:val="222222"/>
          <w:shd w:val="clear" w:color="auto" w:fill="FFFFFF"/>
        </w:rPr>
        <w:t xml:space="preserve"> interweaving of</w:t>
      </w:r>
      <w:r w:rsidR="006138B6">
        <w:rPr>
          <w:rFonts w:ascii="Calibri" w:hAnsi="Calibri" w:cs="Calibri"/>
          <w:color w:val="222222"/>
          <w:shd w:val="clear" w:color="auto" w:fill="FFFFFF"/>
        </w:rPr>
        <w:t xml:space="preserve"> these two nations</w:t>
      </w:r>
      <w:r w:rsidR="00ED25D2">
        <w:rPr>
          <w:rFonts w:ascii="Calibri" w:hAnsi="Calibri" w:cs="Calibri"/>
          <w:color w:val="222222"/>
          <w:shd w:val="clear" w:color="auto" w:fill="FFFFFF"/>
        </w:rPr>
        <w:t>’ destinies</w:t>
      </w:r>
      <w:r w:rsidR="00B45EC0">
        <w:rPr>
          <w:rFonts w:ascii="Calibri" w:hAnsi="Calibri" w:cs="Calibri"/>
          <w:color w:val="222222"/>
          <w:shd w:val="clear" w:color="auto" w:fill="FFFFFF"/>
        </w:rPr>
        <w:t xml:space="preserve">. </w:t>
      </w:r>
      <w:r w:rsidR="00B5031F">
        <w:rPr>
          <w:rFonts w:ascii="Calibri" w:hAnsi="Calibri" w:cs="Calibri"/>
          <w:color w:val="222222"/>
          <w:shd w:val="clear" w:color="auto" w:fill="FFFFFF"/>
        </w:rPr>
        <w:t>Kush thus gets two mentions, followed by one for</w:t>
      </w:r>
      <w:r w:rsidR="00DF2747">
        <w:rPr>
          <w:rFonts w:ascii="Calibri" w:hAnsi="Calibri" w:cs="Calibri"/>
          <w:color w:val="222222"/>
          <w:shd w:val="clear" w:color="auto" w:fill="FFFFFF"/>
        </w:rPr>
        <w:t xml:space="preserve"> </w:t>
      </w:r>
      <w:r w:rsidR="003F339F">
        <w:rPr>
          <w:rFonts w:ascii="Calibri" w:hAnsi="Calibri" w:cs="Calibri"/>
          <w:color w:val="222222"/>
          <w:shd w:val="clear" w:color="auto" w:fill="FFFFFF"/>
        </w:rPr>
        <w:t>Put</w:t>
      </w:r>
      <w:r w:rsidR="009F6639">
        <w:rPr>
          <w:rFonts w:ascii="Calibri" w:hAnsi="Calibri" w:cs="Calibri"/>
          <w:color w:val="222222"/>
          <w:shd w:val="clear" w:color="auto" w:fill="FFFFFF"/>
        </w:rPr>
        <w:t xml:space="preserve"> (Libya</w:t>
      </w:r>
      <w:r w:rsidR="00572C00">
        <w:rPr>
          <w:rFonts w:ascii="Calibri" w:hAnsi="Calibri" w:cs="Calibri"/>
          <w:color w:val="222222"/>
          <w:shd w:val="clear" w:color="auto" w:fill="FFFFFF"/>
        </w:rPr>
        <w:t>, along the Mediterr</w:t>
      </w:r>
      <w:r w:rsidR="00F07C58">
        <w:rPr>
          <w:rFonts w:ascii="Calibri" w:hAnsi="Calibri" w:cs="Calibri"/>
          <w:color w:val="222222"/>
          <w:shd w:val="clear" w:color="auto" w:fill="FFFFFF"/>
        </w:rPr>
        <w:t>an</w:t>
      </w:r>
      <w:r w:rsidR="00572C00">
        <w:rPr>
          <w:rFonts w:ascii="Calibri" w:hAnsi="Calibri" w:cs="Calibri"/>
          <w:color w:val="222222"/>
          <w:shd w:val="clear" w:color="auto" w:fill="FFFFFF"/>
        </w:rPr>
        <w:t>ean coast</w:t>
      </w:r>
      <w:r w:rsidR="009F6639">
        <w:rPr>
          <w:rFonts w:ascii="Calibri" w:hAnsi="Calibri" w:cs="Calibri"/>
          <w:color w:val="222222"/>
          <w:shd w:val="clear" w:color="auto" w:fill="FFFFFF"/>
        </w:rPr>
        <w:t xml:space="preserve">), </w:t>
      </w:r>
      <w:r w:rsidR="00990926">
        <w:rPr>
          <w:rFonts w:ascii="Calibri" w:hAnsi="Calibri" w:cs="Calibri"/>
          <w:color w:val="222222"/>
          <w:shd w:val="clear" w:color="auto" w:fill="FFFFFF"/>
        </w:rPr>
        <w:t xml:space="preserve">one </w:t>
      </w:r>
      <w:r w:rsidR="007C2747">
        <w:rPr>
          <w:rFonts w:ascii="Calibri" w:hAnsi="Calibri" w:cs="Calibri"/>
          <w:color w:val="222222"/>
          <w:shd w:val="clear" w:color="auto" w:fill="FFFFFF"/>
        </w:rPr>
        <w:t>for</w:t>
      </w:r>
      <w:r w:rsidR="009F6639">
        <w:rPr>
          <w:rFonts w:ascii="Calibri" w:hAnsi="Calibri" w:cs="Calibri"/>
          <w:color w:val="222222"/>
          <w:shd w:val="clear" w:color="auto" w:fill="FFFFFF"/>
        </w:rPr>
        <w:t xml:space="preserve"> </w:t>
      </w:r>
      <w:proofErr w:type="spellStart"/>
      <w:r w:rsidR="00D54871">
        <w:rPr>
          <w:rFonts w:ascii="Calibri" w:hAnsi="Calibri" w:cs="Calibri"/>
          <w:color w:val="222222"/>
          <w:shd w:val="clear" w:color="auto" w:fill="FFFFFF"/>
        </w:rPr>
        <w:t>Lud</w:t>
      </w:r>
      <w:proofErr w:type="spellEnd"/>
      <w:r w:rsidR="009F6639">
        <w:rPr>
          <w:rFonts w:ascii="Calibri" w:hAnsi="Calibri" w:cs="Calibri"/>
          <w:color w:val="222222"/>
          <w:shd w:val="clear" w:color="auto" w:fill="FFFFFF"/>
        </w:rPr>
        <w:t xml:space="preserve"> (</w:t>
      </w:r>
      <w:r w:rsidR="001D5799">
        <w:rPr>
          <w:rFonts w:ascii="Calibri" w:hAnsi="Calibri" w:cs="Calibri"/>
          <w:color w:val="222222"/>
          <w:shd w:val="clear" w:color="auto" w:fill="FFFFFF"/>
        </w:rPr>
        <w:t>Lydia in Turkey</w:t>
      </w:r>
      <w:r w:rsidR="00F07C58">
        <w:rPr>
          <w:rFonts w:ascii="Calibri" w:hAnsi="Calibri" w:cs="Calibri"/>
          <w:color w:val="222222"/>
          <w:shd w:val="clear" w:color="auto" w:fill="FFFFFF"/>
        </w:rPr>
        <w:t xml:space="preserve"> across the Mediterranean</w:t>
      </w:r>
      <w:r w:rsidR="001D5799">
        <w:rPr>
          <w:rFonts w:ascii="Calibri" w:hAnsi="Calibri" w:cs="Calibri"/>
          <w:color w:val="222222"/>
          <w:shd w:val="clear" w:color="auto" w:fill="FFFFFF"/>
        </w:rPr>
        <w:t xml:space="preserve">, </w:t>
      </w:r>
      <w:r w:rsidR="00C1263D">
        <w:rPr>
          <w:rFonts w:ascii="Calibri" w:hAnsi="Calibri" w:cs="Calibri"/>
          <w:color w:val="222222"/>
          <w:shd w:val="clear" w:color="auto" w:fill="FFFFFF"/>
        </w:rPr>
        <w:t xml:space="preserve">with </w:t>
      </w:r>
      <w:r w:rsidR="001D5799">
        <w:rPr>
          <w:rFonts w:ascii="Calibri" w:hAnsi="Calibri" w:cs="Calibri"/>
          <w:color w:val="222222"/>
          <w:shd w:val="clear" w:color="auto" w:fill="FFFFFF"/>
        </w:rPr>
        <w:t xml:space="preserve">which </w:t>
      </w:r>
      <w:r w:rsidR="00572C00">
        <w:rPr>
          <w:rFonts w:ascii="Calibri" w:hAnsi="Calibri" w:cs="Calibri"/>
          <w:color w:val="222222"/>
          <w:shd w:val="clear" w:color="auto" w:fill="FFFFFF"/>
        </w:rPr>
        <w:t>Egypt had relations and from which mercenaries came to Egypt</w:t>
      </w:r>
      <w:r w:rsidR="007C2747">
        <w:rPr>
          <w:rFonts w:ascii="Calibri" w:hAnsi="Calibri" w:cs="Calibri"/>
          <w:color w:val="222222"/>
          <w:shd w:val="clear" w:color="auto" w:fill="FFFFFF"/>
        </w:rPr>
        <w:t xml:space="preserve">: see </w:t>
      </w:r>
      <w:proofErr w:type="spellStart"/>
      <w:r w:rsidR="007C2747">
        <w:rPr>
          <w:rFonts w:ascii="Calibri" w:hAnsi="Calibri" w:cs="Calibri"/>
          <w:color w:val="222222"/>
          <w:shd w:val="clear" w:color="auto" w:fill="FFFFFF"/>
        </w:rPr>
        <w:t>Zimmerli</w:t>
      </w:r>
      <w:proofErr w:type="spellEnd"/>
      <w:r w:rsidR="007C2747">
        <w:rPr>
          <w:rFonts w:ascii="Calibri" w:hAnsi="Calibri" w:cs="Calibri"/>
          <w:color w:val="222222"/>
          <w:shd w:val="clear" w:color="auto" w:fill="FFFFFF"/>
        </w:rPr>
        <w:t>, 2:</w:t>
      </w:r>
      <w:r w:rsidR="00990926">
        <w:rPr>
          <w:rFonts w:ascii="Calibri" w:hAnsi="Calibri" w:cs="Calibri"/>
          <w:color w:val="222222"/>
          <w:shd w:val="clear" w:color="auto" w:fill="FFFFFF"/>
        </w:rPr>
        <w:t>129</w:t>
      </w:r>
      <w:r w:rsidR="001D5799">
        <w:rPr>
          <w:rFonts w:ascii="Calibri" w:hAnsi="Calibri" w:cs="Calibri"/>
          <w:color w:val="222222"/>
          <w:shd w:val="clear" w:color="auto" w:fill="FFFFFF"/>
        </w:rPr>
        <w:t>)</w:t>
      </w:r>
      <w:r w:rsidR="00C535DB">
        <w:rPr>
          <w:rFonts w:ascii="Calibri" w:hAnsi="Calibri" w:cs="Calibri"/>
          <w:color w:val="222222"/>
          <w:shd w:val="clear" w:color="auto" w:fill="FFFFFF"/>
        </w:rPr>
        <w:t>,</w:t>
      </w:r>
      <w:r w:rsidR="001D5799">
        <w:rPr>
          <w:rFonts w:ascii="Calibri" w:hAnsi="Calibri" w:cs="Calibri"/>
          <w:color w:val="222222"/>
          <w:shd w:val="clear" w:color="auto" w:fill="FFFFFF"/>
        </w:rPr>
        <w:t xml:space="preserve"> and</w:t>
      </w:r>
      <w:r w:rsidR="00990926">
        <w:rPr>
          <w:rFonts w:ascii="Calibri" w:hAnsi="Calibri" w:cs="Calibri"/>
          <w:color w:val="222222"/>
          <w:shd w:val="clear" w:color="auto" w:fill="FFFFFF"/>
        </w:rPr>
        <w:t xml:space="preserve"> one for</w:t>
      </w:r>
      <w:r w:rsidR="00D54871">
        <w:rPr>
          <w:rFonts w:ascii="Calibri" w:hAnsi="Calibri" w:cs="Calibri"/>
          <w:color w:val="222222"/>
          <w:shd w:val="clear" w:color="auto" w:fill="FFFFFF"/>
        </w:rPr>
        <w:t xml:space="preserve"> Kub</w:t>
      </w:r>
      <w:r w:rsidR="00D60AF1">
        <w:rPr>
          <w:rFonts w:ascii="Calibri" w:hAnsi="Calibri" w:cs="Calibri"/>
          <w:color w:val="222222"/>
          <w:shd w:val="clear" w:color="auto" w:fill="FFFFFF"/>
        </w:rPr>
        <w:t xml:space="preserve"> (unknown)</w:t>
      </w:r>
      <w:r w:rsidR="00E3297A">
        <w:rPr>
          <w:rFonts w:ascii="Calibri" w:hAnsi="Calibri" w:cs="Calibri"/>
          <w:color w:val="222222"/>
          <w:shd w:val="clear" w:color="auto" w:fill="FFFFFF"/>
        </w:rPr>
        <w:t xml:space="preserve">. </w:t>
      </w:r>
      <w:r w:rsidR="00180D65">
        <w:rPr>
          <w:lang w:eastAsia="en-GB"/>
        </w:rPr>
        <w:t>The “ethnic group</w:t>
      </w:r>
      <w:r w:rsidR="004A13F9">
        <w:rPr>
          <w:lang w:eastAsia="en-GB"/>
        </w:rPr>
        <w:t>”</w:t>
      </w:r>
      <w:r w:rsidR="002E2FE0">
        <w:rPr>
          <w:lang w:eastAsia="en-GB"/>
        </w:rPr>
        <w:t xml:space="preserve"> (</w:t>
      </w:r>
      <w:r w:rsidR="00BB2BB6">
        <w:rPr>
          <w:rFonts w:cstheme="minorHAnsi"/>
          <w:rtl/>
          <w:lang w:eastAsia="en-GB" w:bidi="he-IL"/>
        </w:rPr>
        <w:t>עֶרֶ</w:t>
      </w:r>
      <w:r w:rsidR="0009611A">
        <w:rPr>
          <w:rFonts w:cstheme="minorHAnsi"/>
          <w:rtl/>
          <w:lang w:eastAsia="en-GB" w:bidi="he-IL"/>
        </w:rPr>
        <w:t>ב</w:t>
      </w:r>
      <w:r w:rsidR="0009611A">
        <w:rPr>
          <w:lang w:eastAsia="en-GB"/>
        </w:rPr>
        <w:t xml:space="preserve">) </w:t>
      </w:r>
      <w:r w:rsidR="00180D65">
        <w:rPr>
          <w:lang w:eastAsia="en-GB"/>
        </w:rPr>
        <w:t xml:space="preserve">will cover </w:t>
      </w:r>
      <w:r w:rsidR="00D35CBA">
        <w:rPr>
          <w:lang w:eastAsia="en-GB"/>
        </w:rPr>
        <w:t>mercenaries</w:t>
      </w:r>
      <w:r w:rsidR="00180D65">
        <w:rPr>
          <w:lang w:eastAsia="en-GB"/>
        </w:rPr>
        <w:t xml:space="preserve"> from other peoples</w:t>
      </w:r>
      <w:r w:rsidR="00B7610A">
        <w:rPr>
          <w:lang w:eastAsia="en-GB"/>
        </w:rPr>
        <w:t>.</w:t>
      </w:r>
      <w:r w:rsidR="00180D65">
        <w:rPr>
          <w:lang w:eastAsia="en-GB"/>
        </w:rPr>
        <w:t xml:space="preserve"> </w:t>
      </w:r>
      <w:r w:rsidR="00A612C8">
        <w:rPr>
          <w:lang w:eastAsia="en-GB"/>
        </w:rPr>
        <w:t>The “c</w:t>
      </w:r>
      <w:r w:rsidR="00C535DB">
        <w:rPr>
          <w:lang w:eastAsia="en-GB"/>
        </w:rPr>
        <w:t xml:space="preserve">ovenant country’s </w:t>
      </w:r>
      <w:r w:rsidR="00D35CBA">
        <w:rPr>
          <w:lang w:eastAsia="en-GB"/>
        </w:rPr>
        <w:t>people</w:t>
      </w:r>
      <w:r w:rsidR="002D7C84">
        <w:rPr>
          <w:lang w:eastAsia="en-GB"/>
        </w:rPr>
        <w:t xml:space="preserve">” </w:t>
      </w:r>
      <w:r w:rsidR="001F5F80">
        <w:rPr>
          <w:lang w:eastAsia="en-GB"/>
        </w:rPr>
        <w:t>could apply to</w:t>
      </w:r>
      <w:r w:rsidR="002D7C84">
        <w:rPr>
          <w:lang w:eastAsia="en-GB"/>
        </w:rPr>
        <w:t xml:space="preserve"> Judahite mercenaries</w:t>
      </w:r>
      <w:r w:rsidR="00A60025">
        <w:rPr>
          <w:lang w:eastAsia="en-GB"/>
        </w:rPr>
        <w:t xml:space="preserve"> or people from other nations in treaty alliance with Egypt.</w:t>
      </w:r>
      <w:r w:rsidR="00C900B2">
        <w:rPr>
          <w:lang w:eastAsia="en-GB"/>
        </w:rPr>
        <w:t xml:space="preserve"> </w:t>
      </w:r>
      <w:r w:rsidR="001F5F80">
        <w:rPr>
          <w:lang w:eastAsia="en-GB"/>
        </w:rPr>
        <w:t>But</w:t>
      </w:r>
      <w:r w:rsidR="00C644DF">
        <w:rPr>
          <w:lang w:eastAsia="en-GB"/>
        </w:rPr>
        <w:t xml:space="preserve"> </w:t>
      </w:r>
      <w:r w:rsidR="00AB6667">
        <w:rPr>
          <w:lang w:eastAsia="en-GB"/>
        </w:rPr>
        <w:t xml:space="preserve">for Ezekiel and </w:t>
      </w:r>
      <w:r w:rsidR="00C32DC6">
        <w:rPr>
          <w:lang w:eastAsia="en-GB"/>
        </w:rPr>
        <w:t>t</w:t>
      </w:r>
      <w:r w:rsidR="00AB6667">
        <w:rPr>
          <w:lang w:eastAsia="en-GB"/>
        </w:rPr>
        <w:t xml:space="preserve">he </w:t>
      </w:r>
      <w:proofErr w:type="spellStart"/>
      <w:r w:rsidR="00AB6667">
        <w:rPr>
          <w:lang w:eastAsia="en-GB"/>
        </w:rPr>
        <w:t>Kebarites</w:t>
      </w:r>
      <w:proofErr w:type="spellEnd"/>
      <w:r w:rsidR="00AB6667">
        <w:rPr>
          <w:lang w:eastAsia="en-GB"/>
        </w:rPr>
        <w:t xml:space="preserve">, </w:t>
      </w:r>
      <w:r w:rsidR="00C644DF">
        <w:rPr>
          <w:lang w:eastAsia="en-GB"/>
        </w:rPr>
        <w:t xml:space="preserve">Israel </w:t>
      </w:r>
      <w:r w:rsidR="009532CE">
        <w:rPr>
          <w:lang w:eastAsia="en-GB"/>
        </w:rPr>
        <w:t>i</w:t>
      </w:r>
      <w:r w:rsidR="00C644DF">
        <w:rPr>
          <w:lang w:eastAsia="en-GB"/>
        </w:rPr>
        <w:t>s</w:t>
      </w:r>
      <w:r w:rsidR="00AB6667">
        <w:rPr>
          <w:lang w:eastAsia="en-GB"/>
        </w:rPr>
        <w:t xml:space="preserve"> especially</w:t>
      </w:r>
      <w:r w:rsidR="009811EE">
        <w:rPr>
          <w:lang w:eastAsia="en-GB"/>
        </w:rPr>
        <w:t xml:space="preserve"> the</w:t>
      </w:r>
      <w:r w:rsidR="00C644DF">
        <w:rPr>
          <w:lang w:eastAsia="en-GB"/>
        </w:rPr>
        <w:t xml:space="preserve"> covenant country</w:t>
      </w:r>
      <w:r w:rsidR="009811EE">
        <w:rPr>
          <w:lang w:eastAsia="en-GB"/>
        </w:rPr>
        <w:t>,</w:t>
      </w:r>
      <w:r w:rsidR="00AF58D1">
        <w:rPr>
          <w:lang w:eastAsia="en-GB"/>
        </w:rPr>
        <w:t xml:space="preserve"> in two senses</w:t>
      </w:r>
      <w:r w:rsidR="00F3305B">
        <w:rPr>
          <w:lang w:eastAsia="en-GB"/>
        </w:rPr>
        <w:t>. I</w:t>
      </w:r>
      <w:r w:rsidR="00AF58D1">
        <w:rPr>
          <w:lang w:eastAsia="en-GB"/>
        </w:rPr>
        <w:t>t ha</w:t>
      </w:r>
      <w:r w:rsidR="00807B4C">
        <w:rPr>
          <w:lang w:eastAsia="en-GB"/>
        </w:rPr>
        <w:t>s</w:t>
      </w:r>
      <w:r w:rsidR="00AF58D1">
        <w:rPr>
          <w:lang w:eastAsia="en-GB"/>
        </w:rPr>
        <w:t xml:space="preserve"> a covenant/treaty relationship with Egypt</w:t>
      </w:r>
      <w:r w:rsidR="00C644DF">
        <w:rPr>
          <w:lang w:eastAsia="en-GB"/>
        </w:rPr>
        <w:t xml:space="preserve">, and </w:t>
      </w:r>
      <w:r w:rsidR="009532CE">
        <w:rPr>
          <w:lang w:eastAsia="en-GB"/>
        </w:rPr>
        <w:t>it ha</w:t>
      </w:r>
      <w:r w:rsidR="00807B4C">
        <w:rPr>
          <w:lang w:eastAsia="en-GB"/>
        </w:rPr>
        <w:t>s</w:t>
      </w:r>
      <w:r w:rsidR="009532CE">
        <w:rPr>
          <w:lang w:eastAsia="en-GB"/>
        </w:rPr>
        <w:t xml:space="preserve"> </w:t>
      </w:r>
      <w:r w:rsidR="00AF58D1">
        <w:rPr>
          <w:lang w:eastAsia="en-GB"/>
        </w:rPr>
        <w:t xml:space="preserve">a </w:t>
      </w:r>
      <w:r w:rsidR="00F3305B">
        <w:rPr>
          <w:lang w:eastAsia="en-GB"/>
        </w:rPr>
        <w:t>covenant</w:t>
      </w:r>
      <w:r w:rsidR="00AF58D1">
        <w:rPr>
          <w:lang w:eastAsia="en-GB"/>
        </w:rPr>
        <w:t xml:space="preserve"> relationship with the God who is </w:t>
      </w:r>
      <w:r w:rsidR="000323D3">
        <w:rPr>
          <w:lang w:eastAsia="en-GB"/>
        </w:rPr>
        <w:t>uttering this threat</w:t>
      </w:r>
      <w:r w:rsidR="00AF58D1">
        <w:rPr>
          <w:lang w:eastAsia="en-GB"/>
        </w:rPr>
        <w:t>. A</w:t>
      </w:r>
      <w:r w:rsidR="005A5DDE">
        <w:rPr>
          <w:lang w:eastAsia="en-GB"/>
        </w:rPr>
        <w:t>n</w:t>
      </w:r>
      <w:r w:rsidR="00C644DF">
        <w:rPr>
          <w:lang w:eastAsia="en-GB"/>
        </w:rPr>
        <w:t xml:space="preserve"> </w:t>
      </w:r>
      <w:r w:rsidR="005A5DDE">
        <w:rPr>
          <w:lang w:eastAsia="en-GB"/>
        </w:rPr>
        <w:t>incidental reference to Israel here</w:t>
      </w:r>
      <w:r w:rsidR="00D62958">
        <w:rPr>
          <w:lang w:eastAsia="en-GB"/>
        </w:rPr>
        <w:t xml:space="preserve"> would compare with the incidental reference in </w:t>
      </w:r>
      <w:r w:rsidR="00F27DA1">
        <w:rPr>
          <w:lang w:eastAsia="en-GB"/>
        </w:rPr>
        <w:t>27:17</w:t>
      </w:r>
      <w:r w:rsidR="000D537F">
        <w:rPr>
          <w:lang w:eastAsia="en-GB"/>
        </w:rPr>
        <w:t xml:space="preserve">, but </w:t>
      </w:r>
      <w:r w:rsidR="00807B4C">
        <w:rPr>
          <w:lang w:eastAsia="en-GB"/>
        </w:rPr>
        <w:t xml:space="preserve">it </w:t>
      </w:r>
      <w:r w:rsidR="000D537F">
        <w:rPr>
          <w:lang w:eastAsia="en-GB"/>
        </w:rPr>
        <w:t xml:space="preserve">might </w:t>
      </w:r>
      <w:r w:rsidR="00807B4C">
        <w:rPr>
          <w:lang w:eastAsia="en-GB"/>
        </w:rPr>
        <w:t>avoid</w:t>
      </w:r>
      <w:r w:rsidR="00634C4F">
        <w:rPr>
          <w:lang w:eastAsia="en-GB"/>
        </w:rPr>
        <w:t xml:space="preserve"> dishonor</w:t>
      </w:r>
      <w:r w:rsidR="004C227C">
        <w:rPr>
          <w:lang w:eastAsia="en-GB"/>
        </w:rPr>
        <w:t>ing</w:t>
      </w:r>
      <w:r w:rsidR="00634C4F">
        <w:rPr>
          <w:lang w:eastAsia="en-GB"/>
        </w:rPr>
        <w:t xml:space="preserve"> </w:t>
      </w:r>
      <w:r w:rsidR="000D537F">
        <w:rPr>
          <w:lang w:eastAsia="en-GB"/>
        </w:rPr>
        <w:t>Judahites</w:t>
      </w:r>
      <w:r w:rsidR="00634C4F">
        <w:rPr>
          <w:lang w:eastAsia="en-GB"/>
        </w:rPr>
        <w:t xml:space="preserve"> by treating them as </w:t>
      </w:r>
      <w:r w:rsidR="000E1D28">
        <w:rPr>
          <w:lang w:eastAsia="en-GB"/>
        </w:rPr>
        <w:t xml:space="preserve">just </w:t>
      </w:r>
      <w:r w:rsidR="00634C4F">
        <w:rPr>
          <w:lang w:eastAsia="en-GB"/>
        </w:rPr>
        <w:t>part of the mixed</w:t>
      </w:r>
      <w:r w:rsidR="000E1D28">
        <w:rPr>
          <w:lang w:eastAsia="en-GB"/>
        </w:rPr>
        <w:t xml:space="preserve"> ethnic</w:t>
      </w:r>
      <w:r w:rsidR="00634C4F">
        <w:rPr>
          <w:lang w:eastAsia="en-GB"/>
        </w:rPr>
        <w:t xml:space="preserve"> group (</w:t>
      </w:r>
      <w:proofErr w:type="spellStart"/>
      <w:r w:rsidR="00634C4F">
        <w:rPr>
          <w:lang w:eastAsia="en-GB"/>
        </w:rPr>
        <w:t>Zimmerli</w:t>
      </w:r>
      <w:proofErr w:type="spellEnd"/>
      <w:r w:rsidR="00634C4F">
        <w:rPr>
          <w:lang w:eastAsia="en-GB"/>
        </w:rPr>
        <w:t>, 2:</w:t>
      </w:r>
      <w:r w:rsidR="003957E6">
        <w:rPr>
          <w:lang w:eastAsia="en-GB"/>
        </w:rPr>
        <w:t>130).</w:t>
      </w:r>
    </w:p>
    <w:p w14:paraId="4231DB66" w14:textId="10F4AAC9" w:rsidR="009E5270" w:rsidRDefault="004A13F9" w:rsidP="00180D65">
      <w:pPr>
        <w:rPr>
          <w:lang w:eastAsia="en-GB"/>
        </w:rPr>
      </w:pPr>
      <w:r>
        <w:rPr>
          <w:b/>
          <w:bCs/>
          <w:lang w:eastAsia="en-GB"/>
        </w:rPr>
        <w:t>30:6</w:t>
      </w:r>
      <w:r w:rsidR="00321289">
        <w:rPr>
          <w:b/>
          <w:bCs/>
          <w:lang w:eastAsia="en-GB"/>
        </w:rPr>
        <w:t>–</w:t>
      </w:r>
      <w:r w:rsidR="00EA56AD">
        <w:rPr>
          <w:b/>
          <w:bCs/>
          <w:lang w:eastAsia="en-GB"/>
        </w:rPr>
        <w:t>7</w:t>
      </w:r>
      <w:r>
        <w:rPr>
          <w:b/>
          <w:bCs/>
          <w:lang w:eastAsia="en-GB"/>
        </w:rPr>
        <w:t xml:space="preserve"> </w:t>
      </w:r>
      <w:r w:rsidR="001C0AC4">
        <w:rPr>
          <w:lang w:eastAsia="en-GB"/>
        </w:rPr>
        <w:t>Yahweh restates the point. The “people who su</w:t>
      </w:r>
      <w:r w:rsidR="001D3345">
        <w:rPr>
          <w:lang w:eastAsia="en-GB"/>
        </w:rPr>
        <w:t>stain</w:t>
      </w:r>
      <w:r w:rsidR="001C0AC4">
        <w:rPr>
          <w:lang w:eastAsia="en-GB"/>
        </w:rPr>
        <w:t xml:space="preserve"> Egypt</w:t>
      </w:r>
      <w:r w:rsidR="002A3E4F">
        <w:rPr>
          <w:lang w:eastAsia="en-GB"/>
        </w:rPr>
        <w:t xml:space="preserve">” </w:t>
      </w:r>
      <w:r w:rsidR="001D3345">
        <w:rPr>
          <w:lang w:eastAsia="en-GB"/>
        </w:rPr>
        <w:t>might</w:t>
      </w:r>
      <w:r w:rsidR="002A3E4F">
        <w:rPr>
          <w:lang w:eastAsia="en-GB"/>
        </w:rPr>
        <w:t xml:space="preserve"> be the neighbors and allies just listed</w:t>
      </w:r>
      <w:r w:rsidR="00EE1076">
        <w:rPr>
          <w:lang w:eastAsia="en-GB"/>
        </w:rPr>
        <w:t xml:space="preserve">, </w:t>
      </w:r>
      <w:r w:rsidR="00E94E91">
        <w:rPr>
          <w:lang w:eastAsia="en-GB"/>
        </w:rPr>
        <w:t>but</w:t>
      </w:r>
      <w:r w:rsidR="00EE1076">
        <w:rPr>
          <w:lang w:eastAsia="en-GB"/>
        </w:rPr>
        <w:t xml:space="preserve"> the prediction that “its pride in its strength will </w:t>
      </w:r>
      <w:r w:rsidR="00C226EE">
        <w:rPr>
          <w:lang w:eastAsia="en-GB"/>
        </w:rPr>
        <w:t>flounder</w:t>
      </w:r>
      <w:r w:rsidR="00EE1076">
        <w:rPr>
          <w:lang w:eastAsia="en-GB"/>
        </w:rPr>
        <w:t xml:space="preserve">” </w:t>
      </w:r>
      <w:r w:rsidR="00E94E91">
        <w:rPr>
          <w:lang w:eastAsia="en-GB"/>
        </w:rPr>
        <w:t xml:space="preserve">may suggest </w:t>
      </w:r>
      <w:r w:rsidR="007E14DA">
        <w:rPr>
          <w:lang w:eastAsia="en-GB"/>
        </w:rPr>
        <w:t>more the nation</w:t>
      </w:r>
      <w:r w:rsidR="000D2D2D">
        <w:rPr>
          <w:lang w:eastAsia="en-GB"/>
        </w:rPr>
        <w:t>’</w:t>
      </w:r>
      <w:r w:rsidR="007E14DA">
        <w:rPr>
          <w:lang w:eastAsia="en-GB"/>
        </w:rPr>
        <w:t xml:space="preserve">s internal </w:t>
      </w:r>
      <w:r w:rsidR="0089384D">
        <w:rPr>
          <w:lang w:eastAsia="en-GB"/>
        </w:rPr>
        <w:t>support system</w:t>
      </w:r>
      <w:r w:rsidR="00D42DB9">
        <w:rPr>
          <w:lang w:eastAsia="en-GB"/>
        </w:rPr>
        <w:t xml:space="preserve">, </w:t>
      </w:r>
      <w:r w:rsidR="0089384D">
        <w:rPr>
          <w:lang w:eastAsia="en-GB"/>
        </w:rPr>
        <w:t xml:space="preserve">its government and </w:t>
      </w:r>
      <w:r w:rsidR="00F35B71">
        <w:rPr>
          <w:lang w:eastAsia="en-GB"/>
        </w:rPr>
        <w:t>administration</w:t>
      </w:r>
      <w:r w:rsidR="00FF6445">
        <w:rPr>
          <w:lang w:eastAsia="en-GB"/>
        </w:rPr>
        <w:t>, so that</w:t>
      </w:r>
      <w:r w:rsidR="000D2D2D">
        <w:rPr>
          <w:lang w:eastAsia="en-GB"/>
        </w:rPr>
        <w:t xml:space="preserve"> this declaration </w:t>
      </w:r>
      <w:r w:rsidR="002A0ACB">
        <w:rPr>
          <w:lang w:eastAsia="en-GB"/>
        </w:rPr>
        <w:t>is</w:t>
      </w:r>
      <w:r w:rsidR="00EE1076">
        <w:rPr>
          <w:lang w:eastAsia="en-GB"/>
        </w:rPr>
        <w:t xml:space="preserve"> another </w:t>
      </w:r>
      <w:r w:rsidR="00366DA3">
        <w:rPr>
          <w:lang w:eastAsia="en-GB"/>
        </w:rPr>
        <w:t>pictur</w:t>
      </w:r>
      <w:r w:rsidR="00AC3A37">
        <w:rPr>
          <w:lang w:eastAsia="en-GB"/>
        </w:rPr>
        <w:t>e of</w:t>
      </w:r>
      <w:r w:rsidR="00D81266">
        <w:rPr>
          <w:lang w:eastAsia="en-GB"/>
        </w:rPr>
        <w:t xml:space="preserve"> </w:t>
      </w:r>
      <w:r w:rsidR="00AC3A37">
        <w:rPr>
          <w:lang w:eastAsia="en-GB"/>
        </w:rPr>
        <w:t>the country’s</w:t>
      </w:r>
      <w:r w:rsidR="00D81266">
        <w:rPr>
          <w:lang w:eastAsia="en-GB"/>
        </w:rPr>
        <w:t xml:space="preserve"> foundation</w:t>
      </w:r>
      <w:r w:rsidR="00AC3A37">
        <w:rPr>
          <w:lang w:eastAsia="en-GB"/>
        </w:rPr>
        <w:t>s</w:t>
      </w:r>
      <w:r w:rsidR="00D81266">
        <w:rPr>
          <w:lang w:eastAsia="en-GB"/>
        </w:rPr>
        <w:t xml:space="preserve"> collapsing.</w:t>
      </w:r>
      <w:r w:rsidR="00E64D16">
        <w:rPr>
          <w:lang w:eastAsia="en-GB"/>
        </w:rPr>
        <w:t xml:space="preserve"> </w:t>
      </w:r>
      <w:r w:rsidR="00366DA3">
        <w:rPr>
          <w:lang w:eastAsia="en-GB"/>
        </w:rPr>
        <w:t>Either way, t</w:t>
      </w:r>
      <w:r w:rsidR="00281003">
        <w:rPr>
          <w:lang w:eastAsia="en-GB"/>
        </w:rPr>
        <w:t>here’s some</w:t>
      </w:r>
      <w:r w:rsidR="00366DA3">
        <w:rPr>
          <w:lang w:eastAsia="en-GB"/>
        </w:rPr>
        <w:t xml:space="preserve"> irony, as </w:t>
      </w:r>
      <w:r w:rsidR="000F77A3">
        <w:rPr>
          <w:lang w:eastAsia="en-GB"/>
        </w:rPr>
        <w:t xml:space="preserve">Judah was always tempted to look to Egypt </w:t>
      </w:r>
      <w:r w:rsidR="00135427">
        <w:rPr>
          <w:lang w:eastAsia="en-GB"/>
        </w:rPr>
        <w:t>to</w:t>
      </w:r>
      <w:r w:rsidR="000F77A3">
        <w:rPr>
          <w:lang w:eastAsia="en-GB"/>
        </w:rPr>
        <w:t xml:space="preserve"> support</w:t>
      </w:r>
      <w:r w:rsidR="00135427">
        <w:rPr>
          <w:lang w:eastAsia="en-GB"/>
        </w:rPr>
        <w:t xml:space="preserve"> or sustain it (</w:t>
      </w:r>
      <w:r w:rsidR="00FF0470">
        <w:rPr>
          <w:rFonts w:cstheme="minorHAnsi"/>
          <w:rtl/>
          <w:lang w:eastAsia="en-GB" w:bidi="he-IL"/>
        </w:rPr>
        <w:t>סָמַךְ</w:t>
      </w:r>
      <w:r w:rsidR="007C3838">
        <w:rPr>
          <w:lang w:eastAsia="en-GB"/>
        </w:rPr>
        <w:t>)</w:t>
      </w:r>
      <w:r w:rsidR="00BA5C9C">
        <w:rPr>
          <w:lang w:eastAsia="en-GB"/>
        </w:rPr>
        <w:t xml:space="preserve">. </w:t>
      </w:r>
      <w:r w:rsidR="00957E33">
        <w:rPr>
          <w:lang w:eastAsia="en-GB"/>
        </w:rPr>
        <w:t>Ezekiel has al</w:t>
      </w:r>
      <w:r w:rsidR="0045299B">
        <w:rPr>
          <w:lang w:eastAsia="en-GB"/>
        </w:rPr>
        <w:t>ready</w:t>
      </w:r>
      <w:r w:rsidR="00957E33">
        <w:rPr>
          <w:lang w:eastAsia="en-GB"/>
        </w:rPr>
        <w:t xml:space="preserve"> </w:t>
      </w:r>
      <w:r w:rsidR="00300FF1">
        <w:rPr>
          <w:lang w:eastAsia="en-GB"/>
        </w:rPr>
        <w:t xml:space="preserve">noted that </w:t>
      </w:r>
      <w:r w:rsidR="00677CF1">
        <w:rPr>
          <w:lang w:eastAsia="en-GB"/>
        </w:rPr>
        <w:t>Egypt</w:t>
      </w:r>
      <w:r w:rsidR="000F77A3">
        <w:rPr>
          <w:lang w:eastAsia="en-GB"/>
        </w:rPr>
        <w:t xml:space="preserve"> was</w:t>
      </w:r>
      <w:r w:rsidR="007114E0">
        <w:rPr>
          <w:lang w:eastAsia="en-GB"/>
        </w:rPr>
        <w:t xml:space="preserve"> </w:t>
      </w:r>
      <w:r w:rsidR="00D90B88">
        <w:rPr>
          <w:lang w:eastAsia="en-GB"/>
        </w:rPr>
        <w:t>traditionally</w:t>
      </w:r>
      <w:r w:rsidR="007114E0">
        <w:rPr>
          <w:lang w:eastAsia="en-GB"/>
        </w:rPr>
        <w:t xml:space="preserve"> </w:t>
      </w:r>
      <w:r w:rsidR="00D90B88">
        <w:rPr>
          <w:lang w:eastAsia="en-GB"/>
        </w:rPr>
        <w:t>the crutch that Judah was inclined to lean</w:t>
      </w:r>
      <w:r w:rsidR="00F44ECB">
        <w:rPr>
          <w:lang w:eastAsia="en-GB"/>
        </w:rPr>
        <w:t xml:space="preserve"> on</w:t>
      </w:r>
      <w:r w:rsidR="00C01729">
        <w:rPr>
          <w:lang w:eastAsia="en-GB"/>
        </w:rPr>
        <w:t>, it</w:t>
      </w:r>
      <w:r w:rsidR="00300FF1">
        <w:rPr>
          <w:lang w:eastAsia="en-GB"/>
        </w:rPr>
        <w:t>s traditional object of trust (2</w:t>
      </w:r>
      <w:r w:rsidR="00C01729">
        <w:rPr>
          <w:lang w:eastAsia="en-GB"/>
        </w:rPr>
        <w:t>9</w:t>
      </w:r>
      <w:r w:rsidR="00300FF1">
        <w:rPr>
          <w:lang w:eastAsia="en-GB"/>
        </w:rPr>
        <w:t>:</w:t>
      </w:r>
      <w:r w:rsidR="00C01729">
        <w:rPr>
          <w:lang w:eastAsia="en-GB"/>
        </w:rPr>
        <w:t>6</w:t>
      </w:r>
      <w:r w:rsidR="00321289">
        <w:rPr>
          <w:lang w:eastAsia="en-GB"/>
        </w:rPr>
        <w:t>–</w:t>
      </w:r>
      <w:r w:rsidR="00C01729">
        <w:rPr>
          <w:lang w:eastAsia="en-GB"/>
        </w:rPr>
        <w:t xml:space="preserve">7, </w:t>
      </w:r>
      <w:r w:rsidR="00300FF1">
        <w:rPr>
          <w:lang w:eastAsia="en-GB"/>
        </w:rPr>
        <w:t>16)</w:t>
      </w:r>
      <w:r w:rsidR="000F77A3">
        <w:rPr>
          <w:lang w:eastAsia="en-GB"/>
        </w:rPr>
        <w:t>, instead of leaning on Yahweh (</w:t>
      </w:r>
      <w:r w:rsidR="00FF4921">
        <w:rPr>
          <w:lang w:eastAsia="en-GB"/>
        </w:rPr>
        <w:t xml:space="preserve">cf. </w:t>
      </w:r>
      <w:r w:rsidR="000F77A3">
        <w:rPr>
          <w:lang w:eastAsia="en-GB"/>
        </w:rPr>
        <w:t xml:space="preserve">Isa </w:t>
      </w:r>
      <w:r w:rsidR="008E53A8">
        <w:rPr>
          <w:lang w:eastAsia="en-GB"/>
        </w:rPr>
        <w:t xml:space="preserve">26:3; </w:t>
      </w:r>
      <w:r w:rsidR="000F77A3">
        <w:rPr>
          <w:lang w:eastAsia="en-GB"/>
        </w:rPr>
        <w:t>36:</w:t>
      </w:r>
      <w:r w:rsidR="00635AD2">
        <w:rPr>
          <w:lang w:eastAsia="en-GB"/>
        </w:rPr>
        <w:t>6</w:t>
      </w:r>
      <w:r w:rsidR="008E53A8">
        <w:rPr>
          <w:lang w:eastAsia="en-GB"/>
        </w:rPr>
        <w:t>; 48:2</w:t>
      </w:r>
      <w:r w:rsidR="00635AD2">
        <w:rPr>
          <w:lang w:eastAsia="en-GB"/>
        </w:rPr>
        <w:t>).</w:t>
      </w:r>
      <w:r w:rsidR="005428AE">
        <w:rPr>
          <w:lang w:eastAsia="en-GB"/>
        </w:rPr>
        <w:t xml:space="preserve"> </w:t>
      </w:r>
      <w:r w:rsidR="00415AFF">
        <w:rPr>
          <w:lang w:eastAsia="en-GB"/>
        </w:rPr>
        <w:t>Yahweh indirectly restates the point</w:t>
      </w:r>
      <w:r w:rsidR="005E15E2">
        <w:rPr>
          <w:lang w:eastAsia="en-GB"/>
        </w:rPr>
        <w:t xml:space="preserve"> that Egypt was a support that could not be relied on</w:t>
      </w:r>
      <w:r w:rsidR="0097682D">
        <w:rPr>
          <w:lang w:eastAsia="en-GB"/>
        </w:rPr>
        <w:t xml:space="preserve">, </w:t>
      </w:r>
      <w:r w:rsidR="004C0017">
        <w:rPr>
          <w:lang w:eastAsia="en-GB"/>
        </w:rPr>
        <w:t>by</w:t>
      </w:r>
      <w:r w:rsidR="00183FD3">
        <w:rPr>
          <w:lang w:eastAsia="en-GB"/>
        </w:rPr>
        <w:t xml:space="preserve"> noting that Egypt itself needed </w:t>
      </w:r>
      <w:r w:rsidR="00A42A8D">
        <w:rPr>
          <w:lang w:eastAsia="en-GB"/>
        </w:rPr>
        <w:t xml:space="preserve">support </w:t>
      </w:r>
      <w:r w:rsidR="004C0017">
        <w:rPr>
          <w:lang w:eastAsia="en-GB"/>
        </w:rPr>
        <w:t>and</w:t>
      </w:r>
      <w:r w:rsidR="00A42A8D">
        <w:rPr>
          <w:lang w:eastAsia="en-GB"/>
        </w:rPr>
        <w:t xml:space="preserve"> is also going t</w:t>
      </w:r>
      <w:r w:rsidR="00DE4257">
        <w:rPr>
          <w:lang w:eastAsia="en-GB"/>
        </w:rPr>
        <w:t>o</w:t>
      </w:r>
      <w:r w:rsidR="00A42A8D">
        <w:rPr>
          <w:lang w:eastAsia="en-GB"/>
        </w:rPr>
        <w:t xml:space="preserve"> find that its support fails.</w:t>
      </w:r>
      <w:r w:rsidR="005E15E2">
        <w:rPr>
          <w:lang w:eastAsia="en-GB"/>
        </w:rPr>
        <w:t xml:space="preserve"> </w:t>
      </w:r>
      <w:r w:rsidR="00134CFE">
        <w:rPr>
          <w:lang w:eastAsia="en-GB"/>
        </w:rPr>
        <w:t>N</w:t>
      </w:r>
      <w:r w:rsidR="00E60221">
        <w:rPr>
          <w:lang w:eastAsia="en-GB"/>
        </w:rPr>
        <w:t xml:space="preserve">ear the beginning of Part </w:t>
      </w:r>
      <w:r w:rsidR="00732DBC">
        <w:rPr>
          <w:lang w:eastAsia="en-GB"/>
        </w:rPr>
        <w:t xml:space="preserve">Four of the Ezekiel scroll </w:t>
      </w:r>
      <w:r w:rsidR="00A96C21">
        <w:rPr>
          <w:lang w:eastAsia="en-GB"/>
        </w:rPr>
        <w:t xml:space="preserve">Yahweh has already threatened to </w:t>
      </w:r>
      <w:r w:rsidR="004F4B67">
        <w:rPr>
          <w:lang w:eastAsia="en-GB"/>
        </w:rPr>
        <w:t xml:space="preserve">put paid to Judah’s (proper) </w:t>
      </w:r>
      <w:r w:rsidR="00B11609">
        <w:rPr>
          <w:lang w:eastAsia="en-GB"/>
        </w:rPr>
        <w:t>“</w:t>
      </w:r>
      <w:r w:rsidR="004F4B67">
        <w:rPr>
          <w:lang w:eastAsia="en-GB"/>
        </w:rPr>
        <w:t>pride in its str</w:t>
      </w:r>
      <w:r w:rsidR="00332C1A">
        <w:rPr>
          <w:lang w:eastAsia="en-GB"/>
        </w:rPr>
        <w:t>e</w:t>
      </w:r>
      <w:r w:rsidR="004F4B67">
        <w:rPr>
          <w:lang w:eastAsia="en-GB"/>
        </w:rPr>
        <w:t>ngth</w:t>
      </w:r>
      <w:r w:rsidR="00B11609">
        <w:rPr>
          <w:lang w:eastAsia="en-GB"/>
        </w:rPr>
        <w:t>”</w:t>
      </w:r>
      <w:r w:rsidR="00332C1A">
        <w:rPr>
          <w:lang w:eastAsia="en-GB"/>
        </w:rPr>
        <w:t xml:space="preserve"> (24:21)</w:t>
      </w:r>
      <w:r w:rsidR="0043155F">
        <w:rPr>
          <w:lang w:eastAsia="en-GB"/>
        </w:rPr>
        <w:t>. H</w:t>
      </w:r>
      <w:r w:rsidR="00DA6A4C">
        <w:rPr>
          <w:lang w:eastAsia="en-GB"/>
        </w:rPr>
        <w:t xml:space="preserve">ere </w:t>
      </w:r>
      <w:r w:rsidR="001928DA">
        <w:rPr>
          <w:lang w:eastAsia="en-GB"/>
        </w:rPr>
        <w:t xml:space="preserve">he does the same for Egypt </w:t>
      </w:r>
      <w:r w:rsidR="002742BF">
        <w:rPr>
          <w:lang w:eastAsia="en-GB"/>
        </w:rPr>
        <w:t>with</w:t>
      </w:r>
      <w:r w:rsidR="00046FB4">
        <w:rPr>
          <w:lang w:eastAsia="en-GB"/>
        </w:rPr>
        <w:t xml:space="preserve"> its </w:t>
      </w:r>
      <w:r w:rsidR="00E64AE2">
        <w:rPr>
          <w:lang w:eastAsia="en-GB"/>
        </w:rPr>
        <w:t>pride in its strength</w:t>
      </w:r>
      <w:r w:rsidR="0043155F">
        <w:rPr>
          <w:lang w:eastAsia="en-GB"/>
        </w:rPr>
        <w:t xml:space="preserve">, </w:t>
      </w:r>
      <w:r w:rsidR="00E64AE2">
        <w:rPr>
          <w:lang w:eastAsia="en-GB"/>
        </w:rPr>
        <w:t xml:space="preserve">which is also </w:t>
      </w:r>
      <w:r w:rsidR="00046FB4">
        <w:rPr>
          <w:lang w:eastAsia="en-GB"/>
        </w:rPr>
        <w:t>in a sense proper</w:t>
      </w:r>
      <w:r w:rsidR="00E64AE2">
        <w:rPr>
          <w:lang w:eastAsia="en-GB"/>
        </w:rPr>
        <w:t xml:space="preserve">. </w:t>
      </w:r>
      <w:r w:rsidR="00AF6EA3">
        <w:rPr>
          <w:lang w:eastAsia="en-GB"/>
        </w:rPr>
        <w:t>“</w:t>
      </w:r>
      <w:r w:rsidR="00E64D16">
        <w:rPr>
          <w:lang w:eastAsia="en-GB"/>
        </w:rPr>
        <w:t xml:space="preserve">From </w:t>
      </w:r>
      <w:proofErr w:type="spellStart"/>
      <w:r w:rsidR="00E64D16">
        <w:rPr>
          <w:lang w:eastAsia="en-GB"/>
        </w:rPr>
        <w:t>Migdol</w:t>
      </w:r>
      <w:proofErr w:type="spellEnd"/>
      <w:r w:rsidR="00AF6EA3">
        <w:rPr>
          <w:lang w:eastAsia="en-GB"/>
        </w:rPr>
        <w:t>”</w:t>
      </w:r>
      <w:r w:rsidR="00E64D16">
        <w:rPr>
          <w:lang w:eastAsia="en-GB"/>
        </w:rPr>
        <w:t xml:space="preserve"> in the northeast </w:t>
      </w:r>
      <w:r w:rsidR="00AF6EA3">
        <w:rPr>
          <w:lang w:eastAsia="en-GB"/>
        </w:rPr>
        <w:t>“</w:t>
      </w:r>
      <w:r w:rsidR="00E64D16">
        <w:rPr>
          <w:lang w:eastAsia="en-GB"/>
        </w:rPr>
        <w:t xml:space="preserve">to </w:t>
      </w:r>
      <w:proofErr w:type="spellStart"/>
      <w:r w:rsidR="00E64D16">
        <w:rPr>
          <w:lang w:eastAsia="en-GB"/>
        </w:rPr>
        <w:t>Syene</w:t>
      </w:r>
      <w:proofErr w:type="spellEnd"/>
      <w:r w:rsidR="00AF6EA3">
        <w:rPr>
          <w:lang w:eastAsia="en-GB"/>
        </w:rPr>
        <w:t>”</w:t>
      </w:r>
      <w:r w:rsidR="00E64D16">
        <w:rPr>
          <w:lang w:eastAsia="en-GB"/>
        </w:rPr>
        <w:t xml:space="preserve"> in the south </w:t>
      </w:r>
      <w:r w:rsidR="00D776DC">
        <w:rPr>
          <w:lang w:eastAsia="en-GB"/>
        </w:rPr>
        <w:t xml:space="preserve">(cf. 29:10) </w:t>
      </w:r>
      <w:r w:rsidR="00E64D16">
        <w:rPr>
          <w:lang w:eastAsia="en-GB"/>
        </w:rPr>
        <w:t>again covers the land as whole</w:t>
      </w:r>
      <w:r w:rsidR="00A70B5A">
        <w:rPr>
          <w:lang w:eastAsia="en-GB"/>
        </w:rPr>
        <w:t>,</w:t>
      </w:r>
      <w:r w:rsidR="00E64D16">
        <w:rPr>
          <w:lang w:eastAsia="en-GB"/>
        </w:rPr>
        <w:t xml:space="preserve"> </w:t>
      </w:r>
      <w:r w:rsidR="00A66B1A">
        <w:rPr>
          <w:lang w:eastAsia="en-GB"/>
        </w:rPr>
        <w:t>and Ezekiel again hyperbolically</w:t>
      </w:r>
      <w:r w:rsidR="00EE6C6C">
        <w:rPr>
          <w:lang w:eastAsia="en-GB"/>
        </w:rPr>
        <w:t>*</w:t>
      </w:r>
      <w:r w:rsidR="00A66B1A">
        <w:rPr>
          <w:lang w:eastAsia="en-GB"/>
        </w:rPr>
        <w:t xml:space="preserve"> describes the devastation </w:t>
      </w:r>
      <w:r w:rsidR="00BC6C84">
        <w:rPr>
          <w:lang w:eastAsia="en-GB"/>
        </w:rPr>
        <w:t xml:space="preserve">as the worst that any country or city has ever experienced (cf. </w:t>
      </w:r>
      <w:r w:rsidR="002103AC">
        <w:rPr>
          <w:lang w:eastAsia="en-GB"/>
        </w:rPr>
        <w:t xml:space="preserve">29:12). </w:t>
      </w:r>
      <w:r w:rsidR="009C095B">
        <w:rPr>
          <w:lang w:eastAsia="en-GB"/>
        </w:rPr>
        <w:t xml:space="preserve">Egypt </w:t>
      </w:r>
      <w:r w:rsidR="00667F71">
        <w:t>“</w:t>
      </w:r>
      <w:r w:rsidR="009E5270">
        <w:t xml:space="preserve">was a country that had seldom seen a foreign foe carrying all the horrors of war inside its own boundaries. As a result of its </w:t>
      </w:r>
      <w:proofErr w:type="spellStart"/>
      <w:r w:rsidR="009E5270">
        <w:t>favoured</w:t>
      </w:r>
      <w:proofErr w:type="spellEnd"/>
      <w:r w:rsidR="009E5270">
        <w:t xml:space="preserve"> position it had suffered only partial war damage while its </w:t>
      </w:r>
      <w:proofErr w:type="spellStart"/>
      <w:r w:rsidR="009E5270">
        <w:t>neighbours</w:t>
      </w:r>
      <w:proofErr w:type="spellEnd"/>
      <w:r w:rsidR="009E5270">
        <w:t xml:space="preserve"> underwent all the disasters of defeat, but now it is to be reduced to the same condition as the others, a desolation amid desolations</w:t>
      </w:r>
      <w:r w:rsidR="00667F71">
        <w:t>” (</w:t>
      </w:r>
      <w:proofErr w:type="spellStart"/>
      <w:r w:rsidR="00667F71">
        <w:t>Eichrodt</w:t>
      </w:r>
      <w:proofErr w:type="spellEnd"/>
      <w:r w:rsidR="00667F71">
        <w:t xml:space="preserve">, </w:t>
      </w:r>
      <w:r w:rsidR="00401CDB">
        <w:t>416).</w:t>
      </w:r>
    </w:p>
    <w:p w14:paraId="19E81651" w14:textId="02259C0A" w:rsidR="00040D3F" w:rsidRDefault="003C3244" w:rsidP="00180D65">
      <w:pPr>
        <w:rPr>
          <w:lang w:eastAsia="en-GB"/>
        </w:rPr>
      </w:pPr>
      <w:r>
        <w:rPr>
          <w:b/>
          <w:bCs/>
          <w:lang w:eastAsia="en-GB"/>
        </w:rPr>
        <w:t>30:</w:t>
      </w:r>
      <w:r w:rsidR="00800894">
        <w:rPr>
          <w:b/>
          <w:bCs/>
          <w:lang w:eastAsia="en-GB"/>
        </w:rPr>
        <w:t>8</w:t>
      </w:r>
      <w:r>
        <w:rPr>
          <w:b/>
          <w:bCs/>
          <w:lang w:eastAsia="en-GB"/>
        </w:rPr>
        <w:t xml:space="preserve"> </w:t>
      </w:r>
      <w:r w:rsidR="00C65660">
        <w:rPr>
          <w:lang w:eastAsia="en-GB"/>
        </w:rPr>
        <w:t xml:space="preserve">When Yahweh states the aim that “they will acknowledge that I am Yahweh,” </w:t>
      </w:r>
      <w:r w:rsidR="004D6529">
        <w:rPr>
          <w:lang w:eastAsia="en-GB"/>
        </w:rPr>
        <w:t>he</w:t>
      </w:r>
      <w:r w:rsidR="00E27984">
        <w:rPr>
          <w:lang w:eastAsia="en-GB"/>
        </w:rPr>
        <w:t xml:space="preserve"> u</w:t>
      </w:r>
      <w:r w:rsidR="0054134C">
        <w:rPr>
          <w:lang w:eastAsia="en-GB"/>
        </w:rPr>
        <w:t>nusual</w:t>
      </w:r>
      <w:r w:rsidR="004D6529">
        <w:rPr>
          <w:lang w:eastAsia="en-GB"/>
        </w:rPr>
        <w:t>ly</w:t>
      </w:r>
      <w:r w:rsidR="00E27984">
        <w:rPr>
          <w:lang w:eastAsia="en-GB"/>
        </w:rPr>
        <w:t xml:space="preserve"> </w:t>
      </w:r>
      <w:r w:rsidR="00095F71">
        <w:rPr>
          <w:lang w:eastAsia="en-GB"/>
        </w:rPr>
        <w:t>add</w:t>
      </w:r>
      <w:r w:rsidR="004D6529">
        <w:rPr>
          <w:lang w:eastAsia="en-GB"/>
        </w:rPr>
        <w:t>s</w:t>
      </w:r>
      <w:r w:rsidR="00095F71">
        <w:rPr>
          <w:lang w:eastAsia="en-GB"/>
        </w:rPr>
        <w:t xml:space="preserve"> an extensive </w:t>
      </w:r>
      <w:r w:rsidR="00E27984">
        <w:rPr>
          <w:lang w:eastAsia="en-GB"/>
        </w:rPr>
        <w:t>qualif</w:t>
      </w:r>
      <w:r w:rsidR="00095F71">
        <w:rPr>
          <w:lang w:eastAsia="en-GB"/>
        </w:rPr>
        <w:t>ication to</w:t>
      </w:r>
      <w:r w:rsidR="00E27984">
        <w:rPr>
          <w:lang w:eastAsia="en-GB"/>
        </w:rPr>
        <w:t xml:space="preserve"> </w:t>
      </w:r>
      <w:r w:rsidR="0054134C">
        <w:rPr>
          <w:lang w:eastAsia="en-GB"/>
        </w:rPr>
        <w:t>th</w:t>
      </w:r>
      <w:r w:rsidR="00F215AB">
        <w:rPr>
          <w:lang w:eastAsia="en-GB"/>
        </w:rPr>
        <w:t>at</w:t>
      </w:r>
      <w:r w:rsidR="0054134C">
        <w:rPr>
          <w:lang w:eastAsia="en-GB"/>
        </w:rPr>
        <w:t xml:space="preserve"> intention</w:t>
      </w:r>
      <w:r w:rsidR="00DB5E00">
        <w:rPr>
          <w:lang w:eastAsia="en-GB"/>
        </w:rPr>
        <w:t>. In</w:t>
      </w:r>
      <w:r w:rsidR="00C96B8A">
        <w:rPr>
          <w:lang w:eastAsia="en-GB"/>
        </w:rPr>
        <w:t xml:space="preserve"> this qualification t</w:t>
      </w:r>
      <w:r w:rsidR="00800894">
        <w:rPr>
          <w:lang w:eastAsia="en-GB"/>
        </w:rPr>
        <w:t xml:space="preserve">he irony </w:t>
      </w:r>
      <w:r w:rsidR="00C96B8A">
        <w:rPr>
          <w:lang w:eastAsia="en-GB"/>
        </w:rPr>
        <w:t xml:space="preserve">in his message </w:t>
      </w:r>
      <w:r w:rsidR="00800894">
        <w:rPr>
          <w:lang w:eastAsia="en-GB"/>
        </w:rPr>
        <w:t xml:space="preserve">is nearer the surface when </w:t>
      </w:r>
      <w:r w:rsidR="00FA289A">
        <w:rPr>
          <w:lang w:eastAsia="en-GB"/>
        </w:rPr>
        <w:t>he</w:t>
      </w:r>
      <w:r w:rsidR="00800894">
        <w:rPr>
          <w:lang w:eastAsia="en-GB"/>
        </w:rPr>
        <w:t xml:space="preserve"> declares that all Egypt’s “</w:t>
      </w:r>
      <w:r w:rsidR="00815CA3">
        <w:rPr>
          <w:lang w:eastAsia="en-GB"/>
        </w:rPr>
        <w:t>allies</w:t>
      </w:r>
      <w:r w:rsidR="00800894">
        <w:rPr>
          <w:lang w:eastAsia="en-GB"/>
        </w:rPr>
        <w:t>”</w:t>
      </w:r>
      <w:r w:rsidR="00825C9B">
        <w:rPr>
          <w:lang w:eastAsia="en-GB"/>
        </w:rPr>
        <w:t xml:space="preserve"> or helpers</w:t>
      </w:r>
      <w:r w:rsidR="00800894">
        <w:rPr>
          <w:lang w:eastAsia="en-GB"/>
        </w:rPr>
        <w:t xml:space="preserve"> (</w:t>
      </w:r>
      <w:r w:rsidR="00800894">
        <w:rPr>
          <w:rFonts w:cstheme="minorHAnsi"/>
          <w:rtl/>
          <w:lang w:eastAsia="en-GB" w:bidi="he-IL"/>
        </w:rPr>
        <w:t>עָזַר</w:t>
      </w:r>
      <w:r w:rsidR="00800894">
        <w:rPr>
          <w:lang w:eastAsia="en-GB"/>
        </w:rPr>
        <w:t>; Isa 30:5, 7; 31:1</w:t>
      </w:r>
      <w:r w:rsidR="00321289">
        <w:rPr>
          <w:lang w:eastAsia="en-GB"/>
        </w:rPr>
        <w:t>–</w:t>
      </w:r>
      <w:r w:rsidR="00800894">
        <w:rPr>
          <w:lang w:eastAsia="en-GB"/>
        </w:rPr>
        <w:t xml:space="preserve">3) will break. </w:t>
      </w:r>
      <w:r w:rsidR="00FA289A">
        <w:rPr>
          <w:lang w:eastAsia="en-GB"/>
        </w:rPr>
        <w:t>He restates the fact that t</w:t>
      </w:r>
      <w:r w:rsidR="00800894">
        <w:rPr>
          <w:lang w:eastAsia="en-GB"/>
        </w:rPr>
        <w:t xml:space="preserve">he </w:t>
      </w:r>
      <w:r w:rsidR="00FA289A">
        <w:rPr>
          <w:lang w:eastAsia="en-GB"/>
        </w:rPr>
        <w:t xml:space="preserve">supposed </w:t>
      </w:r>
      <w:r w:rsidR="00800894">
        <w:rPr>
          <w:lang w:eastAsia="en-GB"/>
        </w:rPr>
        <w:t xml:space="preserve">source of support needs support, the source of help </w:t>
      </w:r>
      <w:r w:rsidR="00BC6272">
        <w:rPr>
          <w:lang w:eastAsia="en-GB"/>
        </w:rPr>
        <w:t xml:space="preserve">will </w:t>
      </w:r>
      <w:r w:rsidR="00800894">
        <w:rPr>
          <w:lang w:eastAsia="en-GB"/>
        </w:rPr>
        <w:t xml:space="preserve">need help, and it is about to lose it. </w:t>
      </w:r>
    </w:p>
    <w:p w14:paraId="457E7511" w14:textId="56893E2D" w:rsidR="00B94506" w:rsidRDefault="006B0D3E" w:rsidP="00B94506">
      <w:pPr>
        <w:rPr>
          <w:lang w:eastAsia="en-GB"/>
        </w:rPr>
      </w:pPr>
      <w:r>
        <w:rPr>
          <w:b/>
          <w:bCs/>
          <w:lang w:eastAsia="en-GB"/>
        </w:rPr>
        <w:t xml:space="preserve">30:9 </w:t>
      </w:r>
      <w:r w:rsidR="005A5B54">
        <w:rPr>
          <w:lang w:eastAsia="en-GB"/>
        </w:rPr>
        <w:t xml:space="preserve">While </w:t>
      </w:r>
      <w:r w:rsidR="00A022B6">
        <w:rPr>
          <w:lang w:eastAsia="en-GB"/>
        </w:rPr>
        <w:t xml:space="preserve">it is also usual for </w:t>
      </w:r>
      <w:r w:rsidR="00765158">
        <w:rPr>
          <w:lang w:eastAsia="en-GB"/>
        </w:rPr>
        <w:t>the</w:t>
      </w:r>
      <w:r w:rsidR="00127E20">
        <w:rPr>
          <w:lang w:eastAsia="en-GB"/>
        </w:rPr>
        <w:t xml:space="preserve"> statement of </w:t>
      </w:r>
      <w:r w:rsidR="00BC6272">
        <w:rPr>
          <w:lang w:eastAsia="en-GB"/>
        </w:rPr>
        <w:t xml:space="preserve">aim </w:t>
      </w:r>
      <w:r w:rsidR="00127E20">
        <w:rPr>
          <w:lang w:eastAsia="en-GB"/>
        </w:rPr>
        <w:t xml:space="preserve">to </w:t>
      </w:r>
      <w:r w:rsidR="0046573C">
        <w:rPr>
          <w:lang w:eastAsia="en-GB"/>
        </w:rPr>
        <w:t xml:space="preserve">be the end of a message, </w:t>
      </w:r>
      <w:r w:rsidR="00AB102A">
        <w:rPr>
          <w:lang w:eastAsia="en-GB"/>
        </w:rPr>
        <w:t>this version’s</w:t>
      </w:r>
      <w:r w:rsidR="0046573C">
        <w:rPr>
          <w:lang w:eastAsia="en-GB"/>
        </w:rPr>
        <w:t xml:space="preserve"> exceptional nature and the</w:t>
      </w:r>
      <w:r w:rsidR="003A6BE1">
        <w:rPr>
          <w:lang w:eastAsia="en-GB"/>
        </w:rPr>
        <w:t xml:space="preserve"> lack of an introduction</w:t>
      </w:r>
      <w:r w:rsidR="0046573C">
        <w:rPr>
          <w:lang w:eastAsia="en-GB"/>
        </w:rPr>
        <w:t xml:space="preserve"> </w:t>
      </w:r>
      <w:r w:rsidR="003A6BE1">
        <w:rPr>
          <w:lang w:eastAsia="en-GB"/>
        </w:rPr>
        <w:t>to</w:t>
      </w:r>
      <w:r w:rsidR="0046573C">
        <w:rPr>
          <w:lang w:eastAsia="en-GB"/>
        </w:rPr>
        <w:t xml:space="preserve"> </w:t>
      </w:r>
      <w:r w:rsidR="00A6032F">
        <w:rPr>
          <w:lang w:eastAsia="en-GB"/>
        </w:rPr>
        <w:t>what now follows</w:t>
      </w:r>
      <w:r w:rsidR="005A5B54">
        <w:rPr>
          <w:lang w:eastAsia="en-GB"/>
        </w:rPr>
        <w:t xml:space="preserve"> </w:t>
      </w:r>
      <w:r w:rsidR="0046573C">
        <w:rPr>
          <w:lang w:eastAsia="en-GB"/>
        </w:rPr>
        <w:t xml:space="preserve">suggests that </w:t>
      </w:r>
      <w:r w:rsidR="00A022B6">
        <w:rPr>
          <w:lang w:eastAsia="en-GB"/>
        </w:rPr>
        <w:t>30:9</w:t>
      </w:r>
      <w:r w:rsidR="0046573C">
        <w:rPr>
          <w:lang w:eastAsia="en-GB"/>
        </w:rPr>
        <w:t xml:space="preserve"> is a footnote to 30:</w:t>
      </w:r>
      <w:r w:rsidR="00CE21AD">
        <w:rPr>
          <w:lang w:eastAsia="en-GB"/>
        </w:rPr>
        <w:t>6</w:t>
      </w:r>
      <w:r w:rsidR="00321289">
        <w:rPr>
          <w:lang w:eastAsia="en-GB"/>
        </w:rPr>
        <w:t>–</w:t>
      </w:r>
      <w:r w:rsidR="00CE21AD">
        <w:rPr>
          <w:lang w:eastAsia="en-GB"/>
        </w:rPr>
        <w:t xml:space="preserve">8 rather than </w:t>
      </w:r>
      <w:r w:rsidR="005A5B54">
        <w:rPr>
          <w:lang w:eastAsia="en-GB"/>
        </w:rPr>
        <w:t xml:space="preserve">a separate </w:t>
      </w:r>
      <w:r w:rsidR="00127E20">
        <w:rPr>
          <w:lang w:eastAsia="en-GB"/>
        </w:rPr>
        <w:t>short message</w:t>
      </w:r>
      <w:r w:rsidR="00CE21AD">
        <w:rPr>
          <w:lang w:eastAsia="en-GB"/>
        </w:rPr>
        <w:t xml:space="preserve">. </w:t>
      </w:r>
      <w:r w:rsidR="0079503B">
        <w:rPr>
          <w:lang w:eastAsia="en-GB"/>
        </w:rPr>
        <w:t xml:space="preserve">It also </w:t>
      </w:r>
      <w:r w:rsidR="00891E7B">
        <w:rPr>
          <w:lang w:eastAsia="en-GB"/>
        </w:rPr>
        <w:t xml:space="preserve">pairs </w:t>
      </w:r>
      <w:r w:rsidR="00891E7B" w:rsidRPr="000553A9">
        <w:rPr>
          <w:lang w:eastAsia="en-GB"/>
        </w:rPr>
        <w:t xml:space="preserve">with </w:t>
      </w:r>
      <w:r w:rsidR="00891E7B" w:rsidRPr="000553A9">
        <w:rPr>
          <w:rFonts w:ascii="Calibri" w:hAnsi="Calibri" w:cs="Calibri"/>
          <w:color w:val="222222"/>
          <w:shd w:val="clear" w:color="auto" w:fill="FFFFFF"/>
        </w:rPr>
        <w:t>30:</w:t>
      </w:r>
      <w:r w:rsidR="00245CF5" w:rsidRPr="000553A9">
        <w:rPr>
          <w:rFonts w:ascii="Calibri" w:hAnsi="Calibri" w:cs="Calibri"/>
          <w:color w:val="222222"/>
          <w:shd w:val="clear" w:color="auto" w:fill="FFFFFF"/>
        </w:rPr>
        <w:t>2</w:t>
      </w:r>
      <w:r w:rsidR="00447647" w:rsidRPr="000553A9">
        <w:rPr>
          <w:rFonts w:ascii="Calibri" w:hAnsi="Calibri" w:cs="Calibri"/>
          <w:color w:val="222222"/>
          <w:shd w:val="clear" w:color="auto" w:fill="FFFFFF"/>
        </w:rPr>
        <w:t>b</w:t>
      </w:r>
      <w:r w:rsidR="0016516F">
        <w:rPr>
          <w:rFonts w:ascii="Calibri" w:hAnsi="Calibri" w:cs="Calibri"/>
          <w:color w:val="222222"/>
          <w:shd w:val="clear" w:color="auto" w:fill="FFFFFF"/>
        </w:rPr>
        <w:t>–</w:t>
      </w:r>
      <w:r w:rsidR="00891E7B" w:rsidRPr="000553A9">
        <w:rPr>
          <w:rFonts w:ascii="Calibri" w:hAnsi="Calibri" w:cs="Calibri"/>
          <w:color w:val="222222"/>
          <w:shd w:val="clear" w:color="auto" w:fill="FFFFFF"/>
        </w:rPr>
        <w:t>3b</w:t>
      </w:r>
      <w:r w:rsidR="00077AFD" w:rsidRPr="000553A9">
        <w:rPr>
          <w:rFonts w:ascii="Calibri" w:hAnsi="Calibri" w:cs="Calibri"/>
          <w:color w:val="222222"/>
          <w:shd w:val="clear" w:color="auto" w:fill="FFFFFF"/>
        </w:rPr>
        <w:t>α</w:t>
      </w:r>
      <w:r w:rsidR="00891E7B" w:rsidRPr="000553A9">
        <w:rPr>
          <w:rFonts w:ascii="Calibri" w:hAnsi="Calibri" w:cs="Calibri"/>
          <w:color w:val="222222"/>
          <w:shd w:val="clear" w:color="auto" w:fill="FFFFFF"/>
        </w:rPr>
        <w:t xml:space="preserve"> </w:t>
      </w:r>
      <w:r w:rsidR="00077AFD" w:rsidRPr="000553A9">
        <w:rPr>
          <w:rFonts w:ascii="Calibri" w:hAnsi="Calibri" w:cs="Calibri"/>
          <w:color w:val="222222"/>
          <w:shd w:val="clear" w:color="auto" w:fill="FFFFFF"/>
        </w:rPr>
        <w:t>and thus</w:t>
      </w:r>
      <w:r w:rsidR="00077AFD">
        <w:rPr>
          <w:rFonts w:ascii="Calibri" w:hAnsi="Calibri" w:cs="Calibri"/>
          <w:color w:val="222222"/>
          <w:shd w:val="clear" w:color="auto" w:fill="FFFFFF"/>
        </w:rPr>
        <w:t xml:space="preserve"> </w:t>
      </w:r>
      <w:r w:rsidR="0079503B">
        <w:rPr>
          <w:lang w:eastAsia="en-GB"/>
        </w:rPr>
        <w:t>brings</w:t>
      </w:r>
      <w:r w:rsidR="00077AFD">
        <w:rPr>
          <w:lang w:eastAsia="en-GB"/>
        </w:rPr>
        <w:t xml:space="preserve"> 30:2b</w:t>
      </w:r>
      <w:r w:rsidR="00321289">
        <w:rPr>
          <w:lang w:eastAsia="en-GB"/>
        </w:rPr>
        <w:t>–</w:t>
      </w:r>
      <w:r w:rsidR="000553A9">
        <w:rPr>
          <w:lang w:eastAsia="en-GB"/>
        </w:rPr>
        <w:t>9 to a close</w:t>
      </w:r>
      <w:r w:rsidR="00AE570B">
        <w:rPr>
          <w:lang w:eastAsia="en-GB"/>
        </w:rPr>
        <w:t>,</w:t>
      </w:r>
      <w:r w:rsidR="0079503B">
        <w:rPr>
          <w:lang w:eastAsia="en-GB"/>
        </w:rPr>
        <w:t xml:space="preserve"> </w:t>
      </w:r>
      <w:r w:rsidR="00A6032F">
        <w:rPr>
          <w:lang w:eastAsia="en-GB"/>
        </w:rPr>
        <w:t>as</w:t>
      </w:r>
      <w:r w:rsidR="000553A9">
        <w:rPr>
          <w:lang w:eastAsia="en-GB"/>
        </w:rPr>
        <w:t xml:space="preserve"> it adds two more references to the “day</w:t>
      </w:r>
      <w:r w:rsidR="006052C2">
        <w:rPr>
          <w:lang w:eastAsia="en-GB"/>
        </w:rPr>
        <w:t>.” It</w:t>
      </w:r>
      <w:r w:rsidR="007D6B77">
        <w:rPr>
          <w:lang w:eastAsia="en-GB"/>
        </w:rPr>
        <w:t xml:space="preserve"> will be “that day</w:t>
      </w:r>
      <w:r w:rsidR="006052C2">
        <w:rPr>
          <w:lang w:eastAsia="en-GB"/>
        </w:rPr>
        <w:t>,</w:t>
      </w:r>
      <w:r w:rsidR="007D6B77">
        <w:rPr>
          <w:lang w:eastAsia="en-GB"/>
        </w:rPr>
        <w:t xml:space="preserve">” which </w:t>
      </w:r>
      <w:r w:rsidR="006052C2">
        <w:rPr>
          <w:lang w:eastAsia="en-GB"/>
        </w:rPr>
        <w:t>can</w:t>
      </w:r>
      <w:r w:rsidR="007D6B77">
        <w:rPr>
          <w:lang w:eastAsia="en-GB"/>
        </w:rPr>
        <w:t xml:space="preserve"> refer to Yahweh’s day</w:t>
      </w:r>
      <w:r w:rsidR="00E33627">
        <w:rPr>
          <w:lang w:eastAsia="en-GB"/>
        </w:rPr>
        <w:t xml:space="preserve">, </w:t>
      </w:r>
      <w:r w:rsidR="00AE570B">
        <w:rPr>
          <w:lang w:eastAsia="en-GB"/>
        </w:rPr>
        <w:t>and</w:t>
      </w:r>
      <w:r w:rsidR="00E33627">
        <w:rPr>
          <w:lang w:eastAsia="en-GB"/>
        </w:rPr>
        <w:t xml:space="preserve"> here also picks up from 29:21. And it will be “Egypt’s day</w:t>
      </w:r>
      <w:r w:rsidR="00FC4742">
        <w:rPr>
          <w:lang w:eastAsia="en-GB"/>
        </w:rPr>
        <w:t>.”</w:t>
      </w:r>
      <w:r w:rsidR="00E00CE1">
        <w:rPr>
          <w:lang w:eastAsia="en-GB"/>
        </w:rPr>
        <w:t xml:space="preserve"> </w:t>
      </w:r>
      <w:r w:rsidR="00FC4742">
        <w:rPr>
          <w:lang w:eastAsia="en-GB"/>
        </w:rPr>
        <w:t xml:space="preserve">That </w:t>
      </w:r>
      <w:r w:rsidR="00E00CE1">
        <w:rPr>
          <w:lang w:eastAsia="en-GB"/>
        </w:rPr>
        <w:t>is an expression with few parallels</w:t>
      </w:r>
      <w:r w:rsidR="008E3EEA">
        <w:rPr>
          <w:lang w:eastAsia="en-GB"/>
        </w:rPr>
        <w:t>.</w:t>
      </w:r>
      <w:r w:rsidR="002545E9">
        <w:rPr>
          <w:lang w:eastAsia="en-GB"/>
        </w:rPr>
        <w:t xml:space="preserve"> </w:t>
      </w:r>
      <w:r w:rsidR="00B16B74">
        <w:rPr>
          <w:lang w:eastAsia="en-GB"/>
        </w:rPr>
        <w:t>While h</w:t>
      </w:r>
      <w:r w:rsidR="008E3EEA">
        <w:rPr>
          <w:lang w:eastAsia="en-GB"/>
        </w:rPr>
        <w:t>aving a day can be good news, as is the case with Jezreel’s day (Hos 1:11 [2:2])</w:t>
      </w:r>
      <w:r w:rsidR="00B16B74">
        <w:rPr>
          <w:lang w:eastAsia="en-GB"/>
        </w:rPr>
        <w:t>,</w:t>
      </w:r>
      <w:r w:rsidR="00DD5E17">
        <w:rPr>
          <w:lang w:eastAsia="en-GB"/>
        </w:rPr>
        <w:t xml:space="preserve"> </w:t>
      </w:r>
      <w:r w:rsidR="002545E9">
        <w:rPr>
          <w:lang w:eastAsia="en-GB"/>
        </w:rPr>
        <w:t>“</w:t>
      </w:r>
      <w:r w:rsidR="001919CD">
        <w:rPr>
          <w:lang w:eastAsia="en-GB"/>
        </w:rPr>
        <w:t>Jerusalem’s day</w:t>
      </w:r>
      <w:r w:rsidR="002545E9">
        <w:rPr>
          <w:lang w:eastAsia="en-GB"/>
        </w:rPr>
        <w:t>”</w:t>
      </w:r>
      <w:r w:rsidR="001919CD">
        <w:rPr>
          <w:lang w:eastAsia="en-GB"/>
        </w:rPr>
        <w:t xml:space="preserve"> (</w:t>
      </w:r>
      <w:proofErr w:type="spellStart"/>
      <w:r w:rsidR="001919CD">
        <w:rPr>
          <w:lang w:eastAsia="en-GB"/>
        </w:rPr>
        <w:t>Ps</w:t>
      </w:r>
      <w:r w:rsidR="001F1A8C">
        <w:rPr>
          <w:lang w:eastAsia="en-GB"/>
        </w:rPr>
        <w:t>a</w:t>
      </w:r>
      <w:proofErr w:type="spellEnd"/>
      <w:r w:rsidR="001919CD">
        <w:rPr>
          <w:lang w:eastAsia="en-GB"/>
        </w:rPr>
        <w:t xml:space="preserve"> 137:7)</w:t>
      </w:r>
      <w:r w:rsidR="00384578">
        <w:rPr>
          <w:lang w:eastAsia="en-GB"/>
        </w:rPr>
        <w:t xml:space="preserve"> is not</w:t>
      </w:r>
      <w:r w:rsidR="00823396">
        <w:rPr>
          <w:lang w:eastAsia="en-GB"/>
        </w:rPr>
        <w:t>. T</w:t>
      </w:r>
      <w:r w:rsidR="002545E9">
        <w:rPr>
          <w:lang w:eastAsia="en-GB"/>
        </w:rPr>
        <w:t xml:space="preserve">he </w:t>
      </w:r>
      <w:proofErr w:type="spellStart"/>
      <w:r w:rsidR="002545E9">
        <w:rPr>
          <w:lang w:eastAsia="en-GB"/>
        </w:rPr>
        <w:t>Kebarites</w:t>
      </w:r>
      <w:proofErr w:type="spellEnd"/>
      <w:r w:rsidR="002545E9">
        <w:rPr>
          <w:lang w:eastAsia="en-GB"/>
        </w:rPr>
        <w:t xml:space="preserve"> among other Judahites in Babylonia w</w:t>
      </w:r>
      <w:r w:rsidR="009E572A">
        <w:rPr>
          <w:lang w:eastAsia="en-GB"/>
        </w:rPr>
        <w:t>ill</w:t>
      </w:r>
      <w:r w:rsidR="002545E9">
        <w:rPr>
          <w:lang w:eastAsia="en-GB"/>
        </w:rPr>
        <w:t xml:space="preserve"> presumably </w:t>
      </w:r>
      <w:r w:rsidR="009E572A">
        <w:rPr>
          <w:lang w:eastAsia="en-GB"/>
        </w:rPr>
        <w:t>soon be</w:t>
      </w:r>
      <w:r w:rsidR="002545E9">
        <w:rPr>
          <w:lang w:eastAsia="en-GB"/>
        </w:rPr>
        <w:t xml:space="preserve"> </w:t>
      </w:r>
      <w:r w:rsidR="009E572A">
        <w:rPr>
          <w:lang w:eastAsia="en-GB"/>
        </w:rPr>
        <w:t xml:space="preserve">grieving </w:t>
      </w:r>
      <w:r w:rsidR="006B4023">
        <w:rPr>
          <w:lang w:eastAsia="en-GB"/>
        </w:rPr>
        <w:t xml:space="preserve">Jerusalem’s </w:t>
      </w:r>
      <w:r w:rsidR="00384578">
        <w:rPr>
          <w:lang w:eastAsia="en-GB"/>
        </w:rPr>
        <w:t xml:space="preserve">day </w:t>
      </w:r>
      <w:r w:rsidR="006B4023">
        <w:rPr>
          <w:lang w:eastAsia="en-GB"/>
        </w:rPr>
        <w:t xml:space="preserve">in the words of </w:t>
      </w:r>
      <w:proofErr w:type="spellStart"/>
      <w:r w:rsidR="00823396">
        <w:rPr>
          <w:lang w:eastAsia="en-GB"/>
        </w:rPr>
        <w:t>Psa</w:t>
      </w:r>
      <w:proofErr w:type="spellEnd"/>
      <w:r w:rsidR="00823396">
        <w:rPr>
          <w:lang w:eastAsia="en-GB"/>
        </w:rPr>
        <w:t xml:space="preserve"> 137</w:t>
      </w:r>
      <w:r w:rsidR="006B4023">
        <w:rPr>
          <w:lang w:eastAsia="en-GB"/>
        </w:rPr>
        <w:t xml:space="preserve">, </w:t>
      </w:r>
      <w:r w:rsidR="009E572A">
        <w:rPr>
          <w:lang w:eastAsia="en-GB"/>
        </w:rPr>
        <w:t xml:space="preserve">or have </w:t>
      </w:r>
      <w:r w:rsidR="00C24498">
        <w:rPr>
          <w:lang w:eastAsia="en-GB"/>
        </w:rPr>
        <w:t>already</w:t>
      </w:r>
      <w:r w:rsidR="009E572A">
        <w:rPr>
          <w:lang w:eastAsia="en-GB"/>
        </w:rPr>
        <w:t xml:space="preserve"> been grieving</w:t>
      </w:r>
      <w:r w:rsidR="00384578">
        <w:rPr>
          <w:lang w:eastAsia="en-GB"/>
        </w:rPr>
        <w:t xml:space="preserve"> it</w:t>
      </w:r>
      <w:r w:rsidR="00C24498">
        <w:rPr>
          <w:lang w:eastAsia="en-GB"/>
        </w:rPr>
        <w:t xml:space="preserve"> since 597</w:t>
      </w:r>
      <w:r w:rsidR="009E572A">
        <w:rPr>
          <w:lang w:eastAsia="en-GB"/>
        </w:rPr>
        <w:t>.</w:t>
      </w:r>
      <w:r w:rsidR="009C2141">
        <w:rPr>
          <w:lang w:eastAsia="en-GB"/>
        </w:rPr>
        <w:t xml:space="preserve"> </w:t>
      </w:r>
      <w:r w:rsidR="00C24498">
        <w:rPr>
          <w:lang w:eastAsia="en-GB"/>
        </w:rPr>
        <w:t>T</w:t>
      </w:r>
      <w:r w:rsidR="009C2141">
        <w:rPr>
          <w:lang w:eastAsia="en-GB"/>
        </w:rPr>
        <w:t xml:space="preserve">he context here makes clear that </w:t>
      </w:r>
      <w:r w:rsidR="00A60E14">
        <w:rPr>
          <w:lang w:eastAsia="en-GB"/>
        </w:rPr>
        <w:t>“</w:t>
      </w:r>
      <w:r w:rsidR="00502F8F">
        <w:rPr>
          <w:lang w:eastAsia="en-GB"/>
        </w:rPr>
        <w:t xml:space="preserve">Egypt’s day” </w:t>
      </w:r>
      <w:r w:rsidR="00E52652">
        <w:rPr>
          <w:lang w:eastAsia="en-GB"/>
        </w:rPr>
        <w:t xml:space="preserve">again </w:t>
      </w:r>
      <w:r w:rsidR="009C2141">
        <w:rPr>
          <w:lang w:eastAsia="en-GB"/>
        </w:rPr>
        <w:t>suggests that bad news for Jerusalem</w:t>
      </w:r>
      <w:r w:rsidR="004438C1">
        <w:rPr>
          <w:lang w:eastAsia="en-GB"/>
        </w:rPr>
        <w:t xml:space="preserve"> is complemented by bad news for other peoples in its world.</w:t>
      </w:r>
      <w:r w:rsidR="009E572A">
        <w:rPr>
          <w:lang w:eastAsia="en-GB"/>
        </w:rPr>
        <w:t xml:space="preserve"> </w:t>
      </w:r>
      <w:r w:rsidR="00FD5778">
        <w:rPr>
          <w:lang w:eastAsia="en-GB"/>
        </w:rPr>
        <w:t xml:space="preserve">Egypt’s day is </w:t>
      </w:r>
      <w:r w:rsidR="002B56D3">
        <w:rPr>
          <w:lang w:eastAsia="en-GB"/>
        </w:rPr>
        <w:t>“</w:t>
      </w:r>
      <w:r w:rsidR="00FD5778">
        <w:rPr>
          <w:lang w:eastAsia="en-GB"/>
        </w:rPr>
        <w:t>coming</w:t>
      </w:r>
      <w:r w:rsidR="002B56D3">
        <w:rPr>
          <w:lang w:eastAsia="en-GB"/>
        </w:rPr>
        <w:t>”</w:t>
      </w:r>
      <w:r w:rsidR="004730EE">
        <w:rPr>
          <w:lang w:eastAsia="en-GB"/>
        </w:rPr>
        <w:t xml:space="preserve"> (see 7:2, 5, 6, 7).</w:t>
      </w:r>
      <w:r w:rsidR="00000C5E">
        <w:rPr>
          <w:lang w:eastAsia="en-GB"/>
        </w:rPr>
        <w:t xml:space="preserve"> At the moment Kush thinks that the world is in a settled state</w:t>
      </w:r>
      <w:r w:rsidR="00751381">
        <w:rPr>
          <w:lang w:eastAsia="en-GB"/>
        </w:rPr>
        <w:t xml:space="preserve"> </w:t>
      </w:r>
      <w:r w:rsidR="0013783B">
        <w:rPr>
          <w:lang w:eastAsia="en-GB"/>
        </w:rPr>
        <w:t>or that any disturbance t</w:t>
      </w:r>
      <w:r w:rsidR="00431484">
        <w:rPr>
          <w:lang w:eastAsia="en-GB"/>
        </w:rPr>
        <w:t xml:space="preserve">o the world order will not reach it, many miles </w:t>
      </w:r>
      <w:r w:rsidR="00B2787F">
        <w:rPr>
          <w:lang w:eastAsia="en-GB"/>
        </w:rPr>
        <w:t>up</w:t>
      </w:r>
      <w:r w:rsidR="00431484">
        <w:rPr>
          <w:lang w:eastAsia="en-GB"/>
        </w:rPr>
        <w:t xml:space="preserve"> the Nile</w:t>
      </w:r>
      <w:r w:rsidR="005D2C75">
        <w:rPr>
          <w:lang w:eastAsia="en-GB"/>
        </w:rPr>
        <w:t>. I</w:t>
      </w:r>
      <w:r w:rsidR="00751381">
        <w:rPr>
          <w:lang w:eastAsia="en-GB"/>
        </w:rPr>
        <w:t xml:space="preserve">t </w:t>
      </w:r>
      <w:r w:rsidR="007178EC">
        <w:rPr>
          <w:lang w:eastAsia="en-GB"/>
        </w:rPr>
        <w:t xml:space="preserve">is </w:t>
      </w:r>
      <w:r w:rsidR="005D2C75">
        <w:rPr>
          <w:lang w:eastAsia="en-GB"/>
        </w:rPr>
        <w:t xml:space="preserve">therefore </w:t>
      </w:r>
      <w:r w:rsidR="007178EC">
        <w:rPr>
          <w:lang w:eastAsia="en-GB"/>
        </w:rPr>
        <w:t>living in a relaxed fashion, in “confidence”</w:t>
      </w:r>
      <w:r w:rsidR="00754052">
        <w:rPr>
          <w:lang w:eastAsia="en-GB"/>
        </w:rPr>
        <w:t xml:space="preserve"> or trust</w:t>
      </w:r>
      <w:r w:rsidR="007178EC">
        <w:rPr>
          <w:lang w:eastAsia="en-GB"/>
        </w:rPr>
        <w:t xml:space="preserve"> (</w:t>
      </w:r>
      <w:r w:rsidR="008955D7">
        <w:rPr>
          <w:rFonts w:cstheme="minorHAnsi"/>
          <w:rtl/>
          <w:lang w:eastAsia="en-GB" w:bidi="he-IL"/>
        </w:rPr>
        <w:t>בֶּ</w:t>
      </w:r>
      <w:r w:rsidR="00756F0D">
        <w:rPr>
          <w:rFonts w:cstheme="minorHAnsi"/>
          <w:rtl/>
          <w:lang w:eastAsia="en-GB" w:bidi="he-IL"/>
        </w:rPr>
        <w:t>טַח</w:t>
      </w:r>
      <w:r w:rsidR="00CC12EB">
        <w:rPr>
          <w:lang w:eastAsia="en-GB"/>
        </w:rPr>
        <w:t>)—another suggestive</w:t>
      </w:r>
      <w:r w:rsidR="000466E3">
        <w:rPr>
          <w:lang w:eastAsia="en-GB"/>
        </w:rPr>
        <w:t xml:space="preserve"> verbal</w:t>
      </w:r>
      <w:r w:rsidR="00CC12EB">
        <w:rPr>
          <w:lang w:eastAsia="en-GB"/>
        </w:rPr>
        <w:t xml:space="preserve"> link with Judah’s </w:t>
      </w:r>
      <w:r w:rsidR="006E29FE">
        <w:rPr>
          <w:lang w:eastAsia="en-GB"/>
        </w:rPr>
        <w:t>relationship with Egypt (</w:t>
      </w:r>
      <w:r w:rsidR="009C71A4">
        <w:rPr>
          <w:lang w:eastAsia="en-GB"/>
        </w:rPr>
        <w:t xml:space="preserve">see the verb </w:t>
      </w:r>
      <w:r w:rsidR="0074413B">
        <w:rPr>
          <w:rFonts w:cstheme="minorHAnsi"/>
          <w:rtl/>
          <w:lang w:eastAsia="en-GB" w:bidi="he-IL"/>
        </w:rPr>
        <w:t>בָּטַח</w:t>
      </w:r>
      <w:r w:rsidR="0074413B">
        <w:rPr>
          <w:lang w:eastAsia="en-GB"/>
        </w:rPr>
        <w:t xml:space="preserve"> in </w:t>
      </w:r>
      <w:r w:rsidR="00FE1C6D">
        <w:rPr>
          <w:lang w:eastAsia="en-GB"/>
        </w:rPr>
        <w:t>Isa 36:4</w:t>
      </w:r>
      <w:r w:rsidR="00321289">
        <w:rPr>
          <w:lang w:eastAsia="en-GB"/>
        </w:rPr>
        <w:t>–</w:t>
      </w:r>
      <w:r w:rsidR="00FE1C6D">
        <w:rPr>
          <w:lang w:eastAsia="en-GB"/>
        </w:rPr>
        <w:t>7</w:t>
      </w:r>
      <w:r w:rsidR="00754052">
        <w:rPr>
          <w:lang w:eastAsia="en-GB"/>
        </w:rPr>
        <w:t>).</w:t>
      </w:r>
      <w:r w:rsidR="0030187A">
        <w:rPr>
          <w:lang w:eastAsia="en-GB"/>
        </w:rPr>
        <w:t xml:space="preserve"> </w:t>
      </w:r>
      <w:r w:rsidR="00B2787F">
        <w:rPr>
          <w:lang w:eastAsia="en-GB"/>
        </w:rPr>
        <w:t>And s</w:t>
      </w:r>
      <w:r w:rsidR="00581247">
        <w:rPr>
          <w:lang w:eastAsia="en-GB"/>
        </w:rPr>
        <w:t>o far</w:t>
      </w:r>
      <w:r w:rsidR="007331AD">
        <w:rPr>
          <w:lang w:eastAsia="en-GB"/>
        </w:rPr>
        <w:t>,</w:t>
      </w:r>
      <w:r w:rsidR="00581247">
        <w:rPr>
          <w:lang w:eastAsia="en-GB"/>
        </w:rPr>
        <w:t xml:space="preserve"> t</w:t>
      </w:r>
      <w:r w:rsidR="00A416A3">
        <w:rPr>
          <w:lang w:eastAsia="en-GB"/>
        </w:rPr>
        <w:t xml:space="preserve">he Babylonians have </w:t>
      </w:r>
      <w:r w:rsidR="007331AD">
        <w:rPr>
          <w:lang w:eastAsia="en-GB"/>
        </w:rPr>
        <w:t xml:space="preserve">indeed </w:t>
      </w:r>
      <w:r w:rsidR="00A416A3">
        <w:rPr>
          <w:lang w:eastAsia="en-GB"/>
        </w:rPr>
        <w:t>been focusing more on lands nearer home.</w:t>
      </w:r>
      <w:r w:rsidR="00CC300E">
        <w:rPr>
          <w:lang w:eastAsia="en-GB"/>
        </w:rPr>
        <w:t xml:space="preserve"> </w:t>
      </w:r>
      <w:r w:rsidR="00A416A3">
        <w:rPr>
          <w:lang w:eastAsia="en-GB"/>
        </w:rPr>
        <w:t>But</w:t>
      </w:r>
      <w:r w:rsidR="00CC300E">
        <w:rPr>
          <w:lang w:eastAsia="en-GB"/>
        </w:rPr>
        <w:t xml:space="preserve"> there will </w:t>
      </w:r>
      <w:r w:rsidR="005A2E13">
        <w:rPr>
          <w:lang w:eastAsia="en-GB"/>
        </w:rPr>
        <w:t xml:space="preserve">now </w:t>
      </w:r>
      <w:r w:rsidR="00CC300E">
        <w:rPr>
          <w:lang w:eastAsia="en-GB"/>
        </w:rPr>
        <w:t xml:space="preserve">be </w:t>
      </w:r>
      <w:r w:rsidR="008A6C52">
        <w:rPr>
          <w:lang w:eastAsia="en-GB"/>
        </w:rPr>
        <w:t xml:space="preserve">reason for </w:t>
      </w:r>
      <w:r w:rsidR="00DC3F83">
        <w:rPr>
          <w:lang w:eastAsia="en-GB"/>
        </w:rPr>
        <w:t>Kush to</w:t>
      </w:r>
      <w:r w:rsidR="00B5031F">
        <w:rPr>
          <w:lang w:eastAsia="en-GB"/>
        </w:rPr>
        <w:t xml:space="preserve"> shiver</w:t>
      </w:r>
      <w:r w:rsidR="008D0EA4">
        <w:rPr>
          <w:lang w:eastAsia="en-GB"/>
        </w:rPr>
        <w:t xml:space="preserve"> (cf. 30:4)</w:t>
      </w:r>
      <w:r w:rsidR="003F1410">
        <w:rPr>
          <w:lang w:eastAsia="en-GB"/>
        </w:rPr>
        <w:t xml:space="preserve"> and </w:t>
      </w:r>
      <w:r w:rsidR="00DC3F83">
        <w:rPr>
          <w:lang w:eastAsia="en-GB"/>
        </w:rPr>
        <w:t>to</w:t>
      </w:r>
      <w:r w:rsidR="003F1410">
        <w:rPr>
          <w:lang w:eastAsia="en-GB"/>
        </w:rPr>
        <w:t xml:space="preserve"> sha</w:t>
      </w:r>
      <w:r w:rsidR="00262BAF">
        <w:rPr>
          <w:lang w:eastAsia="en-GB"/>
        </w:rPr>
        <w:t>k</w:t>
      </w:r>
      <w:r w:rsidR="00DC3F83">
        <w:rPr>
          <w:lang w:eastAsia="en-GB"/>
        </w:rPr>
        <w:t>e</w:t>
      </w:r>
      <w:r w:rsidR="003F1410">
        <w:rPr>
          <w:lang w:eastAsia="en-GB"/>
        </w:rPr>
        <w:t xml:space="preserve"> (</w:t>
      </w:r>
      <w:r w:rsidR="000F3A2D">
        <w:rPr>
          <w:rFonts w:cstheme="minorHAnsi"/>
          <w:rtl/>
          <w:lang w:eastAsia="en-GB" w:bidi="he-IL"/>
        </w:rPr>
        <w:t>חָרַד</w:t>
      </w:r>
      <w:r w:rsidR="00C271B2">
        <w:rPr>
          <w:lang w:eastAsia="en-GB"/>
        </w:rPr>
        <w:t xml:space="preserve">), </w:t>
      </w:r>
      <w:r w:rsidR="00262BAF">
        <w:rPr>
          <w:lang w:eastAsia="en-GB"/>
        </w:rPr>
        <w:t xml:space="preserve">another word drawing attention to the physical manifestation </w:t>
      </w:r>
      <w:r w:rsidR="00751381">
        <w:rPr>
          <w:lang w:eastAsia="en-GB"/>
        </w:rPr>
        <w:t>of fear</w:t>
      </w:r>
      <w:r w:rsidR="008A6C52">
        <w:rPr>
          <w:lang w:eastAsia="en-GB"/>
        </w:rPr>
        <w:t>.</w:t>
      </w:r>
      <w:r w:rsidR="00262BAF">
        <w:rPr>
          <w:lang w:eastAsia="en-GB"/>
        </w:rPr>
        <w:t xml:space="preserve"> </w:t>
      </w:r>
      <w:r w:rsidR="00B94506">
        <w:rPr>
          <w:lang w:eastAsia="en-GB"/>
        </w:rPr>
        <w:t xml:space="preserve">Shaking and confidence appear </w:t>
      </w:r>
      <w:r w:rsidR="0071258A">
        <w:rPr>
          <w:lang w:eastAsia="en-GB"/>
        </w:rPr>
        <w:t>as opposites</w:t>
      </w:r>
      <w:r w:rsidR="00B94506">
        <w:rPr>
          <w:lang w:eastAsia="en-GB"/>
        </w:rPr>
        <w:t xml:space="preserve"> with different implications in 34:28; 39:26</w:t>
      </w:r>
      <w:r w:rsidR="0071258A">
        <w:rPr>
          <w:lang w:eastAsia="en-GB"/>
        </w:rPr>
        <w:t>,</w:t>
      </w:r>
      <w:r w:rsidR="001645F1">
        <w:rPr>
          <w:lang w:eastAsia="en-GB"/>
        </w:rPr>
        <w:t xml:space="preserve"> and</w:t>
      </w:r>
      <w:r w:rsidR="0071258A">
        <w:rPr>
          <w:lang w:eastAsia="en-GB"/>
        </w:rPr>
        <w:t xml:space="preserve"> in</w:t>
      </w:r>
      <w:r w:rsidR="001645F1">
        <w:rPr>
          <w:lang w:eastAsia="en-GB"/>
        </w:rPr>
        <w:t xml:space="preserve"> Lev 26:5</w:t>
      </w:r>
      <w:r w:rsidR="00321289">
        <w:rPr>
          <w:lang w:eastAsia="en-GB"/>
        </w:rPr>
        <w:t>–</w:t>
      </w:r>
      <w:r w:rsidR="001645F1">
        <w:rPr>
          <w:lang w:eastAsia="en-GB"/>
        </w:rPr>
        <w:t>6, in Ezekiel’s favorite chapter</w:t>
      </w:r>
      <w:r w:rsidR="00B94506">
        <w:rPr>
          <w:lang w:eastAsia="en-GB"/>
        </w:rPr>
        <w:t xml:space="preserve"> (Greenberg, 2:623</w:t>
      </w:r>
      <w:r w:rsidR="001645F1">
        <w:rPr>
          <w:lang w:eastAsia="en-GB"/>
        </w:rPr>
        <w:t>)</w:t>
      </w:r>
      <w:r w:rsidR="00B94506">
        <w:rPr>
          <w:lang w:eastAsia="en-GB"/>
        </w:rPr>
        <w:t>.</w:t>
      </w:r>
    </w:p>
    <w:p w14:paraId="34019A2E" w14:textId="0DEFEEA9" w:rsidR="00970E44" w:rsidRDefault="004D55BE" w:rsidP="006A24C3">
      <w:pPr>
        <w:rPr>
          <w:lang w:eastAsia="en-GB"/>
        </w:rPr>
      </w:pPr>
      <w:r>
        <w:rPr>
          <w:lang w:eastAsia="en-GB"/>
        </w:rPr>
        <w:t xml:space="preserve">Ships sailing south on the Nile, the regular form of transport between north and south, are going to bring Yahweh’s envoys to Cush. Ezekiel’s message recalls a picture </w:t>
      </w:r>
      <w:r w:rsidR="00D4750D">
        <w:rPr>
          <w:lang w:eastAsia="en-GB"/>
        </w:rPr>
        <w:t xml:space="preserve">Isaiah once </w:t>
      </w:r>
      <w:r w:rsidR="00177B68">
        <w:rPr>
          <w:lang w:eastAsia="en-GB"/>
        </w:rPr>
        <w:t xml:space="preserve">painted of </w:t>
      </w:r>
      <w:r w:rsidR="00B64383">
        <w:rPr>
          <w:lang w:eastAsia="en-GB"/>
        </w:rPr>
        <w:t>e</w:t>
      </w:r>
      <w:r w:rsidR="004A2EC4">
        <w:rPr>
          <w:lang w:eastAsia="en-GB"/>
        </w:rPr>
        <w:t>nvoys</w:t>
      </w:r>
      <w:r w:rsidR="00B64383">
        <w:rPr>
          <w:lang w:eastAsia="en-GB"/>
        </w:rPr>
        <w:t xml:space="preserve"> </w:t>
      </w:r>
      <w:r w:rsidR="00F576F9">
        <w:rPr>
          <w:lang w:eastAsia="en-GB"/>
        </w:rPr>
        <w:t xml:space="preserve">sailing </w:t>
      </w:r>
      <w:r w:rsidR="00C77C8F">
        <w:rPr>
          <w:lang w:eastAsia="en-GB"/>
        </w:rPr>
        <w:t>the Nile in the course of negotiation</w:t>
      </w:r>
      <w:r w:rsidR="00586ECB">
        <w:rPr>
          <w:lang w:eastAsia="en-GB"/>
        </w:rPr>
        <w:t>s between countries such as Sudan, Egypt, and Judah</w:t>
      </w:r>
      <w:r w:rsidR="00073738">
        <w:rPr>
          <w:lang w:eastAsia="en-GB"/>
        </w:rPr>
        <w:t>,</w:t>
      </w:r>
      <w:r w:rsidR="00C24BBD">
        <w:rPr>
          <w:lang w:eastAsia="en-GB"/>
        </w:rPr>
        <w:t xml:space="preserve"> discussi</w:t>
      </w:r>
      <w:r w:rsidR="00937ECE">
        <w:rPr>
          <w:lang w:eastAsia="en-GB"/>
        </w:rPr>
        <w:t>ons concerning</w:t>
      </w:r>
      <w:r w:rsidR="00C24BBD">
        <w:rPr>
          <w:lang w:eastAsia="en-GB"/>
        </w:rPr>
        <w:t xml:space="preserve"> </w:t>
      </w:r>
      <w:r w:rsidR="00361CC7">
        <w:rPr>
          <w:lang w:eastAsia="en-GB"/>
        </w:rPr>
        <w:t xml:space="preserve">whether and how to assert independence from Assyria </w:t>
      </w:r>
      <w:r w:rsidR="00F816E8">
        <w:rPr>
          <w:lang w:eastAsia="en-GB"/>
        </w:rPr>
        <w:t xml:space="preserve">(see Isa 18). </w:t>
      </w:r>
      <w:r w:rsidR="00AE09A7">
        <w:rPr>
          <w:lang w:eastAsia="en-GB"/>
        </w:rPr>
        <w:t xml:space="preserve">Don’t bother, Isaiah said. </w:t>
      </w:r>
      <w:r w:rsidR="00B14B7D">
        <w:rPr>
          <w:lang w:eastAsia="en-GB"/>
        </w:rPr>
        <w:t>The plan</w:t>
      </w:r>
      <w:r w:rsidR="00AE09A7">
        <w:rPr>
          <w:lang w:eastAsia="en-GB"/>
        </w:rPr>
        <w:t xml:space="preserve"> will get nowhere. </w:t>
      </w:r>
      <w:r w:rsidR="000A285C">
        <w:rPr>
          <w:lang w:eastAsia="en-GB"/>
        </w:rPr>
        <w:t xml:space="preserve">Ezekiel again </w:t>
      </w:r>
      <w:r w:rsidR="00E96777">
        <w:rPr>
          <w:lang w:eastAsia="en-GB"/>
        </w:rPr>
        <w:t>declar</w:t>
      </w:r>
      <w:r w:rsidR="00461AD2">
        <w:rPr>
          <w:lang w:eastAsia="en-GB"/>
        </w:rPr>
        <w:t>es</w:t>
      </w:r>
      <w:r w:rsidR="00E96777">
        <w:rPr>
          <w:lang w:eastAsia="en-GB"/>
        </w:rPr>
        <w:t xml:space="preserve"> that the Kushites</w:t>
      </w:r>
      <w:r w:rsidR="002A0FDA">
        <w:rPr>
          <w:lang w:eastAsia="en-GB"/>
        </w:rPr>
        <w:t>’ confidence, their sense of security</w:t>
      </w:r>
      <w:r w:rsidR="00E500D0">
        <w:rPr>
          <w:lang w:eastAsia="en-GB"/>
        </w:rPr>
        <w:t xml:space="preserve">, is </w:t>
      </w:r>
      <w:r w:rsidR="00D044BB">
        <w:rPr>
          <w:lang w:eastAsia="en-GB"/>
        </w:rPr>
        <w:t xml:space="preserve">erroneous, </w:t>
      </w:r>
      <w:r w:rsidR="00C4710C">
        <w:rPr>
          <w:lang w:eastAsia="en-GB"/>
        </w:rPr>
        <w:t xml:space="preserve">and </w:t>
      </w:r>
      <w:r w:rsidR="00CD6000">
        <w:rPr>
          <w:lang w:eastAsia="en-GB"/>
        </w:rPr>
        <w:t xml:space="preserve">he is </w:t>
      </w:r>
      <w:r w:rsidR="00C4710C">
        <w:rPr>
          <w:lang w:eastAsia="en-GB"/>
        </w:rPr>
        <w:t>i</w:t>
      </w:r>
      <w:r w:rsidR="008C0F1F">
        <w:rPr>
          <w:lang w:eastAsia="en-GB"/>
        </w:rPr>
        <w:t>mplicit</w:t>
      </w:r>
      <w:r w:rsidR="00C4710C">
        <w:rPr>
          <w:lang w:eastAsia="en-GB"/>
        </w:rPr>
        <w:t>ly</w:t>
      </w:r>
      <w:r w:rsidR="00E96777">
        <w:rPr>
          <w:lang w:eastAsia="en-GB"/>
        </w:rPr>
        <w:t xml:space="preserve"> </w:t>
      </w:r>
      <w:r w:rsidR="00F106A2">
        <w:rPr>
          <w:lang w:eastAsia="en-GB"/>
        </w:rPr>
        <w:t>advis</w:t>
      </w:r>
      <w:r w:rsidR="000A285C">
        <w:rPr>
          <w:lang w:eastAsia="en-GB"/>
        </w:rPr>
        <w:t>ing his people to live in light of Isaiah’s message</w:t>
      </w:r>
      <w:r w:rsidR="005F37D7">
        <w:rPr>
          <w:lang w:eastAsia="en-GB"/>
        </w:rPr>
        <w:t>.</w:t>
      </w:r>
      <w:r w:rsidR="00187D6C">
        <w:rPr>
          <w:lang w:eastAsia="en-GB"/>
        </w:rPr>
        <w:t xml:space="preserve"> Although </w:t>
      </w:r>
      <w:r w:rsidR="00C657C9">
        <w:rPr>
          <w:lang w:eastAsia="en-GB"/>
        </w:rPr>
        <w:t>an</w:t>
      </w:r>
      <w:r w:rsidR="00187D6C">
        <w:rPr>
          <w:lang w:eastAsia="en-GB"/>
        </w:rPr>
        <w:t xml:space="preserve"> “envoy</w:t>
      </w:r>
      <w:r w:rsidR="005F37D7">
        <w:rPr>
          <w:lang w:eastAsia="en-GB"/>
        </w:rPr>
        <w:t>” (</w:t>
      </w:r>
      <w:r w:rsidR="00F454AB">
        <w:rPr>
          <w:rFonts w:cstheme="minorHAnsi"/>
          <w:rtl/>
          <w:lang w:eastAsia="en-GB" w:bidi="he-IL"/>
        </w:rPr>
        <w:t>מ</w:t>
      </w:r>
      <w:r w:rsidR="006F3D5E">
        <w:rPr>
          <w:rFonts w:cstheme="minorHAnsi"/>
          <w:rtl/>
          <w:lang w:eastAsia="en-GB" w:bidi="he-IL"/>
        </w:rPr>
        <w:t>ַלְאָך</w:t>
      </w:r>
      <w:r w:rsidR="00EA2158">
        <w:rPr>
          <w:rFonts w:cstheme="minorHAnsi"/>
          <w:rtl/>
          <w:lang w:eastAsia="en-GB" w:bidi="he-IL"/>
        </w:rPr>
        <w:t>ְ</w:t>
      </w:r>
      <w:r w:rsidR="00187D6C">
        <w:rPr>
          <w:lang w:eastAsia="en-GB"/>
        </w:rPr>
        <w:t xml:space="preserve">) can </w:t>
      </w:r>
      <w:r w:rsidR="00C657C9">
        <w:rPr>
          <w:lang w:eastAsia="en-GB"/>
        </w:rPr>
        <w:t>be</w:t>
      </w:r>
      <w:r w:rsidR="00187D6C">
        <w:rPr>
          <w:lang w:eastAsia="en-GB"/>
        </w:rPr>
        <w:t xml:space="preserve"> a supernatural figure, </w:t>
      </w:r>
      <w:r w:rsidR="00C657C9">
        <w:rPr>
          <w:lang w:eastAsia="en-GB"/>
        </w:rPr>
        <w:t>an angel</w:t>
      </w:r>
      <w:r w:rsidR="00386A49">
        <w:rPr>
          <w:lang w:eastAsia="en-GB"/>
        </w:rPr>
        <w:t xml:space="preserve">, </w:t>
      </w:r>
      <w:r w:rsidR="00187D6C">
        <w:rPr>
          <w:lang w:eastAsia="en-GB"/>
        </w:rPr>
        <w:t>“</w:t>
      </w:r>
      <w:r w:rsidR="00D140EE">
        <w:rPr>
          <w:lang w:eastAsia="en-GB"/>
        </w:rPr>
        <w:t>envoys” (pl</w:t>
      </w:r>
      <w:r w:rsidR="006A24C3">
        <w:rPr>
          <w:lang w:eastAsia="en-GB"/>
        </w:rPr>
        <w:t>.</w:t>
      </w:r>
      <w:r w:rsidR="00D140EE">
        <w:rPr>
          <w:lang w:eastAsia="en-GB"/>
        </w:rPr>
        <w:t>) usually denotes human emissaries (as it did in Isa 18)</w:t>
      </w:r>
      <w:r w:rsidR="00CE20E0">
        <w:rPr>
          <w:lang w:eastAsia="en-GB"/>
        </w:rPr>
        <w:t xml:space="preserve">, and this meaning fits here, though they nevertheless </w:t>
      </w:r>
      <w:r w:rsidR="00A626EF">
        <w:rPr>
          <w:lang w:eastAsia="en-GB"/>
        </w:rPr>
        <w:t xml:space="preserve">come “from my presence.” Consciously or unconsciously (and in imagination or in </w:t>
      </w:r>
      <w:r w:rsidR="00665113">
        <w:rPr>
          <w:lang w:eastAsia="en-GB"/>
        </w:rPr>
        <w:t xml:space="preserve">literal </w:t>
      </w:r>
      <w:r w:rsidR="00A626EF">
        <w:rPr>
          <w:lang w:eastAsia="en-GB"/>
        </w:rPr>
        <w:t xml:space="preserve">reality) they </w:t>
      </w:r>
      <w:r w:rsidR="000E3124">
        <w:rPr>
          <w:lang w:eastAsia="en-GB"/>
        </w:rPr>
        <w:t xml:space="preserve">are Yahweh’s agents bringing news of his action, </w:t>
      </w:r>
      <w:r w:rsidR="00FF100A">
        <w:rPr>
          <w:lang w:eastAsia="en-GB"/>
        </w:rPr>
        <w:t xml:space="preserve">news </w:t>
      </w:r>
      <w:r w:rsidR="00F66351">
        <w:rPr>
          <w:lang w:eastAsia="en-GB"/>
        </w:rPr>
        <w:t xml:space="preserve">that Yahweh wants Cush to have </w:t>
      </w:r>
      <w:r w:rsidR="00FF100A">
        <w:rPr>
          <w:lang w:eastAsia="en-GB"/>
        </w:rPr>
        <w:t>of what</w:t>
      </w:r>
      <w:r w:rsidR="00F66351">
        <w:rPr>
          <w:lang w:eastAsia="en-GB"/>
        </w:rPr>
        <w:t xml:space="preserve"> he</w:t>
      </w:r>
      <w:r w:rsidR="00FF100A">
        <w:rPr>
          <w:lang w:eastAsia="en-GB"/>
        </w:rPr>
        <w:t xml:space="preserve"> has been do</w:t>
      </w:r>
      <w:r w:rsidR="00AE335F">
        <w:rPr>
          <w:lang w:eastAsia="en-GB"/>
        </w:rPr>
        <w:t>i</w:t>
      </w:r>
      <w:r w:rsidR="00FF100A">
        <w:rPr>
          <w:lang w:eastAsia="en-GB"/>
        </w:rPr>
        <w:t xml:space="preserve">ng in Egypt. </w:t>
      </w:r>
      <w:r w:rsidR="00443A43">
        <w:rPr>
          <w:lang w:eastAsia="en-GB"/>
        </w:rPr>
        <w:t xml:space="preserve">Yes, </w:t>
      </w:r>
      <w:r w:rsidR="001060DB">
        <w:rPr>
          <w:lang w:eastAsia="en-GB"/>
        </w:rPr>
        <w:t>“</w:t>
      </w:r>
      <w:r w:rsidR="00970E44">
        <w:rPr>
          <w:lang w:eastAsia="en-GB"/>
        </w:rPr>
        <w:t>Egypt’s</w:t>
      </w:r>
      <w:r w:rsidR="00443A43">
        <w:rPr>
          <w:lang w:eastAsia="en-GB"/>
        </w:rPr>
        <w:t xml:space="preserve"> day</w:t>
      </w:r>
      <w:r w:rsidR="00DE12CD">
        <w:rPr>
          <w:lang w:eastAsia="en-GB"/>
        </w:rPr>
        <w:t xml:space="preserve">… </w:t>
      </w:r>
      <w:r w:rsidR="00443A43">
        <w:rPr>
          <w:lang w:eastAsia="en-GB"/>
        </w:rPr>
        <w:t>is coming.</w:t>
      </w:r>
      <w:r w:rsidR="00DE12CD">
        <w:rPr>
          <w:lang w:eastAsia="en-GB"/>
        </w:rPr>
        <w:t>”</w:t>
      </w:r>
    </w:p>
    <w:p w14:paraId="47061EF5" w14:textId="2A3B48B2" w:rsidR="00970E44" w:rsidRPr="00ED0B40" w:rsidRDefault="00174BC6" w:rsidP="00ED0B40">
      <w:pPr>
        <w:rPr>
          <w:lang w:eastAsia="en-GB"/>
        </w:rPr>
      </w:pPr>
      <w:r>
        <w:rPr>
          <w:b/>
          <w:bCs/>
          <w:lang w:eastAsia="en-GB"/>
        </w:rPr>
        <w:t>30:10</w:t>
      </w:r>
      <w:r w:rsidR="00321289">
        <w:rPr>
          <w:b/>
          <w:bCs/>
          <w:lang w:eastAsia="en-GB"/>
        </w:rPr>
        <w:t>–</w:t>
      </w:r>
      <w:r>
        <w:rPr>
          <w:b/>
          <w:bCs/>
          <w:lang w:eastAsia="en-GB"/>
        </w:rPr>
        <w:t>1</w:t>
      </w:r>
      <w:r w:rsidR="00FB6990">
        <w:rPr>
          <w:b/>
          <w:bCs/>
          <w:lang w:eastAsia="en-GB"/>
        </w:rPr>
        <w:t>1</w:t>
      </w:r>
      <w:r>
        <w:rPr>
          <w:b/>
          <w:bCs/>
          <w:lang w:eastAsia="en-GB"/>
        </w:rPr>
        <w:t xml:space="preserve"> </w:t>
      </w:r>
      <w:r w:rsidR="00222097">
        <w:rPr>
          <w:lang w:eastAsia="en-GB"/>
        </w:rPr>
        <w:t xml:space="preserve">gives precision to </w:t>
      </w:r>
      <w:r w:rsidR="00553E1E">
        <w:rPr>
          <w:lang w:eastAsia="en-GB"/>
        </w:rPr>
        <w:t>30:</w:t>
      </w:r>
      <w:r w:rsidR="00222097">
        <w:rPr>
          <w:lang w:eastAsia="en-GB"/>
        </w:rPr>
        <w:t>1</w:t>
      </w:r>
      <w:r w:rsidR="00321289">
        <w:rPr>
          <w:lang w:eastAsia="en-GB"/>
        </w:rPr>
        <w:t>–</w:t>
      </w:r>
      <w:r w:rsidR="00222097">
        <w:rPr>
          <w:lang w:eastAsia="en-GB"/>
        </w:rPr>
        <w:t>9</w:t>
      </w:r>
      <w:r w:rsidR="00642E75">
        <w:rPr>
          <w:lang w:eastAsia="en-GB"/>
        </w:rPr>
        <w:t xml:space="preserve"> in a way </w:t>
      </w:r>
      <w:r w:rsidR="003D1B24">
        <w:rPr>
          <w:lang w:eastAsia="en-GB"/>
        </w:rPr>
        <w:t>that fits</w:t>
      </w:r>
      <w:r w:rsidR="00642E75">
        <w:rPr>
          <w:lang w:eastAsia="en-GB"/>
        </w:rPr>
        <w:t xml:space="preserve"> the section</w:t>
      </w:r>
      <w:r w:rsidR="006E7CA8">
        <w:rPr>
          <w:lang w:eastAsia="en-GB"/>
        </w:rPr>
        <w:t>’</w:t>
      </w:r>
      <w:r w:rsidR="00642E75">
        <w:rPr>
          <w:lang w:eastAsia="en-GB"/>
        </w:rPr>
        <w:t xml:space="preserve">s opening </w:t>
      </w:r>
      <w:r w:rsidR="001706F0">
        <w:rPr>
          <w:lang w:eastAsia="en-GB"/>
        </w:rPr>
        <w:t>declaration</w:t>
      </w:r>
      <w:r w:rsidR="00A00AA3">
        <w:rPr>
          <w:lang w:eastAsia="en-GB"/>
        </w:rPr>
        <w:t xml:space="preserve"> in</w:t>
      </w:r>
      <w:r w:rsidR="001706F0">
        <w:rPr>
          <w:lang w:eastAsia="en-GB"/>
        </w:rPr>
        <w:t xml:space="preserve"> </w:t>
      </w:r>
      <w:r w:rsidR="00642E75">
        <w:rPr>
          <w:lang w:eastAsia="en-GB"/>
        </w:rPr>
        <w:t>29:17</w:t>
      </w:r>
      <w:r w:rsidR="00321289">
        <w:rPr>
          <w:lang w:eastAsia="en-GB"/>
        </w:rPr>
        <w:t>–</w:t>
      </w:r>
      <w:r w:rsidR="00642E75">
        <w:rPr>
          <w:lang w:eastAsia="en-GB"/>
        </w:rPr>
        <w:t>21 (</w:t>
      </w:r>
      <w:proofErr w:type="spellStart"/>
      <w:r w:rsidR="00642E75">
        <w:rPr>
          <w:lang w:eastAsia="en-GB"/>
        </w:rPr>
        <w:t>Theodoret</w:t>
      </w:r>
      <w:proofErr w:type="spellEnd"/>
      <w:r w:rsidR="00642E75">
        <w:rPr>
          <w:lang w:eastAsia="en-GB"/>
        </w:rPr>
        <w:t>, 203)</w:t>
      </w:r>
      <w:r w:rsidR="00337783">
        <w:rPr>
          <w:lang w:eastAsia="en-GB"/>
        </w:rPr>
        <w:t>. In</w:t>
      </w:r>
      <w:r w:rsidR="00642E75">
        <w:rPr>
          <w:lang w:eastAsia="en-GB"/>
        </w:rPr>
        <w:t xml:space="preserve"> spell</w:t>
      </w:r>
      <w:r w:rsidR="00337783">
        <w:rPr>
          <w:lang w:eastAsia="en-GB"/>
        </w:rPr>
        <w:t>ing</w:t>
      </w:r>
      <w:r w:rsidR="00642E75">
        <w:rPr>
          <w:lang w:eastAsia="en-GB"/>
        </w:rPr>
        <w:t xml:space="preserve"> out that prophecy (Eliezer, 104</w:t>
      </w:r>
      <w:r w:rsidR="001706F0">
        <w:rPr>
          <w:lang w:eastAsia="en-GB"/>
        </w:rPr>
        <w:t>)</w:t>
      </w:r>
      <w:r w:rsidR="00337783">
        <w:rPr>
          <w:lang w:eastAsia="en-GB"/>
        </w:rPr>
        <w:t>, it</w:t>
      </w:r>
      <w:r w:rsidR="00B02F63">
        <w:rPr>
          <w:lang w:eastAsia="en-GB"/>
        </w:rPr>
        <w:t xml:space="preserve"> also compares with 26:7</w:t>
      </w:r>
      <w:r w:rsidR="00321289">
        <w:rPr>
          <w:lang w:eastAsia="en-GB"/>
        </w:rPr>
        <w:t>–</w:t>
      </w:r>
      <w:r w:rsidR="00B02F63">
        <w:rPr>
          <w:lang w:eastAsia="en-GB"/>
        </w:rPr>
        <w:t>14 following 26:1</w:t>
      </w:r>
      <w:r w:rsidR="00321289">
        <w:rPr>
          <w:lang w:eastAsia="en-GB"/>
        </w:rPr>
        <w:t>–</w:t>
      </w:r>
      <w:r w:rsidR="00B02F63">
        <w:rPr>
          <w:lang w:eastAsia="en-GB"/>
        </w:rPr>
        <w:t>6 (Block, 2:163).</w:t>
      </w:r>
      <w:r w:rsidR="00ED0B40">
        <w:rPr>
          <w:lang w:eastAsia="en-GB"/>
        </w:rPr>
        <w:t xml:space="preserve"> </w:t>
      </w:r>
      <w:r w:rsidR="00CC41BA">
        <w:rPr>
          <w:lang w:eastAsia="en-GB"/>
        </w:rPr>
        <w:t xml:space="preserve">If </w:t>
      </w:r>
      <w:r w:rsidR="00152D39">
        <w:rPr>
          <w:lang w:eastAsia="en-GB"/>
        </w:rPr>
        <w:t>th</w:t>
      </w:r>
      <w:r w:rsidR="00ED0B40">
        <w:rPr>
          <w:lang w:eastAsia="en-GB"/>
        </w:rPr>
        <w:t>e</w:t>
      </w:r>
      <w:r w:rsidR="00152D39">
        <w:rPr>
          <w:lang w:eastAsia="en-GB"/>
        </w:rPr>
        <w:t xml:space="preserve"> reference to Egypt’s day brought </w:t>
      </w:r>
      <w:r w:rsidR="001F483A">
        <w:rPr>
          <w:lang w:eastAsia="en-GB"/>
        </w:rPr>
        <w:t>Yahweh’</w:t>
      </w:r>
      <w:r w:rsidR="00152D39">
        <w:rPr>
          <w:lang w:eastAsia="en-GB"/>
        </w:rPr>
        <w:t xml:space="preserve">s message to </w:t>
      </w:r>
      <w:r w:rsidR="004D751B">
        <w:rPr>
          <w:lang w:eastAsia="en-GB"/>
        </w:rPr>
        <w:t xml:space="preserve">semi-closure, </w:t>
      </w:r>
      <w:r w:rsidR="00E935F6">
        <w:rPr>
          <w:lang w:eastAsia="en-GB"/>
        </w:rPr>
        <w:t xml:space="preserve">Yahweh </w:t>
      </w:r>
      <w:r w:rsidR="001F483A">
        <w:rPr>
          <w:lang w:eastAsia="en-GB"/>
        </w:rPr>
        <w:t>now</w:t>
      </w:r>
      <w:r w:rsidR="00CC41BA">
        <w:rPr>
          <w:lang w:eastAsia="en-GB"/>
        </w:rPr>
        <w:t xml:space="preserve"> </w:t>
      </w:r>
      <w:r w:rsidR="00CB1C11">
        <w:rPr>
          <w:lang w:eastAsia="en-GB"/>
        </w:rPr>
        <w:t>moves</w:t>
      </w:r>
      <w:r w:rsidR="00CC41BA">
        <w:rPr>
          <w:lang w:eastAsia="en-GB"/>
        </w:rPr>
        <w:t xml:space="preserve"> on to</w:t>
      </w:r>
      <w:r w:rsidR="004D751B">
        <w:rPr>
          <w:lang w:eastAsia="en-GB"/>
        </w:rPr>
        <w:t xml:space="preserve"> a question that </w:t>
      </w:r>
      <w:r w:rsidR="00943DF2">
        <w:rPr>
          <w:lang w:eastAsia="en-GB"/>
        </w:rPr>
        <w:t>30:</w:t>
      </w:r>
      <w:r w:rsidR="00DB3867">
        <w:rPr>
          <w:lang w:eastAsia="en-GB"/>
        </w:rPr>
        <w:t xml:space="preserve">9 </w:t>
      </w:r>
      <w:r w:rsidR="004D751B">
        <w:rPr>
          <w:lang w:eastAsia="en-GB"/>
        </w:rPr>
        <w:t xml:space="preserve">did not answer. How will </w:t>
      </w:r>
      <w:r w:rsidR="00CB1C11">
        <w:rPr>
          <w:lang w:eastAsia="en-GB"/>
        </w:rPr>
        <w:t>he</w:t>
      </w:r>
      <w:r w:rsidR="00526AC6">
        <w:rPr>
          <w:lang w:eastAsia="en-GB"/>
        </w:rPr>
        <w:t xml:space="preserve"> bring about the fulfillment of his intention? </w:t>
      </w:r>
      <w:r w:rsidR="003169DA">
        <w:rPr>
          <w:lang w:eastAsia="en-GB"/>
        </w:rPr>
        <w:t>H</w:t>
      </w:r>
      <w:r w:rsidR="00526AC6">
        <w:rPr>
          <w:lang w:eastAsia="en-GB"/>
        </w:rPr>
        <w:t xml:space="preserve">is action against Egypt will </w:t>
      </w:r>
      <w:r w:rsidR="003169DA">
        <w:rPr>
          <w:lang w:eastAsia="en-GB"/>
        </w:rPr>
        <w:t xml:space="preserve">again </w:t>
      </w:r>
      <w:r w:rsidR="00526AC6">
        <w:rPr>
          <w:lang w:eastAsia="en-GB"/>
        </w:rPr>
        <w:t>parallel his action against J</w:t>
      </w:r>
      <w:r w:rsidR="00E259BF">
        <w:rPr>
          <w:lang w:eastAsia="en-GB"/>
        </w:rPr>
        <w:t xml:space="preserve">udah. From </w:t>
      </w:r>
      <w:proofErr w:type="spellStart"/>
      <w:r w:rsidR="00E259BF">
        <w:rPr>
          <w:lang w:eastAsia="en-GB"/>
        </w:rPr>
        <w:t>Nebuchadrezzar’s</w:t>
      </w:r>
      <w:proofErr w:type="spellEnd"/>
      <w:r w:rsidR="00E259BF">
        <w:rPr>
          <w:lang w:eastAsia="en-GB"/>
        </w:rPr>
        <w:t xml:space="preserve"> angle, </w:t>
      </w:r>
      <w:r w:rsidR="00820494">
        <w:rPr>
          <w:lang w:eastAsia="en-GB"/>
        </w:rPr>
        <w:t>it will be an aspect of fulfill</w:t>
      </w:r>
      <w:r w:rsidR="00F77D65">
        <w:rPr>
          <w:lang w:eastAsia="en-GB"/>
        </w:rPr>
        <w:t>ing</w:t>
      </w:r>
      <w:r w:rsidR="00820494">
        <w:rPr>
          <w:lang w:eastAsia="en-GB"/>
        </w:rPr>
        <w:t xml:space="preserve"> the same aim</w:t>
      </w:r>
      <w:r w:rsidR="003F3A2B">
        <w:rPr>
          <w:lang w:eastAsia="en-GB"/>
        </w:rPr>
        <w:t xml:space="preserve"> </w:t>
      </w:r>
      <w:r w:rsidR="00F77D65">
        <w:rPr>
          <w:lang w:eastAsia="en-GB"/>
        </w:rPr>
        <w:t xml:space="preserve">as </w:t>
      </w:r>
      <w:r w:rsidR="003F3A2B">
        <w:rPr>
          <w:lang w:eastAsia="en-GB"/>
        </w:rPr>
        <w:t>he has there</w:t>
      </w:r>
      <w:r w:rsidR="00820494">
        <w:rPr>
          <w:lang w:eastAsia="en-GB"/>
        </w:rPr>
        <w:t xml:space="preserve">, to have </w:t>
      </w:r>
      <w:r w:rsidR="00753AE8">
        <w:rPr>
          <w:lang w:eastAsia="en-GB"/>
        </w:rPr>
        <w:t>political and economic control of the area between Mesopotamia on one hand and Arabia and north</w:t>
      </w:r>
      <w:r w:rsidR="008757AE">
        <w:rPr>
          <w:lang w:eastAsia="en-GB"/>
        </w:rPr>
        <w:t>east Africa on the other.</w:t>
      </w:r>
      <w:r w:rsidR="00D965B6">
        <w:rPr>
          <w:lang w:eastAsia="en-GB"/>
        </w:rPr>
        <w:t xml:space="preserve"> </w:t>
      </w:r>
      <w:r w:rsidR="009641C2">
        <w:rPr>
          <w:lang w:eastAsia="en-GB"/>
        </w:rPr>
        <w:t xml:space="preserve">It will also parallel his action against </w:t>
      </w:r>
      <w:proofErr w:type="spellStart"/>
      <w:r w:rsidR="009641C2">
        <w:rPr>
          <w:lang w:eastAsia="en-GB"/>
        </w:rPr>
        <w:t>Tyre</w:t>
      </w:r>
      <w:proofErr w:type="spellEnd"/>
      <w:r w:rsidR="009641C2">
        <w:rPr>
          <w:lang w:eastAsia="en-GB"/>
        </w:rPr>
        <w:t xml:space="preserve">, for the same reason. </w:t>
      </w:r>
      <w:r w:rsidR="00220CC8">
        <w:rPr>
          <w:lang w:eastAsia="en-GB"/>
        </w:rPr>
        <w:t>As he</w:t>
      </w:r>
      <w:r w:rsidR="008C6D99">
        <w:rPr>
          <w:lang w:eastAsia="en-GB"/>
        </w:rPr>
        <w:t xml:space="preserve"> is ”bringing</w:t>
      </w:r>
      <w:r w:rsidR="00DC7A89">
        <w:rPr>
          <w:lang w:eastAsia="en-GB"/>
        </w:rPr>
        <w:t xml:space="preserve">… the most terrifying of nations” to </w:t>
      </w:r>
      <w:proofErr w:type="spellStart"/>
      <w:r w:rsidR="00DC7A89">
        <w:rPr>
          <w:lang w:eastAsia="en-GB"/>
        </w:rPr>
        <w:t>Tyre</w:t>
      </w:r>
      <w:proofErr w:type="spellEnd"/>
      <w:r w:rsidR="00DC7A89">
        <w:rPr>
          <w:lang w:eastAsia="en-GB"/>
        </w:rPr>
        <w:t xml:space="preserve"> to “empty thei</w:t>
      </w:r>
      <w:r w:rsidR="009E3C8F">
        <w:rPr>
          <w:lang w:eastAsia="en-GB"/>
        </w:rPr>
        <w:t>r</w:t>
      </w:r>
      <w:r w:rsidR="00DC7A89">
        <w:rPr>
          <w:lang w:eastAsia="en-GB"/>
        </w:rPr>
        <w:t xml:space="preserve"> </w:t>
      </w:r>
      <w:r w:rsidR="009E3C8F">
        <w:rPr>
          <w:lang w:eastAsia="en-GB"/>
        </w:rPr>
        <w:t>s</w:t>
      </w:r>
      <w:r w:rsidR="00DC7A89">
        <w:rPr>
          <w:lang w:eastAsia="en-GB"/>
        </w:rPr>
        <w:t>words” there</w:t>
      </w:r>
      <w:r w:rsidR="009E3C8F">
        <w:rPr>
          <w:lang w:eastAsia="en-GB"/>
        </w:rPr>
        <w:t xml:space="preserve"> (28:7)</w:t>
      </w:r>
      <w:r w:rsidR="00DC7A89">
        <w:rPr>
          <w:lang w:eastAsia="en-GB"/>
        </w:rPr>
        <w:t xml:space="preserve">, </w:t>
      </w:r>
      <w:r w:rsidR="00F0293E">
        <w:rPr>
          <w:lang w:eastAsia="en-GB"/>
        </w:rPr>
        <w:t xml:space="preserve">so </w:t>
      </w:r>
      <w:r w:rsidR="00DC7A89">
        <w:rPr>
          <w:lang w:eastAsia="en-GB"/>
        </w:rPr>
        <w:t>in Egypt t</w:t>
      </w:r>
      <w:r w:rsidR="00D965B6">
        <w:rPr>
          <w:lang w:eastAsia="en-GB"/>
        </w:rPr>
        <w:t>he “time of nations” (30:3) will b</w:t>
      </w:r>
      <w:r w:rsidR="00DE7CD4">
        <w:rPr>
          <w:lang w:eastAsia="en-GB"/>
        </w:rPr>
        <w:t>e</w:t>
      </w:r>
      <w:r w:rsidR="00D965B6">
        <w:rPr>
          <w:lang w:eastAsia="en-GB"/>
        </w:rPr>
        <w:t xml:space="preserve"> the time when</w:t>
      </w:r>
      <w:r w:rsidR="00DE7CD4">
        <w:rPr>
          <w:lang w:eastAsia="en-GB"/>
        </w:rPr>
        <w:t xml:space="preserve"> </w:t>
      </w:r>
      <w:r w:rsidR="00EE2D72">
        <w:rPr>
          <w:lang w:eastAsia="en-GB"/>
        </w:rPr>
        <w:t>“the mos</w:t>
      </w:r>
      <w:r w:rsidR="007B4F9C">
        <w:rPr>
          <w:lang w:eastAsia="en-GB"/>
        </w:rPr>
        <w:t>t</w:t>
      </w:r>
      <w:r w:rsidR="00EE2D72">
        <w:rPr>
          <w:lang w:eastAsia="en-GB"/>
        </w:rPr>
        <w:t xml:space="preserve"> terrifying of nations</w:t>
      </w:r>
      <w:r w:rsidR="007B4F9C">
        <w:rPr>
          <w:lang w:eastAsia="en-GB"/>
        </w:rPr>
        <w:t xml:space="preserve"> </w:t>
      </w:r>
      <w:r w:rsidR="005B73F2">
        <w:rPr>
          <w:lang w:eastAsia="en-GB"/>
        </w:rPr>
        <w:t xml:space="preserve">are being brought to </w:t>
      </w:r>
      <w:r w:rsidR="00BD017A">
        <w:rPr>
          <w:lang w:eastAsia="en-GB"/>
        </w:rPr>
        <w:t>ravage the country”</w:t>
      </w:r>
      <w:r w:rsidR="009B1F0C">
        <w:rPr>
          <w:lang w:eastAsia="en-GB"/>
        </w:rPr>
        <w:t xml:space="preserve"> </w:t>
      </w:r>
      <w:r w:rsidR="00F0293E">
        <w:rPr>
          <w:lang w:eastAsia="en-GB"/>
        </w:rPr>
        <w:t xml:space="preserve">(the passive </w:t>
      </w:r>
      <w:r w:rsidR="00BD017A">
        <w:rPr>
          <w:lang w:eastAsia="en-GB"/>
        </w:rPr>
        <w:t>has</w:t>
      </w:r>
      <w:r w:rsidR="00F0293E">
        <w:rPr>
          <w:lang w:eastAsia="en-GB"/>
        </w:rPr>
        <w:t xml:space="preserve"> Yahweh himself as the implicit agent)</w:t>
      </w:r>
      <w:r w:rsidR="004E171C">
        <w:rPr>
          <w:lang w:eastAsia="en-GB"/>
        </w:rPr>
        <w:t xml:space="preserve">, </w:t>
      </w:r>
      <w:r w:rsidR="009B1F0C">
        <w:rPr>
          <w:lang w:eastAsia="en-GB"/>
        </w:rPr>
        <w:t>“</w:t>
      </w:r>
      <w:r w:rsidR="004821C2">
        <w:rPr>
          <w:lang w:eastAsia="en-GB"/>
        </w:rPr>
        <w:t>e</w:t>
      </w:r>
      <w:r w:rsidR="009B1F0C">
        <w:rPr>
          <w:lang w:eastAsia="en-GB"/>
        </w:rPr>
        <w:t>mpty their swords</w:t>
      </w:r>
      <w:r w:rsidR="004821C2">
        <w:rPr>
          <w:lang w:eastAsia="en-GB"/>
        </w:rPr>
        <w:t xml:space="preserve">” </w:t>
      </w:r>
      <w:r w:rsidR="008B0BFF">
        <w:rPr>
          <w:lang w:eastAsia="en-GB"/>
        </w:rPr>
        <w:t>there</w:t>
      </w:r>
      <w:r w:rsidR="004E171C">
        <w:rPr>
          <w:lang w:eastAsia="en-GB"/>
        </w:rPr>
        <w:t>,</w:t>
      </w:r>
      <w:r w:rsidR="00233BEF">
        <w:rPr>
          <w:lang w:eastAsia="en-GB"/>
        </w:rPr>
        <w:t xml:space="preserve"> and thus “put an end to the horde of Egypt” (to use an expression </w:t>
      </w:r>
      <w:r w:rsidR="00631C7C">
        <w:rPr>
          <w:lang w:eastAsia="en-GB"/>
        </w:rPr>
        <w:t>characteristic</w:t>
      </w:r>
      <w:r w:rsidR="00233BEF">
        <w:rPr>
          <w:lang w:eastAsia="en-GB"/>
        </w:rPr>
        <w:t xml:space="preserve"> of the Egypt messages).</w:t>
      </w:r>
    </w:p>
    <w:p w14:paraId="25EC64B6" w14:textId="14AB77BD" w:rsidR="00FC33B3" w:rsidRDefault="000B7B95" w:rsidP="004039E1">
      <w:pPr>
        <w:rPr>
          <w:lang w:eastAsia="en-GB"/>
        </w:rPr>
      </w:pPr>
      <w:r>
        <w:rPr>
          <w:b/>
          <w:bCs/>
          <w:lang w:eastAsia="en-GB"/>
        </w:rPr>
        <w:t xml:space="preserve">30:12 </w:t>
      </w:r>
      <w:r>
        <w:rPr>
          <w:lang w:eastAsia="en-GB"/>
        </w:rPr>
        <w:t xml:space="preserve">Yahweh goes on to </w:t>
      </w:r>
      <w:r w:rsidR="00DB207D">
        <w:rPr>
          <w:lang w:eastAsia="en-GB"/>
        </w:rPr>
        <w:t xml:space="preserve">do more </w:t>
      </w:r>
      <w:r w:rsidR="00296943">
        <w:rPr>
          <w:lang w:eastAsia="en-GB"/>
        </w:rPr>
        <w:t>adapt</w:t>
      </w:r>
      <w:r w:rsidR="00DB207D">
        <w:rPr>
          <w:lang w:eastAsia="en-GB"/>
        </w:rPr>
        <w:t>ing of</w:t>
      </w:r>
      <w:r w:rsidR="00296943">
        <w:rPr>
          <w:lang w:eastAsia="en-GB"/>
        </w:rPr>
        <w:t xml:space="preserve"> his threats to the particularities of Egypt</w:t>
      </w:r>
      <w:r w:rsidR="00DB207D">
        <w:rPr>
          <w:lang w:eastAsia="en-GB"/>
        </w:rPr>
        <w:t xml:space="preserve">. </w:t>
      </w:r>
      <w:r w:rsidR="003A7B3B">
        <w:rPr>
          <w:lang w:eastAsia="en-GB"/>
        </w:rPr>
        <w:t xml:space="preserve">It doesn’t rain much in Egypt </w:t>
      </w:r>
      <w:r w:rsidR="00C87806">
        <w:rPr>
          <w:lang w:eastAsia="en-GB"/>
        </w:rPr>
        <w:t>and t</w:t>
      </w:r>
      <w:r w:rsidR="00DB207D">
        <w:rPr>
          <w:lang w:eastAsia="en-GB"/>
        </w:rPr>
        <w:t>he Nile channels are the key to the country’s life</w:t>
      </w:r>
      <w:r w:rsidR="009D7ACD">
        <w:rPr>
          <w:lang w:eastAsia="en-GB"/>
        </w:rPr>
        <w:t>, so th</w:t>
      </w:r>
      <w:r w:rsidR="001663A7">
        <w:rPr>
          <w:lang w:eastAsia="en-GB"/>
        </w:rPr>
        <w:t xml:space="preserve">reatening their </w:t>
      </w:r>
      <w:r w:rsidR="00DB207D">
        <w:rPr>
          <w:lang w:eastAsia="en-GB"/>
        </w:rPr>
        <w:t>drying u</w:t>
      </w:r>
      <w:r w:rsidR="009D7ACD">
        <w:rPr>
          <w:lang w:eastAsia="en-GB"/>
        </w:rPr>
        <w:t>p</w:t>
      </w:r>
      <w:r w:rsidR="001663A7">
        <w:rPr>
          <w:lang w:eastAsia="en-GB"/>
        </w:rPr>
        <w:t xml:space="preserve"> is another way of threatening the</w:t>
      </w:r>
      <w:r w:rsidR="00DB207D">
        <w:rPr>
          <w:lang w:eastAsia="en-GB"/>
        </w:rPr>
        <w:t xml:space="preserve"> death</w:t>
      </w:r>
      <w:r w:rsidR="001663A7">
        <w:rPr>
          <w:lang w:eastAsia="en-GB"/>
        </w:rPr>
        <w:t xml:space="preserve"> of the Egyptian people</w:t>
      </w:r>
      <w:r w:rsidR="00DB207D">
        <w:rPr>
          <w:lang w:eastAsia="en-GB"/>
        </w:rPr>
        <w:t xml:space="preserve">. </w:t>
      </w:r>
      <w:r w:rsidR="0089360D">
        <w:rPr>
          <w:lang w:eastAsia="en-GB"/>
        </w:rPr>
        <w:t xml:space="preserve">For </w:t>
      </w:r>
      <w:r w:rsidR="00512354">
        <w:rPr>
          <w:lang w:eastAsia="en-GB"/>
        </w:rPr>
        <w:t>Yahweh</w:t>
      </w:r>
      <w:r w:rsidR="0089360D">
        <w:rPr>
          <w:lang w:eastAsia="en-GB"/>
        </w:rPr>
        <w:t xml:space="preserve"> to</w:t>
      </w:r>
      <w:r w:rsidR="00512354">
        <w:rPr>
          <w:lang w:eastAsia="en-GB"/>
        </w:rPr>
        <w:t xml:space="preserve"> “sell” the country</w:t>
      </w:r>
      <w:r w:rsidR="00B72499">
        <w:rPr>
          <w:lang w:eastAsia="en-GB"/>
        </w:rPr>
        <w:t xml:space="preserve"> into the hands of dire people such as the Babylonians </w:t>
      </w:r>
      <w:r w:rsidR="005563D0">
        <w:rPr>
          <w:lang w:eastAsia="en-GB"/>
        </w:rPr>
        <w:t>uses the verb (</w:t>
      </w:r>
      <w:r w:rsidR="005563D0">
        <w:rPr>
          <w:rFonts w:cstheme="minorHAnsi"/>
          <w:rtl/>
          <w:lang w:eastAsia="en-GB" w:bidi="he-IL"/>
        </w:rPr>
        <w:t>מָ</w:t>
      </w:r>
      <w:r w:rsidR="00BA5278">
        <w:rPr>
          <w:rFonts w:cstheme="minorHAnsi"/>
          <w:rtl/>
          <w:lang w:eastAsia="en-GB" w:bidi="he-IL"/>
        </w:rPr>
        <w:t>כַר</w:t>
      </w:r>
      <w:r w:rsidR="00BA5278">
        <w:rPr>
          <w:lang w:eastAsia="en-GB"/>
        </w:rPr>
        <w:t>) in a way that has abandoned its str</w:t>
      </w:r>
      <w:r w:rsidR="00075715">
        <w:rPr>
          <w:lang w:eastAsia="en-GB"/>
        </w:rPr>
        <w:t>ict meaning</w:t>
      </w:r>
      <w:r w:rsidR="00491375">
        <w:rPr>
          <w:lang w:eastAsia="en-GB"/>
        </w:rPr>
        <w:t xml:space="preserve"> (cf. </w:t>
      </w:r>
      <w:r w:rsidR="005B6295">
        <w:rPr>
          <w:lang w:eastAsia="en-GB"/>
        </w:rPr>
        <w:t>Judg 2:14</w:t>
      </w:r>
      <w:r w:rsidR="00996635">
        <w:rPr>
          <w:lang w:eastAsia="en-GB"/>
        </w:rPr>
        <w:t>; 3:8)</w:t>
      </w:r>
      <w:r w:rsidR="009938A8">
        <w:rPr>
          <w:lang w:eastAsia="en-GB"/>
        </w:rPr>
        <w:t xml:space="preserve">. </w:t>
      </w:r>
      <w:r w:rsidR="005F30D9">
        <w:rPr>
          <w:lang w:eastAsia="en-GB"/>
        </w:rPr>
        <w:t xml:space="preserve">He’s </w:t>
      </w:r>
      <w:r w:rsidR="00352534">
        <w:rPr>
          <w:lang w:eastAsia="en-GB"/>
        </w:rPr>
        <w:t xml:space="preserve">going to give Egypt away. </w:t>
      </w:r>
      <w:r w:rsidR="009938A8">
        <w:rPr>
          <w:lang w:eastAsia="en-GB"/>
        </w:rPr>
        <w:t>It</w:t>
      </w:r>
      <w:r w:rsidR="00203C4E">
        <w:rPr>
          <w:lang w:eastAsia="en-GB"/>
        </w:rPr>
        <w:t xml:space="preserve"> might imply</w:t>
      </w:r>
      <w:r w:rsidR="00021D71">
        <w:rPr>
          <w:lang w:eastAsia="en-GB"/>
        </w:rPr>
        <w:t xml:space="preserve"> an insult: he will unload them, get rid of them</w:t>
      </w:r>
      <w:r w:rsidR="00DF4CE2">
        <w:rPr>
          <w:lang w:eastAsia="en-GB"/>
        </w:rPr>
        <w:t>, to “</w:t>
      </w:r>
      <w:r w:rsidR="00BA6AB2">
        <w:rPr>
          <w:lang w:eastAsia="en-GB"/>
        </w:rPr>
        <w:t>foreigner</w:t>
      </w:r>
      <w:r w:rsidR="00DF4CE2">
        <w:rPr>
          <w:lang w:eastAsia="en-GB"/>
        </w:rPr>
        <w:t xml:space="preserve">s” (again, compare </w:t>
      </w:r>
      <w:r w:rsidR="00227DEF">
        <w:rPr>
          <w:lang w:eastAsia="en-GB"/>
        </w:rPr>
        <w:t>Ezek 28:7).</w:t>
      </w:r>
      <w:r w:rsidR="009938A8">
        <w:rPr>
          <w:lang w:eastAsia="en-GB"/>
        </w:rPr>
        <w:t xml:space="preserve"> Or it might </w:t>
      </w:r>
      <w:r w:rsidR="00B021F2">
        <w:rPr>
          <w:lang w:eastAsia="en-GB"/>
        </w:rPr>
        <w:t xml:space="preserve">toughen the </w:t>
      </w:r>
      <w:r w:rsidR="000A02E8">
        <w:rPr>
          <w:lang w:eastAsia="en-GB"/>
        </w:rPr>
        <w:t xml:space="preserve">threat. Given the drying up of the channels, </w:t>
      </w:r>
      <w:r w:rsidR="005229AB">
        <w:rPr>
          <w:lang w:eastAsia="en-GB"/>
        </w:rPr>
        <w:t>Egypt</w:t>
      </w:r>
      <w:r w:rsidR="000A02E8">
        <w:rPr>
          <w:lang w:eastAsia="en-GB"/>
        </w:rPr>
        <w:t xml:space="preserve"> will be like a company </w:t>
      </w:r>
      <w:r w:rsidR="004877CA">
        <w:rPr>
          <w:lang w:eastAsia="en-GB"/>
        </w:rPr>
        <w:t>that finds its assets have become virtually worthless and that</w:t>
      </w:r>
      <w:r w:rsidR="000A02E8">
        <w:rPr>
          <w:lang w:eastAsia="en-GB"/>
        </w:rPr>
        <w:t xml:space="preserve"> </w:t>
      </w:r>
      <w:r w:rsidR="00623C24">
        <w:rPr>
          <w:lang w:eastAsia="en-GB"/>
        </w:rPr>
        <w:t>it has to sell them off</w:t>
      </w:r>
      <w:r w:rsidR="00D56DBE">
        <w:rPr>
          <w:lang w:eastAsia="en-GB"/>
        </w:rPr>
        <w:t>.</w:t>
      </w:r>
      <w:r w:rsidR="00623C24">
        <w:rPr>
          <w:lang w:eastAsia="en-GB"/>
        </w:rPr>
        <w:t xml:space="preserve"> </w:t>
      </w:r>
      <w:r w:rsidR="00EE1EA8">
        <w:rPr>
          <w:lang w:eastAsia="en-GB"/>
        </w:rPr>
        <w:t>Egypt</w:t>
      </w:r>
      <w:r w:rsidR="00D56DBE">
        <w:rPr>
          <w:lang w:eastAsia="en-GB"/>
        </w:rPr>
        <w:t xml:space="preserve"> will need some</w:t>
      </w:r>
      <w:r w:rsidR="00623C24">
        <w:rPr>
          <w:lang w:eastAsia="en-GB"/>
        </w:rPr>
        <w:t xml:space="preserve"> </w:t>
      </w:r>
      <w:r w:rsidR="00D56DBE">
        <w:rPr>
          <w:lang w:eastAsia="en-GB"/>
        </w:rPr>
        <w:t xml:space="preserve">way </w:t>
      </w:r>
      <w:r w:rsidR="00623C24">
        <w:rPr>
          <w:lang w:eastAsia="en-GB"/>
        </w:rPr>
        <w:t>to buy the food it can</w:t>
      </w:r>
      <w:r w:rsidR="00083975">
        <w:rPr>
          <w:lang w:eastAsia="en-GB"/>
        </w:rPr>
        <w:t xml:space="preserve"> no longer</w:t>
      </w:r>
      <w:r w:rsidR="00623C24">
        <w:rPr>
          <w:lang w:eastAsia="en-GB"/>
        </w:rPr>
        <w:t xml:space="preserve"> grow</w:t>
      </w:r>
      <w:r w:rsidR="00DF5A3D">
        <w:rPr>
          <w:lang w:eastAsia="en-GB"/>
        </w:rPr>
        <w:t xml:space="preserve"> (Bowen</w:t>
      </w:r>
      <w:r w:rsidR="00287E92">
        <w:rPr>
          <w:lang w:eastAsia="en-GB"/>
        </w:rPr>
        <w:t>, 187</w:t>
      </w:r>
      <w:r w:rsidR="00DF5A3D">
        <w:rPr>
          <w:lang w:eastAsia="en-GB"/>
        </w:rPr>
        <w:t>)</w:t>
      </w:r>
      <w:r w:rsidR="004039E1">
        <w:rPr>
          <w:lang w:eastAsia="en-GB"/>
        </w:rPr>
        <w:t>.</w:t>
      </w:r>
    </w:p>
    <w:p w14:paraId="0EE8805D" w14:textId="7344EE69" w:rsidR="00B44F33" w:rsidRDefault="00E30EE9" w:rsidP="004E39C5">
      <w:pPr>
        <w:rPr>
          <w:lang w:eastAsia="en-GB"/>
        </w:rPr>
      </w:pPr>
      <w:r>
        <w:rPr>
          <w:b/>
          <w:bCs/>
          <w:lang w:eastAsia="en-GB"/>
        </w:rPr>
        <w:t>30:</w:t>
      </w:r>
      <w:r w:rsidR="000A1FAC">
        <w:rPr>
          <w:b/>
          <w:bCs/>
          <w:lang w:eastAsia="en-GB"/>
        </w:rPr>
        <w:t>13</w:t>
      </w:r>
      <w:r w:rsidR="00F96FB9">
        <w:rPr>
          <w:b/>
          <w:bCs/>
          <w:lang w:eastAsia="en-GB"/>
        </w:rPr>
        <w:t>a</w:t>
      </w:r>
      <w:r w:rsidR="005C4DD6">
        <w:rPr>
          <w:b/>
          <w:bCs/>
          <w:lang w:eastAsia="en-GB"/>
        </w:rPr>
        <w:t xml:space="preserve"> </w:t>
      </w:r>
      <w:proofErr w:type="spellStart"/>
      <w:r w:rsidR="00DE0DD6">
        <w:rPr>
          <w:lang w:eastAsia="en-GB"/>
        </w:rPr>
        <w:t>Noph</w:t>
      </w:r>
      <w:proofErr w:type="spellEnd"/>
      <w:r w:rsidR="00DE0DD6">
        <w:rPr>
          <w:lang w:eastAsia="en-GB"/>
        </w:rPr>
        <w:t xml:space="preserve"> is Memphis, one of Egypt’s capitals in northern Egypt, just south of Cairo, and the location of some Judahites just after 587 (Jer 44:1). </w:t>
      </w:r>
      <w:r w:rsidR="005C4DD6">
        <w:rPr>
          <w:lang w:eastAsia="en-GB"/>
        </w:rPr>
        <w:t>Talk about terminating the worship of Egypt</w:t>
      </w:r>
      <w:r w:rsidR="0010150A">
        <w:rPr>
          <w:lang w:eastAsia="en-GB"/>
        </w:rPr>
        <w:t>’</w:t>
      </w:r>
      <w:r w:rsidR="005C4DD6">
        <w:rPr>
          <w:lang w:eastAsia="en-GB"/>
        </w:rPr>
        <w:t xml:space="preserve">s deities is a new </w:t>
      </w:r>
      <w:r w:rsidR="0010150A">
        <w:rPr>
          <w:lang w:eastAsia="en-GB"/>
        </w:rPr>
        <w:t>move in the messages about the nations</w:t>
      </w:r>
      <w:r w:rsidR="004E39C5">
        <w:rPr>
          <w:lang w:eastAsia="en-GB"/>
        </w:rPr>
        <w:t xml:space="preserve">. </w:t>
      </w:r>
      <w:r w:rsidR="00C8454E">
        <w:rPr>
          <w:lang w:eastAsia="en-GB"/>
        </w:rPr>
        <w:t>“</w:t>
      </w:r>
      <w:r w:rsidR="00FD6808">
        <w:rPr>
          <w:lang w:eastAsia="en-GB"/>
        </w:rPr>
        <w:t>Lumps</w:t>
      </w:r>
      <w:r w:rsidR="00C8454E">
        <w:rPr>
          <w:lang w:eastAsia="en-GB"/>
        </w:rPr>
        <w:t>”</w:t>
      </w:r>
      <w:r w:rsidR="00FD6808">
        <w:rPr>
          <w:lang w:eastAsia="en-GB"/>
        </w:rPr>
        <w:t xml:space="preserve"> and </w:t>
      </w:r>
      <w:r w:rsidR="00C8454E">
        <w:rPr>
          <w:lang w:eastAsia="en-GB"/>
        </w:rPr>
        <w:t>“</w:t>
      </w:r>
      <w:r w:rsidR="00FD6808">
        <w:rPr>
          <w:lang w:eastAsia="en-GB"/>
        </w:rPr>
        <w:t>id</w:t>
      </w:r>
      <w:r w:rsidR="002F2112">
        <w:rPr>
          <w:lang w:eastAsia="en-GB"/>
        </w:rPr>
        <w:t>ols</w:t>
      </w:r>
      <w:r w:rsidR="00C8454E">
        <w:rPr>
          <w:lang w:eastAsia="en-GB"/>
        </w:rPr>
        <w:t>”</w:t>
      </w:r>
      <w:r w:rsidR="00B00D38">
        <w:rPr>
          <w:lang w:eastAsia="en-GB"/>
        </w:rPr>
        <w:t xml:space="preserve"> m</w:t>
      </w:r>
      <w:r w:rsidR="00C8454E">
        <w:rPr>
          <w:lang w:eastAsia="en-GB"/>
        </w:rPr>
        <w:t>ight</w:t>
      </w:r>
      <w:r w:rsidR="00B00D38">
        <w:rPr>
          <w:lang w:eastAsia="en-GB"/>
        </w:rPr>
        <w:t xml:space="preserve"> be synecdo</w:t>
      </w:r>
      <w:r w:rsidR="00FD6808">
        <w:rPr>
          <w:lang w:eastAsia="en-GB"/>
        </w:rPr>
        <w:t>ch</w:t>
      </w:r>
      <w:r w:rsidR="00B00D38">
        <w:rPr>
          <w:lang w:eastAsia="en-GB"/>
        </w:rPr>
        <w:t xml:space="preserve">e </w:t>
      </w:r>
      <w:r w:rsidR="00AF47B3">
        <w:rPr>
          <w:lang w:eastAsia="en-GB"/>
        </w:rPr>
        <w:t>f</w:t>
      </w:r>
      <w:r w:rsidR="002F2112">
        <w:rPr>
          <w:lang w:eastAsia="en-GB"/>
        </w:rPr>
        <w:t>or Egypt’s entire pantheon and religion</w:t>
      </w:r>
      <w:r w:rsidR="00C8454E">
        <w:rPr>
          <w:lang w:eastAsia="en-GB"/>
        </w:rPr>
        <w:t>,</w:t>
      </w:r>
      <w:r w:rsidR="00550D0A">
        <w:rPr>
          <w:lang w:eastAsia="en-GB"/>
        </w:rPr>
        <w:t xml:space="preserve"> but i</w:t>
      </w:r>
      <w:r w:rsidR="0010150A">
        <w:rPr>
          <w:lang w:eastAsia="en-GB"/>
        </w:rPr>
        <w:t xml:space="preserve">t would do no harm </w:t>
      </w:r>
      <w:r w:rsidR="002A5263">
        <w:rPr>
          <w:lang w:eastAsia="en-GB"/>
        </w:rPr>
        <w:t xml:space="preserve">for Yahweh </w:t>
      </w:r>
      <w:r w:rsidR="0010150A">
        <w:rPr>
          <w:lang w:eastAsia="en-GB"/>
        </w:rPr>
        <w:t xml:space="preserve">to remind </w:t>
      </w:r>
      <w:r w:rsidR="002A5263">
        <w:rPr>
          <w:lang w:eastAsia="en-GB"/>
        </w:rPr>
        <w:t>Judahites of his hostility to lumps and idols</w:t>
      </w:r>
      <w:r w:rsidR="008B777D">
        <w:rPr>
          <w:lang w:eastAsia="en-GB"/>
        </w:rPr>
        <w:t>.</w:t>
      </w:r>
      <w:r w:rsidR="00CB3629">
        <w:rPr>
          <w:lang w:eastAsia="en-GB"/>
        </w:rPr>
        <w:t xml:space="preserve"> </w:t>
      </w:r>
      <w:r w:rsidR="005A1011">
        <w:rPr>
          <w:lang w:eastAsia="en-GB"/>
        </w:rPr>
        <w:t xml:space="preserve">His intention regarding such images is paralleled by his intention regarding </w:t>
      </w:r>
      <w:r w:rsidR="00303649">
        <w:rPr>
          <w:lang w:eastAsia="en-GB"/>
        </w:rPr>
        <w:t>a “</w:t>
      </w:r>
      <w:r w:rsidR="00773EC1">
        <w:rPr>
          <w:lang w:eastAsia="en-GB"/>
        </w:rPr>
        <w:t>prince</w:t>
      </w:r>
      <w:r w:rsidR="00303649">
        <w:rPr>
          <w:lang w:eastAsia="en-GB"/>
        </w:rPr>
        <w:t>”</w:t>
      </w:r>
      <w:r w:rsidR="00A16E41">
        <w:rPr>
          <w:lang w:eastAsia="en-GB"/>
        </w:rPr>
        <w:t xml:space="preserve"> </w:t>
      </w:r>
      <w:r w:rsidR="00EC3D38">
        <w:rPr>
          <w:lang w:eastAsia="en-GB"/>
        </w:rPr>
        <w:t>(</w:t>
      </w:r>
      <w:r w:rsidR="00C679EB">
        <w:rPr>
          <w:rFonts w:cstheme="minorHAnsi"/>
          <w:rtl/>
          <w:lang w:eastAsia="en-GB" w:bidi="he-IL"/>
        </w:rPr>
        <w:t>נָשִׄי</w:t>
      </w:r>
      <w:r w:rsidR="00D5197C">
        <w:rPr>
          <w:rFonts w:cstheme="minorHAnsi"/>
          <w:rtl/>
          <w:lang w:eastAsia="en-GB" w:bidi="he-IL"/>
        </w:rPr>
        <w:t>א</w:t>
      </w:r>
      <w:r w:rsidR="00D5197C">
        <w:rPr>
          <w:lang w:eastAsia="en-GB"/>
        </w:rPr>
        <w:t xml:space="preserve">), </w:t>
      </w:r>
      <w:r w:rsidR="00A16E41">
        <w:rPr>
          <w:lang w:eastAsia="en-GB"/>
        </w:rPr>
        <w:t xml:space="preserve">which parallels his intention regarding a </w:t>
      </w:r>
      <w:r w:rsidR="00A428AD">
        <w:rPr>
          <w:lang w:eastAsia="en-GB"/>
        </w:rPr>
        <w:t>“</w:t>
      </w:r>
      <w:r w:rsidR="00A16E41">
        <w:rPr>
          <w:lang w:eastAsia="en-GB"/>
        </w:rPr>
        <w:t>leader</w:t>
      </w:r>
      <w:r w:rsidR="00A428AD">
        <w:rPr>
          <w:lang w:eastAsia="en-GB"/>
        </w:rPr>
        <w:t>”</w:t>
      </w:r>
      <w:r w:rsidR="00A16E41">
        <w:rPr>
          <w:lang w:eastAsia="en-GB"/>
        </w:rPr>
        <w:t xml:space="preserve"> or </w:t>
      </w:r>
      <w:r w:rsidR="00A428AD">
        <w:rPr>
          <w:lang w:eastAsia="en-GB"/>
        </w:rPr>
        <w:t>“</w:t>
      </w:r>
      <w:r w:rsidR="00A16E41">
        <w:rPr>
          <w:lang w:eastAsia="en-GB"/>
        </w:rPr>
        <w:t>king</w:t>
      </w:r>
      <w:r w:rsidR="00A428AD">
        <w:rPr>
          <w:lang w:eastAsia="en-GB"/>
        </w:rPr>
        <w:t>”</w:t>
      </w:r>
      <w:r w:rsidR="00A16E41">
        <w:rPr>
          <w:lang w:eastAsia="en-GB"/>
        </w:rPr>
        <w:t xml:space="preserve"> of </w:t>
      </w:r>
      <w:proofErr w:type="spellStart"/>
      <w:r w:rsidR="00A16E41">
        <w:rPr>
          <w:lang w:eastAsia="en-GB"/>
        </w:rPr>
        <w:t>Tyre</w:t>
      </w:r>
      <w:proofErr w:type="spellEnd"/>
      <w:r w:rsidR="00A16E41">
        <w:rPr>
          <w:lang w:eastAsia="en-GB"/>
        </w:rPr>
        <w:t xml:space="preserve"> (28:</w:t>
      </w:r>
      <w:r w:rsidR="007D233C">
        <w:rPr>
          <w:lang w:eastAsia="en-GB"/>
        </w:rPr>
        <w:t>2, 11)</w:t>
      </w:r>
      <w:r w:rsidR="00191244">
        <w:rPr>
          <w:lang w:eastAsia="en-GB"/>
        </w:rPr>
        <w:t>,</w:t>
      </w:r>
      <w:r w:rsidR="002E58CE">
        <w:rPr>
          <w:lang w:eastAsia="en-GB"/>
        </w:rPr>
        <w:t xml:space="preserve"> but also </w:t>
      </w:r>
      <w:r w:rsidR="00607B0F">
        <w:rPr>
          <w:lang w:eastAsia="en-GB"/>
        </w:rPr>
        <w:t>constitutes yet another recollection of Ezek 7 (see 7:27</w:t>
      </w:r>
      <w:r w:rsidR="00234E4F">
        <w:rPr>
          <w:lang w:eastAsia="en-GB"/>
        </w:rPr>
        <w:t>; also 12:8</w:t>
      </w:r>
      <w:r w:rsidR="00321289">
        <w:rPr>
          <w:lang w:eastAsia="en-GB"/>
        </w:rPr>
        <w:t>–</w:t>
      </w:r>
      <w:r w:rsidR="00234E4F">
        <w:rPr>
          <w:lang w:eastAsia="en-GB"/>
        </w:rPr>
        <w:t>15; 19:1</w:t>
      </w:r>
      <w:r w:rsidR="00321289">
        <w:rPr>
          <w:lang w:eastAsia="en-GB"/>
        </w:rPr>
        <w:t>–</w:t>
      </w:r>
      <w:r w:rsidR="00234E4F">
        <w:rPr>
          <w:lang w:eastAsia="en-GB"/>
        </w:rPr>
        <w:t>14; 21:25</w:t>
      </w:r>
      <w:r w:rsidR="00321289">
        <w:rPr>
          <w:lang w:eastAsia="en-GB"/>
        </w:rPr>
        <w:t>–</w:t>
      </w:r>
      <w:r w:rsidR="00234E4F">
        <w:rPr>
          <w:lang w:eastAsia="en-GB"/>
        </w:rPr>
        <w:t>27</w:t>
      </w:r>
      <w:r w:rsidR="003D36C1">
        <w:rPr>
          <w:lang w:eastAsia="en-GB"/>
        </w:rPr>
        <w:t>)</w:t>
      </w:r>
      <w:r w:rsidR="00234E4F">
        <w:rPr>
          <w:lang w:eastAsia="en-GB"/>
        </w:rPr>
        <w:t>.</w:t>
      </w:r>
      <w:r w:rsidR="00017435">
        <w:rPr>
          <w:lang w:eastAsia="en-GB"/>
        </w:rPr>
        <w:t xml:space="preserve"> </w:t>
      </w:r>
      <w:r w:rsidR="00967D56">
        <w:rPr>
          <w:lang w:eastAsia="en-GB"/>
        </w:rPr>
        <w:t>O</w:t>
      </w:r>
      <w:r w:rsidR="00017435">
        <w:rPr>
          <w:lang w:eastAsia="en-GB"/>
        </w:rPr>
        <w:t xml:space="preserve">nce again </w:t>
      </w:r>
      <w:r w:rsidR="00967D56">
        <w:rPr>
          <w:lang w:eastAsia="en-GB"/>
        </w:rPr>
        <w:t>Yahweh</w:t>
      </w:r>
      <w:r w:rsidR="003D36C1">
        <w:rPr>
          <w:lang w:eastAsia="en-GB"/>
        </w:rPr>
        <w:t xml:space="preserve"> is </w:t>
      </w:r>
      <w:r w:rsidR="00234E4F">
        <w:rPr>
          <w:lang w:eastAsia="en-GB"/>
        </w:rPr>
        <w:t xml:space="preserve">reassuring Judah of his intention to treat other nations as tough as he treats Judah. </w:t>
      </w:r>
      <w:r w:rsidR="00967D56">
        <w:rPr>
          <w:lang w:eastAsia="en-GB"/>
        </w:rPr>
        <w:t>He will not tolerate the existence of either a rival deity or a rival sovereign.</w:t>
      </w:r>
    </w:p>
    <w:p w14:paraId="12DEC526" w14:textId="20534E34" w:rsidR="009F25F3" w:rsidRDefault="00D04FE3" w:rsidP="002124EE">
      <w:pPr>
        <w:rPr>
          <w:lang w:eastAsia="en-GB"/>
        </w:rPr>
      </w:pPr>
      <w:r>
        <w:rPr>
          <w:b/>
          <w:bCs/>
          <w:lang w:eastAsia="en-GB"/>
        </w:rPr>
        <w:t>30:13b</w:t>
      </w:r>
      <w:r w:rsidR="00321289">
        <w:rPr>
          <w:b/>
          <w:bCs/>
          <w:lang w:eastAsia="en-GB"/>
        </w:rPr>
        <w:t>–</w:t>
      </w:r>
      <w:r>
        <w:rPr>
          <w:b/>
          <w:bCs/>
          <w:lang w:eastAsia="en-GB"/>
        </w:rPr>
        <w:t>18a</w:t>
      </w:r>
      <w:r>
        <w:rPr>
          <w:rFonts w:cstheme="minorHAnsi"/>
          <w:b/>
          <w:bCs/>
          <w:lang w:eastAsia="en-GB"/>
        </w:rPr>
        <w:t>α</w:t>
      </w:r>
      <w:r w:rsidR="00DE0DD6">
        <w:rPr>
          <w:rFonts w:cstheme="minorHAnsi"/>
          <w:b/>
          <w:bCs/>
          <w:lang w:eastAsia="en-GB"/>
        </w:rPr>
        <w:t xml:space="preserve"> </w:t>
      </w:r>
      <w:r w:rsidR="002560EC">
        <w:rPr>
          <w:rFonts w:cstheme="minorHAnsi"/>
          <w:lang w:eastAsia="en-GB"/>
        </w:rPr>
        <w:t>Whereas 30:</w:t>
      </w:r>
      <w:r w:rsidR="007C1E71">
        <w:rPr>
          <w:rFonts w:cstheme="minorHAnsi"/>
          <w:lang w:eastAsia="en-GB"/>
        </w:rPr>
        <w:t>10</w:t>
      </w:r>
      <w:r w:rsidR="00321289">
        <w:rPr>
          <w:rFonts w:cstheme="minorHAnsi"/>
          <w:lang w:eastAsia="en-GB"/>
        </w:rPr>
        <w:t>–</w:t>
      </w:r>
      <w:r w:rsidR="007C1E71">
        <w:rPr>
          <w:rFonts w:cstheme="minorHAnsi"/>
          <w:lang w:eastAsia="en-GB"/>
        </w:rPr>
        <w:t xml:space="preserve">12 </w:t>
      </w:r>
      <w:r w:rsidR="00B364F9">
        <w:rPr>
          <w:rFonts w:cstheme="minorHAnsi"/>
          <w:lang w:eastAsia="en-GB"/>
        </w:rPr>
        <w:t>combined</w:t>
      </w:r>
      <w:r w:rsidR="001E3DAB">
        <w:rPr>
          <w:rFonts w:cstheme="minorHAnsi"/>
          <w:lang w:eastAsia="en-GB"/>
        </w:rPr>
        <w:t xml:space="preserve"> </w:t>
      </w:r>
      <w:r w:rsidR="00B364F9">
        <w:rPr>
          <w:rFonts w:cstheme="minorHAnsi"/>
          <w:lang w:eastAsia="en-GB"/>
        </w:rPr>
        <w:t>reference</w:t>
      </w:r>
      <w:r w:rsidR="001E3DAB">
        <w:rPr>
          <w:rFonts w:cstheme="minorHAnsi"/>
          <w:lang w:eastAsia="en-GB"/>
        </w:rPr>
        <w:t xml:space="preserve"> to Yahweh’s action and</w:t>
      </w:r>
      <w:r w:rsidR="00193DEC">
        <w:rPr>
          <w:rFonts w:cstheme="minorHAnsi"/>
          <w:lang w:eastAsia="en-GB"/>
        </w:rPr>
        <w:t xml:space="preserve"> to</w:t>
      </w:r>
      <w:r w:rsidR="001E3DAB">
        <w:rPr>
          <w:rFonts w:cstheme="minorHAnsi"/>
          <w:lang w:eastAsia="en-GB"/>
        </w:rPr>
        <w:t xml:space="preserve"> the human agents through whom he work</w:t>
      </w:r>
      <w:r w:rsidR="00193DEC">
        <w:rPr>
          <w:rFonts w:cstheme="minorHAnsi"/>
          <w:lang w:eastAsia="en-GB"/>
        </w:rPr>
        <w:t>s</w:t>
      </w:r>
      <w:r w:rsidR="001E3DAB">
        <w:rPr>
          <w:rFonts w:cstheme="minorHAnsi"/>
          <w:lang w:eastAsia="en-GB"/>
        </w:rPr>
        <w:t xml:space="preserve">, </w:t>
      </w:r>
      <w:r w:rsidR="00B364F9">
        <w:rPr>
          <w:rFonts w:cstheme="minorHAnsi"/>
          <w:lang w:eastAsia="en-GB"/>
        </w:rPr>
        <w:t>30:13</w:t>
      </w:r>
      <w:r w:rsidR="00321289">
        <w:rPr>
          <w:rFonts w:cstheme="minorHAnsi"/>
          <w:lang w:eastAsia="en-GB"/>
        </w:rPr>
        <w:t>–</w:t>
      </w:r>
      <w:r w:rsidR="00B364F9">
        <w:rPr>
          <w:rFonts w:cstheme="minorHAnsi"/>
          <w:lang w:eastAsia="en-GB"/>
        </w:rPr>
        <w:t>19 combines reference to Yahweh’s action and the experience of the victims of his action</w:t>
      </w:r>
      <w:r w:rsidR="00B364F9">
        <w:rPr>
          <w:lang w:eastAsia="en-GB"/>
        </w:rPr>
        <w:t xml:space="preserve"> (Block, 2:165</w:t>
      </w:r>
      <w:r w:rsidR="00321289">
        <w:rPr>
          <w:lang w:eastAsia="en-GB"/>
        </w:rPr>
        <w:t>–</w:t>
      </w:r>
      <w:r w:rsidR="00B364F9">
        <w:rPr>
          <w:lang w:eastAsia="en-GB"/>
        </w:rPr>
        <w:t>66).</w:t>
      </w:r>
      <w:r w:rsidR="000D11FB">
        <w:rPr>
          <w:rFonts w:cstheme="minorHAnsi"/>
          <w:lang w:eastAsia="en-GB"/>
        </w:rPr>
        <w:t xml:space="preserve"> The seven verses</w:t>
      </w:r>
      <w:r w:rsidR="00DE3960">
        <w:rPr>
          <w:rFonts w:cstheme="minorHAnsi"/>
          <w:lang w:eastAsia="en-GB"/>
        </w:rPr>
        <w:t xml:space="preserve"> in</w:t>
      </w:r>
      <w:r w:rsidR="000F5867">
        <w:rPr>
          <w:rFonts w:cstheme="minorHAnsi"/>
          <w:lang w:eastAsia="en-GB"/>
        </w:rPr>
        <w:t>corporate</w:t>
      </w:r>
      <w:r w:rsidR="00DE3960">
        <w:rPr>
          <w:rFonts w:cstheme="minorHAnsi"/>
          <w:lang w:eastAsia="en-GB"/>
        </w:rPr>
        <w:t xml:space="preserve"> twelve verbs</w:t>
      </w:r>
      <w:r w:rsidR="00351DFD">
        <w:rPr>
          <w:rFonts w:cstheme="minorHAnsi"/>
          <w:lang w:eastAsia="en-GB"/>
        </w:rPr>
        <w:t xml:space="preserve"> to underline the nature of the destruction as imposed </w:t>
      </w:r>
      <w:proofErr w:type="spellStart"/>
      <w:r w:rsidR="00351DFD">
        <w:rPr>
          <w:rFonts w:cstheme="minorHAnsi"/>
          <w:lang w:eastAsia="en-GB"/>
        </w:rPr>
        <w:t>amd</w:t>
      </w:r>
      <w:proofErr w:type="spellEnd"/>
      <w:r w:rsidR="00351DFD">
        <w:rPr>
          <w:rFonts w:cstheme="minorHAnsi"/>
          <w:lang w:eastAsia="en-GB"/>
        </w:rPr>
        <w:t xml:space="preserve"> experienced (G</w:t>
      </w:r>
      <w:r w:rsidR="00AD7D87">
        <w:rPr>
          <w:rFonts w:cstheme="minorHAnsi"/>
          <w:lang w:eastAsia="en-GB"/>
        </w:rPr>
        <w:t>anzel</w:t>
      </w:r>
      <w:r w:rsidR="000F5867">
        <w:rPr>
          <w:rFonts w:cstheme="minorHAnsi"/>
          <w:lang w:eastAsia="en-GB"/>
        </w:rPr>
        <w:t xml:space="preserve"> 2020</w:t>
      </w:r>
      <w:r w:rsidR="00AD7D87">
        <w:rPr>
          <w:rFonts w:cstheme="minorHAnsi"/>
          <w:lang w:eastAsia="en-GB"/>
        </w:rPr>
        <w:t>, 205).</w:t>
      </w:r>
      <w:r w:rsidR="000F5867">
        <w:rPr>
          <w:rFonts w:cstheme="minorHAnsi"/>
          <w:lang w:eastAsia="en-GB"/>
        </w:rPr>
        <w:t xml:space="preserve"> </w:t>
      </w:r>
      <w:proofErr w:type="spellStart"/>
      <w:r w:rsidR="0036567A">
        <w:rPr>
          <w:lang w:eastAsia="en-GB"/>
        </w:rPr>
        <w:t>Pathros</w:t>
      </w:r>
      <w:proofErr w:type="spellEnd"/>
      <w:r w:rsidR="0036567A">
        <w:rPr>
          <w:lang w:eastAsia="en-GB"/>
        </w:rPr>
        <w:t xml:space="preserve"> </w:t>
      </w:r>
      <w:r w:rsidR="00AC3B8E">
        <w:rPr>
          <w:lang w:eastAsia="en-GB"/>
        </w:rPr>
        <w:t>as the name of southern Egypt</w:t>
      </w:r>
      <w:r w:rsidR="002A48BF">
        <w:rPr>
          <w:lang w:eastAsia="en-GB"/>
        </w:rPr>
        <w:t xml:space="preserve"> </w:t>
      </w:r>
      <w:r w:rsidR="0036567A">
        <w:rPr>
          <w:lang w:eastAsia="en-GB"/>
        </w:rPr>
        <w:t xml:space="preserve">pairs with </w:t>
      </w:r>
      <w:proofErr w:type="spellStart"/>
      <w:r w:rsidR="00DE0DD6">
        <w:rPr>
          <w:lang w:eastAsia="en-GB"/>
        </w:rPr>
        <w:t>Noph</w:t>
      </w:r>
      <w:proofErr w:type="spellEnd"/>
      <w:r w:rsidR="00E907BE">
        <w:rPr>
          <w:lang w:eastAsia="en-GB"/>
        </w:rPr>
        <w:t xml:space="preserve"> in the north</w:t>
      </w:r>
      <w:r w:rsidR="001F5E67">
        <w:rPr>
          <w:lang w:eastAsia="en-GB"/>
        </w:rPr>
        <w:t>.</w:t>
      </w:r>
      <w:r w:rsidR="00E907BE">
        <w:rPr>
          <w:lang w:eastAsia="en-GB"/>
        </w:rPr>
        <w:t xml:space="preserve"> But in general, </w:t>
      </w:r>
      <w:r w:rsidR="00706947">
        <w:rPr>
          <w:lang w:eastAsia="en-GB"/>
        </w:rPr>
        <w:t>Ezekiel’s</w:t>
      </w:r>
      <w:r w:rsidR="00E907BE">
        <w:rPr>
          <w:lang w:eastAsia="en-GB"/>
        </w:rPr>
        <w:t xml:space="preserve"> list of locations </w:t>
      </w:r>
      <w:r w:rsidR="00706947">
        <w:rPr>
          <w:lang w:eastAsia="en-GB"/>
        </w:rPr>
        <w:t>puts them in</w:t>
      </w:r>
      <w:r w:rsidR="00D95E08">
        <w:rPr>
          <w:lang w:eastAsia="en-GB"/>
        </w:rPr>
        <w:t xml:space="preserve"> a</w:t>
      </w:r>
      <w:r w:rsidR="00706947">
        <w:rPr>
          <w:lang w:eastAsia="en-GB"/>
        </w:rPr>
        <w:t xml:space="preserve"> random order,</w:t>
      </w:r>
      <w:r w:rsidR="004A1407">
        <w:rPr>
          <w:lang w:eastAsia="en-GB"/>
        </w:rPr>
        <w:t xml:space="preserve"> </w:t>
      </w:r>
      <w:r w:rsidR="00D95E08">
        <w:rPr>
          <w:lang w:eastAsia="en-GB"/>
        </w:rPr>
        <w:t xml:space="preserve">enhancing the </w:t>
      </w:r>
      <w:r w:rsidR="00883FE9">
        <w:rPr>
          <w:lang w:eastAsia="en-GB"/>
        </w:rPr>
        <w:t>sense of frightening chaos through</w:t>
      </w:r>
      <w:r w:rsidR="00E84188">
        <w:rPr>
          <w:lang w:eastAsia="en-GB"/>
        </w:rPr>
        <w:t>out</w:t>
      </w:r>
      <w:r w:rsidR="00883FE9">
        <w:rPr>
          <w:lang w:eastAsia="en-GB"/>
        </w:rPr>
        <w:t xml:space="preserve"> a country that never knew where </w:t>
      </w:r>
      <w:r w:rsidR="004C136E">
        <w:rPr>
          <w:lang w:eastAsia="en-GB"/>
        </w:rPr>
        <w:t>the next attack might come.</w:t>
      </w:r>
      <w:r w:rsidR="00B306B2">
        <w:rPr>
          <w:lang w:eastAsia="en-GB"/>
        </w:rPr>
        <w:t xml:space="preserve"> </w:t>
      </w:r>
      <w:proofErr w:type="spellStart"/>
      <w:r w:rsidR="00583D74">
        <w:rPr>
          <w:lang w:eastAsia="en-GB"/>
        </w:rPr>
        <w:t>Zoan</w:t>
      </w:r>
      <w:proofErr w:type="spellEnd"/>
      <w:r w:rsidR="00583D74">
        <w:rPr>
          <w:lang w:eastAsia="en-GB"/>
        </w:rPr>
        <w:t xml:space="preserve"> </w:t>
      </w:r>
      <w:r w:rsidR="00054343">
        <w:rPr>
          <w:lang w:eastAsia="en-GB"/>
        </w:rPr>
        <w:t>or</w:t>
      </w:r>
      <w:r w:rsidR="00F41BBF">
        <w:rPr>
          <w:lang w:eastAsia="en-GB"/>
        </w:rPr>
        <w:t xml:space="preserve"> Tanis</w:t>
      </w:r>
      <w:r w:rsidR="00FB71D3">
        <w:rPr>
          <w:lang w:eastAsia="en-GB"/>
        </w:rPr>
        <w:t xml:space="preserve"> </w:t>
      </w:r>
      <w:r w:rsidR="00812F39">
        <w:rPr>
          <w:lang w:eastAsia="en-GB"/>
        </w:rPr>
        <w:t>(not far from</w:t>
      </w:r>
      <w:r w:rsidR="00FB71D3">
        <w:rPr>
          <w:lang w:eastAsia="en-GB"/>
        </w:rPr>
        <w:t xml:space="preserve"> </w:t>
      </w:r>
      <w:proofErr w:type="spellStart"/>
      <w:r w:rsidR="00FB71D3">
        <w:rPr>
          <w:lang w:eastAsia="en-GB"/>
        </w:rPr>
        <w:t>A</w:t>
      </w:r>
      <w:r w:rsidR="00C435C2">
        <w:rPr>
          <w:lang w:eastAsia="en-GB"/>
        </w:rPr>
        <w:t>varis</w:t>
      </w:r>
      <w:proofErr w:type="spellEnd"/>
      <w:r w:rsidR="00C435C2">
        <w:rPr>
          <w:lang w:eastAsia="en-GB"/>
        </w:rPr>
        <w:t xml:space="preserve"> or</w:t>
      </w:r>
      <w:r w:rsidR="00AA26B3">
        <w:rPr>
          <w:lang w:eastAsia="en-GB"/>
        </w:rPr>
        <w:t xml:space="preserve"> Pi-</w:t>
      </w:r>
      <w:r w:rsidR="00C435C2">
        <w:rPr>
          <w:lang w:eastAsia="en-GB"/>
        </w:rPr>
        <w:t>Rames</w:t>
      </w:r>
      <w:r w:rsidR="00AA26B3">
        <w:rPr>
          <w:lang w:eastAsia="en-GB"/>
        </w:rPr>
        <w:t>s</w:t>
      </w:r>
      <w:r w:rsidR="00C435C2">
        <w:rPr>
          <w:lang w:eastAsia="en-GB"/>
        </w:rPr>
        <w:t>es</w:t>
      </w:r>
      <w:r w:rsidR="00054343">
        <w:rPr>
          <w:lang w:eastAsia="en-GB"/>
        </w:rPr>
        <w:t>)</w:t>
      </w:r>
      <w:r w:rsidR="0004471E">
        <w:rPr>
          <w:lang w:eastAsia="en-GB"/>
        </w:rPr>
        <w:t>,</w:t>
      </w:r>
      <w:r w:rsidR="00F41BBF">
        <w:rPr>
          <w:lang w:eastAsia="en-GB"/>
        </w:rPr>
        <w:t xml:space="preserve"> in the </w:t>
      </w:r>
      <w:r w:rsidR="00F75D72">
        <w:rPr>
          <w:lang w:eastAsia="en-GB"/>
        </w:rPr>
        <w:t>northeast of Egypt</w:t>
      </w:r>
      <w:r w:rsidR="0004471E">
        <w:rPr>
          <w:lang w:eastAsia="en-GB"/>
        </w:rPr>
        <w:t xml:space="preserve">, </w:t>
      </w:r>
      <w:r w:rsidR="00AA11A6">
        <w:rPr>
          <w:lang w:eastAsia="en-GB"/>
        </w:rPr>
        <w:t xml:space="preserve">is </w:t>
      </w:r>
      <w:r w:rsidR="00054343">
        <w:rPr>
          <w:lang w:eastAsia="en-GB"/>
        </w:rPr>
        <w:t xml:space="preserve">a </w:t>
      </w:r>
      <w:r w:rsidR="00570F1B">
        <w:rPr>
          <w:lang w:eastAsia="en-GB"/>
        </w:rPr>
        <w:t>sometime capital</w:t>
      </w:r>
      <w:r w:rsidR="00FD1762">
        <w:rPr>
          <w:lang w:eastAsia="en-GB"/>
        </w:rPr>
        <w:t>, and</w:t>
      </w:r>
      <w:r w:rsidR="00570F1B">
        <w:rPr>
          <w:lang w:eastAsia="en-GB"/>
        </w:rPr>
        <w:t xml:space="preserve"> </w:t>
      </w:r>
      <w:r w:rsidR="000453EE">
        <w:rPr>
          <w:lang w:eastAsia="en-GB"/>
        </w:rPr>
        <w:t>Sin</w:t>
      </w:r>
      <w:r w:rsidR="00054343">
        <w:rPr>
          <w:lang w:eastAsia="en-GB"/>
        </w:rPr>
        <w:t xml:space="preserve"> or</w:t>
      </w:r>
      <w:r w:rsidR="000453EE">
        <w:rPr>
          <w:lang w:eastAsia="en-GB"/>
        </w:rPr>
        <w:t xml:space="preserve"> </w:t>
      </w:r>
      <w:proofErr w:type="spellStart"/>
      <w:r w:rsidR="000453EE">
        <w:rPr>
          <w:lang w:eastAsia="en-GB"/>
        </w:rPr>
        <w:t>Pelusium</w:t>
      </w:r>
      <w:proofErr w:type="spellEnd"/>
      <w:r w:rsidR="00014860">
        <w:rPr>
          <w:lang w:eastAsia="en-GB"/>
        </w:rPr>
        <w:t>, an important harbor</w:t>
      </w:r>
      <w:r w:rsidR="00B720EB">
        <w:rPr>
          <w:lang w:eastAsia="en-GB"/>
        </w:rPr>
        <w:t xml:space="preserve"> and frontier fortress</w:t>
      </w:r>
      <w:r w:rsidR="000453EE">
        <w:rPr>
          <w:lang w:eastAsia="en-GB"/>
        </w:rPr>
        <w:t xml:space="preserve"> (nothing to do with the English wo</w:t>
      </w:r>
      <w:r w:rsidR="00E2694A">
        <w:rPr>
          <w:lang w:eastAsia="en-GB"/>
        </w:rPr>
        <w:t>rd</w:t>
      </w:r>
      <w:r w:rsidR="000453EE">
        <w:rPr>
          <w:lang w:eastAsia="en-GB"/>
        </w:rPr>
        <w:t xml:space="preserve"> “sin”</w:t>
      </w:r>
      <w:r w:rsidR="00E2694A">
        <w:rPr>
          <w:lang w:eastAsia="en-GB"/>
        </w:rPr>
        <w:t>)</w:t>
      </w:r>
      <w:r w:rsidR="00940CB6">
        <w:rPr>
          <w:lang w:eastAsia="en-GB"/>
        </w:rPr>
        <w:t xml:space="preserve"> is also in the northeast</w:t>
      </w:r>
      <w:r w:rsidR="00F75D72">
        <w:rPr>
          <w:lang w:eastAsia="en-GB"/>
        </w:rPr>
        <w:t>.</w:t>
      </w:r>
      <w:r w:rsidR="00070FFF">
        <w:rPr>
          <w:rStyle w:val="FootnoteReference"/>
          <w:lang w:eastAsia="en-GB"/>
        </w:rPr>
        <w:footnoteReference w:id="187"/>
      </w:r>
      <w:r w:rsidR="00F75D72">
        <w:rPr>
          <w:lang w:eastAsia="en-GB"/>
        </w:rPr>
        <w:t xml:space="preserve"> No</w:t>
      </w:r>
      <w:r w:rsidR="00FB4CDE">
        <w:rPr>
          <w:rFonts w:cstheme="minorHAnsi"/>
          <w:rtl/>
          <w:lang w:eastAsia="en-GB" w:bidi="he-IL"/>
        </w:rPr>
        <w:t>֨</w:t>
      </w:r>
      <w:r w:rsidR="00F75D72">
        <w:rPr>
          <w:lang w:eastAsia="en-GB"/>
        </w:rPr>
        <w:t xml:space="preserve"> is Thebes</w:t>
      </w:r>
      <w:r w:rsidR="00284CB5">
        <w:rPr>
          <w:lang w:eastAsia="en-GB"/>
        </w:rPr>
        <w:t xml:space="preserve"> (</w:t>
      </w:r>
      <w:r w:rsidR="007F2283">
        <w:rPr>
          <w:lang w:eastAsia="en-GB"/>
        </w:rPr>
        <w:t>also</w:t>
      </w:r>
      <w:r w:rsidR="00881B8C">
        <w:rPr>
          <w:lang w:eastAsia="en-GB"/>
        </w:rPr>
        <w:t xml:space="preserve"> </w:t>
      </w:r>
      <w:r w:rsidR="00066E08">
        <w:rPr>
          <w:lang w:eastAsia="en-GB"/>
        </w:rPr>
        <w:t xml:space="preserve">the location of </w:t>
      </w:r>
      <w:r w:rsidR="00284CB5">
        <w:rPr>
          <w:lang w:eastAsia="en-GB"/>
        </w:rPr>
        <w:t>Karnak</w:t>
      </w:r>
      <w:r w:rsidR="00C24A9F">
        <w:rPr>
          <w:lang w:eastAsia="en-GB"/>
        </w:rPr>
        <w:t xml:space="preserve"> and </w:t>
      </w:r>
      <w:r w:rsidR="007F2283">
        <w:rPr>
          <w:lang w:eastAsia="en-GB"/>
        </w:rPr>
        <w:t xml:space="preserve">now of </w:t>
      </w:r>
      <w:r w:rsidR="00C24A9F">
        <w:rPr>
          <w:lang w:eastAsia="en-GB"/>
        </w:rPr>
        <w:t>Luxor</w:t>
      </w:r>
      <w:r w:rsidR="00284CB5">
        <w:rPr>
          <w:lang w:eastAsia="en-GB"/>
        </w:rPr>
        <w:t>)</w:t>
      </w:r>
      <w:r w:rsidR="00D7092D">
        <w:rPr>
          <w:lang w:eastAsia="en-GB"/>
        </w:rPr>
        <w:t>, 500 miles south in southern Egypt</w:t>
      </w:r>
      <w:r w:rsidR="008A4454">
        <w:rPr>
          <w:lang w:eastAsia="en-GB"/>
        </w:rPr>
        <w:t xml:space="preserve">, and </w:t>
      </w:r>
      <w:r w:rsidR="003B7E4C">
        <w:rPr>
          <w:lang w:eastAsia="en-GB"/>
        </w:rPr>
        <w:t xml:space="preserve">a </w:t>
      </w:r>
      <w:r w:rsidR="008A4454">
        <w:rPr>
          <w:lang w:eastAsia="en-GB"/>
        </w:rPr>
        <w:t>s</w:t>
      </w:r>
      <w:r w:rsidR="00E56836">
        <w:rPr>
          <w:lang w:eastAsia="en-GB"/>
        </w:rPr>
        <w:t>ometime capital</w:t>
      </w:r>
      <w:r w:rsidR="00D7092D">
        <w:rPr>
          <w:lang w:eastAsia="en-GB"/>
        </w:rPr>
        <w:t>.</w:t>
      </w:r>
      <w:r w:rsidR="001B5BC9">
        <w:rPr>
          <w:lang w:eastAsia="en-GB"/>
        </w:rPr>
        <w:t xml:space="preserve"> </w:t>
      </w:r>
      <w:proofErr w:type="spellStart"/>
      <w:r w:rsidR="00F94516">
        <w:rPr>
          <w:lang w:eastAsia="en-GB"/>
        </w:rPr>
        <w:t>Aven</w:t>
      </w:r>
      <w:proofErr w:type="spellEnd"/>
      <w:r w:rsidR="00F94516">
        <w:rPr>
          <w:lang w:eastAsia="en-GB"/>
        </w:rPr>
        <w:t xml:space="preserve"> </w:t>
      </w:r>
      <w:r w:rsidR="00C07F22">
        <w:rPr>
          <w:lang w:eastAsia="en-GB"/>
        </w:rPr>
        <w:t>(</w:t>
      </w:r>
      <w:r w:rsidR="00DA72B1">
        <w:rPr>
          <w:rFonts w:cstheme="minorHAnsi"/>
          <w:rtl/>
          <w:lang w:eastAsia="en-GB" w:bidi="he-IL"/>
        </w:rPr>
        <w:t>אָוֶן</w:t>
      </w:r>
      <w:r w:rsidR="00501FED">
        <w:rPr>
          <w:lang w:eastAsia="en-GB"/>
        </w:rPr>
        <w:t>)</w:t>
      </w:r>
      <w:r w:rsidR="00CF7355">
        <w:rPr>
          <w:lang w:eastAsia="en-GB"/>
        </w:rPr>
        <w:t xml:space="preserve">, now in Greater Cairo, </w:t>
      </w:r>
      <w:r w:rsidR="00501FED">
        <w:rPr>
          <w:lang w:eastAsia="en-GB"/>
        </w:rPr>
        <w:t>is a m</w:t>
      </w:r>
      <w:r w:rsidR="00B41E89">
        <w:rPr>
          <w:lang w:eastAsia="en-GB"/>
        </w:rPr>
        <w:t>ischievous</w:t>
      </w:r>
      <w:r w:rsidR="00501FED">
        <w:rPr>
          <w:lang w:eastAsia="en-GB"/>
        </w:rPr>
        <w:t xml:space="preserve"> misspelling of On</w:t>
      </w:r>
      <w:r w:rsidR="00B41E89">
        <w:rPr>
          <w:lang w:eastAsia="en-GB"/>
        </w:rPr>
        <w:t xml:space="preserve"> (</w:t>
      </w:r>
      <w:r w:rsidR="00B41E89">
        <w:rPr>
          <w:rFonts w:cstheme="minorHAnsi"/>
          <w:rtl/>
          <w:lang w:eastAsia="en-GB" w:bidi="he-IL"/>
        </w:rPr>
        <w:t>אוׄן</w:t>
      </w:r>
      <w:r w:rsidR="004A0565">
        <w:rPr>
          <w:lang w:eastAsia="en-GB"/>
        </w:rPr>
        <w:t>; cf. Aq</w:t>
      </w:r>
      <w:r w:rsidR="00AA3041">
        <w:rPr>
          <w:lang w:eastAsia="en-GB"/>
        </w:rPr>
        <w:t>.</w:t>
      </w:r>
      <w:r w:rsidR="004A0565">
        <w:rPr>
          <w:lang w:eastAsia="en-GB"/>
        </w:rPr>
        <w:t>)</w:t>
      </w:r>
      <w:r w:rsidR="00EE1594">
        <w:rPr>
          <w:lang w:eastAsia="en-GB"/>
        </w:rPr>
        <w:t xml:space="preserve"> t</w:t>
      </w:r>
      <w:r w:rsidR="0054723B">
        <w:rPr>
          <w:lang w:eastAsia="en-GB"/>
        </w:rPr>
        <w:t xml:space="preserve">o </w:t>
      </w:r>
      <w:r w:rsidR="00EE1594">
        <w:rPr>
          <w:lang w:eastAsia="en-GB"/>
        </w:rPr>
        <w:t>make it sound like the Hebrew word for</w:t>
      </w:r>
      <w:r w:rsidR="00E45083">
        <w:rPr>
          <w:lang w:eastAsia="en-GB"/>
        </w:rPr>
        <w:t xml:space="preserve"> “trouble” or “wickedness</w:t>
      </w:r>
      <w:r w:rsidR="0054723B">
        <w:rPr>
          <w:lang w:eastAsia="en-GB"/>
        </w:rPr>
        <w:t xml:space="preserve">,” </w:t>
      </w:r>
      <w:r w:rsidR="002C72F9">
        <w:rPr>
          <w:lang w:eastAsia="en-GB"/>
        </w:rPr>
        <w:t xml:space="preserve">possibly </w:t>
      </w:r>
      <w:r w:rsidR="0054723B">
        <w:rPr>
          <w:lang w:eastAsia="en-GB"/>
        </w:rPr>
        <w:t>on the basis of</w:t>
      </w:r>
      <w:r w:rsidR="002C72F9">
        <w:rPr>
          <w:lang w:eastAsia="en-GB"/>
        </w:rPr>
        <w:t xml:space="preserve"> its being a center for worship of </w:t>
      </w:r>
      <w:r w:rsidR="00722178">
        <w:rPr>
          <w:lang w:eastAsia="en-GB"/>
        </w:rPr>
        <w:t xml:space="preserve">the sun god </w:t>
      </w:r>
      <w:r w:rsidR="00C01821">
        <w:rPr>
          <w:lang w:eastAsia="en-GB"/>
        </w:rPr>
        <w:t>(</w:t>
      </w:r>
      <w:r w:rsidR="00FD1BB2">
        <w:rPr>
          <w:lang w:eastAsia="en-GB"/>
        </w:rPr>
        <w:t>“</w:t>
      </w:r>
      <w:r w:rsidR="00C01821">
        <w:rPr>
          <w:lang w:eastAsia="en-GB"/>
        </w:rPr>
        <w:t>Sun House</w:t>
      </w:r>
      <w:r w:rsidR="00FD1BB2">
        <w:rPr>
          <w:lang w:eastAsia="en-GB"/>
        </w:rPr>
        <w:t>”</w:t>
      </w:r>
      <w:r w:rsidR="00C01821">
        <w:rPr>
          <w:lang w:eastAsia="en-GB"/>
        </w:rPr>
        <w:t xml:space="preserve"> in Jer 43:13)</w:t>
      </w:r>
      <w:r w:rsidR="00E4269E">
        <w:rPr>
          <w:lang w:eastAsia="en-GB"/>
        </w:rPr>
        <w:t xml:space="preserve">. Pi-beset </w:t>
      </w:r>
      <w:r w:rsidR="000B094E">
        <w:rPr>
          <w:lang w:eastAsia="en-GB"/>
        </w:rPr>
        <w:t>(</w:t>
      </w:r>
      <w:r w:rsidR="001939E1">
        <w:rPr>
          <w:lang w:eastAsia="en-GB"/>
        </w:rPr>
        <w:t>Bubastis</w:t>
      </w:r>
      <w:r w:rsidR="00542ABB">
        <w:rPr>
          <w:lang w:eastAsia="en-GB"/>
        </w:rPr>
        <w:t>, modern Basta</w:t>
      </w:r>
      <w:r w:rsidR="00F3271E">
        <w:rPr>
          <w:lang w:eastAsia="en-GB"/>
        </w:rPr>
        <w:t xml:space="preserve">) </w:t>
      </w:r>
      <w:r w:rsidR="00E4269E">
        <w:rPr>
          <w:lang w:eastAsia="en-GB"/>
        </w:rPr>
        <w:t>is nearby</w:t>
      </w:r>
      <w:r w:rsidR="00356C42">
        <w:rPr>
          <w:lang w:eastAsia="en-GB"/>
        </w:rPr>
        <w:t>.</w:t>
      </w:r>
      <w:r w:rsidR="00296A3B">
        <w:rPr>
          <w:lang w:eastAsia="en-GB"/>
        </w:rPr>
        <w:t xml:space="preserve"> “</w:t>
      </w:r>
      <w:r w:rsidR="00356C42">
        <w:rPr>
          <w:lang w:eastAsia="en-GB"/>
        </w:rPr>
        <w:t>T</w:t>
      </w:r>
      <w:r w:rsidR="00296A3B">
        <w:rPr>
          <w:lang w:eastAsia="en-GB"/>
        </w:rPr>
        <w:t>hese” (f</w:t>
      </w:r>
      <w:r w:rsidR="00373776">
        <w:rPr>
          <w:lang w:eastAsia="en-GB"/>
        </w:rPr>
        <w:t>.</w:t>
      </w:r>
      <w:r w:rsidR="003A0F76">
        <w:rPr>
          <w:lang w:eastAsia="en-GB"/>
        </w:rPr>
        <w:t>)</w:t>
      </w:r>
      <w:r w:rsidR="00296A3B">
        <w:rPr>
          <w:lang w:eastAsia="en-GB"/>
        </w:rPr>
        <w:t xml:space="preserve"> </w:t>
      </w:r>
      <w:r w:rsidR="002462C8">
        <w:rPr>
          <w:lang w:eastAsia="en-GB"/>
        </w:rPr>
        <w:t xml:space="preserve">in 30:17 </w:t>
      </w:r>
      <w:r w:rsidR="00F24BBA">
        <w:rPr>
          <w:lang w:eastAsia="en-GB"/>
        </w:rPr>
        <w:t xml:space="preserve">then </w:t>
      </w:r>
      <w:r w:rsidR="0087222B">
        <w:rPr>
          <w:lang w:eastAsia="en-GB"/>
        </w:rPr>
        <w:t xml:space="preserve">likely </w:t>
      </w:r>
      <w:r w:rsidR="00296A3B">
        <w:rPr>
          <w:lang w:eastAsia="en-GB"/>
        </w:rPr>
        <w:t xml:space="preserve">refers to </w:t>
      </w:r>
      <w:r w:rsidR="0087222B">
        <w:rPr>
          <w:lang w:eastAsia="en-GB"/>
        </w:rPr>
        <w:t>th</w:t>
      </w:r>
      <w:r w:rsidR="00075121">
        <w:rPr>
          <w:lang w:eastAsia="en-GB"/>
        </w:rPr>
        <w:t>o</w:t>
      </w:r>
      <w:r w:rsidR="00097C3E">
        <w:rPr>
          <w:lang w:eastAsia="en-GB"/>
        </w:rPr>
        <w:t>se</w:t>
      </w:r>
      <w:r w:rsidR="0087222B">
        <w:rPr>
          <w:lang w:eastAsia="en-GB"/>
        </w:rPr>
        <w:t xml:space="preserve"> two cities themselves. </w:t>
      </w:r>
      <w:proofErr w:type="spellStart"/>
      <w:r w:rsidR="00912015">
        <w:rPr>
          <w:lang w:eastAsia="en-GB"/>
        </w:rPr>
        <w:t>Tehapnehes</w:t>
      </w:r>
      <w:proofErr w:type="spellEnd"/>
      <w:r w:rsidR="00912015">
        <w:rPr>
          <w:lang w:eastAsia="en-GB"/>
        </w:rPr>
        <w:t xml:space="preserve"> </w:t>
      </w:r>
      <w:r w:rsidR="006A718E">
        <w:rPr>
          <w:lang w:eastAsia="en-GB"/>
        </w:rPr>
        <w:t xml:space="preserve">(later </w:t>
      </w:r>
      <w:proofErr w:type="spellStart"/>
      <w:r w:rsidR="006A718E">
        <w:rPr>
          <w:lang w:eastAsia="en-GB"/>
        </w:rPr>
        <w:t>Daphnae</w:t>
      </w:r>
      <w:proofErr w:type="spellEnd"/>
      <w:r w:rsidR="005E38CC">
        <w:rPr>
          <w:lang w:eastAsia="en-GB"/>
        </w:rPr>
        <w:t>,</w:t>
      </w:r>
      <w:r w:rsidR="004663CA">
        <w:rPr>
          <w:lang w:eastAsia="en-GB"/>
        </w:rPr>
        <w:t xml:space="preserve"> now on the Suez Canal</w:t>
      </w:r>
      <w:r w:rsidR="006A718E">
        <w:rPr>
          <w:lang w:eastAsia="en-GB"/>
        </w:rPr>
        <w:t xml:space="preserve">) </w:t>
      </w:r>
      <w:r w:rsidR="00912015">
        <w:rPr>
          <w:lang w:eastAsia="en-GB"/>
        </w:rPr>
        <w:t xml:space="preserve">is a variant spelling for </w:t>
      </w:r>
      <w:proofErr w:type="spellStart"/>
      <w:r w:rsidR="00912015">
        <w:rPr>
          <w:lang w:eastAsia="en-GB"/>
        </w:rPr>
        <w:t>Tahp</w:t>
      </w:r>
      <w:r w:rsidR="00A01A9A">
        <w:rPr>
          <w:lang w:eastAsia="en-GB"/>
        </w:rPr>
        <w:t>anhes</w:t>
      </w:r>
      <w:proofErr w:type="spellEnd"/>
      <w:r w:rsidR="00A01A9A">
        <w:rPr>
          <w:lang w:eastAsia="en-GB"/>
        </w:rPr>
        <w:t xml:space="preserve"> </w:t>
      </w:r>
      <w:r w:rsidR="008E2C78">
        <w:rPr>
          <w:lang w:eastAsia="en-GB"/>
        </w:rPr>
        <w:t>in the no</w:t>
      </w:r>
      <w:r w:rsidR="00E7161D">
        <w:rPr>
          <w:lang w:eastAsia="en-GB"/>
        </w:rPr>
        <w:t>r</w:t>
      </w:r>
      <w:r w:rsidR="008E2C78">
        <w:rPr>
          <w:lang w:eastAsia="en-GB"/>
        </w:rPr>
        <w:t>the</w:t>
      </w:r>
      <w:r w:rsidR="00E7161D">
        <w:rPr>
          <w:lang w:eastAsia="en-GB"/>
        </w:rPr>
        <w:t>a</w:t>
      </w:r>
      <w:r w:rsidR="008E2C78">
        <w:rPr>
          <w:lang w:eastAsia="en-GB"/>
        </w:rPr>
        <w:t xml:space="preserve">st, where Jeremiah lived </w:t>
      </w:r>
      <w:r w:rsidR="00A01A9A">
        <w:rPr>
          <w:lang w:eastAsia="en-GB"/>
        </w:rPr>
        <w:t>(Jer 43:7</w:t>
      </w:r>
      <w:r w:rsidR="00321289">
        <w:rPr>
          <w:lang w:eastAsia="en-GB"/>
        </w:rPr>
        <w:t>–</w:t>
      </w:r>
      <w:r w:rsidR="00A01A9A">
        <w:rPr>
          <w:lang w:eastAsia="en-GB"/>
        </w:rPr>
        <w:t>8)</w:t>
      </w:r>
      <w:r w:rsidR="00FD30AE">
        <w:rPr>
          <w:lang w:eastAsia="en-GB"/>
        </w:rPr>
        <w:t>.</w:t>
      </w:r>
      <w:r w:rsidR="007E471D">
        <w:rPr>
          <w:lang w:eastAsia="en-GB"/>
        </w:rPr>
        <w:t xml:space="preserve"> </w:t>
      </w:r>
      <w:r w:rsidR="00956047">
        <w:rPr>
          <w:lang w:eastAsia="en-GB"/>
        </w:rPr>
        <w:t xml:space="preserve">The </w:t>
      </w:r>
      <w:r w:rsidR="002F0B14">
        <w:rPr>
          <w:lang w:eastAsia="en-GB"/>
        </w:rPr>
        <w:t xml:space="preserve">image of the </w:t>
      </w:r>
      <w:r w:rsidR="00956047">
        <w:rPr>
          <w:lang w:eastAsia="en-GB"/>
        </w:rPr>
        <w:t>d</w:t>
      </w:r>
      <w:r w:rsidR="00383522">
        <w:rPr>
          <w:lang w:eastAsia="en-GB"/>
        </w:rPr>
        <w:t>ay holding back</w:t>
      </w:r>
      <w:r w:rsidR="00956047">
        <w:rPr>
          <w:lang w:eastAsia="en-GB"/>
        </w:rPr>
        <w:t xml:space="preserve"> there suggests the arrival of Yahweh’s day with its</w:t>
      </w:r>
      <w:r w:rsidR="00EC74FF">
        <w:rPr>
          <w:lang w:eastAsia="en-GB"/>
        </w:rPr>
        <w:t xml:space="preserve"> darkness</w:t>
      </w:r>
      <w:r w:rsidR="00383522">
        <w:rPr>
          <w:lang w:eastAsia="en-GB"/>
        </w:rPr>
        <w:t xml:space="preserve"> </w:t>
      </w:r>
      <w:r w:rsidR="00AE4348">
        <w:rPr>
          <w:lang w:eastAsia="en-GB"/>
        </w:rPr>
        <w:t>(</w:t>
      </w:r>
      <w:r w:rsidR="00EC74FF">
        <w:rPr>
          <w:lang w:eastAsia="en-GB"/>
        </w:rPr>
        <w:t>32:7</w:t>
      </w:r>
      <w:r w:rsidR="00321289">
        <w:rPr>
          <w:lang w:eastAsia="en-GB"/>
        </w:rPr>
        <w:t>–</w:t>
      </w:r>
      <w:r w:rsidR="00EC74FF">
        <w:rPr>
          <w:lang w:eastAsia="en-GB"/>
        </w:rPr>
        <w:t>8</w:t>
      </w:r>
      <w:r w:rsidR="000C0218">
        <w:rPr>
          <w:lang w:eastAsia="en-GB"/>
        </w:rPr>
        <w:t>; cf.</w:t>
      </w:r>
      <w:r w:rsidR="00FC6644">
        <w:rPr>
          <w:lang w:eastAsia="en-GB"/>
        </w:rPr>
        <w:t xml:space="preserve"> Amos 5:18</w:t>
      </w:r>
      <w:r w:rsidR="00321289">
        <w:rPr>
          <w:lang w:eastAsia="en-GB"/>
        </w:rPr>
        <w:t>–</w:t>
      </w:r>
      <w:r w:rsidR="00FC6644">
        <w:rPr>
          <w:lang w:eastAsia="en-GB"/>
        </w:rPr>
        <w:t>20;</w:t>
      </w:r>
      <w:r w:rsidR="000F10D8">
        <w:rPr>
          <w:lang w:eastAsia="en-GB"/>
        </w:rPr>
        <w:t xml:space="preserve"> Isa 13</w:t>
      </w:r>
      <w:r w:rsidR="000C0218">
        <w:rPr>
          <w:lang w:eastAsia="en-GB"/>
        </w:rPr>
        <w:t>:</w:t>
      </w:r>
      <w:r w:rsidR="000F10D8">
        <w:rPr>
          <w:lang w:eastAsia="en-GB"/>
        </w:rPr>
        <w:t>9</w:t>
      </w:r>
      <w:r w:rsidR="00321289">
        <w:rPr>
          <w:lang w:eastAsia="en-GB"/>
        </w:rPr>
        <w:t>–</w:t>
      </w:r>
      <w:r w:rsidR="001B3537">
        <w:rPr>
          <w:lang w:eastAsia="en-GB"/>
        </w:rPr>
        <w:t>10</w:t>
      </w:r>
      <w:r w:rsidR="000C0218">
        <w:rPr>
          <w:lang w:eastAsia="en-GB"/>
        </w:rPr>
        <w:t>).</w:t>
      </w:r>
      <w:r w:rsidR="000C0759">
        <w:rPr>
          <w:lang w:eastAsia="en-GB"/>
        </w:rPr>
        <w:t xml:space="preserve"> The su</w:t>
      </w:r>
      <w:r w:rsidR="00D93F5B">
        <w:rPr>
          <w:lang w:eastAsia="en-GB"/>
        </w:rPr>
        <w:t xml:space="preserve">rvey </w:t>
      </w:r>
      <w:r w:rsidR="007C0830">
        <w:rPr>
          <w:lang w:eastAsia="en-GB"/>
        </w:rPr>
        <w:t xml:space="preserve">as a whole </w:t>
      </w:r>
      <w:r w:rsidR="00D277EC">
        <w:rPr>
          <w:lang w:eastAsia="en-GB"/>
        </w:rPr>
        <w:t xml:space="preserve">parallels </w:t>
      </w:r>
      <w:r w:rsidR="00D5370A">
        <w:rPr>
          <w:lang w:eastAsia="en-GB"/>
        </w:rPr>
        <w:t>Jer 46:</w:t>
      </w:r>
      <w:r w:rsidR="0060256D">
        <w:rPr>
          <w:lang w:eastAsia="en-GB"/>
        </w:rPr>
        <w:t>13</w:t>
      </w:r>
      <w:r w:rsidR="00321289">
        <w:rPr>
          <w:lang w:eastAsia="en-GB"/>
        </w:rPr>
        <w:t>–</w:t>
      </w:r>
      <w:r w:rsidR="0060256D">
        <w:rPr>
          <w:lang w:eastAsia="en-GB"/>
        </w:rPr>
        <w:t>26</w:t>
      </w:r>
      <w:r w:rsidR="00D277EC">
        <w:rPr>
          <w:lang w:eastAsia="en-GB"/>
        </w:rPr>
        <w:t xml:space="preserve"> (evidently Judahite prophets could be quite knowledgeable about </w:t>
      </w:r>
      <w:r w:rsidR="00F41A3C">
        <w:rPr>
          <w:lang w:eastAsia="en-GB"/>
        </w:rPr>
        <w:t>foreign</w:t>
      </w:r>
      <w:r w:rsidR="00D277EC">
        <w:rPr>
          <w:lang w:eastAsia="en-GB"/>
        </w:rPr>
        <w:t xml:space="preserve"> geography) </w:t>
      </w:r>
      <w:r w:rsidR="006202ED">
        <w:rPr>
          <w:lang w:eastAsia="en-GB"/>
        </w:rPr>
        <w:t xml:space="preserve">and asserts </w:t>
      </w:r>
      <w:r w:rsidR="001051FC">
        <w:t>“</w:t>
      </w:r>
      <w:r w:rsidR="006202ED">
        <w:t>t</w:t>
      </w:r>
      <w:r w:rsidR="001051FC">
        <w:t>he doom of the proud power of Egypt as seen in the fate of its most famous cities” (</w:t>
      </w:r>
      <w:proofErr w:type="spellStart"/>
      <w:r w:rsidR="001051FC">
        <w:t>Eichrodt</w:t>
      </w:r>
      <w:proofErr w:type="spellEnd"/>
      <w:r w:rsidR="001051FC">
        <w:t xml:space="preserve">, </w:t>
      </w:r>
      <w:r w:rsidR="009F25F3">
        <w:t>417).</w:t>
      </w:r>
      <w:r w:rsidR="00187CE8">
        <w:rPr>
          <w:lang w:eastAsia="en-GB"/>
        </w:rPr>
        <w:t xml:space="preserve"> </w:t>
      </w:r>
    </w:p>
    <w:p w14:paraId="71285A35" w14:textId="50E02188" w:rsidR="003F0B88" w:rsidRDefault="000002D1" w:rsidP="00862C23">
      <w:pPr>
        <w:rPr>
          <w:lang w:eastAsia="en-GB"/>
        </w:rPr>
      </w:pPr>
      <w:r>
        <w:rPr>
          <w:b/>
          <w:bCs/>
          <w:lang w:eastAsia="en-GB"/>
        </w:rPr>
        <w:t>30:</w:t>
      </w:r>
      <w:r w:rsidR="00862C23">
        <w:rPr>
          <w:b/>
          <w:bCs/>
          <w:lang w:eastAsia="en-GB"/>
        </w:rPr>
        <w:t>18a</w:t>
      </w:r>
      <w:r w:rsidR="00862C23">
        <w:rPr>
          <w:rFonts w:cstheme="minorHAnsi"/>
          <w:b/>
          <w:bCs/>
          <w:lang w:eastAsia="en-GB"/>
        </w:rPr>
        <w:t>β</w:t>
      </w:r>
      <w:r w:rsidR="00321289">
        <w:rPr>
          <w:b/>
          <w:bCs/>
          <w:lang w:eastAsia="en-GB"/>
        </w:rPr>
        <w:t>–</w:t>
      </w:r>
      <w:r w:rsidR="00862C23">
        <w:rPr>
          <w:b/>
          <w:bCs/>
          <w:lang w:eastAsia="en-GB"/>
        </w:rPr>
        <w:t xml:space="preserve">19 </w:t>
      </w:r>
      <w:r w:rsidR="00490066">
        <w:rPr>
          <w:lang w:eastAsia="en-GB"/>
        </w:rPr>
        <w:t>As the series of places in 30:12</w:t>
      </w:r>
      <w:r w:rsidR="00321289">
        <w:rPr>
          <w:lang w:eastAsia="en-GB"/>
        </w:rPr>
        <w:t>–</w:t>
      </w:r>
      <w:r w:rsidR="00490066">
        <w:rPr>
          <w:lang w:eastAsia="en-GB"/>
        </w:rPr>
        <w:t>19</w:t>
      </w:r>
      <w:r w:rsidR="00FC2896">
        <w:rPr>
          <w:lang w:eastAsia="en-GB"/>
        </w:rPr>
        <w:t xml:space="preserve"> </w:t>
      </w:r>
      <w:r w:rsidR="00490066">
        <w:rPr>
          <w:lang w:eastAsia="en-GB"/>
        </w:rPr>
        <w:t xml:space="preserve">is random, </w:t>
      </w:r>
      <w:r w:rsidR="00FC2896">
        <w:rPr>
          <w:lang w:eastAsia="en-GB"/>
        </w:rPr>
        <w:t xml:space="preserve">so </w:t>
      </w:r>
      <w:r w:rsidR="00490066">
        <w:rPr>
          <w:lang w:eastAsia="en-GB"/>
        </w:rPr>
        <w:t>t</w:t>
      </w:r>
      <w:r w:rsidR="00FD30AE">
        <w:rPr>
          <w:lang w:eastAsia="en-GB"/>
        </w:rPr>
        <w:t xml:space="preserve">he series of </w:t>
      </w:r>
      <w:r w:rsidR="00CF6BCE">
        <w:rPr>
          <w:lang w:eastAsia="en-GB"/>
        </w:rPr>
        <w:t>words associated with the different places does not i</w:t>
      </w:r>
      <w:r w:rsidR="00146CD5">
        <w:rPr>
          <w:lang w:eastAsia="en-GB"/>
        </w:rPr>
        <w:t>mply</w:t>
      </w:r>
      <w:r w:rsidR="00CF6BCE">
        <w:rPr>
          <w:lang w:eastAsia="en-GB"/>
        </w:rPr>
        <w:t xml:space="preserve"> that </w:t>
      </w:r>
      <w:r w:rsidR="000220C3">
        <w:rPr>
          <w:lang w:eastAsia="en-GB"/>
        </w:rPr>
        <w:t>a particular word relates to a particular place</w:t>
      </w:r>
      <w:r w:rsidR="00BE760B">
        <w:rPr>
          <w:lang w:eastAsia="en-GB"/>
        </w:rPr>
        <w:t xml:space="preserve"> </w:t>
      </w:r>
      <w:r w:rsidR="002124EE">
        <w:rPr>
          <w:lang w:eastAsia="en-GB"/>
        </w:rPr>
        <w:t>in a</w:t>
      </w:r>
      <w:r w:rsidR="00BE760B">
        <w:rPr>
          <w:lang w:eastAsia="en-GB"/>
        </w:rPr>
        <w:t xml:space="preserve"> distinctive </w:t>
      </w:r>
      <w:r w:rsidR="00FC2896">
        <w:rPr>
          <w:lang w:eastAsia="en-GB"/>
        </w:rPr>
        <w:t>fashion</w:t>
      </w:r>
      <w:r w:rsidR="00BE760B">
        <w:rPr>
          <w:lang w:eastAsia="en-GB"/>
        </w:rPr>
        <w:t xml:space="preserve">. The destruction of lumps and idols will not apply </w:t>
      </w:r>
      <w:r w:rsidR="00FC2896">
        <w:rPr>
          <w:lang w:eastAsia="en-GB"/>
        </w:rPr>
        <w:t xml:space="preserve">just </w:t>
      </w:r>
      <w:r w:rsidR="00BE760B">
        <w:rPr>
          <w:lang w:eastAsia="en-GB"/>
        </w:rPr>
        <w:t xml:space="preserve">to </w:t>
      </w:r>
      <w:proofErr w:type="spellStart"/>
      <w:r w:rsidR="00BE760B">
        <w:rPr>
          <w:lang w:eastAsia="en-GB"/>
        </w:rPr>
        <w:t>Nop</w:t>
      </w:r>
      <w:r w:rsidR="002B6DB3">
        <w:rPr>
          <w:lang w:eastAsia="en-GB"/>
        </w:rPr>
        <w:t>h</w:t>
      </w:r>
      <w:proofErr w:type="spellEnd"/>
      <w:r w:rsidR="00BE760B">
        <w:rPr>
          <w:lang w:eastAsia="en-GB"/>
        </w:rPr>
        <w:t xml:space="preserve">. </w:t>
      </w:r>
      <w:r w:rsidR="00E82C60">
        <w:rPr>
          <w:lang w:eastAsia="en-GB"/>
        </w:rPr>
        <w:t xml:space="preserve">Wasting, </w:t>
      </w:r>
      <w:r w:rsidR="00222929">
        <w:rPr>
          <w:lang w:eastAsia="en-GB"/>
        </w:rPr>
        <w:t xml:space="preserve">fire, and Yahweh’s implementing his rulings or decisions will not apply </w:t>
      </w:r>
      <w:r w:rsidR="006D38DB">
        <w:rPr>
          <w:lang w:eastAsia="en-GB"/>
        </w:rPr>
        <w:t xml:space="preserve">just </w:t>
      </w:r>
      <w:r w:rsidR="00222929">
        <w:rPr>
          <w:lang w:eastAsia="en-GB"/>
        </w:rPr>
        <w:t xml:space="preserve">to </w:t>
      </w:r>
      <w:proofErr w:type="spellStart"/>
      <w:r w:rsidR="00F9224A">
        <w:rPr>
          <w:lang w:eastAsia="en-GB"/>
        </w:rPr>
        <w:t>Pathros</w:t>
      </w:r>
      <w:proofErr w:type="spellEnd"/>
      <w:r w:rsidR="00F9224A">
        <w:rPr>
          <w:lang w:eastAsia="en-GB"/>
        </w:rPr>
        <w:t xml:space="preserve">, </w:t>
      </w:r>
      <w:proofErr w:type="spellStart"/>
      <w:r w:rsidR="00F9224A">
        <w:rPr>
          <w:lang w:eastAsia="en-GB"/>
        </w:rPr>
        <w:t>Zoan</w:t>
      </w:r>
      <w:proofErr w:type="spellEnd"/>
      <w:r w:rsidR="00F9224A">
        <w:rPr>
          <w:lang w:eastAsia="en-GB"/>
        </w:rPr>
        <w:t>, and No</w:t>
      </w:r>
      <w:r w:rsidR="006D38DB">
        <w:rPr>
          <w:rFonts w:cstheme="minorHAnsi"/>
          <w:rtl/>
          <w:lang w:eastAsia="en-GB" w:bidi="he-IL"/>
        </w:rPr>
        <w:t>֨</w:t>
      </w:r>
      <w:r w:rsidR="00F9224A">
        <w:rPr>
          <w:lang w:eastAsia="en-GB"/>
        </w:rPr>
        <w:t xml:space="preserve">. </w:t>
      </w:r>
      <w:r w:rsidR="00D81A53">
        <w:rPr>
          <w:lang w:eastAsia="en-GB"/>
        </w:rPr>
        <w:t>Sin is not Egypt’s stro</w:t>
      </w:r>
      <w:r w:rsidR="008118E0">
        <w:rPr>
          <w:lang w:eastAsia="en-GB"/>
        </w:rPr>
        <w:t>nghold in a way that other places are not</w:t>
      </w:r>
      <w:r w:rsidR="005303FB">
        <w:rPr>
          <w:lang w:eastAsia="en-GB"/>
        </w:rPr>
        <w:t>,</w:t>
      </w:r>
      <w:r w:rsidR="008118E0">
        <w:rPr>
          <w:lang w:eastAsia="en-GB"/>
        </w:rPr>
        <w:t xml:space="preserve"> and wrath will not fall on it</w:t>
      </w:r>
      <w:r w:rsidR="00A20B0E">
        <w:rPr>
          <w:lang w:eastAsia="en-GB"/>
        </w:rPr>
        <w:t xml:space="preserve"> more than on other places.</w:t>
      </w:r>
      <w:r w:rsidR="00A4265E">
        <w:rPr>
          <w:lang w:eastAsia="en-GB"/>
        </w:rPr>
        <w:t xml:space="preserve"> No</w:t>
      </w:r>
      <w:r w:rsidR="005303FB">
        <w:rPr>
          <w:rFonts w:cstheme="minorHAnsi"/>
          <w:rtl/>
          <w:lang w:eastAsia="en-GB" w:bidi="he-IL"/>
        </w:rPr>
        <w:t>֨</w:t>
      </w:r>
      <w:r w:rsidR="00A4265E">
        <w:rPr>
          <w:lang w:eastAsia="en-GB"/>
        </w:rPr>
        <w:t xml:space="preserve"> will not experience </w:t>
      </w:r>
      <w:r w:rsidR="00035EB2">
        <w:rPr>
          <w:lang w:eastAsia="en-GB"/>
        </w:rPr>
        <w:t>a unique massacre or Sin a unique reason to writhe in pain and grief.</w:t>
      </w:r>
      <w:r w:rsidR="00EB5C78">
        <w:rPr>
          <w:lang w:eastAsia="en-GB"/>
        </w:rPr>
        <w:t xml:space="preserve"> </w:t>
      </w:r>
      <w:proofErr w:type="spellStart"/>
      <w:r w:rsidR="00EB5C78">
        <w:rPr>
          <w:lang w:eastAsia="en-GB"/>
        </w:rPr>
        <w:t>Nop</w:t>
      </w:r>
      <w:r w:rsidR="005303FB">
        <w:rPr>
          <w:lang w:eastAsia="en-GB"/>
        </w:rPr>
        <w:t>h</w:t>
      </w:r>
      <w:proofErr w:type="spellEnd"/>
      <w:r w:rsidR="00EB5C78">
        <w:rPr>
          <w:lang w:eastAsia="en-GB"/>
        </w:rPr>
        <w:t xml:space="preserve"> will not have distinctive adversaries </w:t>
      </w:r>
      <w:r w:rsidR="004F5443">
        <w:rPr>
          <w:lang w:eastAsia="en-GB"/>
        </w:rPr>
        <w:t xml:space="preserve">or </w:t>
      </w:r>
      <w:r w:rsidR="001E6CFE">
        <w:rPr>
          <w:rFonts w:cstheme="minorHAnsi"/>
          <w:rtl/>
          <w:lang w:eastAsia="en-GB" w:bidi="he-IL"/>
        </w:rPr>
        <w:t>֨</w:t>
      </w:r>
      <w:proofErr w:type="spellStart"/>
      <w:r w:rsidR="004F5443">
        <w:rPr>
          <w:lang w:eastAsia="en-GB"/>
        </w:rPr>
        <w:t>Aven</w:t>
      </w:r>
      <w:proofErr w:type="spellEnd"/>
      <w:r w:rsidR="004F5443">
        <w:rPr>
          <w:lang w:eastAsia="en-GB"/>
        </w:rPr>
        <w:t xml:space="preserve"> and Pi-beset a distinctive loss of its young or a distinctive </w:t>
      </w:r>
      <w:r w:rsidR="006978CB">
        <w:rPr>
          <w:lang w:eastAsia="en-GB"/>
        </w:rPr>
        <w:t>forced migration</w:t>
      </w:r>
      <w:r w:rsidR="00A76652">
        <w:rPr>
          <w:lang w:eastAsia="en-GB"/>
        </w:rPr>
        <w:t>,</w:t>
      </w:r>
      <w:r w:rsidR="006978CB">
        <w:rPr>
          <w:lang w:eastAsia="en-GB"/>
        </w:rPr>
        <w:t xml:space="preserve"> or </w:t>
      </w:r>
      <w:proofErr w:type="spellStart"/>
      <w:r w:rsidR="006E596A">
        <w:rPr>
          <w:lang w:eastAsia="en-GB"/>
        </w:rPr>
        <w:t>Tehapnehes</w:t>
      </w:r>
      <w:proofErr w:type="spellEnd"/>
      <w:r w:rsidR="006E596A">
        <w:rPr>
          <w:lang w:eastAsia="en-GB"/>
        </w:rPr>
        <w:t xml:space="preserve"> a distinctive</w:t>
      </w:r>
      <w:r w:rsidR="005C5C4E">
        <w:rPr>
          <w:lang w:eastAsia="en-GB"/>
        </w:rPr>
        <w:t xml:space="preserve"> failure of light or </w:t>
      </w:r>
      <w:r w:rsidR="006E596A">
        <w:rPr>
          <w:lang w:eastAsia="en-GB"/>
        </w:rPr>
        <w:t>collapse into darkness</w:t>
      </w:r>
      <w:r w:rsidR="005C5C4E">
        <w:rPr>
          <w:lang w:eastAsia="en-GB"/>
        </w:rPr>
        <w:t xml:space="preserve"> (see the textu</w:t>
      </w:r>
      <w:r w:rsidR="00964D7D">
        <w:rPr>
          <w:lang w:eastAsia="en-GB"/>
        </w:rPr>
        <w:t>a</w:t>
      </w:r>
      <w:r w:rsidR="005C5C4E">
        <w:rPr>
          <w:lang w:eastAsia="en-GB"/>
        </w:rPr>
        <w:t>l note)</w:t>
      </w:r>
      <w:r w:rsidR="006E596A">
        <w:rPr>
          <w:lang w:eastAsia="en-GB"/>
        </w:rPr>
        <w:t xml:space="preserve">. Ezekiel’s rhetoric woks by painting </w:t>
      </w:r>
      <w:r w:rsidR="00EF47D5">
        <w:rPr>
          <w:lang w:eastAsia="en-GB"/>
        </w:rPr>
        <w:t xml:space="preserve">a series of </w:t>
      </w:r>
      <w:r w:rsidR="006E596A">
        <w:rPr>
          <w:lang w:eastAsia="en-GB"/>
        </w:rPr>
        <w:t>the briefes</w:t>
      </w:r>
      <w:r w:rsidR="00EF47D5">
        <w:rPr>
          <w:lang w:eastAsia="en-GB"/>
        </w:rPr>
        <w:t xml:space="preserve">t </w:t>
      </w:r>
      <w:r w:rsidR="006E596A">
        <w:rPr>
          <w:lang w:eastAsia="en-GB"/>
        </w:rPr>
        <w:t xml:space="preserve">concrete and specific pen pictures </w:t>
      </w:r>
      <w:r w:rsidR="00F17791">
        <w:rPr>
          <w:lang w:eastAsia="en-GB"/>
        </w:rPr>
        <w:t xml:space="preserve">so </w:t>
      </w:r>
      <w:r w:rsidR="006E596A">
        <w:rPr>
          <w:lang w:eastAsia="en-GB"/>
        </w:rPr>
        <w:t xml:space="preserve">that </w:t>
      </w:r>
      <w:r w:rsidR="00F17791">
        <w:rPr>
          <w:lang w:eastAsia="en-GB"/>
        </w:rPr>
        <w:t xml:space="preserve">they </w:t>
      </w:r>
      <w:r w:rsidR="00EF47D5">
        <w:rPr>
          <w:lang w:eastAsia="en-GB"/>
        </w:rPr>
        <w:t>come together into a horrifying picture of total destruction</w:t>
      </w:r>
      <w:r w:rsidR="00534076">
        <w:rPr>
          <w:lang w:eastAsia="en-GB"/>
        </w:rPr>
        <w:t xml:space="preserve"> </w:t>
      </w:r>
      <w:r w:rsidR="00A467EE">
        <w:rPr>
          <w:lang w:eastAsia="en-GB"/>
        </w:rPr>
        <w:t>as</w:t>
      </w:r>
      <w:r w:rsidR="00534076">
        <w:rPr>
          <w:lang w:eastAsia="en-GB"/>
        </w:rPr>
        <w:t xml:space="preserve"> Yahweh will “break there the </w:t>
      </w:r>
      <w:r w:rsidR="007A190B">
        <w:rPr>
          <w:lang w:eastAsia="en-GB"/>
        </w:rPr>
        <w:t>yoke</w:t>
      </w:r>
      <w:r w:rsidR="00030CD3">
        <w:rPr>
          <w:lang w:eastAsia="en-GB"/>
        </w:rPr>
        <w:t xml:space="preserve"> bar</w:t>
      </w:r>
      <w:r w:rsidR="007A190B">
        <w:rPr>
          <w:lang w:eastAsia="en-GB"/>
        </w:rPr>
        <w:t>s</w:t>
      </w:r>
      <w:r w:rsidR="00534076">
        <w:rPr>
          <w:lang w:eastAsia="en-GB"/>
        </w:rPr>
        <w:t xml:space="preserve">” </w:t>
      </w:r>
      <w:r w:rsidR="00B15458">
        <w:rPr>
          <w:lang w:eastAsia="en-GB"/>
        </w:rPr>
        <w:t>whereby Egypt exercised control over its empire</w:t>
      </w:r>
      <w:r w:rsidR="00BB41C8">
        <w:rPr>
          <w:lang w:eastAsia="en-GB"/>
        </w:rPr>
        <w:t xml:space="preserve">, </w:t>
      </w:r>
      <w:r w:rsidR="003B4493">
        <w:rPr>
          <w:lang w:eastAsia="en-GB"/>
        </w:rPr>
        <w:t>and</w:t>
      </w:r>
      <w:r w:rsidR="00D06EFE">
        <w:rPr>
          <w:lang w:eastAsia="en-GB"/>
        </w:rPr>
        <w:t xml:space="preserve"> “</w:t>
      </w:r>
      <w:r w:rsidR="004C3E86">
        <w:rPr>
          <w:lang w:eastAsia="en-GB"/>
        </w:rPr>
        <w:t xml:space="preserve">its </w:t>
      </w:r>
      <w:r w:rsidR="00D06EFE">
        <w:rPr>
          <w:lang w:eastAsia="en-GB"/>
        </w:rPr>
        <w:t>pride in its strength comes to an end</w:t>
      </w:r>
      <w:r w:rsidR="00F342DD">
        <w:rPr>
          <w:lang w:eastAsia="en-GB"/>
        </w:rPr>
        <w:t xml:space="preserve">” (cf. 30:6). </w:t>
      </w:r>
    </w:p>
    <w:p w14:paraId="3B1928A9" w14:textId="6A1936E8" w:rsidR="00667D61" w:rsidRPr="003F0B88" w:rsidRDefault="008651BC" w:rsidP="00862C23">
      <w:pPr>
        <w:rPr>
          <w:lang w:eastAsia="en-GB"/>
        </w:rPr>
      </w:pPr>
      <w:r>
        <w:rPr>
          <w:lang w:eastAsia="en-GB"/>
        </w:rPr>
        <w:t>To put it more metaph</w:t>
      </w:r>
      <w:r w:rsidR="003C1A61">
        <w:rPr>
          <w:lang w:eastAsia="en-GB"/>
        </w:rPr>
        <w:t>o</w:t>
      </w:r>
      <w:r>
        <w:rPr>
          <w:lang w:eastAsia="en-GB"/>
        </w:rPr>
        <w:t xml:space="preserve">rically, </w:t>
      </w:r>
      <w:r w:rsidR="003C1A61">
        <w:rPr>
          <w:lang w:eastAsia="en-GB"/>
        </w:rPr>
        <w:t>“cloud will cover it,</w:t>
      </w:r>
      <w:r w:rsidR="00C512FC">
        <w:rPr>
          <w:lang w:eastAsia="en-GB"/>
        </w:rPr>
        <w:t xml:space="preserve">” the cloud to which 30:3 referred. The </w:t>
      </w:r>
      <w:r w:rsidR="009F6F30">
        <w:rPr>
          <w:lang w:eastAsia="en-GB"/>
        </w:rPr>
        <w:t>threatening</w:t>
      </w:r>
      <w:r w:rsidR="00306C94">
        <w:rPr>
          <w:lang w:eastAsia="en-GB"/>
        </w:rPr>
        <w:t xml:space="preserve"> </w:t>
      </w:r>
      <w:r w:rsidR="00C512FC">
        <w:rPr>
          <w:lang w:eastAsia="en-GB"/>
        </w:rPr>
        <w:t>cloud of Yahweh’s action will lie behind the</w:t>
      </w:r>
      <w:r w:rsidR="00306C94">
        <w:rPr>
          <w:lang w:eastAsia="en-GB"/>
        </w:rPr>
        <w:t xml:space="preserve"> devastation </w:t>
      </w:r>
      <w:proofErr w:type="spellStart"/>
      <w:r w:rsidR="00306C94">
        <w:rPr>
          <w:lang w:eastAsia="en-GB"/>
        </w:rPr>
        <w:t>Nebuchad</w:t>
      </w:r>
      <w:r w:rsidR="00AE4FD8">
        <w:rPr>
          <w:lang w:eastAsia="en-GB"/>
        </w:rPr>
        <w:t>r</w:t>
      </w:r>
      <w:r w:rsidR="00306C94">
        <w:rPr>
          <w:lang w:eastAsia="en-GB"/>
        </w:rPr>
        <w:t>ezzar</w:t>
      </w:r>
      <w:proofErr w:type="spellEnd"/>
      <w:r w:rsidR="00306C94">
        <w:rPr>
          <w:lang w:eastAsia="en-GB"/>
        </w:rPr>
        <w:t xml:space="preserve"> brings.</w:t>
      </w:r>
      <w:r w:rsidR="00015CEC">
        <w:rPr>
          <w:lang w:eastAsia="en-GB"/>
        </w:rPr>
        <w:t xml:space="preserve"> </w:t>
      </w:r>
      <w:r w:rsidR="00B15D5E">
        <w:rPr>
          <w:lang w:eastAsia="en-GB"/>
        </w:rPr>
        <w:t>Egypt’s</w:t>
      </w:r>
      <w:r w:rsidR="00DF0663">
        <w:rPr>
          <w:lang w:eastAsia="en-GB"/>
        </w:rPr>
        <w:t xml:space="preserve"> </w:t>
      </w:r>
      <w:r w:rsidR="00750404">
        <w:rPr>
          <w:lang w:eastAsia="en-GB"/>
        </w:rPr>
        <w:t xml:space="preserve">daughters might be the </w:t>
      </w:r>
      <w:r w:rsidR="00015CEC">
        <w:rPr>
          <w:lang w:eastAsia="en-GB"/>
        </w:rPr>
        <w:t>women w</w:t>
      </w:r>
      <w:r w:rsidR="00750404">
        <w:rPr>
          <w:lang w:eastAsia="en-GB"/>
        </w:rPr>
        <w:t>ho will</w:t>
      </w:r>
      <w:r w:rsidR="00015CEC">
        <w:rPr>
          <w:lang w:eastAsia="en-GB"/>
        </w:rPr>
        <w:t xml:space="preserve"> </w:t>
      </w:r>
      <w:r w:rsidR="001A2CF0">
        <w:rPr>
          <w:lang w:eastAsia="en-GB"/>
        </w:rPr>
        <w:t>be taken off as forced migrants</w:t>
      </w:r>
      <w:r w:rsidR="00750404">
        <w:rPr>
          <w:lang w:eastAsia="en-GB"/>
        </w:rPr>
        <w:t xml:space="preserve"> when its men have been slaughtered</w:t>
      </w:r>
      <w:r w:rsidR="001A2CF0">
        <w:rPr>
          <w:lang w:eastAsia="en-GB"/>
        </w:rPr>
        <w:t xml:space="preserve">, or </w:t>
      </w:r>
      <w:r w:rsidR="00E905CF">
        <w:rPr>
          <w:lang w:eastAsia="en-GB"/>
        </w:rPr>
        <w:t>they might be</w:t>
      </w:r>
      <w:r w:rsidR="00FC5893">
        <w:rPr>
          <w:lang w:eastAsia="en-GB"/>
        </w:rPr>
        <w:t xml:space="preserve"> its daughter towns and villages </w:t>
      </w:r>
      <w:r w:rsidR="00E905CF">
        <w:rPr>
          <w:lang w:eastAsia="en-GB"/>
        </w:rPr>
        <w:t xml:space="preserve">that </w:t>
      </w:r>
      <w:r w:rsidR="00FC5893">
        <w:rPr>
          <w:lang w:eastAsia="en-GB"/>
        </w:rPr>
        <w:t xml:space="preserve">will be taken </w:t>
      </w:r>
      <w:r w:rsidR="00271B88">
        <w:rPr>
          <w:lang w:eastAsia="en-GB"/>
        </w:rPr>
        <w:t>over</w:t>
      </w:r>
      <w:r w:rsidR="00FC5893">
        <w:rPr>
          <w:lang w:eastAsia="en-GB"/>
        </w:rPr>
        <w:t xml:space="preserve"> </w:t>
      </w:r>
      <w:r w:rsidR="006F4723">
        <w:rPr>
          <w:lang w:eastAsia="en-GB"/>
        </w:rPr>
        <w:t>when</w:t>
      </w:r>
      <w:r w:rsidR="00E905CF">
        <w:rPr>
          <w:lang w:eastAsia="en-GB"/>
        </w:rPr>
        <w:t xml:space="preserve"> its cities have been destroyed</w:t>
      </w:r>
      <w:r w:rsidR="00FC5893">
        <w:rPr>
          <w:lang w:eastAsia="en-GB"/>
        </w:rPr>
        <w:t xml:space="preserve">. </w:t>
      </w:r>
      <w:r w:rsidR="00875460">
        <w:rPr>
          <w:lang w:eastAsia="en-GB"/>
        </w:rPr>
        <w:t>Yes, Yahweh had made some</w:t>
      </w:r>
      <w:r w:rsidR="00BA69D1">
        <w:rPr>
          <w:lang w:eastAsia="en-GB"/>
        </w:rPr>
        <w:t xml:space="preserve"> “rulings,”</w:t>
      </w:r>
      <w:r w:rsidR="00875460">
        <w:rPr>
          <w:lang w:eastAsia="en-GB"/>
        </w:rPr>
        <w:t xml:space="preserve"> </w:t>
      </w:r>
      <w:r w:rsidR="00BA69D1">
        <w:rPr>
          <w:lang w:eastAsia="en-GB"/>
        </w:rPr>
        <w:t xml:space="preserve">some </w:t>
      </w:r>
      <w:r w:rsidR="00875460">
        <w:rPr>
          <w:lang w:eastAsia="en-GB"/>
        </w:rPr>
        <w:t>decisions</w:t>
      </w:r>
      <w:r w:rsidR="00BA69D1">
        <w:rPr>
          <w:lang w:eastAsia="en-GB"/>
        </w:rPr>
        <w:t xml:space="preserve"> about what needs to happen</w:t>
      </w:r>
      <w:r w:rsidR="00875460">
        <w:rPr>
          <w:lang w:eastAsia="en-GB"/>
        </w:rPr>
        <w:t>, and he will implement them, and people will recognize it.</w:t>
      </w:r>
      <w:r w:rsidR="00500ADA">
        <w:rPr>
          <w:lang w:eastAsia="en-GB"/>
        </w:rPr>
        <w:t xml:space="preserve"> </w:t>
      </w:r>
      <w:r w:rsidR="00667D61">
        <w:t xml:space="preserve">“As all the </w:t>
      </w:r>
      <w:proofErr w:type="spellStart"/>
      <w:r w:rsidR="00667D61">
        <w:t>centres</w:t>
      </w:r>
      <w:proofErr w:type="spellEnd"/>
      <w:r w:rsidR="00667D61">
        <w:t xml:space="preserve"> of Egyptian defensive power fall one after another, the writer sees all human resistance disappear before the sole supremacy of the world-God, and thus provides his own people, who are also included in the judgment, with a guarantee that their fate does not depend on the right of the stronger, that pitiless </w:t>
      </w:r>
      <w:r w:rsidR="009B3B4B">
        <w:t>root-principle</w:t>
      </w:r>
      <w:r w:rsidR="00667D61">
        <w:t xml:space="preserve"> of this worldly order, but that it is controlled by the Lord of the world, as he brings his plan for history to its fulfilment” (</w:t>
      </w:r>
      <w:proofErr w:type="spellStart"/>
      <w:r w:rsidR="00667D61">
        <w:t>Eichrodt</w:t>
      </w:r>
      <w:proofErr w:type="spellEnd"/>
      <w:r w:rsidR="00667D61">
        <w:t>, 419).</w:t>
      </w:r>
      <w:r w:rsidR="00886A66">
        <w:t xml:space="preserve">Once again Ezekiel </w:t>
      </w:r>
      <w:r w:rsidR="00EC7753">
        <w:t>takes up Lev 26 with it</w:t>
      </w:r>
      <w:r w:rsidR="00C920FB">
        <w:t xml:space="preserve">s promise that </w:t>
      </w:r>
      <w:r w:rsidR="000A3760">
        <w:t>Yahweh</w:t>
      </w:r>
      <w:r w:rsidR="00A363A5">
        <w:t xml:space="preserve"> is still the God who</w:t>
      </w:r>
      <w:r w:rsidR="000A3760">
        <w:t xml:space="preserve"> </w:t>
      </w:r>
      <w:r w:rsidR="00A363A5">
        <w:t xml:space="preserve">broke </w:t>
      </w:r>
      <w:r w:rsidR="00C920FB">
        <w:t xml:space="preserve">Egypt’s </w:t>
      </w:r>
      <w:r w:rsidR="000A3760">
        <w:t xml:space="preserve">power </w:t>
      </w:r>
      <w:r w:rsidR="00A363A5">
        <w:t xml:space="preserve">(Lev 26:13; </w:t>
      </w:r>
      <w:proofErr w:type="spellStart"/>
      <w:r w:rsidR="00CA4316" w:rsidRPr="006C6F64">
        <w:t>Häner</w:t>
      </w:r>
      <w:proofErr w:type="spellEnd"/>
      <w:r w:rsidR="00CA4316" w:rsidRPr="006C6F64">
        <w:t xml:space="preserve">, </w:t>
      </w:r>
      <w:r w:rsidR="00721E3D">
        <w:t>335</w:t>
      </w:r>
      <w:r w:rsidR="00CA4316">
        <w:t>).</w:t>
      </w:r>
    </w:p>
    <w:p w14:paraId="10E0FE8B" w14:textId="01E4DA5A" w:rsidR="0009733D" w:rsidRDefault="00D04CE7" w:rsidP="0009733D">
      <w:pPr>
        <w:pStyle w:val="Heading3"/>
      </w:pPr>
      <w:r>
        <w:t>Biblical Theology Comments</w:t>
      </w:r>
    </w:p>
    <w:p w14:paraId="707A2B16" w14:textId="3D36E689" w:rsidR="00D04CE7" w:rsidRDefault="000E10B3" w:rsidP="00D04CE7">
      <w:pPr>
        <w:rPr>
          <w:rFonts w:cstheme="minorHAnsi"/>
        </w:rPr>
      </w:pPr>
      <w:r>
        <w:rPr>
          <w:rFonts w:cstheme="minorHAnsi"/>
        </w:rPr>
        <w:t xml:space="preserve">The First Testament story does not read like </w:t>
      </w:r>
      <w:r w:rsidR="005A6888">
        <w:rPr>
          <w:rFonts w:cstheme="minorHAnsi"/>
        </w:rPr>
        <w:t>a story</w:t>
      </w:r>
      <w:r>
        <w:rPr>
          <w:rFonts w:cstheme="minorHAnsi"/>
        </w:rPr>
        <w:t xml:space="preserve"> that relates how Yahweh’s will was being implemented all the way along</w:t>
      </w:r>
      <w:r w:rsidR="00707137">
        <w:rPr>
          <w:rFonts w:cstheme="minorHAnsi"/>
        </w:rPr>
        <w:t>,</w:t>
      </w:r>
      <w:r>
        <w:rPr>
          <w:rFonts w:cstheme="minorHAnsi"/>
        </w:rPr>
        <w:t xml:space="preserve"> and </w:t>
      </w:r>
      <w:r w:rsidR="00D32533">
        <w:rPr>
          <w:rFonts w:cstheme="minorHAnsi"/>
        </w:rPr>
        <w:t xml:space="preserve">how </w:t>
      </w:r>
      <w:r>
        <w:rPr>
          <w:rFonts w:cstheme="minorHAnsi"/>
        </w:rPr>
        <w:t xml:space="preserve">his sovereignty </w:t>
      </w:r>
      <w:r w:rsidR="00707137">
        <w:rPr>
          <w:rFonts w:cstheme="minorHAnsi"/>
        </w:rPr>
        <w:t xml:space="preserve">was being </w:t>
      </w:r>
      <w:r>
        <w:rPr>
          <w:rFonts w:cstheme="minorHAnsi"/>
        </w:rPr>
        <w:t>exercised. Mos</w:t>
      </w:r>
      <w:r w:rsidR="00D65E56">
        <w:rPr>
          <w:rFonts w:cstheme="minorHAnsi"/>
        </w:rPr>
        <w:t>t</w:t>
      </w:r>
      <w:r>
        <w:rPr>
          <w:rFonts w:cstheme="minorHAnsi"/>
        </w:rPr>
        <w:t xml:space="preserve"> of the thing</w:t>
      </w:r>
      <w:r w:rsidR="00D32533">
        <w:rPr>
          <w:rFonts w:cstheme="minorHAnsi"/>
        </w:rPr>
        <w:t>s</w:t>
      </w:r>
      <w:r>
        <w:rPr>
          <w:rFonts w:cstheme="minorHAnsi"/>
        </w:rPr>
        <w:t xml:space="preserve"> that it relates don</w:t>
      </w:r>
      <w:r w:rsidR="00D32533">
        <w:rPr>
          <w:rFonts w:cstheme="minorHAnsi"/>
        </w:rPr>
        <w:t>’</w:t>
      </w:r>
      <w:r>
        <w:rPr>
          <w:rFonts w:cstheme="minorHAnsi"/>
        </w:rPr>
        <w:t>t look like the kind of thing</w:t>
      </w:r>
      <w:r w:rsidR="00053B6F">
        <w:rPr>
          <w:rFonts w:cstheme="minorHAnsi"/>
        </w:rPr>
        <w:t xml:space="preserve"> that</w:t>
      </w:r>
      <w:r>
        <w:rPr>
          <w:rFonts w:cstheme="minorHAnsi"/>
        </w:rPr>
        <w:t xml:space="preserve"> Yahweh would want to happen. </w:t>
      </w:r>
      <w:r w:rsidR="00053B6F">
        <w:rPr>
          <w:rFonts w:cstheme="minorHAnsi"/>
        </w:rPr>
        <w:t>N</w:t>
      </w:r>
      <w:r>
        <w:rPr>
          <w:rFonts w:cstheme="minorHAnsi"/>
        </w:rPr>
        <w:t>either does the First Testament say that Yahweh’s will is being implemented. It</w:t>
      </w:r>
      <w:r w:rsidR="001A6B82">
        <w:rPr>
          <w:rFonts w:cstheme="minorHAnsi"/>
        </w:rPr>
        <w:t xml:space="preserve"> sometimes</w:t>
      </w:r>
      <w:r>
        <w:rPr>
          <w:rFonts w:cstheme="minorHAnsi"/>
        </w:rPr>
        <w:t xml:space="preserve"> </w:t>
      </w:r>
      <w:r w:rsidR="004069F1">
        <w:rPr>
          <w:rFonts w:cstheme="minorHAnsi"/>
        </w:rPr>
        <w:t>speaks of</w:t>
      </w:r>
      <w:r>
        <w:rPr>
          <w:rFonts w:cstheme="minorHAnsi"/>
        </w:rPr>
        <w:t xml:space="preserve"> an </w:t>
      </w:r>
      <w:r w:rsidR="00064B3B">
        <w:rPr>
          <w:rFonts w:cstheme="minorHAnsi"/>
        </w:rPr>
        <w:t>act by God inde</w:t>
      </w:r>
      <w:r w:rsidR="001A6B82">
        <w:rPr>
          <w:rFonts w:cstheme="minorHAnsi"/>
        </w:rPr>
        <w:t>pen</w:t>
      </w:r>
      <w:r w:rsidR="00064B3B">
        <w:rPr>
          <w:rFonts w:cstheme="minorHAnsi"/>
        </w:rPr>
        <w:t xml:space="preserve">dent of human involvement, but </w:t>
      </w:r>
      <w:r w:rsidR="004069F1">
        <w:rPr>
          <w:rFonts w:cstheme="minorHAnsi"/>
        </w:rPr>
        <w:t xml:space="preserve">it </w:t>
      </w:r>
      <w:r w:rsidR="00064B3B">
        <w:rPr>
          <w:rFonts w:cstheme="minorHAnsi"/>
        </w:rPr>
        <w:t xml:space="preserve">more often </w:t>
      </w:r>
      <w:r w:rsidR="004069F1">
        <w:rPr>
          <w:rFonts w:cstheme="minorHAnsi"/>
        </w:rPr>
        <w:t xml:space="preserve">portrays </w:t>
      </w:r>
      <w:r>
        <w:rPr>
          <w:rFonts w:cstheme="minorHAnsi"/>
        </w:rPr>
        <w:t>interaction</w:t>
      </w:r>
      <w:r w:rsidR="00D73689">
        <w:rPr>
          <w:rFonts w:cstheme="minorHAnsi"/>
        </w:rPr>
        <w:t>s</w:t>
      </w:r>
      <w:r>
        <w:rPr>
          <w:rFonts w:cstheme="minorHAnsi"/>
        </w:rPr>
        <w:t xml:space="preserve"> between divine and human initiatives</w:t>
      </w:r>
      <w:r w:rsidR="00646651">
        <w:rPr>
          <w:rFonts w:cstheme="minorHAnsi"/>
        </w:rPr>
        <w:t xml:space="preserve">. The divine initiatives sometimes </w:t>
      </w:r>
      <w:r w:rsidR="004B0950">
        <w:rPr>
          <w:rFonts w:cstheme="minorHAnsi"/>
        </w:rPr>
        <w:t>inspire or make use of human-decision-making. T</w:t>
      </w:r>
      <w:r>
        <w:rPr>
          <w:rFonts w:cstheme="minorHAnsi"/>
        </w:rPr>
        <w:t>he human initiatives sometimes open up possibilities that Yahweh’s sovereignty can harness, but</w:t>
      </w:r>
      <w:r w:rsidR="00DF598C">
        <w:rPr>
          <w:rFonts w:cstheme="minorHAnsi"/>
        </w:rPr>
        <w:t xml:space="preserve"> they</w:t>
      </w:r>
      <w:r>
        <w:rPr>
          <w:rFonts w:cstheme="minorHAnsi"/>
        </w:rPr>
        <w:t xml:space="preserve"> sometimes resist Yahweh’s will and need to be opposed by Yahweh in his sovereignty.</w:t>
      </w:r>
    </w:p>
    <w:p w14:paraId="0265BB40" w14:textId="03605B11" w:rsidR="00EC779B" w:rsidRDefault="00EC779B" w:rsidP="00EC779B">
      <w:pPr>
        <w:rPr>
          <w:lang w:eastAsia="en-GB"/>
        </w:rPr>
      </w:pPr>
      <w:r>
        <w:rPr>
          <w:lang w:eastAsia="en-GB"/>
        </w:rPr>
        <w:t>A Babylonian record relates how “[in] the 37th year, Nebuchadnezzar, king of Bab[</w:t>
      </w:r>
      <w:proofErr w:type="spellStart"/>
      <w:r>
        <w:rPr>
          <w:lang w:eastAsia="en-GB"/>
        </w:rPr>
        <w:t>ylon</w:t>
      </w:r>
      <w:proofErr w:type="spellEnd"/>
      <w:r>
        <w:rPr>
          <w:lang w:eastAsia="en-GB"/>
        </w:rPr>
        <w:t>] mar[</w:t>
      </w:r>
      <w:proofErr w:type="spellStart"/>
      <w:r>
        <w:rPr>
          <w:lang w:eastAsia="en-GB"/>
        </w:rPr>
        <w:t>ch</w:t>
      </w:r>
      <w:r w:rsidR="00DF598C">
        <w:rPr>
          <w:lang w:eastAsia="en-GB"/>
        </w:rPr>
        <w:t>e</w:t>
      </w:r>
      <w:r>
        <w:rPr>
          <w:lang w:eastAsia="en-GB"/>
        </w:rPr>
        <w:t>d</w:t>
      </w:r>
      <w:proofErr w:type="spellEnd"/>
      <w:r>
        <w:rPr>
          <w:lang w:eastAsia="en-GB"/>
        </w:rPr>
        <w:t xml:space="preserve"> against] Egypt (</w:t>
      </w:r>
      <w:r>
        <w:rPr>
          <w:i/>
          <w:iCs/>
          <w:lang w:eastAsia="en-GB"/>
        </w:rPr>
        <w:t>Mi-</w:t>
      </w:r>
      <w:proofErr w:type="spellStart"/>
      <w:r>
        <w:rPr>
          <w:rFonts w:cstheme="minorHAnsi"/>
          <w:i/>
          <w:iCs/>
          <w:lang w:eastAsia="en-GB"/>
        </w:rPr>
        <w:t>ṣ</w:t>
      </w:r>
      <w:r>
        <w:rPr>
          <w:i/>
          <w:iCs/>
          <w:lang w:eastAsia="en-GB"/>
        </w:rPr>
        <w:t>ir</w:t>
      </w:r>
      <w:proofErr w:type="spellEnd"/>
      <w:r>
        <w:rPr>
          <w:lang w:eastAsia="en-GB"/>
        </w:rPr>
        <w:t>) to deliver a battle. [</w:t>
      </w:r>
      <w:r>
        <w:rPr>
          <w:i/>
          <w:iCs/>
          <w:lang w:eastAsia="en-GB"/>
        </w:rPr>
        <w:t>Ama</w:t>
      </w:r>
      <w:r>
        <w:rPr>
          <w:lang w:eastAsia="en-GB"/>
        </w:rPr>
        <w:t>]</w:t>
      </w:r>
      <w:r>
        <w:rPr>
          <w:i/>
          <w:iCs/>
          <w:lang w:eastAsia="en-GB"/>
        </w:rPr>
        <w:t>sis …</w:t>
      </w:r>
      <w:r>
        <w:rPr>
          <w:lang w:eastAsia="en-GB"/>
        </w:rPr>
        <w:t>,</w:t>
      </w:r>
      <w:r>
        <w:rPr>
          <w:i/>
          <w:iCs/>
          <w:lang w:eastAsia="en-GB"/>
        </w:rPr>
        <w:t xml:space="preserve"> </w:t>
      </w:r>
      <w:r>
        <w:rPr>
          <w:lang w:eastAsia="en-GB"/>
        </w:rPr>
        <w:t xml:space="preserve">of Egypt, [called up his a]rm[y … from the town </w:t>
      </w:r>
      <w:proofErr w:type="spellStart"/>
      <w:r>
        <w:rPr>
          <w:i/>
          <w:iCs/>
          <w:lang w:eastAsia="en-GB"/>
        </w:rPr>
        <w:t>Pu</w:t>
      </w:r>
      <w:r>
        <w:rPr>
          <w:rFonts w:cstheme="minorHAnsi"/>
          <w:i/>
          <w:iCs/>
          <w:lang w:eastAsia="en-GB"/>
        </w:rPr>
        <w:t>ṭ</w:t>
      </w:r>
      <w:r>
        <w:rPr>
          <w:i/>
          <w:iCs/>
          <w:lang w:eastAsia="en-GB"/>
        </w:rPr>
        <w:t>u-</w:t>
      </w:r>
      <w:r>
        <w:rPr>
          <w:rFonts w:cstheme="minorHAnsi"/>
          <w:i/>
          <w:iCs/>
          <w:lang w:eastAsia="en-GB"/>
        </w:rPr>
        <w:t>Ḭ</w:t>
      </w:r>
      <w:r>
        <w:rPr>
          <w:i/>
          <w:iCs/>
          <w:lang w:eastAsia="en-GB"/>
        </w:rPr>
        <w:t>aman</w:t>
      </w:r>
      <w:proofErr w:type="spellEnd"/>
      <w:r>
        <w:rPr>
          <w:i/>
          <w:iCs/>
          <w:lang w:eastAsia="en-GB"/>
        </w:rPr>
        <w:t xml:space="preserve"> … </w:t>
      </w:r>
      <w:r w:rsidRPr="00920F4C">
        <w:rPr>
          <w:lang w:eastAsia="en-GB"/>
        </w:rPr>
        <w:t>distant regions</w:t>
      </w:r>
      <w:r>
        <w:rPr>
          <w:lang w:eastAsia="en-GB"/>
        </w:rPr>
        <w:t xml:space="preserve">….” </w:t>
      </w:r>
      <w:r>
        <w:rPr>
          <w:i/>
          <w:iCs/>
          <w:lang w:eastAsia="en-GB"/>
        </w:rPr>
        <w:t>ANET</w:t>
      </w:r>
      <w:r>
        <w:rPr>
          <w:lang w:eastAsia="en-GB"/>
        </w:rPr>
        <w:t xml:space="preserve">, 308b). The year is 586. </w:t>
      </w:r>
      <w:r w:rsidR="006C67BB">
        <w:rPr>
          <w:lang w:eastAsia="en-GB"/>
        </w:rPr>
        <w:t>But t</w:t>
      </w:r>
      <w:r>
        <w:rPr>
          <w:lang w:eastAsia="en-GB"/>
        </w:rPr>
        <w:t xml:space="preserve">he campaign ”seems to have achieved acceptance of Nebuchadnezzar’s control of Syria-Palestine rather than his mastery of Egypt itself” (Allen, 2:116). In other words, once more Yahweh’s undertakings find </w:t>
      </w:r>
      <w:r w:rsidR="00604444">
        <w:rPr>
          <w:lang w:eastAsia="en-GB"/>
        </w:rPr>
        <w:t>a degree of fulfillment (as</w:t>
      </w:r>
      <w:r>
        <w:rPr>
          <w:lang w:eastAsia="en-GB"/>
        </w:rPr>
        <w:t xml:space="preserve"> a sympathetic interpreter could see </w:t>
      </w:r>
      <w:r w:rsidR="00604444">
        <w:rPr>
          <w:lang w:eastAsia="en-GB"/>
        </w:rPr>
        <w:t xml:space="preserve">it) </w:t>
      </w:r>
      <w:r w:rsidR="00593750">
        <w:rPr>
          <w:lang w:eastAsia="en-GB"/>
        </w:rPr>
        <w:t xml:space="preserve">such as </w:t>
      </w:r>
      <w:r>
        <w:rPr>
          <w:lang w:eastAsia="en-GB"/>
        </w:rPr>
        <w:t>could leave an embattled prophet able to open his mouth and speak further, but leave open a much bigger task for Yahweh to undertake.</w:t>
      </w:r>
    </w:p>
    <w:p w14:paraId="0C06F806" w14:textId="7ADDDAB6" w:rsidR="00EC779B" w:rsidRDefault="002B5F90" w:rsidP="00D04CE7">
      <w:pPr>
        <w:rPr>
          <w:lang w:eastAsia="en-GB"/>
        </w:rPr>
      </w:pPr>
      <w:r>
        <w:rPr>
          <w:rFonts w:cstheme="minorHAnsi"/>
        </w:rPr>
        <w:t>If a prophecy is not fulfilled, there is no presumption that one day it may</w:t>
      </w:r>
      <w:r w:rsidR="00593750">
        <w:rPr>
          <w:rFonts w:cstheme="minorHAnsi"/>
        </w:rPr>
        <w:t xml:space="preserve">, </w:t>
      </w:r>
      <w:r>
        <w:rPr>
          <w:rFonts w:cstheme="minorHAnsi"/>
        </w:rPr>
        <w:t>could</w:t>
      </w:r>
      <w:r w:rsidR="00593750">
        <w:rPr>
          <w:rFonts w:cstheme="minorHAnsi"/>
        </w:rPr>
        <w:t>,</w:t>
      </w:r>
      <w:r>
        <w:rPr>
          <w:rFonts w:cstheme="minorHAnsi"/>
        </w:rPr>
        <w:t xml:space="preserve"> or must be fulfilled, so that (for instance) Alexander’s conquest of </w:t>
      </w:r>
      <w:proofErr w:type="spellStart"/>
      <w:r>
        <w:rPr>
          <w:rFonts w:cstheme="minorHAnsi"/>
        </w:rPr>
        <w:t>Tyre</w:t>
      </w:r>
      <w:proofErr w:type="spellEnd"/>
      <w:r>
        <w:rPr>
          <w:rFonts w:cstheme="minorHAnsi"/>
        </w:rPr>
        <w:t xml:space="preserve"> could count as a fulfillment of Ezekiel’s prophecy. “The genuine prophet knows … that Yahweh remains the master of history and also has power freely to take back apparently unambiguous pronouncements or to let them fade into unimportance” (</w:t>
      </w:r>
      <w:proofErr w:type="spellStart"/>
      <w:r>
        <w:rPr>
          <w:rFonts w:cstheme="minorHAnsi"/>
        </w:rPr>
        <w:t>Zimmerli</w:t>
      </w:r>
      <w:proofErr w:type="spellEnd"/>
      <w:r>
        <w:rPr>
          <w:rFonts w:cstheme="minorHAnsi"/>
        </w:rPr>
        <w:t xml:space="preserve">, 2:120). </w:t>
      </w:r>
      <w:r w:rsidR="00427FF7">
        <w:rPr>
          <w:rFonts w:cstheme="minorHAnsi"/>
        </w:rPr>
        <w:t>T</w:t>
      </w:r>
      <w:r>
        <w:rPr>
          <w:rFonts w:cstheme="minorHAnsi"/>
        </w:rPr>
        <w:t>he way things are described in 29:17</w:t>
      </w:r>
      <w:r w:rsidR="00321289">
        <w:rPr>
          <w:rFonts w:cstheme="minorHAnsi"/>
        </w:rPr>
        <w:t>–</w:t>
      </w:r>
      <w:r>
        <w:rPr>
          <w:rFonts w:cstheme="minorHAnsi"/>
        </w:rPr>
        <w:t xml:space="preserve">20 with Yahweh working via human agents (servants) and adapting </w:t>
      </w:r>
      <w:r>
        <w:t>to the way things transpire is not a strange exception to his usual speaking and working. It reflects the regular process of that speaking and working.</w:t>
      </w:r>
    </w:p>
    <w:p w14:paraId="6D38856E" w14:textId="284CDCF3" w:rsidR="00D04CE7" w:rsidRDefault="00D04CE7" w:rsidP="00F2213A">
      <w:pPr>
        <w:pStyle w:val="Heading3"/>
      </w:pPr>
      <w:r>
        <w:t>Application and Devotional Implications</w:t>
      </w:r>
    </w:p>
    <w:p w14:paraId="4995F965" w14:textId="59E20350" w:rsidR="00565C22" w:rsidRDefault="00565C22" w:rsidP="00565C22">
      <w:pPr>
        <w:spacing w:before="240"/>
      </w:pPr>
      <w:r>
        <w:t xml:space="preserve">Ironically, “Ezekiel has probably suffered posthumously more than any other prophet from the </w:t>
      </w:r>
      <w:proofErr w:type="spellStart"/>
      <w:r>
        <w:t>labours</w:t>
      </w:r>
      <w:proofErr w:type="spellEnd"/>
      <w:r>
        <w:t xml:space="preserve"> of those determined to take some of his later visions with utter literalism and to predict on the basis of them all kinds of scenarios for 'the end times'</w:t>
      </w:r>
      <w:r w:rsidR="00321289">
        <w:t>–</w:t>
      </w:r>
      <w:r>
        <w:t>some of which</w:t>
      </w:r>
      <w:r w:rsidRPr="0053067A">
        <w:t xml:space="preserve"> </w:t>
      </w:r>
      <w:r>
        <w:t>have manifestly failed to materialize as their proponents predicted” (Wright, 250). In his lifetime, however, he had to endure his people’s dismissing his message and deriding him as someone who claimed to speak Yahweh’s word but did nothing of the sort</w:t>
      </w:r>
      <w:r w:rsidR="00AB2277">
        <w:t>,</w:t>
      </w:r>
      <w:r>
        <w:t xml:space="preserve"> </w:t>
      </w:r>
      <w:r w:rsidR="00331CC7">
        <w:rPr>
          <w:rFonts w:cstheme="minorHAnsi"/>
        </w:rPr>
        <w:t xml:space="preserve">which on the basis of the isolated piece of guidance in Deut 18:22 might have exposed him to the charge of speaking presumptuously. Indeed, Ezekiel has made clear enough that people did issue that kind of accusation, as they did of Jeremiah. </w:t>
      </w:r>
    </w:p>
    <w:p w14:paraId="6189CC61" w14:textId="45B23767" w:rsidR="00B96331" w:rsidRDefault="002B5F90" w:rsidP="00B96331">
      <w:r>
        <w:rPr>
          <w:rFonts w:cstheme="minorHAnsi"/>
        </w:rPr>
        <w:t>P</w:t>
      </w:r>
      <w:r w:rsidR="00083C37">
        <w:rPr>
          <w:rFonts w:cstheme="minorHAnsi"/>
        </w:rPr>
        <w:t xml:space="preserve">erhaps </w:t>
      </w:r>
      <w:r w:rsidR="00724936">
        <w:rPr>
          <w:rFonts w:cstheme="minorHAnsi"/>
        </w:rPr>
        <w:t>he</w:t>
      </w:r>
      <w:r w:rsidR="00083C37">
        <w:rPr>
          <w:rFonts w:cstheme="minorHAnsi"/>
        </w:rPr>
        <w:t xml:space="preserve"> will be able to speak out with confidence now because he knows Yahweh has given him th</w:t>
      </w:r>
      <w:r w:rsidR="000C36B5">
        <w:rPr>
          <w:rFonts w:cstheme="minorHAnsi"/>
        </w:rPr>
        <w:t>e</w:t>
      </w:r>
      <w:r w:rsidR="00083C37">
        <w:rPr>
          <w:rFonts w:cstheme="minorHAnsi"/>
        </w:rPr>
        <w:t xml:space="preserve"> promise </w:t>
      </w:r>
      <w:r w:rsidR="000C36B5">
        <w:rPr>
          <w:rFonts w:cstheme="minorHAnsi"/>
        </w:rPr>
        <w:t xml:space="preserve">in 29:21 </w:t>
      </w:r>
      <w:r w:rsidR="00083C37">
        <w:rPr>
          <w:rFonts w:cstheme="minorHAnsi"/>
        </w:rPr>
        <w:t>to share with people. A prophet’s confidence is based on the knowledge that Yahweh has spoken in a way consistent with who he is (see Jer 23:9</w:t>
      </w:r>
      <w:r w:rsidR="00321289">
        <w:rPr>
          <w:rFonts w:cstheme="minorHAnsi"/>
        </w:rPr>
        <w:t>–</w:t>
      </w:r>
      <w:r w:rsidR="00083C37">
        <w:rPr>
          <w:rFonts w:cstheme="minorHAnsi"/>
        </w:rPr>
        <w:t>40)</w:t>
      </w:r>
      <w:r w:rsidR="004B4ACF">
        <w:rPr>
          <w:rFonts w:cstheme="minorHAnsi"/>
        </w:rPr>
        <w:t>,</w:t>
      </w:r>
      <w:r w:rsidR="00083C37">
        <w:rPr>
          <w:rFonts w:cstheme="minorHAnsi"/>
        </w:rPr>
        <w:t xml:space="preserve"> not on the fulfillment of prophecies that might be inspired by a false deity (Deut 13:1</w:t>
      </w:r>
      <w:r w:rsidR="00321289">
        <w:rPr>
          <w:rFonts w:cstheme="minorHAnsi"/>
        </w:rPr>
        <w:t>–</w:t>
      </w:r>
      <w:r w:rsidR="00083C37">
        <w:rPr>
          <w:rFonts w:cstheme="minorHAnsi"/>
        </w:rPr>
        <w:t xml:space="preserve">5). </w:t>
      </w:r>
      <w:r w:rsidR="0069553A">
        <w:t xml:space="preserve">While </w:t>
      </w:r>
      <w:r w:rsidR="00083C37">
        <w:rPr>
          <w:rFonts w:cstheme="minorHAnsi"/>
        </w:rPr>
        <w:t>Yahweh</w:t>
      </w:r>
      <w:r w:rsidR="0069553A">
        <w:rPr>
          <w:rFonts w:cstheme="minorHAnsi"/>
        </w:rPr>
        <w:t xml:space="preserve"> </w:t>
      </w:r>
      <w:r w:rsidR="00083C37">
        <w:rPr>
          <w:rFonts w:cstheme="minorHAnsi"/>
        </w:rPr>
        <w:t>speak</w:t>
      </w:r>
      <w:r w:rsidR="003E25F3">
        <w:rPr>
          <w:rFonts w:cstheme="minorHAnsi"/>
        </w:rPr>
        <w:t>s</w:t>
      </w:r>
      <w:r w:rsidR="00083C37">
        <w:rPr>
          <w:rFonts w:cstheme="minorHAnsi"/>
        </w:rPr>
        <w:t xml:space="preserve"> elsewhere in terms of opening Ezekiel’s mouth (3:27; 33:22), Ezekiel’s “cheerful certainty” </w:t>
      </w:r>
      <w:r w:rsidR="002F5D7F">
        <w:rPr>
          <w:rFonts w:cstheme="minorHAnsi"/>
        </w:rPr>
        <w:t>in 29:21</w:t>
      </w:r>
      <w:r w:rsidR="00083C37">
        <w:rPr>
          <w:rFonts w:cstheme="minorHAnsi"/>
        </w:rPr>
        <w:t xml:space="preserve"> (</w:t>
      </w:r>
      <w:proofErr w:type="spellStart"/>
      <w:r w:rsidR="00083C37">
        <w:rPr>
          <w:rFonts w:cstheme="minorHAnsi"/>
        </w:rPr>
        <w:t>Zimmerli</w:t>
      </w:r>
      <w:proofErr w:type="spellEnd"/>
      <w:r w:rsidR="00083C37">
        <w:rPr>
          <w:rFonts w:cstheme="minorHAnsi"/>
        </w:rPr>
        <w:t>, 2:121) has a different basis and different implications. With some irony, the phrase “an opening of your mouth” (</w:t>
      </w:r>
      <w:r w:rsidR="00083C37">
        <w:rPr>
          <w:rFonts w:cstheme="minorHAnsi"/>
          <w:rtl/>
          <w:lang w:bidi="he-IL"/>
        </w:rPr>
        <w:t>פִּתְחוׄן</w:t>
      </w:r>
      <w:r w:rsidR="00083C37">
        <w:rPr>
          <w:rFonts w:cstheme="minorHAnsi" w:hint="cs"/>
          <w:rtl/>
          <w:lang w:bidi="he-IL"/>
        </w:rPr>
        <w:t xml:space="preserve"> </w:t>
      </w:r>
      <w:r w:rsidR="00083C37">
        <w:rPr>
          <w:rFonts w:cstheme="minorHAnsi"/>
          <w:rtl/>
          <w:lang w:bidi="he-IL"/>
        </w:rPr>
        <w:t>פֶּה</w:t>
      </w:r>
      <w:r w:rsidR="00083C37">
        <w:rPr>
          <w:rFonts w:cstheme="minorHAnsi"/>
        </w:rPr>
        <w:t xml:space="preserve">) </w:t>
      </w:r>
      <w:r w:rsidR="00083C37">
        <w:t>is equivalent to an Akkadian phrase used in the ritual that turned a divine image into one that could give a revelation.</w:t>
      </w:r>
      <w:r w:rsidR="00083C37">
        <w:rPr>
          <w:rStyle w:val="FootnoteReference"/>
        </w:rPr>
        <w:footnoteReference w:id="188"/>
      </w:r>
    </w:p>
    <w:p w14:paraId="5D6752D9" w14:textId="49D62C03" w:rsidR="00B96331" w:rsidRDefault="00B96331" w:rsidP="00B96331">
      <w:r>
        <w:t>Not long after</w:t>
      </w:r>
      <w:r w:rsidR="00A86ECD">
        <w:t xml:space="preserve"> this “twenty-seventh year</w:t>
      </w:r>
      <w:r>
        <w:t>,</w:t>
      </w:r>
      <w:r w:rsidR="00A86ECD">
        <w:t>”</w:t>
      </w:r>
      <w:r>
        <w:t xml:space="preserve"> another prophet looked back over his own ministry that received the same treatment and recalled thinking that he had toiled in vain (Isa 49:4), but then went on to recall how God encouraged him, as God does Ezekiel here. So God does his servants.</w:t>
      </w:r>
    </w:p>
    <w:p w14:paraId="3FC1B920" w14:textId="1F86F6FB" w:rsidR="00F2213A" w:rsidRDefault="00F2213A" w:rsidP="00F2213A">
      <w:pPr>
        <w:pStyle w:val="Heading3"/>
      </w:pPr>
      <w:r>
        <w:t>Selected Bibliography</w:t>
      </w:r>
    </w:p>
    <w:p w14:paraId="36CE97A9" w14:textId="4203B1AB" w:rsidR="00E06B09" w:rsidRDefault="00E06B09" w:rsidP="00E06B09">
      <w:pPr>
        <w:spacing w:after="60" w:line="240" w:lineRule="auto"/>
        <w:ind w:left="567" w:hanging="567"/>
      </w:pPr>
      <w:proofErr w:type="spellStart"/>
      <w:r>
        <w:rPr>
          <w:rFonts w:ascii="Calibri" w:eastAsia="Times New Roman" w:hAnsi="Calibri" w:cs="Calibri"/>
          <w:color w:val="000000"/>
          <w:lang w:eastAsia="en-GB"/>
        </w:rPr>
        <w:t>Garstad</w:t>
      </w:r>
      <w:proofErr w:type="spellEnd"/>
      <w:r>
        <w:rPr>
          <w:rFonts w:ascii="Calibri" w:eastAsia="Times New Roman" w:hAnsi="Calibri" w:cs="Calibri"/>
          <w:color w:val="000000"/>
          <w:lang w:eastAsia="en-GB"/>
        </w:rPr>
        <w:t>, Benjamin. “</w:t>
      </w:r>
      <w:r>
        <w:t xml:space="preserve">Nebuchadnezzar's Siege of </w:t>
      </w:r>
      <w:proofErr w:type="spellStart"/>
      <w:r>
        <w:t>Tyre</w:t>
      </w:r>
      <w:proofErr w:type="spellEnd"/>
      <w:r>
        <w:t xml:space="preserve"> in Jerome's </w:t>
      </w:r>
      <w:r w:rsidRPr="00307F91">
        <w:rPr>
          <w:i/>
          <w:iCs/>
        </w:rPr>
        <w:t>Commentary on Ezekiel</w:t>
      </w:r>
      <w:r>
        <w:t xml:space="preserve">.” </w:t>
      </w:r>
      <w:proofErr w:type="spellStart"/>
      <w:r>
        <w:rPr>
          <w:i/>
          <w:iCs/>
        </w:rPr>
        <w:t>Vigiliae</w:t>
      </w:r>
      <w:proofErr w:type="spellEnd"/>
      <w:r>
        <w:rPr>
          <w:i/>
          <w:iCs/>
        </w:rPr>
        <w:t xml:space="preserve"> </w:t>
      </w:r>
      <w:proofErr w:type="spellStart"/>
      <w:r>
        <w:rPr>
          <w:i/>
          <w:iCs/>
        </w:rPr>
        <w:t>Christianae</w:t>
      </w:r>
      <w:proofErr w:type="spellEnd"/>
      <w:r>
        <w:rPr>
          <w:i/>
          <w:iCs/>
        </w:rPr>
        <w:t xml:space="preserve"> </w:t>
      </w:r>
      <w:r>
        <w:t>70 (2016): 175</w:t>
      </w:r>
      <w:r w:rsidR="00321289">
        <w:t>–</w:t>
      </w:r>
      <w:r>
        <w:t>92.</w:t>
      </w:r>
    </w:p>
    <w:p w14:paraId="5539F048" w14:textId="4C193883" w:rsidR="00025B4D" w:rsidRDefault="005A3DC9" w:rsidP="00025B4D">
      <w:pPr>
        <w:spacing w:after="60" w:line="240" w:lineRule="auto"/>
        <w:ind w:left="567" w:hanging="567"/>
      </w:pPr>
      <w:r>
        <w:t xml:space="preserve">Kennedy, James M. “Hebrew </w:t>
      </w:r>
      <w:proofErr w:type="spellStart"/>
      <w:r w:rsidRPr="00F6353D">
        <w:rPr>
          <w:i/>
          <w:iCs/>
        </w:rPr>
        <w:t>pithôn</w:t>
      </w:r>
      <w:proofErr w:type="spellEnd"/>
      <w:r>
        <w:t xml:space="preserve"> </w:t>
      </w:r>
      <w:proofErr w:type="spellStart"/>
      <w:r w:rsidRPr="00F6353D">
        <w:rPr>
          <w:i/>
          <w:iCs/>
        </w:rPr>
        <w:t>peh</w:t>
      </w:r>
      <w:proofErr w:type="spellEnd"/>
      <w:r>
        <w:t xml:space="preserve"> in the Book of Ezekiel.” </w:t>
      </w:r>
      <w:r>
        <w:rPr>
          <w:i/>
          <w:iCs/>
        </w:rPr>
        <w:t>VT</w:t>
      </w:r>
      <w:r>
        <w:t xml:space="preserve"> 41 (1991): 233</w:t>
      </w:r>
      <w:r w:rsidR="00321289">
        <w:t>–</w:t>
      </w:r>
      <w:r>
        <w:t xml:space="preserve">35. </w:t>
      </w:r>
    </w:p>
    <w:p w14:paraId="221911DA" w14:textId="77777777" w:rsidR="00E06B09" w:rsidRDefault="00E06B09" w:rsidP="00E06B09">
      <w:pPr>
        <w:rPr>
          <w:lang w:eastAsia="en-GB"/>
        </w:rPr>
      </w:pPr>
    </w:p>
    <w:p w14:paraId="6A22D504" w14:textId="6FA14580" w:rsidR="00517B8A" w:rsidRDefault="00A413C3" w:rsidP="003C493C">
      <w:pPr>
        <w:pStyle w:val="Heading2"/>
        <w:rPr>
          <w:lang w:eastAsia="en-GB"/>
        </w:rPr>
      </w:pPr>
      <w:r>
        <w:rPr>
          <w:lang w:eastAsia="en-GB"/>
        </w:rPr>
        <w:t>Toward</w:t>
      </w:r>
      <w:r w:rsidR="00947038">
        <w:rPr>
          <w:lang w:eastAsia="en-GB"/>
        </w:rPr>
        <w:t>s</w:t>
      </w:r>
      <w:r w:rsidR="00831F14">
        <w:rPr>
          <w:lang w:eastAsia="en-GB"/>
        </w:rPr>
        <w:t xml:space="preserve"> t</w:t>
      </w:r>
      <w:r w:rsidR="00AE0F5E">
        <w:rPr>
          <w:lang w:eastAsia="en-GB"/>
        </w:rPr>
        <w:t>he Eve of the Fall</w:t>
      </w:r>
      <w:r w:rsidR="00662EAD">
        <w:rPr>
          <w:lang w:eastAsia="en-GB"/>
        </w:rPr>
        <w:t>, When</w:t>
      </w:r>
      <w:r w:rsidR="00AE0F5E">
        <w:rPr>
          <w:lang w:eastAsia="en-GB"/>
        </w:rPr>
        <w:t xml:space="preserve"> the Egyptians Pull Out </w:t>
      </w:r>
      <w:r w:rsidR="008637AE">
        <w:rPr>
          <w:lang w:eastAsia="en-GB"/>
        </w:rPr>
        <w:t>(30:20</w:t>
      </w:r>
      <w:r w:rsidR="00321289">
        <w:rPr>
          <w:lang w:eastAsia="en-GB"/>
        </w:rPr>
        <w:t>–</w:t>
      </w:r>
      <w:r w:rsidR="008637AE">
        <w:rPr>
          <w:lang w:eastAsia="en-GB"/>
        </w:rPr>
        <w:t>26)</w:t>
      </w:r>
    </w:p>
    <w:p w14:paraId="1F17F3B7" w14:textId="6D8296C4" w:rsidR="008637AE" w:rsidRDefault="00120CB9" w:rsidP="00120CB9">
      <w:pPr>
        <w:pStyle w:val="Heading3"/>
      </w:pPr>
      <w:r>
        <w:t>Outline</w:t>
      </w:r>
    </w:p>
    <w:p w14:paraId="741858F0" w14:textId="2162E4C2" w:rsidR="009F074C" w:rsidRDefault="00515C88" w:rsidP="009F074C">
      <w:pPr>
        <w:rPr>
          <w:lang w:eastAsia="en-GB"/>
        </w:rPr>
      </w:pPr>
      <w:r>
        <w:rPr>
          <w:lang w:eastAsia="en-GB"/>
        </w:rPr>
        <w:t xml:space="preserve">This brief passage begins with </w:t>
      </w:r>
      <w:r w:rsidR="00A644CB">
        <w:rPr>
          <w:lang w:eastAsia="en-GB"/>
        </w:rPr>
        <w:t>the usual introduction to a message, including a date</w:t>
      </w:r>
      <w:r w:rsidR="00A248C0">
        <w:rPr>
          <w:lang w:eastAsia="en-GB"/>
        </w:rPr>
        <w:t>,</w:t>
      </w:r>
      <w:r w:rsidR="00005222">
        <w:rPr>
          <w:lang w:eastAsia="en-GB"/>
        </w:rPr>
        <w:t xml:space="preserve"> and incorporates two regular statements of aim (</w:t>
      </w:r>
      <w:r w:rsidR="005C1DEF">
        <w:rPr>
          <w:lang w:eastAsia="en-GB"/>
        </w:rPr>
        <w:t>“and they will acknowledge …”)</w:t>
      </w:r>
      <w:r w:rsidR="007138DF">
        <w:rPr>
          <w:lang w:eastAsia="en-GB"/>
        </w:rPr>
        <w:t>. F</w:t>
      </w:r>
      <w:r w:rsidR="00A248C0">
        <w:rPr>
          <w:lang w:eastAsia="en-GB"/>
        </w:rPr>
        <w:t>ollowing it</w:t>
      </w:r>
      <w:r w:rsidR="007138DF">
        <w:rPr>
          <w:lang w:eastAsia="en-GB"/>
        </w:rPr>
        <w:t>, the form of words and date that indicate the beginning of another message</w:t>
      </w:r>
      <w:r w:rsidR="00B07DB5">
        <w:rPr>
          <w:lang w:eastAsia="en-GB"/>
        </w:rPr>
        <w:t xml:space="preserve"> then feature again in 31:1</w:t>
      </w:r>
      <w:r w:rsidR="008325AF">
        <w:rPr>
          <w:lang w:eastAsia="en-GB"/>
        </w:rPr>
        <w:t>, which establishes that 30:20</w:t>
      </w:r>
      <w:r w:rsidR="00321289">
        <w:rPr>
          <w:lang w:eastAsia="en-GB"/>
        </w:rPr>
        <w:t>–</w:t>
      </w:r>
      <w:r w:rsidR="008325AF">
        <w:rPr>
          <w:lang w:eastAsia="en-GB"/>
        </w:rPr>
        <w:t xml:space="preserve">26 is complete on </w:t>
      </w:r>
      <w:r w:rsidR="00B07DB5">
        <w:rPr>
          <w:lang w:eastAsia="en-GB"/>
        </w:rPr>
        <w:t>i</w:t>
      </w:r>
      <w:r w:rsidR="008325AF">
        <w:rPr>
          <w:lang w:eastAsia="en-GB"/>
        </w:rPr>
        <w:t>ts own</w:t>
      </w:r>
      <w:r w:rsidR="007138DF">
        <w:rPr>
          <w:lang w:eastAsia="en-GB"/>
        </w:rPr>
        <w:t xml:space="preserve">. </w:t>
      </w:r>
      <w:r w:rsidR="009C1D85">
        <w:rPr>
          <w:lang w:eastAsia="en-GB"/>
        </w:rPr>
        <w:t xml:space="preserve">Yahweh </w:t>
      </w:r>
      <w:r w:rsidR="00157844">
        <w:rPr>
          <w:lang w:eastAsia="en-GB"/>
        </w:rPr>
        <w:t xml:space="preserve">here </w:t>
      </w:r>
      <w:r w:rsidR="00A70DBF">
        <w:rPr>
          <w:lang w:eastAsia="en-GB"/>
        </w:rPr>
        <w:t xml:space="preserve">gives </w:t>
      </w:r>
      <w:r w:rsidR="00662A30">
        <w:rPr>
          <w:lang w:eastAsia="en-GB"/>
        </w:rPr>
        <w:t xml:space="preserve">yet </w:t>
      </w:r>
      <w:r w:rsidR="008A62B0">
        <w:rPr>
          <w:lang w:eastAsia="en-GB"/>
        </w:rPr>
        <w:t xml:space="preserve">further </w:t>
      </w:r>
      <w:r w:rsidR="00A70DBF">
        <w:rPr>
          <w:lang w:eastAsia="en-GB"/>
        </w:rPr>
        <w:t xml:space="preserve">precision to the messages in </w:t>
      </w:r>
      <w:r>
        <w:rPr>
          <w:lang w:eastAsia="en-GB"/>
        </w:rPr>
        <w:t>29:1</w:t>
      </w:r>
      <w:r w:rsidR="00321289">
        <w:rPr>
          <w:lang w:eastAsia="en-GB"/>
        </w:rPr>
        <w:t>–</w:t>
      </w:r>
      <w:r>
        <w:rPr>
          <w:lang w:eastAsia="en-GB"/>
        </w:rPr>
        <w:t>30:19</w:t>
      </w:r>
      <w:r w:rsidR="00DE5A0E">
        <w:rPr>
          <w:lang w:eastAsia="en-GB"/>
        </w:rPr>
        <w:t>. His message</w:t>
      </w:r>
      <w:r w:rsidR="00F26A58">
        <w:rPr>
          <w:lang w:eastAsia="en-GB"/>
        </w:rPr>
        <w:t xml:space="preserve"> is “extremely focused</w:t>
      </w:r>
      <w:r w:rsidR="00D32DB3">
        <w:rPr>
          <w:lang w:eastAsia="en-GB"/>
        </w:rPr>
        <w:t xml:space="preserve">” </w:t>
      </w:r>
      <w:r w:rsidR="00F86CC2">
        <w:rPr>
          <w:lang w:eastAsia="en-GB"/>
        </w:rPr>
        <w:t xml:space="preserve">(Greenberg, 2:633) </w:t>
      </w:r>
      <w:r w:rsidR="00D32DB3">
        <w:rPr>
          <w:lang w:eastAsia="en-GB"/>
        </w:rPr>
        <w:t xml:space="preserve">in the way </w:t>
      </w:r>
      <w:r w:rsidR="00507F6A">
        <w:rPr>
          <w:lang w:eastAsia="en-GB"/>
        </w:rPr>
        <w:t>that</w:t>
      </w:r>
      <w:r w:rsidR="00282DDD">
        <w:rPr>
          <w:lang w:eastAsia="en-GB"/>
        </w:rPr>
        <w:t>,</w:t>
      </w:r>
      <w:r w:rsidR="00C359EB">
        <w:rPr>
          <w:lang w:eastAsia="en-GB"/>
        </w:rPr>
        <w:t xml:space="preserve"> within its brief compass</w:t>
      </w:r>
      <w:r w:rsidR="00507F6A">
        <w:rPr>
          <w:lang w:eastAsia="en-GB"/>
        </w:rPr>
        <w:t>,</w:t>
      </w:r>
      <w:r w:rsidR="00C359EB">
        <w:rPr>
          <w:lang w:eastAsia="en-GB"/>
        </w:rPr>
        <w:t xml:space="preserve"> it</w:t>
      </w:r>
      <w:r w:rsidR="00D32DB3">
        <w:rPr>
          <w:lang w:eastAsia="en-GB"/>
        </w:rPr>
        <w:t xml:space="preserve"> </w:t>
      </w:r>
      <w:r w:rsidR="00F86CC2">
        <w:rPr>
          <w:lang w:eastAsia="en-GB"/>
        </w:rPr>
        <w:t>multiplies</w:t>
      </w:r>
      <w:r w:rsidR="00D32DB3">
        <w:rPr>
          <w:lang w:eastAsia="en-GB"/>
        </w:rPr>
        <w:t xml:space="preserve"> references to </w:t>
      </w:r>
      <w:r w:rsidR="00792DF3">
        <w:rPr>
          <w:lang w:eastAsia="en-GB"/>
        </w:rPr>
        <w:t>arms, breaking, stren</w:t>
      </w:r>
      <w:r w:rsidR="004A456D">
        <w:rPr>
          <w:lang w:eastAsia="en-GB"/>
        </w:rPr>
        <w:t xml:space="preserve">gth, grasping, sword, </w:t>
      </w:r>
      <w:r w:rsidR="00F86CC2">
        <w:rPr>
          <w:lang w:eastAsia="en-GB"/>
        </w:rPr>
        <w:t xml:space="preserve">and </w:t>
      </w:r>
      <w:r w:rsidR="006A42E7">
        <w:rPr>
          <w:lang w:eastAsia="en-GB"/>
        </w:rPr>
        <w:t>hand</w:t>
      </w:r>
      <w:r w:rsidR="008A5F14">
        <w:rPr>
          <w:lang w:eastAsia="en-GB"/>
        </w:rPr>
        <w:t>.</w:t>
      </w:r>
      <w:r w:rsidR="00792DF3">
        <w:rPr>
          <w:lang w:eastAsia="en-GB"/>
        </w:rPr>
        <w:t xml:space="preserve"> </w:t>
      </w:r>
      <w:r w:rsidR="008A5F14">
        <w:rPr>
          <w:lang w:eastAsia="en-GB"/>
        </w:rPr>
        <w:t>I</w:t>
      </w:r>
      <w:r w:rsidR="00876E21">
        <w:rPr>
          <w:lang w:eastAsia="en-GB"/>
        </w:rPr>
        <w:t>ts greater significance lies in its date</w:t>
      </w:r>
      <w:r w:rsidR="00695D41">
        <w:rPr>
          <w:lang w:eastAsia="en-GB"/>
        </w:rPr>
        <w:t xml:space="preserve"> (see the </w:t>
      </w:r>
      <w:r w:rsidR="00282DDD">
        <w:rPr>
          <w:lang w:eastAsia="en-GB"/>
        </w:rPr>
        <w:t xml:space="preserve">verse-by-verse </w:t>
      </w:r>
      <w:r w:rsidR="00695D41">
        <w:rPr>
          <w:lang w:eastAsia="en-GB"/>
        </w:rPr>
        <w:t>commentary)</w:t>
      </w:r>
      <w:r w:rsidR="00876E21">
        <w:rPr>
          <w:lang w:eastAsia="en-GB"/>
        </w:rPr>
        <w:t xml:space="preserve">. </w:t>
      </w:r>
      <w:r w:rsidR="00B25758">
        <w:rPr>
          <w:lang w:eastAsia="en-GB"/>
        </w:rPr>
        <w:t>The Egypt messages are working their way towa</w:t>
      </w:r>
      <w:r w:rsidR="00A614EA">
        <w:rPr>
          <w:lang w:eastAsia="en-GB"/>
        </w:rPr>
        <w:t>rd</w:t>
      </w:r>
      <w:r w:rsidR="00947038">
        <w:rPr>
          <w:lang w:eastAsia="en-GB"/>
        </w:rPr>
        <w:t>s</w:t>
      </w:r>
      <w:r w:rsidR="00A614EA">
        <w:rPr>
          <w:lang w:eastAsia="en-GB"/>
        </w:rPr>
        <w:t xml:space="preserve"> the fall of Jerusalem.</w:t>
      </w:r>
      <w:r w:rsidR="00404187">
        <w:rPr>
          <w:lang w:eastAsia="en-GB"/>
        </w:rPr>
        <w:t xml:space="preserve"> </w:t>
      </w:r>
      <w:r w:rsidR="00876E21">
        <w:rPr>
          <w:lang w:eastAsia="en-GB"/>
        </w:rPr>
        <w:t>The section unfolds:</w:t>
      </w:r>
    </w:p>
    <w:p w14:paraId="40090AFD" w14:textId="77777777" w:rsidR="00876E21" w:rsidRDefault="00876E21" w:rsidP="009F074C">
      <w:pPr>
        <w:rPr>
          <w:lang w:eastAsia="en-GB"/>
        </w:rPr>
      </w:pPr>
    </w:p>
    <w:p w14:paraId="6F9FA191" w14:textId="26FE99B6" w:rsidR="00876E21" w:rsidRDefault="003D47E3" w:rsidP="009F074C">
      <w:pPr>
        <w:rPr>
          <w:rFonts w:cstheme="minorHAnsi"/>
          <w:lang w:eastAsia="en-GB"/>
        </w:rPr>
      </w:pPr>
      <w:r>
        <w:rPr>
          <w:lang w:eastAsia="en-GB"/>
        </w:rPr>
        <w:t>Introduction (30:20</w:t>
      </w:r>
      <w:r w:rsidR="00321289">
        <w:rPr>
          <w:lang w:eastAsia="en-GB"/>
        </w:rPr>
        <w:t>–</w:t>
      </w:r>
      <w:r>
        <w:rPr>
          <w:lang w:eastAsia="en-GB"/>
        </w:rPr>
        <w:t>2</w:t>
      </w:r>
      <w:r w:rsidR="007A339E">
        <w:rPr>
          <w:lang w:eastAsia="en-GB"/>
        </w:rPr>
        <w:t>1a</w:t>
      </w:r>
      <w:r w:rsidR="007A339E">
        <w:rPr>
          <w:rFonts w:cstheme="minorHAnsi"/>
          <w:lang w:eastAsia="en-GB"/>
        </w:rPr>
        <w:t>α</w:t>
      </w:r>
      <w:r w:rsidR="00407765">
        <w:rPr>
          <w:rFonts w:cstheme="minorHAnsi"/>
          <w:lang w:eastAsia="en-GB"/>
        </w:rPr>
        <w:t>)</w:t>
      </w:r>
    </w:p>
    <w:p w14:paraId="5267947E" w14:textId="06BDA4A7" w:rsidR="00C41CAD" w:rsidRDefault="00C41CAD" w:rsidP="009F074C">
      <w:pPr>
        <w:rPr>
          <w:rFonts w:cstheme="minorHAnsi"/>
          <w:lang w:eastAsia="en-GB"/>
        </w:rPr>
      </w:pPr>
      <w:r>
        <w:rPr>
          <w:rFonts w:cstheme="minorHAnsi"/>
          <w:lang w:eastAsia="en-GB"/>
        </w:rPr>
        <w:t>Yahweh’s declaration of int</w:t>
      </w:r>
      <w:r w:rsidR="000608ED">
        <w:rPr>
          <w:rFonts w:cstheme="minorHAnsi"/>
          <w:lang w:eastAsia="en-GB"/>
        </w:rPr>
        <w:t>ent</w:t>
      </w:r>
      <w:r>
        <w:rPr>
          <w:rFonts w:cstheme="minorHAnsi"/>
          <w:lang w:eastAsia="en-GB"/>
        </w:rPr>
        <w:t xml:space="preserve"> regarding Pharaoh</w:t>
      </w:r>
      <w:r w:rsidR="00CD5123">
        <w:rPr>
          <w:rFonts w:cstheme="minorHAnsi"/>
          <w:lang w:eastAsia="en-GB"/>
        </w:rPr>
        <w:t xml:space="preserve"> (30:21aβ</w:t>
      </w:r>
      <w:r w:rsidR="00D3104E">
        <w:rPr>
          <w:rFonts w:cstheme="minorHAnsi"/>
          <w:lang w:eastAsia="en-GB"/>
        </w:rPr>
        <w:t>b)</w:t>
      </w:r>
    </w:p>
    <w:p w14:paraId="3B544B2C" w14:textId="05EC5BD9" w:rsidR="0056674D" w:rsidRDefault="00655A7D" w:rsidP="009F074C">
      <w:pPr>
        <w:rPr>
          <w:rFonts w:cstheme="minorHAnsi"/>
          <w:lang w:eastAsia="en-GB"/>
        </w:rPr>
      </w:pPr>
      <w:r>
        <w:rPr>
          <w:rFonts w:cstheme="minorHAnsi"/>
          <w:lang w:eastAsia="en-GB"/>
        </w:rPr>
        <w:t xml:space="preserve">Further introduction </w:t>
      </w:r>
      <w:r w:rsidR="0056674D">
        <w:rPr>
          <w:rFonts w:cstheme="minorHAnsi"/>
          <w:lang w:eastAsia="en-GB"/>
        </w:rPr>
        <w:t xml:space="preserve">(“therefore”) </w:t>
      </w:r>
      <w:r w:rsidR="00741A13">
        <w:rPr>
          <w:rFonts w:cstheme="minorHAnsi"/>
          <w:lang w:eastAsia="en-GB"/>
        </w:rPr>
        <w:t>and s</w:t>
      </w:r>
      <w:r w:rsidR="00001470">
        <w:rPr>
          <w:rFonts w:cstheme="minorHAnsi"/>
          <w:lang w:eastAsia="en-GB"/>
        </w:rPr>
        <w:t xml:space="preserve">elf-announcement (“Here am I”) </w:t>
      </w:r>
      <w:r w:rsidR="0056674D">
        <w:rPr>
          <w:rFonts w:cstheme="minorHAnsi"/>
          <w:lang w:eastAsia="en-GB"/>
        </w:rPr>
        <w:t>(30:</w:t>
      </w:r>
      <w:r w:rsidR="00E525CA">
        <w:rPr>
          <w:rFonts w:cstheme="minorHAnsi"/>
          <w:lang w:eastAsia="en-GB"/>
        </w:rPr>
        <w:t>22aα</w:t>
      </w:r>
      <w:r w:rsidR="00577722">
        <w:rPr>
          <w:rFonts w:cstheme="minorHAnsi"/>
          <w:lang w:eastAsia="en-GB"/>
        </w:rPr>
        <w:t>)</w:t>
      </w:r>
      <w:r w:rsidR="00997551">
        <w:rPr>
          <w:rFonts w:cstheme="minorHAnsi"/>
          <w:lang w:eastAsia="en-GB"/>
        </w:rPr>
        <w:t xml:space="preserve"> </w:t>
      </w:r>
    </w:p>
    <w:p w14:paraId="4F16BB84" w14:textId="2496C217" w:rsidR="00D3104E" w:rsidRDefault="00741A13" w:rsidP="00741A13">
      <w:pPr>
        <w:rPr>
          <w:rFonts w:cstheme="minorHAnsi"/>
          <w:lang w:eastAsia="en-GB"/>
        </w:rPr>
      </w:pPr>
      <w:r>
        <w:rPr>
          <w:rFonts w:cstheme="minorHAnsi"/>
          <w:lang w:eastAsia="en-GB"/>
        </w:rPr>
        <w:t>F</w:t>
      </w:r>
      <w:r w:rsidR="00D3104E">
        <w:rPr>
          <w:rFonts w:cstheme="minorHAnsi"/>
          <w:lang w:eastAsia="en-GB"/>
        </w:rPr>
        <w:t xml:space="preserve">urther exposition of Yahweh’s </w:t>
      </w:r>
      <w:r w:rsidR="00E0041F">
        <w:rPr>
          <w:rFonts w:cstheme="minorHAnsi"/>
          <w:lang w:eastAsia="en-GB"/>
        </w:rPr>
        <w:t>declaration of intent (30:</w:t>
      </w:r>
      <w:r w:rsidR="00EF1E0C">
        <w:rPr>
          <w:rFonts w:cstheme="minorHAnsi"/>
          <w:lang w:eastAsia="en-GB"/>
        </w:rPr>
        <w:t>22</w:t>
      </w:r>
      <w:r>
        <w:rPr>
          <w:rFonts w:cstheme="minorHAnsi"/>
          <w:lang w:eastAsia="en-GB"/>
        </w:rPr>
        <w:t>a</w:t>
      </w:r>
      <w:r w:rsidR="00DF299F">
        <w:rPr>
          <w:rFonts w:cstheme="minorHAnsi"/>
          <w:lang w:eastAsia="en-GB"/>
        </w:rPr>
        <w:t>β</w:t>
      </w:r>
      <w:r w:rsidR="00321289">
        <w:rPr>
          <w:rFonts w:cstheme="minorHAnsi"/>
          <w:lang w:eastAsia="en-GB"/>
        </w:rPr>
        <w:t>–</w:t>
      </w:r>
      <w:r w:rsidR="00EF1E0C">
        <w:rPr>
          <w:rFonts w:cstheme="minorHAnsi"/>
          <w:lang w:eastAsia="en-GB"/>
        </w:rPr>
        <w:t>25a)</w:t>
      </w:r>
    </w:p>
    <w:p w14:paraId="50FD1C63" w14:textId="60503586" w:rsidR="00BB28C5" w:rsidRDefault="00BB28C5" w:rsidP="007B1640">
      <w:pPr>
        <w:ind w:left="720"/>
        <w:rPr>
          <w:rFonts w:cstheme="minorHAnsi"/>
          <w:lang w:eastAsia="en-GB"/>
        </w:rPr>
      </w:pPr>
      <w:r>
        <w:rPr>
          <w:rFonts w:cstheme="minorHAnsi"/>
          <w:lang w:eastAsia="en-GB"/>
        </w:rPr>
        <w:t>The</w:t>
      </w:r>
      <w:r w:rsidR="000608ED">
        <w:rPr>
          <w:rFonts w:cstheme="minorHAnsi"/>
          <w:lang w:eastAsia="en-GB"/>
        </w:rPr>
        <w:t xml:space="preserve"> purpose</w:t>
      </w:r>
      <w:r>
        <w:rPr>
          <w:rFonts w:cstheme="minorHAnsi"/>
          <w:lang w:eastAsia="en-GB"/>
        </w:rPr>
        <w:t xml:space="preserve"> (“</w:t>
      </w:r>
      <w:r w:rsidR="00921564">
        <w:rPr>
          <w:rFonts w:cstheme="minorHAnsi"/>
          <w:lang w:eastAsia="en-GB"/>
        </w:rPr>
        <w:t xml:space="preserve">and </w:t>
      </w:r>
      <w:r>
        <w:rPr>
          <w:rFonts w:cstheme="minorHAnsi"/>
          <w:lang w:eastAsia="en-GB"/>
        </w:rPr>
        <w:t>they will acknowledge”</w:t>
      </w:r>
      <w:r w:rsidR="00CF6D98">
        <w:rPr>
          <w:rFonts w:cstheme="minorHAnsi"/>
          <w:lang w:eastAsia="en-GB"/>
        </w:rPr>
        <w:t>) (30:</w:t>
      </w:r>
      <w:r w:rsidR="00007F49">
        <w:rPr>
          <w:rFonts w:cstheme="minorHAnsi"/>
          <w:lang w:eastAsia="en-GB"/>
        </w:rPr>
        <w:t>25bα)</w:t>
      </w:r>
    </w:p>
    <w:p w14:paraId="62DD67D3" w14:textId="1D28C8A5" w:rsidR="00120A91" w:rsidRDefault="00120A91" w:rsidP="009F074C">
      <w:pPr>
        <w:rPr>
          <w:rFonts w:cstheme="minorHAnsi"/>
          <w:lang w:eastAsia="en-GB"/>
        </w:rPr>
      </w:pPr>
      <w:r>
        <w:rPr>
          <w:rFonts w:cstheme="minorHAnsi"/>
          <w:lang w:eastAsia="en-GB"/>
        </w:rPr>
        <w:t xml:space="preserve">Further exposition of Yahweh’s declaration of intent </w:t>
      </w:r>
      <w:r w:rsidR="00EF6C4E">
        <w:rPr>
          <w:rFonts w:cstheme="minorHAnsi"/>
          <w:lang w:eastAsia="en-GB"/>
        </w:rPr>
        <w:t>(30:25bβ</w:t>
      </w:r>
      <w:r w:rsidR="00321289">
        <w:rPr>
          <w:rFonts w:cstheme="minorHAnsi"/>
          <w:lang w:eastAsia="en-GB"/>
        </w:rPr>
        <w:t>–</w:t>
      </w:r>
      <w:r w:rsidR="00EF500B">
        <w:rPr>
          <w:rFonts w:cstheme="minorHAnsi"/>
          <w:lang w:eastAsia="en-GB"/>
        </w:rPr>
        <w:t>26a)</w:t>
      </w:r>
    </w:p>
    <w:p w14:paraId="2F8B72F3" w14:textId="71CBAF03" w:rsidR="00EF500B" w:rsidRDefault="00EF500B" w:rsidP="007B1640">
      <w:pPr>
        <w:ind w:left="720"/>
        <w:rPr>
          <w:lang w:eastAsia="en-GB"/>
        </w:rPr>
      </w:pPr>
      <w:r>
        <w:rPr>
          <w:rFonts w:cstheme="minorHAnsi"/>
          <w:lang w:eastAsia="en-GB"/>
        </w:rPr>
        <w:t xml:space="preserve">The </w:t>
      </w:r>
      <w:r w:rsidR="000608ED">
        <w:rPr>
          <w:rFonts w:cstheme="minorHAnsi"/>
          <w:lang w:eastAsia="en-GB"/>
        </w:rPr>
        <w:t>purpose</w:t>
      </w:r>
      <w:r>
        <w:rPr>
          <w:rFonts w:cstheme="minorHAnsi"/>
          <w:lang w:eastAsia="en-GB"/>
        </w:rPr>
        <w:t xml:space="preserve"> (“</w:t>
      </w:r>
      <w:r w:rsidR="00921564">
        <w:rPr>
          <w:rFonts w:cstheme="minorHAnsi"/>
          <w:lang w:eastAsia="en-GB"/>
        </w:rPr>
        <w:t xml:space="preserve">and </w:t>
      </w:r>
      <w:r>
        <w:rPr>
          <w:rFonts w:cstheme="minorHAnsi"/>
          <w:lang w:eastAsia="en-GB"/>
        </w:rPr>
        <w:t>they will acknowledge”</w:t>
      </w:r>
      <w:r w:rsidR="00364DE5">
        <w:rPr>
          <w:rFonts w:cstheme="minorHAnsi"/>
          <w:lang w:eastAsia="en-GB"/>
        </w:rPr>
        <w:t>) (30:26b)</w:t>
      </w:r>
    </w:p>
    <w:p w14:paraId="046BD1B5" w14:textId="718CB529" w:rsidR="009F074C" w:rsidRDefault="009F074C" w:rsidP="009F074C">
      <w:pPr>
        <w:pStyle w:val="Heading3"/>
      </w:pPr>
      <w:r>
        <w:t>Translation</w:t>
      </w:r>
    </w:p>
    <w:p w14:paraId="55B0A84F" w14:textId="786499BC" w:rsidR="00BD617A" w:rsidRDefault="00453249" w:rsidP="00453249">
      <w:pPr>
        <w:rPr>
          <w:lang w:eastAsia="en-GB"/>
        </w:rPr>
      </w:pPr>
      <w:r>
        <w:rPr>
          <w:vertAlign w:val="superscript"/>
          <w:lang w:eastAsia="en-GB"/>
        </w:rPr>
        <w:t>20</w:t>
      </w:r>
      <w:r w:rsidR="009857E6">
        <w:rPr>
          <w:lang w:eastAsia="en-GB"/>
        </w:rPr>
        <w:t>Now</w:t>
      </w:r>
      <w:r w:rsidR="008F2132">
        <w:rPr>
          <w:rStyle w:val="FootnoteReference"/>
          <w:lang w:eastAsia="en-GB"/>
        </w:rPr>
        <w:footnoteReference w:id="189"/>
      </w:r>
      <w:r w:rsidR="009857E6">
        <w:rPr>
          <w:lang w:eastAsia="en-GB"/>
        </w:rPr>
        <w:t xml:space="preserve"> in</w:t>
      </w:r>
      <w:r>
        <w:rPr>
          <w:lang w:eastAsia="en-GB"/>
        </w:rPr>
        <w:t xml:space="preserve"> the eleventh year, in the first</w:t>
      </w:r>
      <w:r w:rsidR="00153F75">
        <w:rPr>
          <w:lang w:eastAsia="en-GB"/>
        </w:rPr>
        <w:t xml:space="preserve"> </w:t>
      </w:r>
      <w:r w:rsidR="008448AA">
        <w:rPr>
          <w:lang w:eastAsia="en-GB"/>
        </w:rPr>
        <w:t>[month]</w:t>
      </w:r>
      <w:r>
        <w:rPr>
          <w:lang w:eastAsia="en-GB"/>
        </w:rPr>
        <w:t xml:space="preserve">, on the seventh of the month, Yahweh’s message came to me: </w:t>
      </w:r>
      <w:r>
        <w:rPr>
          <w:vertAlign w:val="superscript"/>
          <w:lang w:eastAsia="en-GB"/>
        </w:rPr>
        <w:t>21</w:t>
      </w:r>
      <w:r w:rsidR="00112292">
        <w:rPr>
          <w:lang w:eastAsia="en-GB"/>
        </w:rPr>
        <w:t>My man</w:t>
      </w:r>
      <w:r>
        <w:rPr>
          <w:lang w:eastAsia="en-GB"/>
        </w:rPr>
        <w:t xml:space="preserve">, </w:t>
      </w:r>
      <w:r w:rsidR="00176A06">
        <w:rPr>
          <w:lang w:eastAsia="en-GB"/>
        </w:rPr>
        <w:t>in that I</w:t>
      </w:r>
      <w:r w:rsidR="00C9608F">
        <w:rPr>
          <w:lang w:eastAsia="en-GB"/>
        </w:rPr>
        <w:t xml:space="preserve"> have broken </w:t>
      </w:r>
      <w:r>
        <w:rPr>
          <w:lang w:eastAsia="en-GB"/>
        </w:rPr>
        <w:t>the arm of Pharaoh</w:t>
      </w:r>
      <w:r w:rsidR="00C9608F">
        <w:rPr>
          <w:lang w:eastAsia="en-GB"/>
        </w:rPr>
        <w:t>,</w:t>
      </w:r>
      <w:r>
        <w:rPr>
          <w:lang w:eastAsia="en-GB"/>
        </w:rPr>
        <w:t xml:space="preserve"> king of Egypt, and there, it </w:t>
      </w:r>
      <w:r w:rsidR="000213C7">
        <w:rPr>
          <w:lang w:eastAsia="en-GB"/>
        </w:rPr>
        <w:t xml:space="preserve">has </w:t>
      </w:r>
      <w:r>
        <w:rPr>
          <w:lang w:eastAsia="en-GB"/>
        </w:rPr>
        <w:t xml:space="preserve">not </w:t>
      </w:r>
      <w:r w:rsidR="000213C7">
        <w:rPr>
          <w:lang w:eastAsia="en-GB"/>
        </w:rPr>
        <w:t>been</w:t>
      </w:r>
      <w:r w:rsidR="00AE1A0F">
        <w:rPr>
          <w:lang w:eastAsia="en-GB"/>
        </w:rPr>
        <w:t xml:space="preserve"> </w:t>
      </w:r>
      <w:r>
        <w:rPr>
          <w:lang w:eastAsia="en-GB"/>
        </w:rPr>
        <w:t xml:space="preserve">bound up </w:t>
      </w:r>
      <w:r w:rsidR="0093543F">
        <w:rPr>
          <w:lang w:eastAsia="en-GB"/>
        </w:rPr>
        <w:t>so as to</w:t>
      </w:r>
      <w:r>
        <w:rPr>
          <w:lang w:eastAsia="en-GB"/>
        </w:rPr>
        <w:t xml:space="preserve"> heal</w:t>
      </w:r>
      <w:r w:rsidR="00020295">
        <w:rPr>
          <w:lang w:eastAsia="en-GB"/>
        </w:rPr>
        <w:t>,</w:t>
      </w:r>
      <w:r>
        <w:rPr>
          <w:lang w:eastAsia="en-GB"/>
        </w:rPr>
        <w:t xml:space="preserve"> by putting on a truss to bind it up</w:t>
      </w:r>
      <w:r w:rsidR="00C41CAD">
        <w:rPr>
          <w:lang w:eastAsia="en-GB"/>
        </w:rPr>
        <w:t>,</w:t>
      </w:r>
      <w:r>
        <w:rPr>
          <w:lang w:eastAsia="en-GB"/>
        </w:rPr>
        <w:t xml:space="preserve"> </w:t>
      </w:r>
      <w:r w:rsidR="00A34728">
        <w:rPr>
          <w:lang w:eastAsia="en-GB"/>
        </w:rPr>
        <w:t>for</w:t>
      </w:r>
      <w:r>
        <w:rPr>
          <w:lang w:eastAsia="en-GB"/>
        </w:rPr>
        <w:t xml:space="preserve"> </w:t>
      </w:r>
      <w:r w:rsidR="00A34728">
        <w:rPr>
          <w:lang w:eastAsia="en-GB"/>
        </w:rPr>
        <w:t xml:space="preserve">it to become </w:t>
      </w:r>
      <w:r>
        <w:rPr>
          <w:lang w:eastAsia="en-GB"/>
        </w:rPr>
        <w:t>str</w:t>
      </w:r>
      <w:r w:rsidR="00A34728">
        <w:rPr>
          <w:lang w:eastAsia="en-GB"/>
        </w:rPr>
        <w:t>ong so as</w:t>
      </w:r>
      <w:r>
        <w:rPr>
          <w:lang w:eastAsia="en-GB"/>
        </w:rPr>
        <w:t xml:space="preserve"> </w:t>
      </w:r>
      <w:r w:rsidR="004C13EA">
        <w:rPr>
          <w:lang w:eastAsia="en-GB"/>
        </w:rPr>
        <w:t>to</w:t>
      </w:r>
      <w:r>
        <w:rPr>
          <w:lang w:eastAsia="en-GB"/>
        </w:rPr>
        <w:t xml:space="preserve"> grasp a sword</w:t>
      </w:r>
      <w:r w:rsidR="00176A06">
        <w:rPr>
          <w:lang w:eastAsia="en-GB"/>
        </w:rPr>
        <w:t>:</w:t>
      </w:r>
      <w:r w:rsidR="006D39B1">
        <w:rPr>
          <w:rStyle w:val="FootnoteReference"/>
          <w:lang w:eastAsia="en-GB"/>
        </w:rPr>
        <w:footnoteReference w:id="190"/>
      </w:r>
      <w:r>
        <w:rPr>
          <w:lang w:eastAsia="en-GB"/>
        </w:rPr>
        <w:t xml:space="preserve"> </w:t>
      </w:r>
      <w:r>
        <w:rPr>
          <w:vertAlign w:val="superscript"/>
          <w:lang w:eastAsia="en-GB"/>
        </w:rPr>
        <w:t>22</w:t>
      </w:r>
      <w:r w:rsidR="00720373">
        <w:rPr>
          <w:lang w:eastAsia="en-GB"/>
        </w:rPr>
        <w:t xml:space="preserve">Therefore, the Lord Yahweh has said this. </w:t>
      </w:r>
    </w:p>
    <w:p w14:paraId="2B9319AC" w14:textId="77777777" w:rsidR="00BD617A" w:rsidRDefault="00BD617A" w:rsidP="00453249">
      <w:pPr>
        <w:rPr>
          <w:lang w:eastAsia="en-GB"/>
        </w:rPr>
      </w:pPr>
    </w:p>
    <w:p w14:paraId="61B7D314" w14:textId="0AECA906" w:rsidR="005C7FBE" w:rsidRDefault="0097533E" w:rsidP="00453249">
      <w:pPr>
        <w:rPr>
          <w:lang w:eastAsia="en-GB"/>
        </w:rPr>
      </w:pPr>
      <w:r>
        <w:rPr>
          <w:lang w:eastAsia="en-GB"/>
        </w:rPr>
        <w:t>Here am</w:t>
      </w:r>
      <w:r w:rsidR="00BD617A">
        <w:rPr>
          <w:lang w:eastAsia="en-GB"/>
        </w:rPr>
        <w:t xml:space="preserve"> I</w:t>
      </w:r>
      <w:r>
        <w:rPr>
          <w:lang w:eastAsia="en-GB"/>
        </w:rPr>
        <w:t xml:space="preserve">, </w:t>
      </w:r>
      <w:r w:rsidR="00BB6814">
        <w:rPr>
          <w:lang w:eastAsia="en-GB"/>
        </w:rPr>
        <w:t>toward</w:t>
      </w:r>
      <w:r w:rsidR="004672E0">
        <w:rPr>
          <w:lang w:eastAsia="en-GB"/>
        </w:rPr>
        <w:t>s</w:t>
      </w:r>
      <w:r>
        <w:rPr>
          <w:lang w:eastAsia="en-GB"/>
        </w:rPr>
        <w:t xml:space="preserve"> Pharaoh king of Egypt</w:t>
      </w:r>
      <w:r w:rsidR="0046324C">
        <w:rPr>
          <w:lang w:eastAsia="en-GB"/>
        </w:rPr>
        <w:t>:</w:t>
      </w:r>
    </w:p>
    <w:p w14:paraId="1D7ACE7C" w14:textId="24B614BF" w:rsidR="00D13493" w:rsidRDefault="00BB6814" w:rsidP="005C7FBE">
      <w:pPr>
        <w:ind w:left="720"/>
        <w:rPr>
          <w:lang w:eastAsia="en-GB"/>
        </w:rPr>
      </w:pPr>
      <w:r>
        <w:rPr>
          <w:lang w:eastAsia="en-GB"/>
        </w:rPr>
        <w:t>I will break his arms</w:t>
      </w:r>
      <w:r w:rsidR="00BE50C7">
        <w:rPr>
          <w:lang w:eastAsia="en-GB"/>
        </w:rPr>
        <w:t xml:space="preserve">, </w:t>
      </w:r>
    </w:p>
    <w:p w14:paraId="58081F09" w14:textId="77777777" w:rsidR="00D13493" w:rsidRDefault="00D13493" w:rsidP="00D13493">
      <w:pPr>
        <w:rPr>
          <w:lang w:eastAsia="en-GB"/>
        </w:rPr>
      </w:pPr>
      <w:r>
        <w:rPr>
          <w:lang w:eastAsia="en-GB"/>
        </w:rPr>
        <w:t>T</w:t>
      </w:r>
      <w:r w:rsidR="00BE50C7">
        <w:rPr>
          <w:lang w:eastAsia="en-GB"/>
        </w:rPr>
        <w:t xml:space="preserve">he strong one and the </w:t>
      </w:r>
      <w:r w:rsidR="00C04952">
        <w:rPr>
          <w:lang w:eastAsia="en-GB"/>
        </w:rPr>
        <w:t xml:space="preserve">broken one, </w:t>
      </w:r>
    </w:p>
    <w:p w14:paraId="230764E8" w14:textId="4D6D0F89" w:rsidR="00CE589B" w:rsidRDefault="00C04952" w:rsidP="00D13493">
      <w:pPr>
        <w:ind w:left="720"/>
        <w:rPr>
          <w:lang w:eastAsia="en-GB"/>
        </w:rPr>
      </w:pPr>
      <w:r>
        <w:rPr>
          <w:lang w:eastAsia="en-GB"/>
        </w:rPr>
        <w:t xml:space="preserve">and make the sword </w:t>
      </w:r>
      <w:r w:rsidR="006474A8">
        <w:rPr>
          <w:lang w:eastAsia="en-GB"/>
        </w:rPr>
        <w:t>fall</w:t>
      </w:r>
      <w:r w:rsidR="00E76D3E">
        <w:rPr>
          <w:lang w:eastAsia="en-GB"/>
        </w:rPr>
        <w:t xml:space="preserve"> from his hand. </w:t>
      </w:r>
    </w:p>
    <w:p w14:paraId="1790F452" w14:textId="2E552EE6" w:rsidR="000A5A44" w:rsidRDefault="00E76D3E" w:rsidP="00453249">
      <w:pPr>
        <w:rPr>
          <w:lang w:eastAsia="en-GB"/>
        </w:rPr>
      </w:pPr>
      <w:r>
        <w:rPr>
          <w:vertAlign w:val="superscript"/>
          <w:lang w:eastAsia="en-GB"/>
        </w:rPr>
        <w:t>23</w:t>
      </w:r>
      <w:r>
        <w:rPr>
          <w:lang w:eastAsia="en-GB"/>
        </w:rPr>
        <w:t>I will scatter Egypt among the nations</w:t>
      </w:r>
      <w:r w:rsidR="005429B8">
        <w:rPr>
          <w:lang w:eastAsia="en-GB"/>
        </w:rPr>
        <w:t>,</w:t>
      </w:r>
      <w:r w:rsidR="00A7258F">
        <w:rPr>
          <w:lang w:eastAsia="en-GB"/>
        </w:rPr>
        <w:t xml:space="preserve"> </w:t>
      </w:r>
    </w:p>
    <w:p w14:paraId="3CCB9B6C" w14:textId="2F88F3C8" w:rsidR="000A5A44" w:rsidRDefault="00A7258F" w:rsidP="000A5A44">
      <w:pPr>
        <w:ind w:left="720"/>
        <w:rPr>
          <w:lang w:eastAsia="en-GB"/>
        </w:rPr>
      </w:pPr>
      <w:r>
        <w:rPr>
          <w:lang w:eastAsia="en-GB"/>
        </w:rPr>
        <w:t>and dispe</w:t>
      </w:r>
      <w:r w:rsidR="00413876">
        <w:rPr>
          <w:lang w:eastAsia="en-GB"/>
        </w:rPr>
        <w:t xml:space="preserve">rse them among the countries. </w:t>
      </w:r>
    </w:p>
    <w:p w14:paraId="76F59A4B" w14:textId="19B99A1C" w:rsidR="000A5A44" w:rsidRDefault="00413876" w:rsidP="000A5A44">
      <w:pPr>
        <w:ind w:left="720" w:firstLine="0"/>
        <w:rPr>
          <w:lang w:eastAsia="en-GB"/>
        </w:rPr>
      </w:pPr>
      <w:r>
        <w:rPr>
          <w:vertAlign w:val="superscript"/>
          <w:lang w:eastAsia="en-GB"/>
        </w:rPr>
        <w:t>24</w:t>
      </w:r>
      <w:r>
        <w:rPr>
          <w:lang w:eastAsia="en-GB"/>
        </w:rPr>
        <w:t>I will strengthen the arm</w:t>
      </w:r>
      <w:r w:rsidR="00935A64">
        <w:rPr>
          <w:lang w:eastAsia="en-GB"/>
        </w:rPr>
        <w:t>s</w:t>
      </w:r>
      <w:r>
        <w:rPr>
          <w:lang w:eastAsia="en-GB"/>
        </w:rPr>
        <w:t xml:space="preserve"> of the king of Babylon</w:t>
      </w:r>
      <w:r w:rsidR="00D529AD">
        <w:rPr>
          <w:lang w:eastAsia="en-GB"/>
        </w:rPr>
        <w:t>,</w:t>
      </w:r>
      <w:r w:rsidR="00935A64">
        <w:rPr>
          <w:lang w:eastAsia="en-GB"/>
        </w:rPr>
        <w:t xml:space="preserve"> </w:t>
      </w:r>
    </w:p>
    <w:p w14:paraId="347A9680" w14:textId="77777777" w:rsidR="000A5A44" w:rsidRDefault="00935A64" w:rsidP="000A5A44">
      <w:pPr>
        <w:ind w:left="720"/>
        <w:rPr>
          <w:lang w:eastAsia="en-GB"/>
        </w:rPr>
      </w:pPr>
      <w:r>
        <w:rPr>
          <w:lang w:eastAsia="en-GB"/>
        </w:rPr>
        <w:t xml:space="preserve">and put </w:t>
      </w:r>
      <w:r w:rsidR="00230B93">
        <w:rPr>
          <w:lang w:eastAsia="en-GB"/>
        </w:rPr>
        <w:t>my</w:t>
      </w:r>
      <w:r>
        <w:rPr>
          <w:lang w:eastAsia="en-GB"/>
        </w:rPr>
        <w:t xml:space="preserve"> sword in his hand</w:t>
      </w:r>
      <w:r w:rsidR="00230B93">
        <w:rPr>
          <w:lang w:eastAsia="en-GB"/>
        </w:rPr>
        <w:t xml:space="preserve">. </w:t>
      </w:r>
    </w:p>
    <w:p w14:paraId="51FF5669" w14:textId="0059E716" w:rsidR="000A5A44" w:rsidRDefault="00230B93" w:rsidP="000A5A44">
      <w:pPr>
        <w:ind w:left="720" w:firstLine="131"/>
        <w:rPr>
          <w:lang w:eastAsia="en-GB"/>
        </w:rPr>
      </w:pPr>
      <w:r>
        <w:rPr>
          <w:lang w:eastAsia="en-GB"/>
        </w:rPr>
        <w:t xml:space="preserve">I will break </w:t>
      </w:r>
      <w:r w:rsidR="001774B9">
        <w:rPr>
          <w:lang w:eastAsia="en-GB"/>
        </w:rPr>
        <w:t>the arms of Pharoah</w:t>
      </w:r>
      <w:r w:rsidR="00D529AD">
        <w:rPr>
          <w:lang w:eastAsia="en-GB"/>
        </w:rPr>
        <w:t>,</w:t>
      </w:r>
      <w:r w:rsidR="001774B9">
        <w:rPr>
          <w:lang w:eastAsia="en-GB"/>
        </w:rPr>
        <w:t xml:space="preserve"> </w:t>
      </w:r>
    </w:p>
    <w:p w14:paraId="06DCC35D" w14:textId="501373FD" w:rsidR="00450026" w:rsidRDefault="00645130" w:rsidP="000A5A44">
      <w:pPr>
        <w:ind w:left="720"/>
        <w:rPr>
          <w:lang w:eastAsia="en-GB"/>
        </w:rPr>
      </w:pPr>
      <w:r>
        <w:rPr>
          <w:lang w:eastAsia="en-GB"/>
        </w:rPr>
        <w:t xml:space="preserve">and he will emit the groans </w:t>
      </w:r>
      <w:r w:rsidR="00E37127">
        <w:rPr>
          <w:lang w:eastAsia="en-GB"/>
        </w:rPr>
        <w:t xml:space="preserve">of one </w:t>
      </w:r>
      <w:r w:rsidR="0037306C">
        <w:rPr>
          <w:lang w:eastAsia="en-GB"/>
        </w:rPr>
        <w:t>slain</w:t>
      </w:r>
      <w:r w:rsidR="00E37127">
        <w:rPr>
          <w:lang w:eastAsia="en-GB"/>
        </w:rPr>
        <w:t xml:space="preserve"> in front of him.</w:t>
      </w:r>
      <w:r w:rsidR="00F321F4">
        <w:rPr>
          <w:rStyle w:val="FootnoteReference"/>
          <w:lang w:eastAsia="en-GB"/>
        </w:rPr>
        <w:footnoteReference w:id="191"/>
      </w:r>
      <w:r w:rsidR="00935A64">
        <w:rPr>
          <w:lang w:eastAsia="en-GB"/>
        </w:rPr>
        <w:t xml:space="preserve"> </w:t>
      </w:r>
    </w:p>
    <w:p w14:paraId="436A97B6" w14:textId="77777777" w:rsidR="00450026" w:rsidRDefault="0037306C" w:rsidP="00450026">
      <w:pPr>
        <w:ind w:left="720" w:firstLine="0"/>
        <w:rPr>
          <w:lang w:eastAsia="en-GB"/>
        </w:rPr>
      </w:pPr>
      <w:r>
        <w:rPr>
          <w:vertAlign w:val="superscript"/>
          <w:lang w:eastAsia="en-GB"/>
        </w:rPr>
        <w:t>25</w:t>
      </w:r>
      <w:r>
        <w:rPr>
          <w:lang w:eastAsia="en-GB"/>
        </w:rPr>
        <w:t xml:space="preserve">I will strengthen the arms </w:t>
      </w:r>
      <w:r w:rsidR="00C92C93">
        <w:rPr>
          <w:lang w:eastAsia="en-GB"/>
        </w:rPr>
        <w:t xml:space="preserve">of the king of Babylon, </w:t>
      </w:r>
    </w:p>
    <w:p w14:paraId="25E9C48E" w14:textId="5775A74B" w:rsidR="00DC6EFC" w:rsidRDefault="00C92C93" w:rsidP="00DC6EFC">
      <w:pPr>
        <w:ind w:left="720"/>
        <w:rPr>
          <w:lang w:eastAsia="en-GB"/>
        </w:rPr>
      </w:pPr>
      <w:r>
        <w:rPr>
          <w:lang w:eastAsia="en-GB"/>
        </w:rPr>
        <w:t>but the a</w:t>
      </w:r>
      <w:r w:rsidR="00112424">
        <w:rPr>
          <w:lang w:eastAsia="en-GB"/>
        </w:rPr>
        <w:t>r</w:t>
      </w:r>
      <w:r>
        <w:rPr>
          <w:lang w:eastAsia="en-GB"/>
        </w:rPr>
        <w:t xml:space="preserve">ms of </w:t>
      </w:r>
      <w:r w:rsidR="00112424">
        <w:rPr>
          <w:lang w:eastAsia="en-GB"/>
        </w:rPr>
        <w:t>Pharaoh</w:t>
      </w:r>
      <w:r w:rsidR="00643510">
        <w:rPr>
          <w:lang w:eastAsia="en-GB"/>
        </w:rPr>
        <w:t>, they</w:t>
      </w:r>
      <w:r w:rsidR="00EC2EB2">
        <w:rPr>
          <w:lang w:eastAsia="en-GB"/>
        </w:rPr>
        <w:t xml:space="preserve"> will fall</w:t>
      </w:r>
      <w:r w:rsidR="00D11399">
        <w:rPr>
          <w:lang w:eastAsia="en-GB"/>
        </w:rPr>
        <w:t>.</w:t>
      </w:r>
    </w:p>
    <w:p w14:paraId="2780D0AF" w14:textId="77777777" w:rsidR="00D11399" w:rsidRDefault="00D11399" w:rsidP="00DC6EFC">
      <w:pPr>
        <w:ind w:left="720"/>
        <w:rPr>
          <w:lang w:eastAsia="en-GB"/>
        </w:rPr>
      </w:pPr>
    </w:p>
    <w:p w14:paraId="27BDAEEF" w14:textId="0E2820FC" w:rsidR="00DA5A54" w:rsidRDefault="00D11399" w:rsidP="00D11399">
      <w:pPr>
        <w:ind w:firstLine="0"/>
        <w:rPr>
          <w:lang w:eastAsia="en-GB"/>
        </w:rPr>
      </w:pPr>
      <w:r>
        <w:rPr>
          <w:lang w:eastAsia="en-GB"/>
        </w:rPr>
        <w:t>A</w:t>
      </w:r>
      <w:r w:rsidR="00EC2EB2">
        <w:rPr>
          <w:lang w:eastAsia="en-GB"/>
        </w:rPr>
        <w:t>nd they will acknowledge that I am Yahweh</w:t>
      </w:r>
      <w:r w:rsidR="00A95A44">
        <w:rPr>
          <w:lang w:eastAsia="en-GB"/>
        </w:rPr>
        <w:t>.</w:t>
      </w:r>
    </w:p>
    <w:p w14:paraId="5FFC5BDC" w14:textId="77777777" w:rsidR="008D7545" w:rsidRDefault="008D7545" w:rsidP="00A95A44">
      <w:pPr>
        <w:ind w:left="131"/>
        <w:rPr>
          <w:lang w:eastAsia="en-GB"/>
        </w:rPr>
      </w:pPr>
    </w:p>
    <w:p w14:paraId="43E6D1C4" w14:textId="1402F257" w:rsidR="00DA5A54" w:rsidRDefault="00A95A44" w:rsidP="00A95A44">
      <w:pPr>
        <w:ind w:left="131"/>
        <w:rPr>
          <w:lang w:eastAsia="en-GB"/>
        </w:rPr>
      </w:pPr>
      <w:r>
        <w:rPr>
          <w:lang w:eastAsia="en-GB"/>
        </w:rPr>
        <w:t>W</w:t>
      </w:r>
      <w:r w:rsidR="00A5635E">
        <w:rPr>
          <w:lang w:eastAsia="en-GB"/>
        </w:rPr>
        <w:t>hen I put my sword into the hand of the king o</w:t>
      </w:r>
      <w:r w:rsidR="00F00B7E">
        <w:rPr>
          <w:lang w:eastAsia="en-GB"/>
        </w:rPr>
        <w:t>f</w:t>
      </w:r>
      <w:r w:rsidR="00A5635E">
        <w:rPr>
          <w:lang w:eastAsia="en-GB"/>
        </w:rPr>
        <w:t xml:space="preserve"> Babylon</w:t>
      </w:r>
      <w:r w:rsidR="00D529AD">
        <w:rPr>
          <w:lang w:eastAsia="en-GB"/>
        </w:rPr>
        <w:t>,</w:t>
      </w:r>
      <w:r w:rsidR="00A5635E">
        <w:rPr>
          <w:lang w:eastAsia="en-GB"/>
        </w:rPr>
        <w:t xml:space="preserve"> </w:t>
      </w:r>
    </w:p>
    <w:p w14:paraId="66D514FC" w14:textId="27DCA765" w:rsidR="00DA5A54" w:rsidRDefault="00A5635E" w:rsidP="00DA5A54">
      <w:pPr>
        <w:ind w:left="851" w:firstLine="589"/>
        <w:rPr>
          <w:lang w:eastAsia="en-GB"/>
        </w:rPr>
      </w:pPr>
      <w:r>
        <w:rPr>
          <w:lang w:eastAsia="en-GB"/>
        </w:rPr>
        <w:t xml:space="preserve">and he extends </w:t>
      </w:r>
      <w:r w:rsidR="006A7185">
        <w:rPr>
          <w:lang w:eastAsia="en-GB"/>
        </w:rPr>
        <w:t>it toward</w:t>
      </w:r>
      <w:r w:rsidR="0081556E">
        <w:rPr>
          <w:lang w:eastAsia="en-GB"/>
        </w:rPr>
        <w:t>s</w:t>
      </w:r>
      <w:r w:rsidR="006A7185">
        <w:rPr>
          <w:lang w:eastAsia="en-GB"/>
        </w:rPr>
        <w:t xml:space="preserve"> the country of Egypt</w:t>
      </w:r>
      <w:r w:rsidR="00A95A44">
        <w:rPr>
          <w:lang w:eastAsia="en-GB"/>
        </w:rPr>
        <w:t>,</w:t>
      </w:r>
    </w:p>
    <w:p w14:paraId="799DFBF8" w14:textId="5D391C3D" w:rsidR="00DA5A54" w:rsidRDefault="006A7185" w:rsidP="00DA5A54">
      <w:pPr>
        <w:ind w:left="851" w:firstLine="0"/>
        <w:rPr>
          <w:lang w:eastAsia="en-GB"/>
        </w:rPr>
      </w:pPr>
      <w:r>
        <w:rPr>
          <w:vertAlign w:val="superscript"/>
          <w:lang w:eastAsia="en-GB"/>
        </w:rPr>
        <w:t>2</w:t>
      </w:r>
      <w:r w:rsidR="00F00B7E">
        <w:rPr>
          <w:vertAlign w:val="superscript"/>
          <w:lang w:eastAsia="en-GB"/>
        </w:rPr>
        <w:t>6</w:t>
      </w:r>
      <w:r w:rsidR="00F00B7E">
        <w:rPr>
          <w:lang w:eastAsia="en-GB"/>
        </w:rPr>
        <w:t>I will scatter Egypt among the nations</w:t>
      </w:r>
      <w:r w:rsidR="008D7545">
        <w:rPr>
          <w:lang w:eastAsia="en-GB"/>
        </w:rPr>
        <w:t>,</w:t>
      </w:r>
    </w:p>
    <w:p w14:paraId="4D76C1B2" w14:textId="4E89A1BE" w:rsidR="00AF69AE" w:rsidRDefault="00F00B7E" w:rsidP="00DA5A54">
      <w:pPr>
        <w:ind w:left="851" w:firstLine="589"/>
        <w:rPr>
          <w:lang w:eastAsia="en-GB"/>
        </w:rPr>
      </w:pPr>
      <w:r>
        <w:rPr>
          <w:lang w:eastAsia="en-GB"/>
        </w:rPr>
        <w:t xml:space="preserve">and disperse them </w:t>
      </w:r>
      <w:r w:rsidR="00FF0E0B">
        <w:rPr>
          <w:lang w:eastAsia="en-GB"/>
        </w:rPr>
        <w:t>among the countries</w:t>
      </w:r>
      <w:r w:rsidR="002C4941">
        <w:rPr>
          <w:lang w:eastAsia="en-GB"/>
        </w:rPr>
        <w:t>.</w:t>
      </w:r>
    </w:p>
    <w:p w14:paraId="0384FDB7" w14:textId="77777777" w:rsidR="002C4941" w:rsidRDefault="002C4941" w:rsidP="00DA5A54">
      <w:pPr>
        <w:ind w:left="851" w:firstLine="589"/>
        <w:rPr>
          <w:lang w:eastAsia="en-GB"/>
        </w:rPr>
      </w:pPr>
    </w:p>
    <w:p w14:paraId="69944567" w14:textId="22DD2D51" w:rsidR="00453249" w:rsidRPr="00F00B7E" w:rsidRDefault="002C4941" w:rsidP="002C4941">
      <w:pPr>
        <w:ind w:firstLine="0"/>
        <w:rPr>
          <w:lang w:eastAsia="en-GB"/>
        </w:rPr>
      </w:pPr>
      <w:r>
        <w:rPr>
          <w:lang w:eastAsia="en-GB"/>
        </w:rPr>
        <w:t>A</w:t>
      </w:r>
      <w:r w:rsidR="00FF0E0B">
        <w:rPr>
          <w:lang w:eastAsia="en-GB"/>
        </w:rPr>
        <w:t>nd they will acknowledge that I am Yahweh.</w:t>
      </w:r>
    </w:p>
    <w:p w14:paraId="7AF156DC" w14:textId="1251A966" w:rsidR="00453249" w:rsidRPr="00453249" w:rsidRDefault="00453249" w:rsidP="00453249">
      <w:pPr>
        <w:pStyle w:val="Heading3"/>
      </w:pPr>
      <w:r>
        <w:t>Textual Notes</w:t>
      </w:r>
    </w:p>
    <w:p w14:paraId="2BA24A39" w14:textId="19EA7029" w:rsidR="007065F2" w:rsidRPr="007065F2" w:rsidRDefault="00A463E7" w:rsidP="00072D68">
      <w:pPr>
        <w:ind w:firstLine="0"/>
        <w:rPr>
          <w:lang w:eastAsia="en-GB"/>
        </w:rPr>
      </w:pPr>
      <w:r>
        <w:rPr>
          <w:sz w:val="18"/>
          <w:szCs w:val="18"/>
        </w:rPr>
        <w:t>MT</w:t>
      </w:r>
      <w:r>
        <w:t xml:space="preserve"> has</w:t>
      </w:r>
      <w:r w:rsidRPr="009050EF">
        <w:rPr>
          <w:rFonts w:cstheme="minorHAnsi"/>
        </w:rPr>
        <w:t xml:space="preserve"> </w:t>
      </w:r>
      <w:r w:rsidR="00680B01">
        <w:rPr>
          <w:lang w:eastAsia="en-GB"/>
        </w:rPr>
        <w:t>marker</w:t>
      </w:r>
      <w:r w:rsidR="00533857">
        <w:rPr>
          <w:lang w:eastAsia="en-GB"/>
        </w:rPr>
        <w:t>s</w:t>
      </w:r>
      <w:r w:rsidRPr="009050EF">
        <w:rPr>
          <w:rFonts w:cstheme="minorHAnsi"/>
          <w:lang w:eastAsia="en-GB"/>
        </w:rPr>
        <w:t>*</w:t>
      </w:r>
      <w:r w:rsidR="007065F2">
        <w:rPr>
          <w:lang w:eastAsia="en-GB"/>
        </w:rPr>
        <w:t xml:space="preserve"> after 30:</w:t>
      </w:r>
      <w:r w:rsidR="00D80F55">
        <w:rPr>
          <w:lang w:eastAsia="en-GB"/>
        </w:rPr>
        <w:t>21</w:t>
      </w:r>
      <w:r w:rsidR="00171166">
        <w:rPr>
          <w:lang w:eastAsia="en-GB"/>
        </w:rPr>
        <w:t xml:space="preserve"> and</w:t>
      </w:r>
      <w:r w:rsidR="00680B01">
        <w:rPr>
          <w:lang w:eastAsia="en-GB"/>
        </w:rPr>
        <w:t xml:space="preserve"> </w:t>
      </w:r>
      <w:r w:rsidR="00CD399E">
        <w:rPr>
          <w:lang w:eastAsia="en-GB"/>
        </w:rPr>
        <w:t>28.</w:t>
      </w:r>
    </w:p>
    <w:p w14:paraId="6626AD8A" w14:textId="77777777" w:rsidR="007065F2" w:rsidRDefault="007065F2" w:rsidP="00072D68">
      <w:pPr>
        <w:ind w:firstLine="0"/>
        <w:rPr>
          <w:b/>
          <w:bCs/>
          <w:lang w:eastAsia="en-GB"/>
        </w:rPr>
      </w:pPr>
    </w:p>
    <w:p w14:paraId="0D8E0266" w14:textId="3E73EB2F" w:rsidR="00120CB9" w:rsidRDefault="005F426E" w:rsidP="00072D68">
      <w:pPr>
        <w:ind w:firstLine="0"/>
        <w:rPr>
          <w:lang w:eastAsia="en-GB"/>
        </w:rPr>
      </w:pPr>
      <w:r>
        <w:rPr>
          <w:b/>
          <w:bCs/>
          <w:lang w:eastAsia="en-GB"/>
        </w:rPr>
        <w:t>30:</w:t>
      </w:r>
      <w:r w:rsidR="001347BB">
        <w:rPr>
          <w:b/>
          <w:bCs/>
          <w:lang w:eastAsia="en-GB"/>
        </w:rPr>
        <w:t xml:space="preserve">22 </w:t>
      </w:r>
      <w:r w:rsidR="001347BB">
        <w:rPr>
          <w:lang w:eastAsia="en-GB"/>
        </w:rPr>
        <w:t xml:space="preserve">For </w:t>
      </w:r>
      <w:r w:rsidR="007D3835">
        <w:rPr>
          <w:rFonts w:cstheme="minorHAnsi"/>
          <w:rtl/>
          <w:lang w:eastAsia="en-GB" w:bidi="he-IL"/>
        </w:rPr>
        <w:t>הַנּ</w:t>
      </w:r>
      <w:r w:rsidR="00D81CFE">
        <w:rPr>
          <w:rFonts w:cstheme="minorHAnsi"/>
          <w:rtl/>
          <w:lang w:eastAsia="en-GB" w:bidi="he-IL"/>
        </w:rPr>
        <w:t>ִשְׁבָּר</w:t>
      </w:r>
      <w:r w:rsidR="000B61F1">
        <w:rPr>
          <w:rFonts w:cstheme="minorHAnsi"/>
          <w:rtl/>
          <w:lang w:eastAsia="en-GB" w:bidi="he-IL"/>
        </w:rPr>
        <w:t>ֶת</w:t>
      </w:r>
      <w:r w:rsidR="007D3835">
        <w:rPr>
          <w:lang w:eastAsia="en-GB"/>
        </w:rPr>
        <w:t xml:space="preserve"> </w:t>
      </w:r>
      <w:r w:rsidR="000B61F1">
        <w:rPr>
          <w:lang w:eastAsia="en-GB"/>
        </w:rPr>
        <w:t xml:space="preserve">“the broken one,” </w:t>
      </w:r>
      <w:r w:rsidR="00FC56A1" w:rsidRPr="00A75C49">
        <w:rPr>
          <w:rFonts w:cstheme="minorHAnsi"/>
          <w:sz w:val="18"/>
          <w:szCs w:val="18"/>
        </w:rPr>
        <w:t>LXX</w:t>
      </w:r>
      <w:r w:rsidR="000B61F1">
        <w:rPr>
          <w:lang w:eastAsia="en-GB"/>
        </w:rPr>
        <w:t xml:space="preserve"> </w:t>
      </w:r>
      <w:r w:rsidR="0023727D">
        <w:rPr>
          <w:lang w:eastAsia="en-GB"/>
        </w:rPr>
        <w:t xml:space="preserve">has </w:t>
      </w:r>
      <w:r w:rsidR="006E0505">
        <w:rPr>
          <w:lang w:eastAsia="en-GB"/>
        </w:rPr>
        <w:t>“</w:t>
      </w:r>
      <w:r w:rsidR="00BA6EE1">
        <w:rPr>
          <w:lang w:eastAsia="en-GB"/>
        </w:rPr>
        <w:t>the outstretched on</w:t>
      </w:r>
      <w:r w:rsidR="00894CE5">
        <w:rPr>
          <w:lang w:eastAsia="en-GB"/>
        </w:rPr>
        <w:t>e</w:t>
      </w:r>
      <w:r w:rsidR="0023727D">
        <w:rPr>
          <w:lang w:eastAsia="en-GB"/>
        </w:rPr>
        <w:t>,</w:t>
      </w:r>
      <w:r w:rsidR="0018302C">
        <w:rPr>
          <w:lang w:eastAsia="en-GB"/>
        </w:rPr>
        <w:t>”</w:t>
      </w:r>
      <w:r w:rsidR="0023727D">
        <w:rPr>
          <w:lang w:eastAsia="en-GB"/>
        </w:rPr>
        <w:t xml:space="preserve"> which removes the </w:t>
      </w:r>
      <w:r w:rsidR="007751BC">
        <w:rPr>
          <w:lang w:eastAsia="en-GB"/>
        </w:rPr>
        <w:t>inconsistency of Yahweh breaking an arm that was already broken.</w:t>
      </w:r>
    </w:p>
    <w:p w14:paraId="713FFAFB" w14:textId="09C1F283" w:rsidR="0018302C" w:rsidRPr="007751BC" w:rsidRDefault="0018302C" w:rsidP="00072D68">
      <w:pPr>
        <w:ind w:firstLine="0"/>
        <w:rPr>
          <w:lang w:eastAsia="en-GB"/>
        </w:rPr>
      </w:pPr>
      <w:r>
        <w:rPr>
          <w:b/>
          <w:bCs/>
          <w:lang w:eastAsia="en-GB"/>
        </w:rPr>
        <w:t>30</w:t>
      </w:r>
      <w:r w:rsidR="00E87053">
        <w:rPr>
          <w:b/>
          <w:bCs/>
          <w:lang w:eastAsia="en-GB"/>
        </w:rPr>
        <w:t>:24</w:t>
      </w:r>
      <w:r w:rsidR="00FC56A1">
        <w:rPr>
          <w:b/>
          <w:bCs/>
          <w:lang w:eastAsia="en-GB"/>
        </w:rPr>
        <w:t xml:space="preserve"> </w:t>
      </w:r>
      <w:r w:rsidR="00FC56A1" w:rsidRPr="00A75C49">
        <w:rPr>
          <w:rFonts w:cstheme="minorHAnsi"/>
          <w:sz w:val="18"/>
          <w:szCs w:val="18"/>
        </w:rPr>
        <w:t>LXX</w:t>
      </w:r>
      <w:r w:rsidR="007751BC">
        <w:rPr>
          <w:lang w:eastAsia="en-GB"/>
        </w:rPr>
        <w:t xml:space="preserve"> has an alternative version </w:t>
      </w:r>
      <w:r w:rsidR="00A91497">
        <w:rPr>
          <w:lang w:eastAsia="en-GB"/>
        </w:rPr>
        <w:t>of 30:24b: “</w:t>
      </w:r>
      <w:r w:rsidR="00884E83">
        <w:rPr>
          <w:lang w:eastAsia="en-GB"/>
        </w:rPr>
        <w:t xml:space="preserve">And </w:t>
      </w:r>
      <w:r w:rsidR="00C50B45">
        <w:rPr>
          <w:lang w:eastAsia="en-GB"/>
        </w:rPr>
        <w:t xml:space="preserve">he </w:t>
      </w:r>
      <w:r w:rsidR="00A91497">
        <w:rPr>
          <w:lang w:eastAsia="en-GB"/>
        </w:rPr>
        <w:t>will</w:t>
      </w:r>
      <w:r w:rsidR="00884E83">
        <w:rPr>
          <w:lang w:eastAsia="en-GB"/>
        </w:rPr>
        <w:t xml:space="preserve"> </w:t>
      </w:r>
      <w:r w:rsidR="00E671F8">
        <w:rPr>
          <w:lang w:eastAsia="en-GB"/>
        </w:rPr>
        <w:t>lay</w:t>
      </w:r>
      <w:r w:rsidR="00884E83">
        <w:rPr>
          <w:lang w:eastAsia="en-GB"/>
        </w:rPr>
        <w:t xml:space="preserve"> it </w:t>
      </w:r>
      <w:r w:rsidR="00E671F8">
        <w:rPr>
          <w:lang w:eastAsia="en-GB"/>
        </w:rPr>
        <w:t>on</w:t>
      </w:r>
      <w:r w:rsidR="00884E83">
        <w:rPr>
          <w:lang w:eastAsia="en-GB"/>
        </w:rPr>
        <w:t xml:space="preserve"> Egypt</w:t>
      </w:r>
      <w:r w:rsidR="000B2EDE">
        <w:rPr>
          <w:lang w:eastAsia="en-GB"/>
        </w:rPr>
        <w:t>,</w:t>
      </w:r>
      <w:r w:rsidR="008C5D24">
        <w:rPr>
          <w:lang w:eastAsia="en-GB"/>
        </w:rPr>
        <w:t xml:space="preserve"> </w:t>
      </w:r>
      <w:r w:rsidR="00F92D17">
        <w:rPr>
          <w:lang w:eastAsia="en-GB"/>
        </w:rPr>
        <w:t>take</w:t>
      </w:r>
      <w:r w:rsidR="008C5D24">
        <w:rPr>
          <w:lang w:eastAsia="en-GB"/>
        </w:rPr>
        <w:t xml:space="preserve"> its plunder</w:t>
      </w:r>
      <w:r w:rsidR="000B2EDE">
        <w:rPr>
          <w:lang w:eastAsia="en-GB"/>
        </w:rPr>
        <w:t>,</w:t>
      </w:r>
      <w:r w:rsidR="008C5D24">
        <w:rPr>
          <w:lang w:eastAsia="en-GB"/>
        </w:rPr>
        <w:t xml:space="preserve"> and s</w:t>
      </w:r>
      <w:r w:rsidR="00E755E8">
        <w:rPr>
          <w:lang w:eastAsia="en-GB"/>
        </w:rPr>
        <w:t>e</w:t>
      </w:r>
      <w:r w:rsidR="008C5D24">
        <w:rPr>
          <w:lang w:eastAsia="en-GB"/>
        </w:rPr>
        <w:t>ize its spoil</w:t>
      </w:r>
      <w:r w:rsidR="00C50B45">
        <w:rPr>
          <w:lang w:eastAsia="en-GB"/>
        </w:rPr>
        <w:t>s</w:t>
      </w:r>
      <w:r w:rsidR="00FD5254">
        <w:rPr>
          <w:lang w:eastAsia="en-GB"/>
        </w:rPr>
        <w:t xml:space="preserve">,” </w:t>
      </w:r>
      <w:r w:rsidR="000946ED">
        <w:rPr>
          <w:lang w:eastAsia="en-GB"/>
        </w:rPr>
        <w:t>taking up phrases from 29:8, 1</w:t>
      </w:r>
      <w:r w:rsidR="00192640">
        <w:rPr>
          <w:lang w:eastAsia="en-GB"/>
        </w:rPr>
        <w:t>9</w:t>
      </w:r>
      <w:r w:rsidR="00CB094B">
        <w:rPr>
          <w:lang w:eastAsia="en-GB"/>
        </w:rPr>
        <w:t xml:space="preserve"> (Allen, 2:</w:t>
      </w:r>
      <w:r w:rsidR="00A6551A">
        <w:rPr>
          <w:lang w:eastAsia="en-GB"/>
        </w:rPr>
        <w:t>118</w:t>
      </w:r>
      <w:r w:rsidR="0067754D">
        <w:rPr>
          <w:lang w:eastAsia="en-GB"/>
        </w:rPr>
        <w:t>).</w:t>
      </w:r>
    </w:p>
    <w:p w14:paraId="1401045A" w14:textId="0AE0DA3E" w:rsidR="00120CB9" w:rsidRDefault="00D37131" w:rsidP="00D37131">
      <w:pPr>
        <w:pStyle w:val="Heading3"/>
      </w:pPr>
      <w:r>
        <w:t>Verse-by-Verse Commentary</w:t>
      </w:r>
    </w:p>
    <w:p w14:paraId="14C5211E" w14:textId="44E00A3C" w:rsidR="00453249" w:rsidRDefault="00670FFF" w:rsidP="00453249">
      <w:pPr>
        <w:rPr>
          <w:lang w:eastAsia="en-GB"/>
        </w:rPr>
      </w:pPr>
      <w:r>
        <w:rPr>
          <w:b/>
          <w:bCs/>
          <w:lang w:eastAsia="en-GB"/>
        </w:rPr>
        <w:t>30:</w:t>
      </w:r>
      <w:r w:rsidR="00A7441F">
        <w:rPr>
          <w:b/>
          <w:bCs/>
          <w:lang w:eastAsia="en-GB"/>
        </w:rPr>
        <w:t>20</w:t>
      </w:r>
      <w:r w:rsidR="00A7441F">
        <w:rPr>
          <w:lang w:eastAsia="en-GB"/>
        </w:rPr>
        <w:t xml:space="preserve"> The date of the message is</w:t>
      </w:r>
      <w:r w:rsidR="000374D0">
        <w:rPr>
          <w:lang w:eastAsia="en-GB"/>
        </w:rPr>
        <w:t xml:space="preserve"> </w:t>
      </w:r>
      <w:r w:rsidR="00A7441F">
        <w:rPr>
          <w:lang w:eastAsia="en-GB"/>
        </w:rPr>
        <w:t xml:space="preserve">significant. </w:t>
      </w:r>
      <w:r w:rsidR="00600198">
        <w:rPr>
          <w:lang w:eastAsia="en-GB"/>
        </w:rPr>
        <w:t>It</w:t>
      </w:r>
      <w:r w:rsidR="00161B6F">
        <w:rPr>
          <w:lang w:eastAsia="en-GB"/>
        </w:rPr>
        <w:t xml:space="preserve"> </w:t>
      </w:r>
      <w:r w:rsidR="00600198">
        <w:rPr>
          <w:lang w:eastAsia="en-GB"/>
        </w:rPr>
        <w:t>fall</w:t>
      </w:r>
      <w:r w:rsidR="00901305">
        <w:rPr>
          <w:lang w:eastAsia="en-GB"/>
        </w:rPr>
        <w:t xml:space="preserve">s three months </w:t>
      </w:r>
      <w:r w:rsidR="009A2310">
        <w:rPr>
          <w:lang w:eastAsia="en-GB"/>
        </w:rPr>
        <w:t xml:space="preserve">after the </w:t>
      </w:r>
      <w:r w:rsidR="000E01CD">
        <w:rPr>
          <w:lang w:eastAsia="en-GB"/>
        </w:rPr>
        <w:t>threat in 29:1</w:t>
      </w:r>
      <w:r w:rsidR="00321289">
        <w:rPr>
          <w:lang w:eastAsia="en-GB"/>
        </w:rPr>
        <w:t>–</w:t>
      </w:r>
      <w:r w:rsidR="000E01CD">
        <w:rPr>
          <w:lang w:eastAsia="en-GB"/>
        </w:rPr>
        <w:t xml:space="preserve">16 and three months </w:t>
      </w:r>
      <w:r w:rsidR="00901305">
        <w:rPr>
          <w:lang w:eastAsia="en-GB"/>
        </w:rPr>
        <w:t xml:space="preserve">before </w:t>
      </w:r>
      <w:r w:rsidR="00F3425E">
        <w:rPr>
          <w:lang w:eastAsia="en-GB"/>
        </w:rPr>
        <w:t>the fall</w:t>
      </w:r>
      <w:r w:rsidR="00901305">
        <w:rPr>
          <w:lang w:eastAsia="en-GB"/>
        </w:rPr>
        <w:t xml:space="preserve"> of Jerusalem</w:t>
      </w:r>
      <w:r w:rsidR="004C42AA">
        <w:rPr>
          <w:lang w:eastAsia="en-GB"/>
        </w:rPr>
        <w:t xml:space="preserve">, to judge from the date in Jer 52:3. </w:t>
      </w:r>
      <w:r w:rsidR="00B921DA">
        <w:rPr>
          <w:lang w:eastAsia="en-GB"/>
        </w:rPr>
        <w:t xml:space="preserve">Earlier, </w:t>
      </w:r>
      <w:r w:rsidR="00D651B8">
        <w:rPr>
          <w:lang w:eastAsia="en-GB"/>
        </w:rPr>
        <w:t>Jer 37:</w:t>
      </w:r>
      <w:r w:rsidR="00ED73AA">
        <w:rPr>
          <w:lang w:eastAsia="en-GB"/>
        </w:rPr>
        <w:t>3</w:t>
      </w:r>
      <w:r w:rsidR="00321289">
        <w:rPr>
          <w:lang w:eastAsia="en-GB"/>
        </w:rPr>
        <w:t>–</w:t>
      </w:r>
      <w:r w:rsidR="00ED73AA">
        <w:rPr>
          <w:lang w:eastAsia="en-GB"/>
        </w:rPr>
        <w:t>11 relates how Pha</w:t>
      </w:r>
      <w:r w:rsidR="00B14542">
        <w:rPr>
          <w:lang w:eastAsia="en-GB"/>
        </w:rPr>
        <w:t xml:space="preserve">raoh </w:t>
      </w:r>
      <w:proofErr w:type="spellStart"/>
      <w:r w:rsidR="00B14542">
        <w:rPr>
          <w:lang w:eastAsia="en-GB"/>
        </w:rPr>
        <w:t>Hophra</w:t>
      </w:r>
      <w:proofErr w:type="spellEnd"/>
      <w:r w:rsidR="00B14542">
        <w:rPr>
          <w:lang w:eastAsia="en-GB"/>
        </w:rPr>
        <w:t xml:space="preserve"> (</w:t>
      </w:r>
      <w:proofErr w:type="spellStart"/>
      <w:r w:rsidR="00B14542">
        <w:rPr>
          <w:lang w:eastAsia="en-GB"/>
        </w:rPr>
        <w:t>Apries</w:t>
      </w:r>
      <w:proofErr w:type="spellEnd"/>
      <w:r w:rsidR="00B14542">
        <w:rPr>
          <w:lang w:eastAsia="en-GB"/>
        </w:rPr>
        <w:t xml:space="preserve">) </w:t>
      </w:r>
      <w:r w:rsidR="00096C78">
        <w:rPr>
          <w:lang w:eastAsia="en-GB"/>
        </w:rPr>
        <w:t xml:space="preserve">and his army came to </w:t>
      </w:r>
      <w:r w:rsidR="00161B6F">
        <w:rPr>
          <w:lang w:eastAsia="en-GB"/>
        </w:rPr>
        <w:t xml:space="preserve">support Judah during </w:t>
      </w:r>
      <w:r w:rsidR="00F3425E">
        <w:rPr>
          <w:lang w:eastAsia="en-GB"/>
        </w:rPr>
        <w:t>the</w:t>
      </w:r>
      <w:r w:rsidR="00161B6F">
        <w:rPr>
          <w:lang w:eastAsia="en-GB"/>
        </w:rPr>
        <w:t xml:space="preserve"> siege</w:t>
      </w:r>
      <w:r w:rsidR="00112844">
        <w:rPr>
          <w:lang w:eastAsia="en-GB"/>
        </w:rPr>
        <w:t xml:space="preserve"> and caused </w:t>
      </w:r>
      <w:proofErr w:type="spellStart"/>
      <w:r w:rsidR="00112844">
        <w:rPr>
          <w:lang w:eastAsia="en-GB"/>
        </w:rPr>
        <w:t>Nebuchad</w:t>
      </w:r>
      <w:r w:rsidR="00A663FE">
        <w:rPr>
          <w:lang w:eastAsia="en-GB"/>
        </w:rPr>
        <w:t>r</w:t>
      </w:r>
      <w:r w:rsidR="00112844">
        <w:rPr>
          <w:lang w:eastAsia="en-GB"/>
        </w:rPr>
        <w:t>ezzar</w:t>
      </w:r>
      <w:proofErr w:type="spellEnd"/>
      <w:r w:rsidR="00112844">
        <w:rPr>
          <w:lang w:eastAsia="en-GB"/>
        </w:rPr>
        <w:t xml:space="preserve"> to suspend </w:t>
      </w:r>
      <w:r w:rsidR="00D107A1">
        <w:rPr>
          <w:lang w:eastAsia="en-GB"/>
        </w:rPr>
        <w:t>it</w:t>
      </w:r>
      <w:r w:rsidR="002A7658">
        <w:rPr>
          <w:lang w:eastAsia="en-GB"/>
        </w:rPr>
        <w:t xml:space="preserve">. That would have </w:t>
      </w:r>
      <w:r w:rsidR="00214EFE">
        <w:rPr>
          <w:lang w:eastAsia="en-GB"/>
        </w:rPr>
        <w:t>brought</w:t>
      </w:r>
      <w:r w:rsidR="002A7658">
        <w:rPr>
          <w:lang w:eastAsia="en-GB"/>
        </w:rPr>
        <w:t xml:space="preserve"> great relief in Jerusalem and </w:t>
      </w:r>
      <w:r w:rsidR="002E3725">
        <w:rPr>
          <w:lang w:eastAsia="en-GB"/>
        </w:rPr>
        <w:t xml:space="preserve">would have </w:t>
      </w:r>
      <w:r w:rsidR="002A7658">
        <w:rPr>
          <w:lang w:eastAsia="en-GB"/>
        </w:rPr>
        <w:t>suggested the vindication of the messages of prophet</w:t>
      </w:r>
      <w:r w:rsidR="009546BF">
        <w:rPr>
          <w:lang w:eastAsia="en-GB"/>
        </w:rPr>
        <w:t xml:space="preserve">s </w:t>
      </w:r>
      <w:r w:rsidR="00607888">
        <w:rPr>
          <w:lang w:eastAsia="en-GB"/>
        </w:rPr>
        <w:t>with convictions like</w:t>
      </w:r>
      <w:r w:rsidR="002A7658">
        <w:rPr>
          <w:lang w:eastAsia="en-GB"/>
        </w:rPr>
        <w:t xml:space="preserve"> Hanan</w:t>
      </w:r>
      <w:r w:rsidR="007D369E">
        <w:rPr>
          <w:lang w:eastAsia="en-GB"/>
        </w:rPr>
        <w:t>iah</w:t>
      </w:r>
      <w:r w:rsidR="00EF3954">
        <w:rPr>
          <w:lang w:eastAsia="en-GB"/>
        </w:rPr>
        <w:t>’s</w:t>
      </w:r>
      <w:r w:rsidR="00884031">
        <w:rPr>
          <w:lang w:eastAsia="en-GB"/>
        </w:rPr>
        <w:t xml:space="preserve"> (</w:t>
      </w:r>
      <w:r w:rsidR="001B76E6">
        <w:rPr>
          <w:lang w:eastAsia="en-GB"/>
        </w:rPr>
        <w:t xml:space="preserve">see </w:t>
      </w:r>
      <w:r w:rsidR="00884031">
        <w:rPr>
          <w:lang w:eastAsia="en-GB"/>
        </w:rPr>
        <w:t>Jer 28)</w:t>
      </w:r>
      <w:r w:rsidR="009546BF">
        <w:rPr>
          <w:lang w:eastAsia="en-GB"/>
        </w:rPr>
        <w:t xml:space="preserve"> who promised that Yahweh would </w:t>
      </w:r>
      <w:r w:rsidR="00EF3954">
        <w:rPr>
          <w:lang w:eastAsia="en-GB"/>
        </w:rPr>
        <w:t>look after</w:t>
      </w:r>
      <w:r w:rsidR="009546BF">
        <w:rPr>
          <w:lang w:eastAsia="en-GB"/>
        </w:rPr>
        <w:t xml:space="preserve"> his people in Jerusalem</w:t>
      </w:r>
      <w:r w:rsidR="00532341">
        <w:rPr>
          <w:lang w:eastAsia="en-GB"/>
        </w:rPr>
        <w:t>. It would also have</w:t>
      </w:r>
      <w:r w:rsidR="00CB4B0F">
        <w:rPr>
          <w:lang w:eastAsia="en-GB"/>
        </w:rPr>
        <w:t xml:space="preserve"> encouraged Judahites in Babylon</w:t>
      </w:r>
      <w:r w:rsidR="00285A93">
        <w:rPr>
          <w:lang w:eastAsia="en-GB"/>
        </w:rPr>
        <w:t>ia</w:t>
      </w:r>
      <w:r w:rsidR="002E3725">
        <w:rPr>
          <w:lang w:eastAsia="en-GB"/>
        </w:rPr>
        <w:t xml:space="preserve"> who were</w:t>
      </w:r>
      <w:r w:rsidR="00CB4B0F">
        <w:rPr>
          <w:lang w:eastAsia="en-GB"/>
        </w:rPr>
        <w:t xml:space="preserve"> hop</w:t>
      </w:r>
      <w:r w:rsidR="00285A93">
        <w:rPr>
          <w:lang w:eastAsia="en-GB"/>
        </w:rPr>
        <w:t>ing</w:t>
      </w:r>
      <w:r w:rsidR="00CB4B0F">
        <w:rPr>
          <w:lang w:eastAsia="en-GB"/>
        </w:rPr>
        <w:t xml:space="preserve"> to return to Jerusalem</w:t>
      </w:r>
      <w:r w:rsidR="00285A93">
        <w:rPr>
          <w:lang w:eastAsia="en-GB"/>
        </w:rPr>
        <w:t>,</w:t>
      </w:r>
      <w:r w:rsidR="00CB4B0F">
        <w:rPr>
          <w:lang w:eastAsia="en-GB"/>
        </w:rPr>
        <w:t xml:space="preserve"> a</w:t>
      </w:r>
      <w:r w:rsidR="00285A93">
        <w:rPr>
          <w:lang w:eastAsia="en-GB"/>
        </w:rPr>
        <w:t>nd</w:t>
      </w:r>
      <w:r w:rsidR="00CD1216">
        <w:rPr>
          <w:lang w:eastAsia="en-GB"/>
        </w:rPr>
        <w:t xml:space="preserve"> </w:t>
      </w:r>
      <w:r w:rsidR="00532341">
        <w:rPr>
          <w:lang w:eastAsia="en-GB"/>
        </w:rPr>
        <w:t xml:space="preserve">vindicated prophets </w:t>
      </w:r>
      <w:r w:rsidR="00CD1216">
        <w:rPr>
          <w:lang w:eastAsia="en-GB"/>
        </w:rPr>
        <w:t xml:space="preserve">there </w:t>
      </w:r>
      <w:r w:rsidR="00532341">
        <w:rPr>
          <w:lang w:eastAsia="en-GB"/>
        </w:rPr>
        <w:t xml:space="preserve">who </w:t>
      </w:r>
      <w:r w:rsidR="0080291E">
        <w:rPr>
          <w:lang w:eastAsia="en-GB"/>
        </w:rPr>
        <w:t xml:space="preserve">brought the same message </w:t>
      </w:r>
      <w:r w:rsidR="00CA497C">
        <w:rPr>
          <w:lang w:eastAsia="en-GB"/>
        </w:rPr>
        <w:t>(</w:t>
      </w:r>
      <w:r w:rsidR="00CD1216">
        <w:rPr>
          <w:lang w:eastAsia="en-GB"/>
        </w:rPr>
        <w:t xml:space="preserve">see </w:t>
      </w:r>
      <w:r w:rsidR="00CA497C">
        <w:rPr>
          <w:lang w:eastAsia="en-GB"/>
        </w:rPr>
        <w:t>Jer 29).</w:t>
      </w:r>
      <w:r w:rsidR="00D658F7">
        <w:rPr>
          <w:lang w:eastAsia="en-GB"/>
        </w:rPr>
        <w:t xml:space="preserve"> Like </w:t>
      </w:r>
      <w:r w:rsidR="00692F57">
        <w:rPr>
          <w:lang w:eastAsia="en-GB"/>
        </w:rPr>
        <w:t>other Egypt messages</w:t>
      </w:r>
      <w:r w:rsidR="00CD1216">
        <w:rPr>
          <w:lang w:eastAsia="en-GB"/>
        </w:rPr>
        <w:t>,</w:t>
      </w:r>
      <w:r w:rsidR="00692F57">
        <w:rPr>
          <w:lang w:eastAsia="en-GB"/>
        </w:rPr>
        <w:t xml:space="preserve"> but especially </w:t>
      </w:r>
      <w:r w:rsidR="00D658F7">
        <w:rPr>
          <w:lang w:eastAsia="en-GB"/>
        </w:rPr>
        <w:t>29:17</w:t>
      </w:r>
      <w:r w:rsidR="00321289">
        <w:rPr>
          <w:lang w:eastAsia="en-GB"/>
        </w:rPr>
        <w:t>–</w:t>
      </w:r>
      <w:r w:rsidR="00D658F7">
        <w:rPr>
          <w:lang w:eastAsia="en-GB"/>
        </w:rPr>
        <w:t>21</w:t>
      </w:r>
      <w:r w:rsidR="002671AA">
        <w:rPr>
          <w:lang w:eastAsia="en-GB"/>
        </w:rPr>
        <w:t xml:space="preserve">, this </w:t>
      </w:r>
      <w:r w:rsidR="00302401">
        <w:rPr>
          <w:lang w:eastAsia="en-GB"/>
        </w:rPr>
        <w:t>revelation</w:t>
      </w:r>
      <w:r w:rsidR="002671AA">
        <w:rPr>
          <w:lang w:eastAsia="en-GB"/>
        </w:rPr>
        <w:t xml:space="preserve"> addresses Ezekiel alone</w:t>
      </w:r>
      <w:r w:rsidR="001E6374">
        <w:rPr>
          <w:lang w:eastAsia="en-GB"/>
        </w:rPr>
        <w:t>. It</w:t>
      </w:r>
      <w:r w:rsidR="007B0A5E">
        <w:rPr>
          <w:lang w:eastAsia="en-GB"/>
        </w:rPr>
        <w:t xml:space="preserve"> confirms the usual drift of his messages, which he </w:t>
      </w:r>
      <w:r w:rsidR="00195F73">
        <w:rPr>
          <w:lang w:eastAsia="en-GB"/>
        </w:rPr>
        <w:t>thus need not doubt</w:t>
      </w:r>
      <w:r w:rsidR="00196C50">
        <w:rPr>
          <w:lang w:eastAsia="en-GB"/>
        </w:rPr>
        <w:t xml:space="preserve">. </w:t>
      </w:r>
      <w:r w:rsidR="00195F73">
        <w:rPr>
          <w:lang w:eastAsia="en-GB"/>
        </w:rPr>
        <w:t xml:space="preserve">But he </w:t>
      </w:r>
      <w:r w:rsidR="00196C50">
        <w:rPr>
          <w:lang w:eastAsia="en-GB"/>
        </w:rPr>
        <w:t xml:space="preserve">presumably shares </w:t>
      </w:r>
      <w:r w:rsidR="00FA3F7D">
        <w:rPr>
          <w:lang w:eastAsia="en-GB"/>
        </w:rPr>
        <w:t>it</w:t>
      </w:r>
      <w:r w:rsidR="00196C50">
        <w:rPr>
          <w:lang w:eastAsia="en-GB"/>
        </w:rPr>
        <w:t xml:space="preserve"> with the </w:t>
      </w:r>
      <w:proofErr w:type="spellStart"/>
      <w:r w:rsidR="00196C50">
        <w:rPr>
          <w:lang w:eastAsia="en-GB"/>
        </w:rPr>
        <w:t>Kebarites</w:t>
      </w:r>
      <w:proofErr w:type="spellEnd"/>
      <w:r w:rsidR="00722158">
        <w:rPr>
          <w:lang w:eastAsia="en-GB"/>
        </w:rPr>
        <w:t>,</w:t>
      </w:r>
      <w:r w:rsidR="00196C50">
        <w:rPr>
          <w:lang w:eastAsia="en-GB"/>
        </w:rPr>
        <w:t xml:space="preserve"> who</w:t>
      </w:r>
      <w:r w:rsidR="005D2E2B">
        <w:rPr>
          <w:lang w:eastAsia="en-GB"/>
        </w:rPr>
        <w:t xml:space="preserve"> may</w:t>
      </w:r>
      <w:r w:rsidR="00196C50">
        <w:rPr>
          <w:lang w:eastAsia="en-GB"/>
        </w:rPr>
        <w:t xml:space="preserve"> thus overhear it as </w:t>
      </w:r>
      <w:r w:rsidR="00195F73">
        <w:rPr>
          <w:lang w:eastAsia="en-GB"/>
        </w:rPr>
        <w:t>a message</w:t>
      </w:r>
      <w:r w:rsidR="00196C50">
        <w:rPr>
          <w:lang w:eastAsia="en-GB"/>
        </w:rPr>
        <w:t xml:space="preserve"> addressed to him </w:t>
      </w:r>
      <w:r w:rsidR="00722158">
        <w:rPr>
          <w:lang w:eastAsia="en-GB"/>
        </w:rPr>
        <w:t>but indirectly challenging them ab</w:t>
      </w:r>
      <w:r w:rsidR="005D2E2B">
        <w:rPr>
          <w:lang w:eastAsia="en-GB"/>
        </w:rPr>
        <w:t>o</w:t>
      </w:r>
      <w:r w:rsidR="00722158">
        <w:rPr>
          <w:lang w:eastAsia="en-GB"/>
        </w:rPr>
        <w:t>ut their expectations</w:t>
      </w:r>
      <w:r w:rsidR="004D4259">
        <w:rPr>
          <w:lang w:eastAsia="en-GB"/>
        </w:rPr>
        <w:t xml:space="preserve">. </w:t>
      </w:r>
      <w:r w:rsidR="008E76B4">
        <w:rPr>
          <w:lang w:eastAsia="en-GB"/>
        </w:rPr>
        <w:t xml:space="preserve">But after </w:t>
      </w:r>
      <w:r w:rsidR="002C3C21">
        <w:rPr>
          <w:lang w:eastAsia="en-GB"/>
        </w:rPr>
        <w:t>587 it gains further significance, a</w:t>
      </w:r>
      <w:r w:rsidR="004D4259">
        <w:rPr>
          <w:lang w:eastAsia="en-GB"/>
        </w:rPr>
        <w:t>nd</w:t>
      </w:r>
      <w:r w:rsidR="007621F3">
        <w:rPr>
          <w:lang w:eastAsia="en-GB"/>
        </w:rPr>
        <w:t xml:space="preserve"> </w:t>
      </w:r>
      <w:r w:rsidR="00C27CBB">
        <w:rPr>
          <w:lang w:eastAsia="en-GB"/>
        </w:rPr>
        <w:t xml:space="preserve">it does so again through </w:t>
      </w:r>
      <w:r w:rsidR="007621F3">
        <w:rPr>
          <w:lang w:eastAsia="en-GB"/>
        </w:rPr>
        <w:t xml:space="preserve">its incorporation in the scroll </w:t>
      </w:r>
      <w:r w:rsidR="00CF5FEE">
        <w:rPr>
          <w:lang w:eastAsia="en-GB"/>
        </w:rPr>
        <w:t>for</w:t>
      </w:r>
      <w:r w:rsidR="007621F3">
        <w:rPr>
          <w:lang w:eastAsia="en-GB"/>
        </w:rPr>
        <w:t xml:space="preserve"> </w:t>
      </w:r>
      <w:r w:rsidR="00805A09">
        <w:rPr>
          <w:lang w:eastAsia="en-GB"/>
        </w:rPr>
        <w:t xml:space="preserve">anyone </w:t>
      </w:r>
      <w:r w:rsidR="004D4259">
        <w:rPr>
          <w:lang w:eastAsia="en-GB"/>
        </w:rPr>
        <w:t>paying attention to Ezekiel.</w:t>
      </w:r>
    </w:p>
    <w:p w14:paraId="2580C410" w14:textId="46B743B4" w:rsidR="00B75ADA" w:rsidRDefault="00AE1A0F" w:rsidP="00B75ADA">
      <w:pPr>
        <w:rPr>
          <w:lang w:eastAsia="en-GB"/>
        </w:rPr>
      </w:pPr>
      <w:r>
        <w:rPr>
          <w:b/>
          <w:bCs/>
          <w:lang w:eastAsia="en-GB"/>
        </w:rPr>
        <w:t xml:space="preserve">30:21 </w:t>
      </w:r>
      <w:r w:rsidR="00AB20B0">
        <w:rPr>
          <w:lang w:eastAsia="en-GB"/>
        </w:rPr>
        <w:t>The relief of Jerusalem was evidently short</w:t>
      </w:r>
      <w:r w:rsidR="000D63FF">
        <w:rPr>
          <w:lang w:eastAsia="en-GB"/>
        </w:rPr>
        <w:t>, and</w:t>
      </w:r>
      <w:r w:rsidR="00AB20B0">
        <w:rPr>
          <w:lang w:eastAsia="en-GB"/>
        </w:rPr>
        <w:t xml:space="preserve"> </w:t>
      </w:r>
      <w:proofErr w:type="spellStart"/>
      <w:r w:rsidR="00AB20B0">
        <w:rPr>
          <w:lang w:eastAsia="en-GB"/>
        </w:rPr>
        <w:t>Nebuchad</w:t>
      </w:r>
      <w:r w:rsidR="006101CD">
        <w:rPr>
          <w:lang w:eastAsia="en-GB"/>
        </w:rPr>
        <w:t>r</w:t>
      </w:r>
      <w:r w:rsidR="00AB20B0">
        <w:rPr>
          <w:lang w:eastAsia="en-GB"/>
        </w:rPr>
        <w:t>ezzar</w:t>
      </w:r>
      <w:proofErr w:type="spellEnd"/>
      <w:r w:rsidR="00AB20B0">
        <w:rPr>
          <w:lang w:eastAsia="en-GB"/>
        </w:rPr>
        <w:t xml:space="preserve"> was soon back again resuming his siege</w:t>
      </w:r>
      <w:r w:rsidR="000D63FF">
        <w:rPr>
          <w:lang w:eastAsia="en-GB"/>
        </w:rPr>
        <w:t>.</w:t>
      </w:r>
      <w:r w:rsidR="00BB390E">
        <w:rPr>
          <w:lang w:eastAsia="en-GB"/>
        </w:rPr>
        <w:t xml:space="preserve"> </w:t>
      </w:r>
      <w:r w:rsidR="000D63FF">
        <w:rPr>
          <w:lang w:eastAsia="en-GB"/>
        </w:rPr>
        <w:t>T</w:t>
      </w:r>
      <w:r w:rsidR="00BB390E">
        <w:rPr>
          <w:lang w:eastAsia="en-GB"/>
        </w:rPr>
        <w:t>his time he maintained it until the city fell</w:t>
      </w:r>
      <w:r w:rsidR="00835DDD">
        <w:rPr>
          <w:lang w:eastAsia="en-GB"/>
        </w:rPr>
        <w:t>, in keeping with Jeremiah’s warning (Jer 34)</w:t>
      </w:r>
      <w:r w:rsidR="00927808">
        <w:rPr>
          <w:lang w:eastAsia="en-GB"/>
        </w:rPr>
        <w:t xml:space="preserve">. </w:t>
      </w:r>
      <w:r w:rsidR="00293527">
        <w:rPr>
          <w:lang w:eastAsia="en-GB"/>
        </w:rPr>
        <w:t>We do not know what caused Pharaoh to withdraw</w:t>
      </w:r>
      <w:r w:rsidR="00927808">
        <w:rPr>
          <w:lang w:eastAsia="en-GB"/>
        </w:rPr>
        <w:t xml:space="preserve">. </w:t>
      </w:r>
      <w:r w:rsidR="000D3162">
        <w:rPr>
          <w:lang w:eastAsia="en-GB"/>
        </w:rPr>
        <w:t>Ezekiel speaks metaphorically of Yahweh having broke</w:t>
      </w:r>
      <w:r w:rsidR="000D63FF">
        <w:rPr>
          <w:lang w:eastAsia="en-GB"/>
        </w:rPr>
        <w:t>n</w:t>
      </w:r>
      <w:r w:rsidR="000D3162">
        <w:rPr>
          <w:lang w:eastAsia="en-GB"/>
        </w:rPr>
        <w:t xml:space="preserve"> </w:t>
      </w:r>
      <w:r w:rsidR="001166DA">
        <w:rPr>
          <w:lang w:eastAsia="en-GB"/>
        </w:rPr>
        <w:t>Pharaoh’s arm</w:t>
      </w:r>
      <w:r w:rsidR="0039003E">
        <w:rPr>
          <w:lang w:eastAsia="en-GB"/>
        </w:rPr>
        <w:t>, which</w:t>
      </w:r>
      <w:r w:rsidR="001166DA">
        <w:rPr>
          <w:lang w:eastAsia="en-GB"/>
        </w:rPr>
        <w:t xml:space="preserve"> </w:t>
      </w:r>
      <w:r w:rsidR="00A15C70">
        <w:rPr>
          <w:lang w:eastAsia="en-GB"/>
        </w:rPr>
        <w:t xml:space="preserve">might suggest a battle between </w:t>
      </w:r>
      <w:r w:rsidR="00DE5EA3">
        <w:rPr>
          <w:lang w:eastAsia="en-GB"/>
        </w:rPr>
        <w:t>the Babylonian and Egyptian armies</w:t>
      </w:r>
      <w:r w:rsidR="00A15C70">
        <w:rPr>
          <w:lang w:eastAsia="en-GB"/>
        </w:rPr>
        <w:t>, a rematch of the battle of Carchemish in 604</w:t>
      </w:r>
      <w:r w:rsidR="00746443">
        <w:rPr>
          <w:lang w:eastAsia="en-GB"/>
        </w:rPr>
        <w:t xml:space="preserve"> (Jer 46)</w:t>
      </w:r>
      <w:r w:rsidR="0094453B">
        <w:rPr>
          <w:lang w:eastAsia="en-GB"/>
        </w:rPr>
        <w:t xml:space="preserve">. </w:t>
      </w:r>
      <w:r w:rsidR="00956C3C">
        <w:rPr>
          <w:lang w:eastAsia="en-GB"/>
        </w:rPr>
        <w:t>Ezekiel</w:t>
      </w:r>
      <w:r w:rsidR="009460FF">
        <w:rPr>
          <w:lang w:eastAsia="en-GB"/>
        </w:rPr>
        <w:t xml:space="preserve"> might even be </w:t>
      </w:r>
      <w:r w:rsidR="00956C3C">
        <w:rPr>
          <w:lang w:eastAsia="en-GB"/>
        </w:rPr>
        <w:t xml:space="preserve">directly </w:t>
      </w:r>
      <w:r w:rsidR="009460FF">
        <w:rPr>
          <w:lang w:eastAsia="en-GB"/>
        </w:rPr>
        <w:t>referring to that defeat</w:t>
      </w:r>
      <w:r w:rsidR="0044379F">
        <w:rPr>
          <w:lang w:eastAsia="en-GB"/>
        </w:rPr>
        <w:t xml:space="preserve"> seven years previously</w:t>
      </w:r>
      <w:r w:rsidR="00B96DDA">
        <w:rPr>
          <w:lang w:eastAsia="en-GB"/>
        </w:rPr>
        <w:t xml:space="preserve">, </w:t>
      </w:r>
      <w:r w:rsidR="0094453B">
        <w:rPr>
          <w:lang w:eastAsia="en-GB"/>
        </w:rPr>
        <w:t xml:space="preserve">and to Pharaoh’s later </w:t>
      </w:r>
      <w:r w:rsidR="00B25398">
        <w:rPr>
          <w:lang w:eastAsia="en-GB"/>
        </w:rPr>
        <w:t xml:space="preserve">discrete </w:t>
      </w:r>
      <w:r w:rsidR="00B860E8">
        <w:rPr>
          <w:lang w:eastAsia="en-GB"/>
        </w:rPr>
        <w:t>confinement of himself</w:t>
      </w:r>
      <w:r w:rsidR="00B25398">
        <w:rPr>
          <w:lang w:eastAsia="en-GB"/>
        </w:rPr>
        <w:t xml:space="preserve"> </w:t>
      </w:r>
      <w:r w:rsidR="00B860E8">
        <w:rPr>
          <w:lang w:eastAsia="en-GB"/>
        </w:rPr>
        <w:t>to</w:t>
      </w:r>
      <w:r w:rsidR="00B25398">
        <w:rPr>
          <w:lang w:eastAsia="en-GB"/>
        </w:rPr>
        <w:t xml:space="preserve"> h</w:t>
      </w:r>
      <w:r w:rsidR="009F24AC">
        <w:rPr>
          <w:lang w:eastAsia="en-GB"/>
        </w:rPr>
        <w:t>i</w:t>
      </w:r>
      <w:r w:rsidR="00B25398">
        <w:rPr>
          <w:lang w:eastAsia="en-GB"/>
        </w:rPr>
        <w:t>s own territory</w:t>
      </w:r>
      <w:r w:rsidR="0044379F">
        <w:rPr>
          <w:lang w:eastAsia="en-GB"/>
        </w:rPr>
        <w:t xml:space="preserve"> (</w:t>
      </w:r>
      <w:r w:rsidR="00695F7F" w:rsidRPr="000153EF">
        <w:t>2 Kgs</w:t>
      </w:r>
      <w:r w:rsidR="00B04622">
        <w:rPr>
          <w:lang w:eastAsia="en-GB"/>
        </w:rPr>
        <w:t xml:space="preserve"> 24:7; </w:t>
      </w:r>
      <w:r w:rsidR="00B860E8">
        <w:rPr>
          <w:lang w:eastAsia="en-GB"/>
        </w:rPr>
        <w:t xml:space="preserve">cf. </w:t>
      </w:r>
      <w:r w:rsidR="0044379F">
        <w:rPr>
          <w:lang w:eastAsia="en-GB"/>
        </w:rPr>
        <w:t>Rashi, in MG).</w:t>
      </w:r>
      <w:r w:rsidR="0080225C">
        <w:rPr>
          <w:lang w:eastAsia="en-GB"/>
        </w:rPr>
        <w:t xml:space="preserve"> </w:t>
      </w:r>
      <w:r w:rsidR="009661C7">
        <w:rPr>
          <w:lang w:eastAsia="en-GB"/>
        </w:rPr>
        <w:t>In theory, “a broken arm is only a temporary disability</w:t>
      </w:r>
      <w:r w:rsidR="00B65D7A">
        <w:rPr>
          <w:lang w:eastAsia="en-GB"/>
        </w:rPr>
        <w:t>,” but this one has not been treated in a way that can fac</w:t>
      </w:r>
      <w:r w:rsidR="0013343E">
        <w:rPr>
          <w:lang w:eastAsia="en-GB"/>
        </w:rPr>
        <w:t>ilit</w:t>
      </w:r>
      <w:r w:rsidR="00B65D7A">
        <w:rPr>
          <w:lang w:eastAsia="en-GB"/>
        </w:rPr>
        <w:t xml:space="preserve">ate </w:t>
      </w:r>
      <w:r w:rsidR="0013343E">
        <w:rPr>
          <w:lang w:eastAsia="en-GB"/>
        </w:rPr>
        <w:t xml:space="preserve">healing (Bowen, </w:t>
      </w:r>
      <w:r w:rsidR="00410DB7">
        <w:rPr>
          <w:lang w:eastAsia="en-GB"/>
        </w:rPr>
        <w:t>190)</w:t>
      </w:r>
      <w:r w:rsidR="0013343E">
        <w:rPr>
          <w:lang w:eastAsia="en-GB"/>
        </w:rPr>
        <w:t>.</w:t>
      </w:r>
      <w:r w:rsidR="00B65D7A">
        <w:rPr>
          <w:lang w:eastAsia="en-GB"/>
        </w:rPr>
        <w:t xml:space="preserve"> </w:t>
      </w:r>
      <w:r w:rsidR="00DF2752">
        <w:rPr>
          <w:lang w:eastAsia="en-GB"/>
        </w:rPr>
        <w:t xml:space="preserve">Pharaoh’s army is like an individual who has </w:t>
      </w:r>
      <w:r w:rsidR="00DD3CE2">
        <w:rPr>
          <w:lang w:eastAsia="en-GB"/>
        </w:rPr>
        <w:t>not</w:t>
      </w:r>
      <w:r w:rsidR="00DF2752">
        <w:rPr>
          <w:lang w:eastAsia="en-GB"/>
        </w:rPr>
        <w:t xml:space="preserve"> been given the</w:t>
      </w:r>
      <w:r w:rsidR="004116C7">
        <w:rPr>
          <w:lang w:eastAsia="en-GB"/>
        </w:rPr>
        <w:t xml:space="preserve"> needed</w:t>
      </w:r>
      <w:r w:rsidR="00DF2752">
        <w:rPr>
          <w:lang w:eastAsia="en-GB"/>
        </w:rPr>
        <w:t xml:space="preserve"> medical treatment.</w:t>
      </w:r>
      <w:r w:rsidR="00B75ADA">
        <w:rPr>
          <w:lang w:eastAsia="en-GB"/>
        </w:rPr>
        <w:t xml:space="preserve"> </w:t>
      </w:r>
      <w:r w:rsidR="00B51E3D">
        <w:rPr>
          <w:lang w:eastAsia="en-GB"/>
        </w:rPr>
        <w:t>H</w:t>
      </w:r>
      <w:r w:rsidR="00B75ADA">
        <w:rPr>
          <w:lang w:eastAsia="en-GB"/>
        </w:rPr>
        <w:t xml:space="preserve">is arm has not found healing and </w:t>
      </w:r>
      <w:r w:rsidR="00A6435F">
        <w:rPr>
          <w:lang w:eastAsia="en-GB"/>
        </w:rPr>
        <w:t xml:space="preserve">it </w:t>
      </w:r>
      <w:r w:rsidR="00B75ADA">
        <w:rPr>
          <w:lang w:eastAsia="en-GB"/>
        </w:rPr>
        <w:t xml:space="preserve">is not going to (cf. Jer 46:11): that is, </w:t>
      </w:r>
      <w:r w:rsidR="00F17519">
        <w:rPr>
          <w:lang w:eastAsia="en-GB"/>
        </w:rPr>
        <w:t>Pharaoh’s</w:t>
      </w:r>
      <w:r w:rsidR="00B75ADA">
        <w:rPr>
          <w:lang w:eastAsia="en-GB"/>
        </w:rPr>
        <w:t xml:space="preserve"> army is not going to becomes strong enough to defeat </w:t>
      </w:r>
      <w:proofErr w:type="spellStart"/>
      <w:r w:rsidR="00B75ADA">
        <w:rPr>
          <w:lang w:eastAsia="en-GB"/>
        </w:rPr>
        <w:t>Nebuchad</w:t>
      </w:r>
      <w:r w:rsidR="006101CD">
        <w:rPr>
          <w:lang w:eastAsia="en-GB"/>
        </w:rPr>
        <w:t>r</w:t>
      </w:r>
      <w:r w:rsidR="00B75ADA">
        <w:rPr>
          <w:lang w:eastAsia="en-GB"/>
        </w:rPr>
        <w:t>ezzar</w:t>
      </w:r>
      <w:proofErr w:type="spellEnd"/>
      <w:r w:rsidR="00B75ADA">
        <w:rPr>
          <w:lang w:eastAsia="en-GB"/>
        </w:rPr>
        <w:t xml:space="preserve">. </w:t>
      </w:r>
    </w:p>
    <w:p w14:paraId="1C0977AF" w14:textId="28C64D36" w:rsidR="00AE1A0F" w:rsidRDefault="00632997" w:rsidP="00453249">
      <w:pPr>
        <w:rPr>
          <w:lang w:eastAsia="en-GB"/>
        </w:rPr>
      </w:pPr>
      <w:r>
        <w:rPr>
          <w:b/>
          <w:bCs/>
          <w:lang w:eastAsia="en-GB"/>
        </w:rPr>
        <w:t>30:22</w:t>
      </w:r>
      <w:r w:rsidR="00321289">
        <w:rPr>
          <w:b/>
          <w:bCs/>
          <w:lang w:eastAsia="en-GB"/>
        </w:rPr>
        <w:t>–</w:t>
      </w:r>
      <w:r w:rsidR="006632BF">
        <w:rPr>
          <w:b/>
          <w:bCs/>
          <w:lang w:eastAsia="en-GB"/>
        </w:rPr>
        <w:t>25</w:t>
      </w:r>
      <w:r w:rsidR="00C26E31">
        <w:rPr>
          <w:b/>
          <w:bCs/>
          <w:lang w:eastAsia="en-GB"/>
        </w:rPr>
        <w:t>a</w:t>
      </w:r>
      <w:r w:rsidR="00AF7150">
        <w:rPr>
          <w:rFonts w:cstheme="minorHAnsi"/>
          <w:b/>
          <w:bCs/>
          <w:lang w:eastAsia="en-GB"/>
        </w:rPr>
        <w:t>α</w:t>
      </w:r>
      <w:r>
        <w:rPr>
          <w:b/>
          <w:bCs/>
          <w:lang w:eastAsia="en-GB"/>
        </w:rPr>
        <w:t xml:space="preserve"> </w:t>
      </w:r>
      <w:r>
        <w:rPr>
          <w:lang w:eastAsia="en-GB"/>
        </w:rPr>
        <w:t>Yahweh’s “therefore” spells out the implications of 30:21. He has see</w:t>
      </w:r>
      <w:r w:rsidR="004B36E1">
        <w:rPr>
          <w:lang w:eastAsia="en-GB"/>
        </w:rPr>
        <w:t>n</w:t>
      </w:r>
      <w:r>
        <w:rPr>
          <w:lang w:eastAsia="en-GB"/>
        </w:rPr>
        <w:t xml:space="preserve"> to Pharaoh’s defeat on</w:t>
      </w:r>
      <w:r w:rsidR="00F1205A">
        <w:rPr>
          <w:lang w:eastAsia="en-GB"/>
        </w:rPr>
        <w:t xml:space="preserve">ce, and he will do it again. </w:t>
      </w:r>
      <w:r w:rsidR="00316EEB">
        <w:rPr>
          <w:lang w:eastAsia="en-GB"/>
        </w:rPr>
        <w:t>Ezekiel’s wording about arms and then about the strong one and the broken one is a little enigmatic, but it presumably refers to Yahweh</w:t>
      </w:r>
      <w:r w:rsidR="0027753B">
        <w:rPr>
          <w:lang w:eastAsia="en-GB"/>
        </w:rPr>
        <w:t>’</w:t>
      </w:r>
      <w:r w:rsidR="00316EEB">
        <w:rPr>
          <w:lang w:eastAsia="en-GB"/>
        </w:rPr>
        <w:t xml:space="preserve">s </w:t>
      </w:r>
      <w:r w:rsidR="0027753B">
        <w:rPr>
          <w:lang w:eastAsia="en-GB"/>
        </w:rPr>
        <w:t xml:space="preserve">having </w:t>
      </w:r>
      <w:r w:rsidR="00316EEB">
        <w:rPr>
          <w:lang w:eastAsia="en-GB"/>
        </w:rPr>
        <w:t>brought about one defeat and intend</w:t>
      </w:r>
      <w:r w:rsidR="0027753B">
        <w:rPr>
          <w:lang w:eastAsia="en-GB"/>
        </w:rPr>
        <w:t>ing</w:t>
      </w:r>
      <w:r w:rsidR="00316EEB">
        <w:rPr>
          <w:lang w:eastAsia="en-GB"/>
        </w:rPr>
        <w:t xml:space="preserve"> to bring about another.</w:t>
      </w:r>
      <w:r w:rsidR="00EF18B5">
        <w:rPr>
          <w:lang w:eastAsia="en-GB"/>
        </w:rPr>
        <w:t xml:space="preserve"> “Logic gives way to rhetori</w:t>
      </w:r>
      <w:r w:rsidR="00020F5C">
        <w:rPr>
          <w:lang w:eastAsia="en-GB"/>
        </w:rPr>
        <w:t>c</w:t>
      </w:r>
      <w:r w:rsidR="00DD35D7">
        <w:rPr>
          <w:lang w:eastAsia="en-GB"/>
        </w:rPr>
        <w:t>: I will n</w:t>
      </w:r>
      <w:r w:rsidR="00BB426A">
        <w:rPr>
          <w:lang w:eastAsia="en-GB"/>
        </w:rPr>
        <w:t>o</w:t>
      </w:r>
      <w:r w:rsidR="00DD35D7">
        <w:rPr>
          <w:lang w:eastAsia="en-GB"/>
        </w:rPr>
        <w:t>w see to it that he has two broken ar</w:t>
      </w:r>
      <w:r w:rsidR="00BB426A">
        <w:rPr>
          <w:lang w:eastAsia="en-GB"/>
        </w:rPr>
        <w:t>m</w:t>
      </w:r>
      <w:r w:rsidR="00DD35D7">
        <w:rPr>
          <w:lang w:eastAsia="en-GB"/>
        </w:rPr>
        <w:t>s</w:t>
      </w:r>
      <w:r w:rsidR="006100C6">
        <w:rPr>
          <w:lang w:eastAsia="en-GB"/>
        </w:rPr>
        <w:t xml:space="preserve">, the already broken one and the hitherto </w:t>
      </w:r>
      <w:r w:rsidR="00AF1FB7">
        <w:rPr>
          <w:lang w:eastAsia="en-GB"/>
        </w:rPr>
        <w:t>‘</w:t>
      </w:r>
      <w:r w:rsidR="006100C6">
        <w:rPr>
          <w:lang w:eastAsia="en-GB"/>
        </w:rPr>
        <w:t>sound one</w:t>
      </w:r>
      <w:r w:rsidR="00AF1FB7">
        <w:rPr>
          <w:lang w:eastAsia="en-GB"/>
        </w:rPr>
        <w:t>’” (Greenberg, 2:632)</w:t>
      </w:r>
      <w:r w:rsidR="00BB426A">
        <w:rPr>
          <w:lang w:eastAsia="en-GB"/>
        </w:rPr>
        <w:t>.</w:t>
      </w:r>
      <w:r w:rsidR="006100C6">
        <w:rPr>
          <w:lang w:eastAsia="en-GB"/>
        </w:rPr>
        <w:t xml:space="preserve"> </w:t>
      </w:r>
      <w:r w:rsidR="00C76494">
        <w:rPr>
          <w:lang w:eastAsia="en-GB"/>
        </w:rPr>
        <w:t>T</w:t>
      </w:r>
      <w:r w:rsidR="000173C2">
        <w:rPr>
          <w:lang w:eastAsia="en-GB"/>
        </w:rPr>
        <w:t>he awkwardness</w:t>
      </w:r>
      <w:r w:rsidR="00A16C90">
        <w:rPr>
          <w:lang w:eastAsia="en-GB"/>
        </w:rPr>
        <w:t xml:space="preserve"> of expression</w:t>
      </w:r>
      <w:r w:rsidR="000173C2">
        <w:rPr>
          <w:lang w:eastAsia="en-GB"/>
        </w:rPr>
        <w:t xml:space="preserve"> </w:t>
      </w:r>
      <w:r w:rsidR="00C76494">
        <w:rPr>
          <w:lang w:eastAsia="en-GB"/>
        </w:rPr>
        <w:t xml:space="preserve">may </w:t>
      </w:r>
      <w:r w:rsidR="000173C2">
        <w:rPr>
          <w:lang w:eastAsia="en-GB"/>
        </w:rPr>
        <w:t xml:space="preserve">also reflect Ezekiel’s awareness that </w:t>
      </w:r>
      <w:r w:rsidR="0014107F">
        <w:rPr>
          <w:lang w:eastAsia="en-GB"/>
        </w:rPr>
        <w:t>“possessor of a strong arm” was a</w:t>
      </w:r>
      <w:r w:rsidR="000E0530">
        <w:rPr>
          <w:lang w:eastAsia="en-GB"/>
        </w:rPr>
        <w:t xml:space="preserve"> </w:t>
      </w:r>
      <w:r w:rsidR="0014107F">
        <w:rPr>
          <w:lang w:eastAsia="en-GB"/>
        </w:rPr>
        <w:t xml:space="preserve">traditional title for a Pharaoh such as </w:t>
      </w:r>
      <w:proofErr w:type="spellStart"/>
      <w:r w:rsidR="0014107F">
        <w:rPr>
          <w:lang w:eastAsia="en-GB"/>
        </w:rPr>
        <w:t>Hophra</w:t>
      </w:r>
      <w:proofErr w:type="spellEnd"/>
      <w:r w:rsidR="00AE5F9B">
        <w:rPr>
          <w:lang w:eastAsia="en-GB"/>
        </w:rPr>
        <w:t>.</w:t>
      </w:r>
      <w:r w:rsidR="0089118C">
        <w:rPr>
          <w:rStyle w:val="FootnoteReference"/>
          <w:lang w:eastAsia="en-GB"/>
        </w:rPr>
        <w:footnoteReference w:id="192"/>
      </w:r>
      <w:r w:rsidR="006A50D1">
        <w:rPr>
          <w:lang w:eastAsia="en-GB"/>
        </w:rPr>
        <w:t xml:space="preserve"> </w:t>
      </w:r>
      <w:r w:rsidR="00FD5542">
        <w:rPr>
          <w:lang w:eastAsia="en-GB"/>
        </w:rPr>
        <w:t>In light of that, h</w:t>
      </w:r>
      <w:r w:rsidR="00AE5F9B">
        <w:rPr>
          <w:lang w:eastAsia="en-GB"/>
        </w:rPr>
        <w:t xml:space="preserve">e is </w:t>
      </w:r>
      <w:r w:rsidR="006A50D1">
        <w:rPr>
          <w:lang w:eastAsia="en-GB"/>
        </w:rPr>
        <w:t xml:space="preserve">making a snide point </w:t>
      </w:r>
      <w:r w:rsidR="00FD5542">
        <w:rPr>
          <w:lang w:eastAsia="en-GB"/>
        </w:rPr>
        <w:t>that</w:t>
      </w:r>
      <w:r w:rsidR="00405F97">
        <w:rPr>
          <w:lang w:eastAsia="en-GB"/>
        </w:rPr>
        <w:t xml:space="preserve"> some readers might snigger at. </w:t>
      </w:r>
      <w:r w:rsidR="00F1205A">
        <w:rPr>
          <w:lang w:eastAsia="en-GB"/>
        </w:rPr>
        <w:t>The context indicates that</w:t>
      </w:r>
      <w:r w:rsidR="00790AD0">
        <w:rPr>
          <w:lang w:eastAsia="en-GB"/>
        </w:rPr>
        <w:t>, as usual, the point is not that Egypt is wicked</w:t>
      </w:r>
      <w:r w:rsidR="006E45EC">
        <w:rPr>
          <w:lang w:eastAsia="en-GB"/>
        </w:rPr>
        <w:t>,</w:t>
      </w:r>
      <w:r w:rsidR="00790AD0">
        <w:rPr>
          <w:lang w:eastAsia="en-GB"/>
        </w:rPr>
        <w:t xml:space="preserve"> any more than that Bab</w:t>
      </w:r>
      <w:r w:rsidR="0009387A">
        <w:rPr>
          <w:lang w:eastAsia="en-GB"/>
        </w:rPr>
        <w:t xml:space="preserve">ylon is righteous. It is that Yahweh has intentions that will find fulfilment through </w:t>
      </w:r>
      <w:proofErr w:type="spellStart"/>
      <w:r w:rsidR="00C92454">
        <w:rPr>
          <w:lang w:eastAsia="en-GB"/>
        </w:rPr>
        <w:t>Nebuchadrezzar’s</w:t>
      </w:r>
      <w:proofErr w:type="spellEnd"/>
      <w:r w:rsidR="00C92454">
        <w:rPr>
          <w:lang w:eastAsia="en-GB"/>
        </w:rPr>
        <w:t xml:space="preserve"> victory and </w:t>
      </w:r>
      <w:proofErr w:type="spellStart"/>
      <w:r w:rsidR="00C92454">
        <w:rPr>
          <w:lang w:eastAsia="en-GB"/>
        </w:rPr>
        <w:t>Hophra’s</w:t>
      </w:r>
      <w:proofErr w:type="spellEnd"/>
      <w:r w:rsidR="00C92454">
        <w:rPr>
          <w:lang w:eastAsia="en-GB"/>
        </w:rPr>
        <w:t xml:space="preserve"> defeat.</w:t>
      </w:r>
      <w:r w:rsidR="0009387A">
        <w:rPr>
          <w:lang w:eastAsia="en-GB"/>
        </w:rPr>
        <w:t xml:space="preserve"> </w:t>
      </w:r>
      <w:proofErr w:type="spellStart"/>
      <w:r w:rsidR="006D1A30">
        <w:rPr>
          <w:lang w:eastAsia="en-GB"/>
        </w:rPr>
        <w:t>Nebuchadrezzar</w:t>
      </w:r>
      <w:proofErr w:type="spellEnd"/>
      <w:r w:rsidR="006D1A30">
        <w:rPr>
          <w:lang w:eastAsia="en-GB"/>
        </w:rPr>
        <w:t xml:space="preserve"> will </w:t>
      </w:r>
      <w:r w:rsidR="00E7600C">
        <w:rPr>
          <w:lang w:eastAsia="en-GB"/>
        </w:rPr>
        <w:t xml:space="preserve">therefore </w:t>
      </w:r>
      <w:r w:rsidR="006D1A30">
        <w:rPr>
          <w:lang w:eastAsia="en-GB"/>
        </w:rPr>
        <w:t>wield “my sword” (30</w:t>
      </w:r>
      <w:r w:rsidR="00316EEB">
        <w:rPr>
          <w:lang w:eastAsia="en-GB"/>
        </w:rPr>
        <w:t xml:space="preserve">:24). </w:t>
      </w:r>
      <w:r w:rsidR="006E45EC">
        <w:rPr>
          <w:lang w:eastAsia="en-GB"/>
        </w:rPr>
        <w:t>Yahweh</w:t>
      </w:r>
      <w:r w:rsidR="008D3FD9">
        <w:rPr>
          <w:lang w:eastAsia="en-GB"/>
        </w:rPr>
        <w:t xml:space="preserve"> continu</w:t>
      </w:r>
      <w:r w:rsidR="008B7682">
        <w:rPr>
          <w:lang w:eastAsia="en-GB"/>
        </w:rPr>
        <w:t>es</w:t>
      </w:r>
      <w:r w:rsidR="008D3FD9">
        <w:rPr>
          <w:lang w:eastAsia="en-GB"/>
        </w:rPr>
        <w:t xml:space="preserve"> </w:t>
      </w:r>
      <w:r w:rsidR="00D94AF1">
        <w:rPr>
          <w:lang w:eastAsia="en-GB"/>
        </w:rPr>
        <w:t>by</w:t>
      </w:r>
      <w:r w:rsidR="008B01F6">
        <w:rPr>
          <w:lang w:eastAsia="en-GB"/>
        </w:rPr>
        <w:t xml:space="preserve"> </w:t>
      </w:r>
      <w:r w:rsidR="008D3FD9">
        <w:rPr>
          <w:lang w:eastAsia="en-GB"/>
        </w:rPr>
        <w:t>repe</w:t>
      </w:r>
      <w:r w:rsidR="00D94AF1">
        <w:rPr>
          <w:lang w:eastAsia="en-GB"/>
        </w:rPr>
        <w:t>ating</w:t>
      </w:r>
      <w:r w:rsidR="008B01F6">
        <w:rPr>
          <w:lang w:eastAsia="en-GB"/>
        </w:rPr>
        <w:t xml:space="preserve"> </w:t>
      </w:r>
      <w:r w:rsidR="008D3FD9">
        <w:rPr>
          <w:lang w:eastAsia="en-GB"/>
        </w:rPr>
        <w:t xml:space="preserve">the threat to </w:t>
      </w:r>
      <w:r w:rsidR="004C561A">
        <w:rPr>
          <w:lang w:eastAsia="en-GB"/>
        </w:rPr>
        <w:t>scatter the Egyptians</w:t>
      </w:r>
      <w:r w:rsidR="00BA1CF9">
        <w:rPr>
          <w:lang w:eastAsia="en-GB"/>
        </w:rPr>
        <w:t xml:space="preserve"> (cf. 29:12)</w:t>
      </w:r>
      <w:r w:rsidR="00782A94">
        <w:rPr>
          <w:lang w:eastAsia="en-GB"/>
        </w:rPr>
        <w:t xml:space="preserve"> </w:t>
      </w:r>
      <w:r w:rsidR="00163511">
        <w:rPr>
          <w:lang w:eastAsia="en-GB"/>
        </w:rPr>
        <w:t>as he scatters the Judahites</w:t>
      </w:r>
      <w:r w:rsidR="008B7682">
        <w:rPr>
          <w:lang w:eastAsia="en-GB"/>
        </w:rPr>
        <w:t>, which</w:t>
      </w:r>
      <w:r w:rsidR="008B01F6">
        <w:rPr>
          <w:lang w:eastAsia="en-GB"/>
        </w:rPr>
        <w:t xml:space="preserve"> suggests </w:t>
      </w:r>
      <w:r w:rsidR="003C5B20">
        <w:rPr>
          <w:lang w:eastAsia="en-GB"/>
        </w:rPr>
        <w:t>t</w:t>
      </w:r>
      <w:r w:rsidR="008B01F6">
        <w:rPr>
          <w:lang w:eastAsia="en-GB"/>
        </w:rPr>
        <w:t>hat as usual he should not be take</w:t>
      </w:r>
      <w:r w:rsidR="00F327AE">
        <w:rPr>
          <w:lang w:eastAsia="en-GB"/>
        </w:rPr>
        <w:t xml:space="preserve">n too literally. </w:t>
      </w:r>
      <w:r w:rsidR="00F91602">
        <w:rPr>
          <w:lang w:eastAsia="en-GB"/>
        </w:rPr>
        <w:t>He</w:t>
      </w:r>
      <w:r w:rsidR="00F327AE">
        <w:rPr>
          <w:lang w:eastAsia="en-GB"/>
        </w:rPr>
        <w:t xml:space="preserve"> regularly speaks both metapho</w:t>
      </w:r>
      <w:r w:rsidR="00A00BF1">
        <w:rPr>
          <w:lang w:eastAsia="en-GB"/>
        </w:rPr>
        <w:t>r</w:t>
      </w:r>
      <w:r w:rsidR="00F327AE">
        <w:rPr>
          <w:lang w:eastAsia="en-GB"/>
        </w:rPr>
        <w:t>ically and hyperb</w:t>
      </w:r>
      <w:r w:rsidR="00A00BF1">
        <w:rPr>
          <w:lang w:eastAsia="en-GB"/>
        </w:rPr>
        <w:t>o</w:t>
      </w:r>
      <w:r w:rsidR="00F327AE">
        <w:rPr>
          <w:lang w:eastAsia="en-GB"/>
        </w:rPr>
        <w:t>lically.</w:t>
      </w:r>
      <w:r w:rsidR="008764CF">
        <w:rPr>
          <w:lang w:eastAsia="en-GB"/>
        </w:rPr>
        <w:t>*</w:t>
      </w:r>
      <w:r w:rsidR="00A00BF1">
        <w:rPr>
          <w:lang w:eastAsia="en-GB"/>
        </w:rPr>
        <w:t xml:space="preserve"> What he threatens (or promises) is not a guide to what he will </w:t>
      </w:r>
      <w:r w:rsidR="006C1DFB">
        <w:rPr>
          <w:lang w:eastAsia="en-GB"/>
        </w:rPr>
        <w:t xml:space="preserve">literally </w:t>
      </w:r>
      <w:r w:rsidR="00A00BF1">
        <w:rPr>
          <w:lang w:eastAsia="en-GB"/>
        </w:rPr>
        <w:t>do.</w:t>
      </w:r>
      <w:r w:rsidR="00F327AE">
        <w:rPr>
          <w:lang w:eastAsia="en-GB"/>
        </w:rPr>
        <w:t xml:space="preserve"> </w:t>
      </w:r>
    </w:p>
    <w:p w14:paraId="753C01CB" w14:textId="2CBFB2F9" w:rsidR="00AF7150" w:rsidRPr="008C04A4" w:rsidRDefault="00AF7150" w:rsidP="00453249">
      <w:pPr>
        <w:rPr>
          <w:lang w:eastAsia="en-GB"/>
        </w:rPr>
      </w:pPr>
      <w:r>
        <w:rPr>
          <w:b/>
          <w:bCs/>
          <w:lang w:eastAsia="en-GB"/>
        </w:rPr>
        <w:t>30:25a</w:t>
      </w:r>
      <w:r>
        <w:rPr>
          <w:rFonts w:cstheme="minorHAnsi"/>
          <w:b/>
          <w:bCs/>
          <w:lang w:eastAsia="en-GB"/>
        </w:rPr>
        <w:t>β</w:t>
      </w:r>
      <w:r w:rsidR="00321289">
        <w:rPr>
          <w:b/>
          <w:bCs/>
          <w:lang w:eastAsia="en-GB"/>
        </w:rPr>
        <w:t>–</w:t>
      </w:r>
      <w:r>
        <w:rPr>
          <w:b/>
          <w:bCs/>
          <w:lang w:eastAsia="en-GB"/>
        </w:rPr>
        <w:t xml:space="preserve">26 </w:t>
      </w:r>
      <w:r w:rsidR="008C04A4">
        <w:rPr>
          <w:lang w:eastAsia="en-GB"/>
        </w:rPr>
        <w:t>Yahweh restates the undertaking</w:t>
      </w:r>
      <w:r w:rsidR="00206AA4">
        <w:rPr>
          <w:lang w:eastAsia="en-GB"/>
        </w:rPr>
        <w:t>, incorporating a further telling reference to a sword</w:t>
      </w:r>
      <w:r w:rsidR="008163EA">
        <w:rPr>
          <w:lang w:eastAsia="en-GB"/>
        </w:rPr>
        <w:t xml:space="preserve">. </w:t>
      </w:r>
      <w:r w:rsidR="00F4253E">
        <w:rPr>
          <w:lang w:eastAsia="en-GB"/>
        </w:rPr>
        <w:t xml:space="preserve">Set over against </w:t>
      </w:r>
      <w:r w:rsidR="00206AA4">
        <w:rPr>
          <w:lang w:eastAsia="en-GB"/>
        </w:rPr>
        <w:t>Pharaoh’s sword</w:t>
      </w:r>
      <w:r w:rsidR="00E91DD7">
        <w:rPr>
          <w:lang w:eastAsia="en-GB"/>
        </w:rPr>
        <w:t>,</w:t>
      </w:r>
      <w:r w:rsidR="00206AA4">
        <w:rPr>
          <w:lang w:eastAsia="en-GB"/>
        </w:rPr>
        <w:t xml:space="preserve"> </w:t>
      </w:r>
      <w:r w:rsidR="00E91DD7">
        <w:rPr>
          <w:lang w:eastAsia="en-GB"/>
        </w:rPr>
        <w:t>which</w:t>
      </w:r>
      <w:r w:rsidR="00206AA4">
        <w:rPr>
          <w:lang w:eastAsia="en-GB"/>
        </w:rPr>
        <w:t xml:space="preserve"> he can no longer wield (30:21, 22)</w:t>
      </w:r>
      <w:r w:rsidR="00E91DD7">
        <w:rPr>
          <w:lang w:eastAsia="en-GB"/>
        </w:rPr>
        <w:t>,</w:t>
      </w:r>
      <w:r w:rsidR="002135BC">
        <w:rPr>
          <w:lang w:eastAsia="en-GB"/>
        </w:rPr>
        <w:t xml:space="preserve"> is</w:t>
      </w:r>
      <w:r w:rsidR="00206AA4">
        <w:rPr>
          <w:lang w:eastAsia="en-GB"/>
        </w:rPr>
        <w:t xml:space="preserve"> Yahweh’s sword </w:t>
      </w:r>
      <w:r w:rsidR="00523D41">
        <w:rPr>
          <w:lang w:eastAsia="en-GB"/>
        </w:rPr>
        <w:t>that</w:t>
      </w:r>
      <w:r w:rsidR="00206AA4">
        <w:rPr>
          <w:lang w:eastAsia="en-GB"/>
        </w:rPr>
        <w:t xml:space="preserve"> he will put into the hand of </w:t>
      </w:r>
      <w:proofErr w:type="spellStart"/>
      <w:r w:rsidR="00206AA4">
        <w:rPr>
          <w:lang w:eastAsia="en-GB"/>
        </w:rPr>
        <w:t>Nebuchad</w:t>
      </w:r>
      <w:r w:rsidR="0068232B">
        <w:rPr>
          <w:lang w:eastAsia="en-GB"/>
        </w:rPr>
        <w:t>r</w:t>
      </w:r>
      <w:r w:rsidR="00206AA4">
        <w:rPr>
          <w:lang w:eastAsia="en-GB"/>
        </w:rPr>
        <w:t>ezzar</w:t>
      </w:r>
      <w:proofErr w:type="spellEnd"/>
      <w:r w:rsidR="00581F4C">
        <w:rPr>
          <w:lang w:eastAsia="en-GB"/>
        </w:rPr>
        <w:t xml:space="preserve"> (30:24) and </w:t>
      </w:r>
      <w:proofErr w:type="spellStart"/>
      <w:r w:rsidR="00581F4C">
        <w:rPr>
          <w:lang w:eastAsia="en-GB"/>
        </w:rPr>
        <w:t>Nebuch</w:t>
      </w:r>
      <w:r w:rsidR="0068232B">
        <w:rPr>
          <w:lang w:eastAsia="en-GB"/>
        </w:rPr>
        <w:t>a</w:t>
      </w:r>
      <w:r w:rsidR="00581F4C">
        <w:rPr>
          <w:lang w:eastAsia="en-GB"/>
        </w:rPr>
        <w:t>d</w:t>
      </w:r>
      <w:r w:rsidR="0068232B">
        <w:rPr>
          <w:lang w:eastAsia="en-GB"/>
        </w:rPr>
        <w:t>r</w:t>
      </w:r>
      <w:r w:rsidR="00581F4C">
        <w:rPr>
          <w:lang w:eastAsia="en-GB"/>
        </w:rPr>
        <w:t>ezzar</w:t>
      </w:r>
      <w:proofErr w:type="spellEnd"/>
      <w:r w:rsidR="00581F4C">
        <w:rPr>
          <w:lang w:eastAsia="en-GB"/>
        </w:rPr>
        <w:t xml:space="preserve"> will extend toward</w:t>
      </w:r>
      <w:r w:rsidR="0081556E">
        <w:rPr>
          <w:lang w:eastAsia="en-GB"/>
        </w:rPr>
        <w:t>s</w:t>
      </w:r>
      <w:r w:rsidR="00581F4C">
        <w:rPr>
          <w:lang w:eastAsia="en-GB"/>
        </w:rPr>
        <w:t xml:space="preserve"> Egypt</w:t>
      </w:r>
      <w:r w:rsidR="0032407A">
        <w:rPr>
          <w:lang w:eastAsia="en-GB"/>
        </w:rPr>
        <w:t xml:space="preserve"> (30:25). Along with that aspect of the restatement is</w:t>
      </w:r>
      <w:r w:rsidR="0038630E">
        <w:rPr>
          <w:lang w:eastAsia="en-GB"/>
        </w:rPr>
        <w:t xml:space="preserve"> Yahweh’s</w:t>
      </w:r>
      <w:r w:rsidR="0032407A">
        <w:rPr>
          <w:lang w:eastAsia="en-GB"/>
        </w:rPr>
        <w:t xml:space="preserve"> restated </w:t>
      </w:r>
      <w:r w:rsidR="008C04A4">
        <w:rPr>
          <w:lang w:eastAsia="en-GB"/>
        </w:rPr>
        <w:t xml:space="preserve">intention that people </w:t>
      </w:r>
      <w:r w:rsidR="00EA0814">
        <w:rPr>
          <w:lang w:eastAsia="en-GB"/>
        </w:rPr>
        <w:t>will</w:t>
      </w:r>
      <w:r w:rsidR="008C04A4">
        <w:rPr>
          <w:lang w:eastAsia="en-GB"/>
        </w:rPr>
        <w:t xml:space="preserve"> </w:t>
      </w:r>
      <w:r w:rsidR="00117A64">
        <w:rPr>
          <w:lang w:eastAsia="en-GB"/>
        </w:rPr>
        <w:t>a</w:t>
      </w:r>
      <w:r w:rsidR="008C04A4">
        <w:rPr>
          <w:lang w:eastAsia="en-GB"/>
        </w:rPr>
        <w:t>ck</w:t>
      </w:r>
      <w:r w:rsidR="00117A64">
        <w:rPr>
          <w:lang w:eastAsia="en-GB"/>
        </w:rPr>
        <w:t>n</w:t>
      </w:r>
      <w:r w:rsidR="008C04A4">
        <w:rPr>
          <w:lang w:eastAsia="en-GB"/>
        </w:rPr>
        <w:t>owledge him as a result of his action</w:t>
      </w:r>
      <w:r w:rsidR="00CA532A">
        <w:rPr>
          <w:lang w:eastAsia="en-GB"/>
        </w:rPr>
        <w:t xml:space="preserve">. </w:t>
      </w:r>
      <w:r w:rsidR="00557E52">
        <w:rPr>
          <w:lang w:eastAsia="en-GB"/>
        </w:rPr>
        <w:t>Yahweh’s formulating the restatement</w:t>
      </w:r>
      <w:r w:rsidR="00017FC5">
        <w:rPr>
          <w:lang w:eastAsia="en-GB"/>
        </w:rPr>
        <w:t xml:space="preserve"> without saying anything much that is new</w:t>
      </w:r>
      <w:r w:rsidR="00557E52">
        <w:rPr>
          <w:lang w:eastAsia="en-GB"/>
        </w:rPr>
        <w:t xml:space="preserve"> suggests th</w:t>
      </w:r>
      <w:r w:rsidR="000346A8">
        <w:rPr>
          <w:lang w:eastAsia="en-GB"/>
        </w:rPr>
        <w:t>e challenge of the situation whereby</w:t>
      </w:r>
      <w:r w:rsidR="003654D8">
        <w:rPr>
          <w:lang w:eastAsia="en-GB"/>
        </w:rPr>
        <w:t xml:space="preserve"> somehow he has to get through to the </w:t>
      </w:r>
      <w:proofErr w:type="spellStart"/>
      <w:r w:rsidR="003654D8">
        <w:rPr>
          <w:lang w:eastAsia="en-GB"/>
        </w:rPr>
        <w:t>Kebarites</w:t>
      </w:r>
      <w:proofErr w:type="spellEnd"/>
      <w:r w:rsidR="003654D8">
        <w:rPr>
          <w:lang w:eastAsia="en-GB"/>
        </w:rPr>
        <w:t xml:space="preserve">. </w:t>
      </w:r>
      <w:r w:rsidR="00CA532A">
        <w:rPr>
          <w:lang w:eastAsia="en-GB"/>
        </w:rPr>
        <w:t xml:space="preserve">The combined reference to his initiative and </w:t>
      </w:r>
      <w:r w:rsidR="004E2F91">
        <w:rPr>
          <w:lang w:eastAsia="en-GB"/>
        </w:rPr>
        <w:t xml:space="preserve">to </w:t>
      </w:r>
      <w:proofErr w:type="spellStart"/>
      <w:r w:rsidR="00CA532A">
        <w:rPr>
          <w:lang w:eastAsia="en-GB"/>
        </w:rPr>
        <w:t>Nebuchadrezzar’s</w:t>
      </w:r>
      <w:proofErr w:type="spellEnd"/>
      <w:r w:rsidR="00CA532A">
        <w:rPr>
          <w:lang w:eastAsia="en-GB"/>
        </w:rPr>
        <w:t xml:space="preserve"> action that unwittingly </w:t>
      </w:r>
      <w:r w:rsidR="00E14C99">
        <w:rPr>
          <w:lang w:eastAsia="en-GB"/>
        </w:rPr>
        <w:t xml:space="preserve">follows from it is a particularly telling succinct version of the way these two </w:t>
      </w:r>
      <w:r w:rsidR="008E43F9">
        <w:rPr>
          <w:lang w:eastAsia="en-GB"/>
        </w:rPr>
        <w:t>s</w:t>
      </w:r>
      <w:r w:rsidR="002A4835">
        <w:rPr>
          <w:lang w:eastAsia="en-GB"/>
        </w:rPr>
        <w:t>elf-determinations work together.</w:t>
      </w:r>
      <w:r w:rsidR="004E2F91">
        <w:rPr>
          <w:lang w:eastAsia="en-GB"/>
        </w:rPr>
        <w:t xml:space="preserve"> In substance it parallels Yahweh’s talk about the sword in </w:t>
      </w:r>
      <w:r w:rsidR="00873F2D">
        <w:rPr>
          <w:lang w:eastAsia="en-GB"/>
        </w:rPr>
        <w:t>21:1</w:t>
      </w:r>
      <w:r w:rsidR="00321289">
        <w:rPr>
          <w:lang w:eastAsia="en-GB"/>
        </w:rPr>
        <w:t>–</w:t>
      </w:r>
      <w:r w:rsidR="00873F2D">
        <w:rPr>
          <w:lang w:eastAsia="en-GB"/>
        </w:rPr>
        <w:t>32 [6</w:t>
      </w:r>
      <w:r w:rsidR="00321289">
        <w:rPr>
          <w:lang w:eastAsia="en-GB"/>
        </w:rPr>
        <w:t>–</w:t>
      </w:r>
      <w:r w:rsidR="00873F2D">
        <w:rPr>
          <w:lang w:eastAsia="en-GB"/>
        </w:rPr>
        <w:t>37]</w:t>
      </w:r>
      <w:r w:rsidR="00A6531C">
        <w:rPr>
          <w:lang w:eastAsia="en-GB"/>
        </w:rPr>
        <w:t>.</w:t>
      </w:r>
      <w:r w:rsidR="005421CF">
        <w:rPr>
          <w:lang w:eastAsia="en-GB"/>
        </w:rPr>
        <w:t xml:space="preserve"> </w:t>
      </w:r>
      <w:proofErr w:type="spellStart"/>
      <w:r w:rsidR="00D75CD8">
        <w:rPr>
          <w:lang w:eastAsia="en-GB"/>
        </w:rPr>
        <w:t>Nebuchadrezzar</w:t>
      </w:r>
      <w:proofErr w:type="spellEnd"/>
      <w:r w:rsidR="00D75CD8">
        <w:rPr>
          <w:lang w:eastAsia="en-GB"/>
        </w:rPr>
        <w:t xml:space="preserve"> is Yahw</w:t>
      </w:r>
      <w:r w:rsidR="00BE2E26">
        <w:rPr>
          <w:lang w:eastAsia="en-GB"/>
        </w:rPr>
        <w:t xml:space="preserve">eh’s mask in the sense of </w:t>
      </w:r>
      <w:r w:rsidR="00C05713">
        <w:rPr>
          <w:lang w:eastAsia="en-GB"/>
        </w:rPr>
        <w:t xml:space="preserve">being </w:t>
      </w:r>
      <w:r w:rsidR="00BE2E26">
        <w:rPr>
          <w:lang w:eastAsia="en-GB"/>
        </w:rPr>
        <w:t>the</w:t>
      </w:r>
      <w:r w:rsidR="00427FE3">
        <w:rPr>
          <w:lang w:eastAsia="en-GB"/>
        </w:rPr>
        <w:t xml:space="preserve"> person (the </w:t>
      </w:r>
      <w:r w:rsidR="00427FE3">
        <w:rPr>
          <w:i/>
          <w:iCs/>
          <w:lang w:eastAsia="en-GB"/>
        </w:rPr>
        <w:t>persona</w:t>
      </w:r>
      <w:r w:rsidR="00BD10BE">
        <w:rPr>
          <w:lang w:eastAsia="en-GB"/>
        </w:rPr>
        <w:t>, the character)</w:t>
      </w:r>
      <w:r w:rsidR="00427FE3">
        <w:rPr>
          <w:i/>
          <w:iCs/>
          <w:lang w:eastAsia="en-GB"/>
        </w:rPr>
        <w:t xml:space="preserve"> </w:t>
      </w:r>
      <w:r w:rsidR="00427FE3">
        <w:rPr>
          <w:lang w:eastAsia="en-GB"/>
        </w:rPr>
        <w:t>in the drama who represents Yahweh</w:t>
      </w:r>
      <w:r w:rsidR="00BD10BE">
        <w:rPr>
          <w:lang w:eastAsia="en-GB"/>
        </w:rPr>
        <w:t xml:space="preserve"> (Jenson, </w:t>
      </w:r>
      <w:r w:rsidR="00160EB7">
        <w:rPr>
          <w:lang w:eastAsia="en-GB"/>
        </w:rPr>
        <w:t>239</w:t>
      </w:r>
      <w:r w:rsidR="008C43E2">
        <w:rPr>
          <w:lang w:eastAsia="en-GB"/>
        </w:rPr>
        <w:t>).</w:t>
      </w:r>
    </w:p>
    <w:p w14:paraId="2B4B5543" w14:textId="62E85763" w:rsidR="00D37131" w:rsidRDefault="00D37131" w:rsidP="00D37131">
      <w:pPr>
        <w:pStyle w:val="Heading3"/>
      </w:pPr>
      <w:r>
        <w:t xml:space="preserve">Biblical Theology </w:t>
      </w:r>
      <w:r w:rsidR="00020FB4">
        <w:t>Comments</w:t>
      </w:r>
    </w:p>
    <w:p w14:paraId="2E2E40B8" w14:textId="3A1874D8" w:rsidR="00020FB4" w:rsidRDefault="00D673C6" w:rsidP="002A245C">
      <w:pPr>
        <w:rPr>
          <w:lang w:eastAsia="en-GB"/>
        </w:rPr>
      </w:pPr>
      <w:r>
        <w:rPr>
          <w:lang w:eastAsia="en-GB"/>
        </w:rPr>
        <w:t xml:space="preserve">The provision of a date </w:t>
      </w:r>
      <w:r w:rsidR="00A10DDC">
        <w:rPr>
          <w:lang w:eastAsia="en-GB"/>
        </w:rPr>
        <w:t xml:space="preserve">in combination with the </w:t>
      </w:r>
      <w:r w:rsidR="004A248F">
        <w:rPr>
          <w:lang w:eastAsia="en-GB"/>
        </w:rPr>
        <w:t xml:space="preserve">reference to this being “Yahweh’s message” (30:20) indicates that </w:t>
      </w:r>
      <w:r w:rsidR="00692FEB">
        <w:rPr>
          <w:lang w:eastAsia="en-GB"/>
        </w:rPr>
        <w:t xml:space="preserve">the Prophets </w:t>
      </w:r>
      <w:r w:rsidR="004537C8">
        <w:rPr>
          <w:lang w:eastAsia="en-GB"/>
        </w:rPr>
        <w:t>“</w:t>
      </w:r>
      <w:r w:rsidR="00692FEB">
        <w:rPr>
          <w:lang w:eastAsia="en-GB"/>
        </w:rPr>
        <w:t xml:space="preserve">were not simply writing history </w:t>
      </w:r>
      <w:r w:rsidR="004537C8">
        <w:rPr>
          <w:lang w:eastAsia="en-GB"/>
        </w:rPr>
        <w:t>but prophecies delivered at certain times</w:t>
      </w:r>
      <w:r w:rsidR="00BE661A">
        <w:rPr>
          <w:lang w:eastAsia="en-GB"/>
        </w:rPr>
        <w:t>” (</w:t>
      </w:r>
      <w:proofErr w:type="spellStart"/>
      <w:r w:rsidR="00BE661A">
        <w:rPr>
          <w:lang w:eastAsia="en-GB"/>
        </w:rPr>
        <w:t>Theodoret</w:t>
      </w:r>
      <w:proofErr w:type="spellEnd"/>
      <w:r w:rsidR="00BE661A">
        <w:rPr>
          <w:lang w:eastAsia="en-GB"/>
        </w:rPr>
        <w:t xml:space="preserve">, 204), though </w:t>
      </w:r>
      <w:r w:rsidR="007919A9">
        <w:rPr>
          <w:lang w:eastAsia="en-GB"/>
        </w:rPr>
        <w:t xml:space="preserve">they were </w:t>
      </w:r>
      <w:r w:rsidR="00BE661A">
        <w:rPr>
          <w:lang w:eastAsia="en-GB"/>
        </w:rPr>
        <w:t xml:space="preserve">also </w:t>
      </w:r>
      <w:r w:rsidR="005B75E5">
        <w:rPr>
          <w:lang w:eastAsia="en-GB"/>
        </w:rPr>
        <w:t xml:space="preserve">not delivering timeless prophecies but messages </w:t>
      </w:r>
      <w:r w:rsidR="004B6CB3">
        <w:rPr>
          <w:lang w:eastAsia="en-GB"/>
        </w:rPr>
        <w:t xml:space="preserve">delivered at certain times. </w:t>
      </w:r>
      <w:r w:rsidR="002A1C7F">
        <w:rPr>
          <w:lang w:eastAsia="en-GB"/>
        </w:rPr>
        <w:t xml:space="preserve">Within the Scriptures, </w:t>
      </w:r>
      <w:r w:rsidR="00E42864">
        <w:rPr>
          <w:lang w:eastAsia="en-GB"/>
        </w:rPr>
        <w:t xml:space="preserve">it is </w:t>
      </w:r>
      <w:r w:rsidR="002A1C7F">
        <w:rPr>
          <w:lang w:eastAsia="en-GB"/>
        </w:rPr>
        <w:t xml:space="preserve">the Prophets </w:t>
      </w:r>
      <w:r w:rsidR="00E42864">
        <w:rPr>
          <w:lang w:eastAsia="en-GB"/>
        </w:rPr>
        <w:t>who mostly give the dates of their messages</w:t>
      </w:r>
      <w:r w:rsidR="000A5B9E">
        <w:rPr>
          <w:lang w:eastAsia="en-GB"/>
        </w:rPr>
        <w:t>. A</w:t>
      </w:r>
      <w:r w:rsidR="00D3142B">
        <w:rPr>
          <w:lang w:eastAsia="en-GB"/>
        </w:rPr>
        <w:t xml:space="preserve">mong the Prophets, it is Ezekiel who does so most systematically. </w:t>
      </w:r>
      <w:r w:rsidR="00BF1D50">
        <w:rPr>
          <w:lang w:eastAsia="en-GB"/>
        </w:rPr>
        <w:t>W</w:t>
      </w:r>
      <w:r w:rsidR="0045101F">
        <w:rPr>
          <w:lang w:eastAsia="en-GB"/>
        </w:rPr>
        <w:t>ithin Ezekiel, it is the Egypt messages that</w:t>
      </w:r>
      <w:r w:rsidR="00EA13FB">
        <w:rPr>
          <w:lang w:eastAsia="en-GB"/>
        </w:rPr>
        <w:t xml:space="preserve"> do so most systematically. And among the Egypt messages, </w:t>
      </w:r>
      <w:r w:rsidR="002541F9">
        <w:rPr>
          <w:lang w:eastAsia="en-GB"/>
        </w:rPr>
        <w:t>this one stands out</w:t>
      </w:r>
      <w:r w:rsidR="00F62E78">
        <w:rPr>
          <w:lang w:eastAsia="en-GB"/>
        </w:rPr>
        <w:t xml:space="preserve"> for showing </w:t>
      </w:r>
      <w:r w:rsidR="002A245C">
        <w:rPr>
          <w:lang w:eastAsia="en-GB"/>
        </w:rPr>
        <w:t xml:space="preserve">how </w:t>
      </w:r>
      <w:r w:rsidR="0057511D">
        <w:rPr>
          <w:lang w:eastAsia="en-GB"/>
        </w:rPr>
        <w:t xml:space="preserve">the date of a biblical </w:t>
      </w:r>
      <w:r w:rsidR="00517572">
        <w:rPr>
          <w:lang w:eastAsia="en-GB"/>
        </w:rPr>
        <w:t xml:space="preserve">passage </w:t>
      </w:r>
      <w:r w:rsidR="002A245C">
        <w:rPr>
          <w:lang w:eastAsia="en-GB"/>
        </w:rPr>
        <w:t xml:space="preserve">sometimes </w:t>
      </w:r>
      <w:r w:rsidR="00517572">
        <w:rPr>
          <w:lang w:eastAsia="en-GB"/>
        </w:rPr>
        <w:t xml:space="preserve">matters. </w:t>
      </w:r>
      <w:r w:rsidR="000C6E38">
        <w:rPr>
          <w:lang w:eastAsia="en-GB"/>
        </w:rPr>
        <w:t xml:space="preserve">The Scriptures do not usually tell us </w:t>
      </w:r>
      <w:r w:rsidR="00032415">
        <w:rPr>
          <w:lang w:eastAsia="en-GB"/>
        </w:rPr>
        <w:t>their</w:t>
      </w:r>
      <w:r w:rsidR="000C6E38">
        <w:rPr>
          <w:lang w:eastAsia="en-GB"/>
        </w:rPr>
        <w:t xml:space="preserve"> date</w:t>
      </w:r>
      <w:r w:rsidR="00702E01">
        <w:rPr>
          <w:lang w:eastAsia="en-GB"/>
        </w:rPr>
        <w:t>s, which</w:t>
      </w:r>
      <w:r w:rsidR="000C6E38">
        <w:rPr>
          <w:lang w:eastAsia="en-GB"/>
        </w:rPr>
        <w:t xml:space="preserve"> suggests </w:t>
      </w:r>
      <w:r w:rsidR="0080685B">
        <w:rPr>
          <w:lang w:eastAsia="en-GB"/>
        </w:rPr>
        <w:t xml:space="preserve">that </w:t>
      </w:r>
      <w:r w:rsidR="00702E01">
        <w:rPr>
          <w:lang w:eastAsia="en-GB"/>
        </w:rPr>
        <w:t>they</w:t>
      </w:r>
      <w:r w:rsidR="0080685B">
        <w:rPr>
          <w:lang w:eastAsia="en-GB"/>
        </w:rPr>
        <w:t xml:space="preserve"> do</w:t>
      </w:r>
      <w:r w:rsidR="00517572">
        <w:rPr>
          <w:lang w:eastAsia="en-GB"/>
        </w:rPr>
        <w:t xml:space="preserve"> not often </w:t>
      </w:r>
      <w:r w:rsidR="00032415">
        <w:rPr>
          <w:lang w:eastAsia="en-GB"/>
        </w:rPr>
        <w:t>matter</w:t>
      </w:r>
      <w:r w:rsidR="00090454">
        <w:rPr>
          <w:lang w:eastAsia="en-GB"/>
        </w:rPr>
        <w:t>, which</w:t>
      </w:r>
      <w:r w:rsidR="00517572">
        <w:rPr>
          <w:lang w:eastAsia="en-GB"/>
        </w:rPr>
        <w:t xml:space="preserve"> is just as well, because usually we </w:t>
      </w:r>
      <w:r w:rsidR="00DC1B58">
        <w:rPr>
          <w:lang w:eastAsia="en-GB"/>
        </w:rPr>
        <w:t>d</w:t>
      </w:r>
      <w:r w:rsidR="00517572">
        <w:rPr>
          <w:lang w:eastAsia="en-GB"/>
        </w:rPr>
        <w:t>on’t know the date</w:t>
      </w:r>
      <w:r w:rsidR="00AF2052">
        <w:rPr>
          <w:lang w:eastAsia="en-GB"/>
        </w:rPr>
        <w:t>s</w:t>
      </w:r>
      <w:r w:rsidR="00032415">
        <w:rPr>
          <w:lang w:eastAsia="en-GB"/>
        </w:rPr>
        <w:t>, and two centuries of co</w:t>
      </w:r>
      <w:r w:rsidR="001B32C6">
        <w:rPr>
          <w:lang w:eastAsia="en-GB"/>
        </w:rPr>
        <w:t>n</w:t>
      </w:r>
      <w:r w:rsidR="00032415">
        <w:rPr>
          <w:lang w:eastAsia="en-GB"/>
        </w:rPr>
        <w:t>centrated scholarly</w:t>
      </w:r>
      <w:r w:rsidR="001B32C6">
        <w:rPr>
          <w:lang w:eastAsia="en-GB"/>
        </w:rPr>
        <w:t xml:space="preserve"> effort</w:t>
      </w:r>
      <w:r w:rsidR="00032415">
        <w:rPr>
          <w:lang w:eastAsia="en-GB"/>
        </w:rPr>
        <w:t xml:space="preserve"> </w:t>
      </w:r>
      <w:r w:rsidR="00AF2052">
        <w:rPr>
          <w:lang w:eastAsia="en-GB"/>
        </w:rPr>
        <w:t xml:space="preserve">to discover them has not produced many </w:t>
      </w:r>
      <w:r w:rsidR="00F46E5C">
        <w:rPr>
          <w:lang w:eastAsia="en-GB"/>
        </w:rPr>
        <w:t xml:space="preserve">clear results. </w:t>
      </w:r>
      <w:r w:rsidR="00E22BCF">
        <w:rPr>
          <w:lang w:eastAsia="en-GB"/>
        </w:rPr>
        <w:t>While t</w:t>
      </w:r>
      <w:r w:rsidR="00E03B3F">
        <w:rPr>
          <w:lang w:eastAsia="en-GB"/>
        </w:rPr>
        <w:t>he Scriptures are not timeless</w:t>
      </w:r>
      <w:r w:rsidR="00FF2162">
        <w:rPr>
          <w:lang w:eastAsia="en-GB"/>
        </w:rPr>
        <w:t>,</w:t>
      </w:r>
      <w:r w:rsidR="00E03B3F">
        <w:rPr>
          <w:lang w:eastAsia="en-GB"/>
        </w:rPr>
        <w:t xml:space="preserve"> they are time-transcendent</w:t>
      </w:r>
      <w:r w:rsidR="00902B93">
        <w:rPr>
          <w:lang w:eastAsia="en-GB"/>
        </w:rPr>
        <w:t>, a</w:t>
      </w:r>
      <w:r w:rsidR="007E30AD">
        <w:rPr>
          <w:lang w:eastAsia="en-GB"/>
        </w:rPr>
        <w:t>nd an example such as this passage shows that they are also timely</w:t>
      </w:r>
      <w:r w:rsidR="00132727">
        <w:rPr>
          <w:lang w:eastAsia="en-GB"/>
        </w:rPr>
        <w:t>. Where they tell us their date, it is worth paying attention.</w:t>
      </w:r>
    </w:p>
    <w:p w14:paraId="1E4F3FB1" w14:textId="7A899911" w:rsidR="00020FB4" w:rsidRDefault="00020FB4" w:rsidP="00020FB4">
      <w:pPr>
        <w:pStyle w:val="Heading3"/>
      </w:pPr>
      <w:r>
        <w:t>Application and Devotional Implications</w:t>
      </w:r>
    </w:p>
    <w:p w14:paraId="01C5B7D5" w14:textId="764D13E4" w:rsidR="00F95479" w:rsidRDefault="00B12940" w:rsidP="00F95479">
      <w:pPr>
        <w:rPr>
          <w:lang w:eastAsia="en-GB"/>
        </w:rPr>
      </w:pPr>
      <w:r>
        <w:rPr>
          <w:lang w:eastAsia="en-GB"/>
        </w:rPr>
        <w:t xml:space="preserve">This </w:t>
      </w:r>
      <w:r w:rsidR="001A70D7">
        <w:rPr>
          <w:lang w:eastAsia="en-GB"/>
        </w:rPr>
        <w:t xml:space="preserve">shortest of the Egypt </w:t>
      </w:r>
      <w:r>
        <w:rPr>
          <w:lang w:eastAsia="en-GB"/>
        </w:rPr>
        <w:t>message</w:t>
      </w:r>
      <w:r w:rsidR="001A70D7">
        <w:rPr>
          <w:lang w:eastAsia="en-GB"/>
        </w:rPr>
        <w:t>s</w:t>
      </w:r>
      <w:r w:rsidR="008668A2">
        <w:rPr>
          <w:lang w:eastAsia="en-GB"/>
        </w:rPr>
        <w:t>,</w:t>
      </w:r>
      <w:r w:rsidR="0031759D">
        <w:rPr>
          <w:lang w:eastAsia="en-GB"/>
        </w:rPr>
        <w:t xml:space="preserve"> in 30:20</w:t>
      </w:r>
      <w:r w:rsidR="008668A2">
        <w:rPr>
          <w:lang w:eastAsia="en-GB"/>
        </w:rPr>
        <w:t>–26</w:t>
      </w:r>
      <w:r w:rsidR="001500C2">
        <w:rPr>
          <w:lang w:eastAsia="en-GB"/>
        </w:rPr>
        <w:t xml:space="preserve"> (if we </w:t>
      </w:r>
      <w:r w:rsidR="001D7EAA">
        <w:rPr>
          <w:lang w:eastAsia="en-GB"/>
        </w:rPr>
        <w:t>regard 29:17</w:t>
      </w:r>
      <w:r w:rsidR="00321289">
        <w:rPr>
          <w:lang w:eastAsia="en-GB"/>
        </w:rPr>
        <w:t>–</w:t>
      </w:r>
      <w:r w:rsidR="001D7EAA">
        <w:rPr>
          <w:lang w:eastAsia="en-GB"/>
        </w:rPr>
        <w:t>21 as part of 29:17</w:t>
      </w:r>
      <w:r w:rsidR="00321289">
        <w:rPr>
          <w:lang w:eastAsia="en-GB"/>
        </w:rPr>
        <w:t>–</w:t>
      </w:r>
      <w:r w:rsidR="001D7EAA">
        <w:rPr>
          <w:lang w:eastAsia="en-GB"/>
        </w:rPr>
        <w:t>30:1</w:t>
      </w:r>
      <w:r w:rsidR="00473F59">
        <w:rPr>
          <w:lang w:eastAsia="en-GB"/>
        </w:rPr>
        <w:t>9)</w:t>
      </w:r>
      <w:r w:rsidR="001A70D7">
        <w:rPr>
          <w:lang w:eastAsia="en-GB"/>
        </w:rPr>
        <w:t xml:space="preserve"> might seem one </w:t>
      </w:r>
      <w:r w:rsidR="009250D4">
        <w:rPr>
          <w:lang w:eastAsia="en-GB"/>
        </w:rPr>
        <w:t>that</w:t>
      </w:r>
      <w:r w:rsidR="001A70D7">
        <w:rPr>
          <w:lang w:eastAsia="en-GB"/>
        </w:rPr>
        <w:t xml:space="preserve"> hardly </w:t>
      </w:r>
      <w:r w:rsidR="009250D4">
        <w:rPr>
          <w:lang w:eastAsia="en-GB"/>
        </w:rPr>
        <w:t xml:space="preserve">needed </w:t>
      </w:r>
      <w:r w:rsidR="008819BA">
        <w:rPr>
          <w:lang w:eastAsia="en-GB"/>
        </w:rPr>
        <w:t>for inclusion</w:t>
      </w:r>
      <w:r w:rsidR="001A70D7">
        <w:rPr>
          <w:lang w:eastAsia="en-GB"/>
        </w:rPr>
        <w:t xml:space="preserve"> </w:t>
      </w:r>
      <w:r w:rsidR="009250D4">
        <w:rPr>
          <w:lang w:eastAsia="en-GB"/>
        </w:rPr>
        <w:t>among</w:t>
      </w:r>
      <w:r w:rsidR="001A70D7">
        <w:rPr>
          <w:lang w:eastAsia="en-GB"/>
        </w:rPr>
        <w:t xml:space="preserve"> the </w:t>
      </w:r>
      <w:r w:rsidR="003C3FB2">
        <w:rPr>
          <w:lang w:eastAsia="en-GB"/>
        </w:rPr>
        <w:t>Egypt messages or in the Ezekiel scroll</w:t>
      </w:r>
      <w:r w:rsidR="00A35FE4">
        <w:rPr>
          <w:lang w:eastAsia="en-GB"/>
        </w:rPr>
        <w:t xml:space="preserve"> or in the Scriptures</w:t>
      </w:r>
      <w:r w:rsidR="003C3FB2">
        <w:rPr>
          <w:lang w:eastAsia="en-GB"/>
        </w:rPr>
        <w:t xml:space="preserve">, </w:t>
      </w:r>
      <w:r w:rsidR="00696420">
        <w:rPr>
          <w:lang w:eastAsia="en-GB"/>
        </w:rPr>
        <w:t>bu</w:t>
      </w:r>
      <w:r w:rsidR="003C3FB2">
        <w:rPr>
          <w:lang w:eastAsia="en-GB"/>
        </w:rPr>
        <w:t xml:space="preserve">t </w:t>
      </w:r>
      <w:r w:rsidR="00AB0FEF">
        <w:rPr>
          <w:lang w:eastAsia="en-GB"/>
        </w:rPr>
        <w:t>its presence draws attention to one of the handful o</w:t>
      </w:r>
      <w:r w:rsidR="00853B29">
        <w:rPr>
          <w:lang w:eastAsia="en-GB"/>
        </w:rPr>
        <w:t>f</w:t>
      </w:r>
      <w:r w:rsidR="00AB0FEF">
        <w:rPr>
          <w:lang w:eastAsia="en-GB"/>
        </w:rPr>
        <w:t xml:space="preserve"> important</w:t>
      </w:r>
      <w:r w:rsidR="00F56266">
        <w:rPr>
          <w:lang w:eastAsia="en-GB"/>
        </w:rPr>
        <w:t xml:space="preserve"> principles of spirituality for the people of God.</w:t>
      </w:r>
      <w:r>
        <w:rPr>
          <w:lang w:eastAsia="en-GB"/>
        </w:rPr>
        <w:t xml:space="preserve"> </w:t>
      </w:r>
      <w:r w:rsidR="00D014C1">
        <w:rPr>
          <w:lang w:eastAsia="en-GB"/>
        </w:rPr>
        <w:t>Here, o</w:t>
      </w:r>
      <w:r w:rsidR="00A05D01">
        <w:rPr>
          <w:lang w:eastAsia="en-GB"/>
        </w:rPr>
        <w:t>nce more, Ezekiel implies</w:t>
      </w:r>
      <w:r w:rsidR="00FD4041">
        <w:rPr>
          <w:lang w:eastAsia="en-GB"/>
        </w:rPr>
        <w:t xml:space="preserve"> the importance of</w:t>
      </w:r>
      <w:r w:rsidR="00A05D01">
        <w:rPr>
          <w:lang w:eastAsia="en-GB"/>
        </w:rPr>
        <w:t xml:space="preserve"> trusting in Yahweh rather than </w:t>
      </w:r>
      <w:r w:rsidR="00FD4041">
        <w:rPr>
          <w:lang w:eastAsia="en-GB"/>
        </w:rPr>
        <w:t>trusting</w:t>
      </w:r>
      <w:r w:rsidR="00A05D01">
        <w:rPr>
          <w:lang w:eastAsia="en-GB"/>
        </w:rPr>
        <w:t xml:space="preserve"> in human hel</w:t>
      </w:r>
      <w:r w:rsidR="00FD4041">
        <w:rPr>
          <w:lang w:eastAsia="en-GB"/>
        </w:rPr>
        <w:t>p</w:t>
      </w:r>
      <w:r w:rsidR="00EF78AD">
        <w:rPr>
          <w:lang w:eastAsia="en-GB"/>
        </w:rPr>
        <w:t>. He</w:t>
      </w:r>
      <w:r w:rsidR="00E829C1">
        <w:rPr>
          <w:lang w:eastAsia="en-GB"/>
        </w:rPr>
        <w:t xml:space="preserve"> implicitly underscores </w:t>
      </w:r>
      <w:r w:rsidR="002D66B8">
        <w:rPr>
          <w:lang w:eastAsia="en-GB"/>
        </w:rPr>
        <w:t>how</w:t>
      </w:r>
      <w:r w:rsidR="00E829C1">
        <w:rPr>
          <w:lang w:eastAsia="en-GB"/>
        </w:rPr>
        <w:t xml:space="preserve"> trusting in Yahweh and living on the basis of</w:t>
      </w:r>
      <w:r w:rsidR="00B3514D">
        <w:rPr>
          <w:lang w:eastAsia="en-GB"/>
        </w:rPr>
        <w:t xml:space="preserve"> </w:t>
      </w:r>
      <w:r w:rsidR="00E829C1">
        <w:rPr>
          <w:lang w:eastAsia="en-GB"/>
        </w:rPr>
        <w:t>trust in Yahweh rather than in human resources is so hard for the people of God.</w:t>
      </w:r>
      <w:r w:rsidR="00EF78AD">
        <w:rPr>
          <w:lang w:eastAsia="en-GB"/>
        </w:rPr>
        <w:t xml:space="preserve"> </w:t>
      </w:r>
      <w:proofErr w:type="spellStart"/>
      <w:r w:rsidR="00EF78AD">
        <w:rPr>
          <w:lang w:eastAsia="en-GB"/>
        </w:rPr>
        <w:t>Zimmerli</w:t>
      </w:r>
      <w:proofErr w:type="spellEnd"/>
      <w:r w:rsidR="00EF78AD">
        <w:rPr>
          <w:lang w:eastAsia="en-GB"/>
        </w:rPr>
        <w:t xml:space="preserve"> further comments</w:t>
      </w:r>
      <w:r w:rsidR="00B3514D">
        <w:rPr>
          <w:lang w:eastAsia="en-GB"/>
        </w:rPr>
        <w:t xml:space="preserve"> (2:1</w:t>
      </w:r>
      <w:r w:rsidR="00B24CC9">
        <w:rPr>
          <w:lang w:eastAsia="en-GB"/>
        </w:rPr>
        <w:t>39–40)</w:t>
      </w:r>
      <w:r w:rsidR="00EF78AD">
        <w:rPr>
          <w:lang w:eastAsia="en-GB"/>
        </w:rPr>
        <w:t>:</w:t>
      </w:r>
    </w:p>
    <w:p w14:paraId="72F7689B" w14:textId="3240A6E0" w:rsidR="00653878" w:rsidRDefault="00653878" w:rsidP="00742CE7">
      <w:pPr>
        <w:pStyle w:val="Quote"/>
      </w:pPr>
      <w:r>
        <w:rPr>
          <w:lang w:eastAsia="en-GB"/>
        </w:rPr>
        <w:t>World history appears to the observer</w:t>
      </w:r>
      <w:r w:rsidR="005909BC">
        <w:t xml:space="preserve"> again and again as the work of strong arms. And those who cannot reflect on it from the outside as dispassionate observers, bu</w:t>
      </w:r>
      <w:r w:rsidR="00DD46C5">
        <w:t xml:space="preserve">t endure it personally in affliction, look fervently for the strong hand which can deliver them and will approach it and reach out to it so that it might help them. </w:t>
      </w:r>
      <w:r w:rsidR="008D2B0C">
        <w:t>Thus Jerusalem, and the exiles who were linked to her, looked to the strong hand of Egypt so that that hand, which once held Palestine firmly in its grip, might become her helper against the oppressors. The prophet proclaims that, over and above the strong human arms in world history, another is at work, who in his freedom breaks the strong arm on the one side and on the other knows how to make the arm of a foreigner really strong, who on the one side knocks the sword out of one person's hand and on the other hands</w:t>
      </w:r>
      <w:r w:rsidR="005920A4">
        <w:t xml:space="preserve"> out his sword to someone else, so that he might thereby complete his work and his judgment. In all this activity, man should be aware that he is not in the grip of the imponderable course of history, not even in the grip of the all-powerful historical forces of men, however great they might be, but should let himself be brought to the point of recognizing and honoring the only lord, who makes himself known in the mystery of his being through the judgment of history, and of obeying his word which is proclaimed through the mouth of his prophet. This removes man from the role of a mere spectator, but removes him also from all despair of succumbing to the terror of sheer, </w:t>
      </w:r>
      <w:proofErr w:type="spellStart"/>
      <w:r w:rsidR="005920A4">
        <w:t>uncomprehended</w:t>
      </w:r>
      <w:proofErr w:type="spellEnd"/>
      <w:r w:rsidR="005920A4">
        <w:t xml:space="preserve"> power. God, who has called in his own name his people to himself and in this has made it possible for them to name him, stands above all power.</w:t>
      </w:r>
    </w:p>
    <w:p w14:paraId="264B9A14" w14:textId="77777777" w:rsidR="00F91E63" w:rsidRPr="00F91E63" w:rsidRDefault="00F91E63" w:rsidP="00F91E63"/>
    <w:p w14:paraId="407B8B8B" w14:textId="77777777" w:rsidR="00B838D1" w:rsidRDefault="00B838D1" w:rsidP="00B838D1">
      <w:pPr>
        <w:pStyle w:val="Heading3"/>
      </w:pPr>
      <w:r>
        <w:t>Selected Bibliography</w:t>
      </w:r>
    </w:p>
    <w:p w14:paraId="7F675B7C" w14:textId="687CE9D7" w:rsidR="00D97F1D" w:rsidRDefault="00D97F1D" w:rsidP="00B226AD">
      <w:pPr>
        <w:pStyle w:val="ListParagraph"/>
      </w:pPr>
      <w:r w:rsidRPr="00785139">
        <w:t xml:space="preserve">Lee, Lydia. </w:t>
      </w:r>
      <w:r w:rsidRPr="00B226AD">
        <w:rPr>
          <w:i/>
          <w:iCs/>
        </w:rPr>
        <w:t>Mapping Judah’s Fate in Ezekiel’s Oracles against the Nations</w:t>
      </w:r>
      <w:r>
        <w:t>. ANEM 15. Atlanta: SBL, 2016.</w:t>
      </w:r>
    </w:p>
    <w:p w14:paraId="47B4CAFA" w14:textId="77777777" w:rsidR="00B226AD" w:rsidRPr="003333FA" w:rsidRDefault="00B226AD" w:rsidP="00B226AD">
      <w:pPr>
        <w:pStyle w:val="ListParagraph"/>
      </w:pPr>
    </w:p>
    <w:p w14:paraId="409D49E4" w14:textId="54501AF4" w:rsidR="00FB654D" w:rsidRDefault="00D9054A" w:rsidP="003C493C">
      <w:pPr>
        <w:pStyle w:val="Heading2"/>
        <w:rPr>
          <w:lang w:eastAsia="en-GB"/>
        </w:rPr>
      </w:pPr>
      <w:r>
        <w:rPr>
          <w:lang w:eastAsia="en-GB"/>
        </w:rPr>
        <w:t xml:space="preserve">A Comparison for </w:t>
      </w:r>
      <w:r w:rsidR="000E35A3">
        <w:rPr>
          <w:lang w:eastAsia="en-GB"/>
        </w:rPr>
        <w:t xml:space="preserve">Egypt </w:t>
      </w:r>
      <w:r w:rsidR="00FB654D">
        <w:rPr>
          <w:lang w:eastAsia="en-GB"/>
        </w:rPr>
        <w:t>(31:</w:t>
      </w:r>
      <w:r w:rsidR="00120F20">
        <w:rPr>
          <w:lang w:eastAsia="en-GB"/>
        </w:rPr>
        <w:t>1</w:t>
      </w:r>
      <w:r w:rsidR="00321289">
        <w:rPr>
          <w:lang w:eastAsia="en-GB"/>
        </w:rPr>
        <w:t>–</w:t>
      </w:r>
      <w:r w:rsidR="00120F20">
        <w:rPr>
          <w:lang w:eastAsia="en-GB"/>
        </w:rPr>
        <w:t>18)</w:t>
      </w:r>
    </w:p>
    <w:p w14:paraId="7A54A76D" w14:textId="04609338" w:rsidR="00120F20" w:rsidRDefault="003F26A1" w:rsidP="003F26A1">
      <w:pPr>
        <w:pStyle w:val="Heading3"/>
      </w:pPr>
      <w:r>
        <w:t>Outline</w:t>
      </w:r>
    </w:p>
    <w:p w14:paraId="656BC3DF" w14:textId="60F2A99E" w:rsidR="008D4D73" w:rsidRDefault="009D0DA7" w:rsidP="0027305E">
      <w:pPr>
        <w:rPr>
          <w:lang w:eastAsia="en-GB"/>
        </w:rPr>
      </w:pPr>
      <w:r>
        <w:rPr>
          <w:lang w:eastAsia="en-GB"/>
        </w:rPr>
        <w:t>Ezek 31</w:t>
      </w:r>
      <w:r w:rsidR="009A2870">
        <w:rPr>
          <w:lang w:eastAsia="en-GB"/>
        </w:rPr>
        <w:t xml:space="preserve"> </w:t>
      </w:r>
      <w:r w:rsidR="00000B1B">
        <w:rPr>
          <w:lang w:eastAsia="en-GB"/>
        </w:rPr>
        <w:t xml:space="preserve">again </w:t>
      </w:r>
      <w:r w:rsidR="009A2870">
        <w:rPr>
          <w:lang w:eastAsia="en-GB"/>
        </w:rPr>
        <w:t xml:space="preserve">concerns </w:t>
      </w:r>
      <w:r w:rsidR="002E1262">
        <w:rPr>
          <w:lang w:eastAsia="en-GB"/>
        </w:rPr>
        <w:t xml:space="preserve">the destiny of </w:t>
      </w:r>
      <w:r w:rsidR="009A2870">
        <w:rPr>
          <w:lang w:eastAsia="en-GB"/>
        </w:rPr>
        <w:t>Pharaoh</w:t>
      </w:r>
      <w:r w:rsidR="002E1262">
        <w:rPr>
          <w:lang w:eastAsia="en-GB"/>
        </w:rPr>
        <w:t xml:space="preserve"> and his people</w:t>
      </w:r>
      <w:r w:rsidR="00267094">
        <w:rPr>
          <w:lang w:eastAsia="en-GB"/>
        </w:rPr>
        <w:t xml:space="preserve">, </w:t>
      </w:r>
      <w:r w:rsidR="00F03948">
        <w:rPr>
          <w:lang w:eastAsia="en-GB"/>
        </w:rPr>
        <w:t xml:space="preserve">and </w:t>
      </w:r>
      <w:r w:rsidR="00722B52">
        <w:rPr>
          <w:lang w:eastAsia="en-GB"/>
        </w:rPr>
        <w:t xml:space="preserve">its </w:t>
      </w:r>
      <w:r w:rsidR="006C6335">
        <w:rPr>
          <w:lang w:eastAsia="en-GB"/>
        </w:rPr>
        <w:t xml:space="preserve">central </w:t>
      </w:r>
      <w:r w:rsidR="00D25A4B">
        <w:rPr>
          <w:lang w:eastAsia="en-GB"/>
        </w:rPr>
        <w:t>declaration</w:t>
      </w:r>
      <w:r w:rsidR="00A511E8">
        <w:rPr>
          <w:lang w:eastAsia="en-GB"/>
        </w:rPr>
        <w:t xml:space="preserve"> </w:t>
      </w:r>
      <w:r w:rsidR="001F17F0">
        <w:rPr>
          <w:lang w:eastAsia="en-GB"/>
        </w:rPr>
        <w:t>is</w:t>
      </w:r>
      <w:r w:rsidR="00C36DD4">
        <w:rPr>
          <w:lang w:eastAsia="en-GB"/>
        </w:rPr>
        <w:t xml:space="preserve"> the same</w:t>
      </w:r>
      <w:r w:rsidR="00444148">
        <w:rPr>
          <w:lang w:eastAsia="en-GB"/>
        </w:rPr>
        <w:t>, that</w:t>
      </w:r>
      <w:r w:rsidR="00202F8B">
        <w:rPr>
          <w:lang w:eastAsia="en-GB"/>
        </w:rPr>
        <w:t xml:space="preserve"> d</w:t>
      </w:r>
      <w:r w:rsidR="00F20096">
        <w:rPr>
          <w:lang w:eastAsia="en-GB"/>
        </w:rPr>
        <w:t>i</w:t>
      </w:r>
      <w:r w:rsidR="00FF1873">
        <w:rPr>
          <w:lang w:eastAsia="en-GB"/>
        </w:rPr>
        <w:t>s</w:t>
      </w:r>
      <w:r w:rsidR="00F20096">
        <w:rPr>
          <w:lang w:eastAsia="en-GB"/>
        </w:rPr>
        <w:t>aster is</w:t>
      </w:r>
      <w:r w:rsidR="00341FCC">
        <w:rPr>
          <w:lang w:eastAsia="en-GB"/>
        </w:rPr>
        <w:t xml:space="preserve"> </w:t>
      </w:r>
      <w:r w:rsidR="00F20096">
        <w:rPr>
          <w:lang w:eastAsia="en-GB"/>
        </w:rPr>
        <w:t xml:space="preserve">to overwhelm </w:t>
      </w:r>
      <w:r w:rsidR="00A511E8">
        <w:rPr>
          <w:lang w:eastAsia="en-GB"/>
        </w:rPr>
        <w:t>Egypt</w:t>
      </w:r>
      <w:r w:rsidR="00FF1873">
        <w:rPr>
          <w:lang w:eastAsia="en-GB"/>
        </w:rPr>
        <w:t>.</w:t>
      </w:r>
      <w:r w:rsidR="00335141">
        <w:rPr>
          <w:lang w:eastAsia="en-GB"/>
        </w:rPr>
        <w:t xml:space="preserve"> </w:t>
      </w:r>
      <w:r w:rsidR="00946B1F">
        <w:rPr>
          <w:lang w:eastAsia="en-GB"/>
        </w:rPr>
        <w:t>I</w:t>
      </w:r>
      <w:r w:rsidR="00335141">
        <w:rPr>
          <w:lang w:eastAsia="en-GB"/>
        </w:rPr>
        <w:t>t</w:t>
      </w:r>
      <w:r w:rsidR="009938E4">
        <w:rPr>
          <w:lang w:eastAsia="en-GB"/>
        </w:rPr>
        <w:t xml:space="preserve"> </w:t>
      </w:r>
      <w:r w:rsidR="00BA4D72">
        <w:rPr>
          <w:lang w:eastAsia="en-GB"/>
        </w:rPr>
        <w:t>does</w:t>
      </w:r>
      <w:r w:rsidR="009938E4">
        <w:rPr>
          <w:lang w:eastAsia="en-GB"/>
        </w:rPr>
        <w:t xml:space="preserve"> not </w:t>
      </w:r>
      <w:r w:rsidR="00BA4D72">
        <w:rPr>
          <w:lang w:eastAsia="en-GB"/>
        </w:rPr>
        <w:t>suggest a</w:t>
      </w:r>
      <w:r w:rsidR="009938E4">
        <w:rPr>
          <w:lang w:eastAsia="en-GB"/>
        </w:rPr>
        <w:t xml:space="preserve"> background </w:t>
      </w:r>
      <w:r w:rsidR="006149EA">
        <w:rPr>
          <w:lang w:eastAsia="en-GB"/>
        </w:rPr>
        <w:t xml:space="preserve">in </w:t>
      </w:r>
      <w:r w:rsidR="00FA068E">
        <w:rPr>
          <w:lang w:eastAsia="en-GB"/>
        </w:rPr>
        <w:t>a reversal experienced by Pharaoh</w:t>
      </w:r>
      <w:r w:rsidR="00024732">
        <w:rPr>
          <w:lang w:eastAsia="en-GB"/>
        </w:rPr>
        <w:t>, as 30:20</w:t>
      </w:r>
      <w:r w:rsidR="00321289">
        <w:rPr>
          <w:lang w:eastAsia="en-GB"/>
        </w:rPr>
        <w:t>–</w:t>
      </w:r>
      <w:r w:rsidR="00024732">
        <w:rPr>
          <w:lang w:eastAsia="en-GB"/>
        </w:rPr>
        <w:t>2</w:t>
      </w:r>
      <w:r w:rsidR="00161705">
        <w:rPr>
          <w:lang w:eastAsia="en-GB"/>
        </w:rPr>
        <w:t>6</w:t>
      </w:r>
      <w:r w:rsidR="00024732">
        <w:rPr>
          <w:lang w:eastAsia="en-GB"/>
        </w:rPr>
        <w:t xml:space="preserve"> does.</w:t>
      </w:r>
      <w:r w:rsidR="00FA068E">
        <w:rPr>
          <w:lang w:eastAsia="en-GB"/>
        </w:rPr>
        <w:t xml:space="preserve"> </w:t>
      </w:r>
      <w:r w:rsidR="00A571EC">
        <w:rPr>
          <w:lang w:eastAsia="en-GB"/>
        </w:rPr>
        <w:t xml:space="preserve">It does </w:t>
      </w:r>
      <w:r w:rsidR="004F1557">
        <w:rPr>
          <w:lang w:eastAsia="en-GB"/>
        </w:rPr>
        <w:t>hav</w:t>
      </w:r>
      <w:r w:rsidR="00F85999">
        <w:rPr>
          <w:lang w:eastAsia="en-GB"/>
        </w:rPr>
        <w:t>e</w:t>
      </w:r>
      <w:r w:rsidR="00A571EC">
        <w:rPr>
          <w:lang w:eastAsia="en-GB"/>
        </w:rPr>
        <w:t xml:space="preserve"> a</w:t>
      </w:r>
      <w:r w:rsidR="003B6A37">
        <w:rPr>
          <w:lang w:eastAsia="en-GB"/>
        </w:rPr>
        <w:t xml:space="preserve"> more general</w:t>
      </w:r>
      <w:r w:rsidR="00A571EC">
        <w:rPr>
          <w:lang w:eastAsia="en-GB"/>
        </w:rPr>
        <w:t xml:space="preserve"> background in </w:t>
      </w:r>
      <w:r w:rsidR="00F85999">
        <w:rPr>
          <w:lang w:eastAsia="en-GB"/>
        </w:rPr>
        <w:t>some f</w:t>
      </w:r>
      <w:r w:rsidR="000A179D">
        <w:rPr>
          <w:lang w:eastAsia="en-GB"/>
        </w:rPr>
        <w:t>acts</w:t>
      </w:r>
      <w:r w:rsidR="00F85999">
        <w:rPr>
          <w:lang w:eastAsia="en-GB"/>
        </w:rPr>
        <w:t xml:space="preserve"> about Egypt</w:t>
      </w:r>
      <w:r w:rsidR="00A80F71">
        <w:rPr>
          <w:lang w:eastAsia="en-GB"/>
        </w:rPr>
        <w:t xml:space="preserve"> and about Judah’s attitude to Egypt</w:t>
      </w:r>
      <w:r w:rsidR="00F85999">
        <w:rPr>
          <w:lang w:eastAsia="en-GB"/>
        </w:rPr>
        <w:t xml:space="preserve">. </w:t>
      </w:r>
      <w:r w:rsidR="002A4A24">
        <w:rPr>
          <w:lang w:eastAsia="en-GB"/>
        </w:rPr>
        <w:t>A</w:t>
      </w:r>
      <w:r w:rsidR="00EC05A4">
        <w:rPr>
          <w:lang w:eastAsia="en-GB"/>
        </w:rPr>
        <w:t xml:space="preserve"> </w:t>
      </w:r>
      <w:r w:rsidR="009B2D90">
        <w:rPr>
          <w:lang w:eastAsia="en-GB"/>
        </w:rPr>
        <w:t xml:space="preserve">key </w:t>
      </w:r>
      <w:r w:rsidR="00B0669E">
        <w:rPr>
          <w:lang w:eastAsia="en-GB"/>
        </w:rPr>
        <w:t xml:space="preserve">recurring </w:t>
      </w:r>
      <w:r w:rsidR="00EC05A4">
        <w:rPr>
          <w:lang w:eastAsia="en-GB"/>
        </w:rPr>
        <w:t>consideration</w:t>
      </w:r>
      <w:r w:rsidR="00D6616E">
        <w:rPr>
          <w:lang w:eastAsia="en-GB"/>
        </w:rPr>
        <w:t xml:space="preserve"> </w:t>
      </w:r>
      <w:r w:rsidR="00B0669E">
        <w:rPr>
          <w:lang w:eastAsia="en-GB"/>
        </w:rPr>
        <w:t xml:space="preserve">in Ezekiel, </w:t>
      </w:r>
      <w:r w:rsidR="00D6616E">
        <w:rPr>
          <w:lang w:eastAsia="en-GB"/>
        </w:rPr>
        <w:t>presupposed in 30:20</w:t>
      </w:r>
      <w:r w:rsidR="00321289">
        <w:rPr>
          <w:lang w:eastAsia="en-GB"/>
        </w:rPr>
        <w:t>–</w:t>
      </w:r>
      <w:r w:rsidR="00D6616E">
        <w:rPr>
          <w:lang w:eastAsia="en-GB"/>
        </w:rPr>
        <w:t>26</w:t>
      </w:r>
      <w:r w:rsidR="00B0669E">
        <w:rPr>
          <w:lang w:eastAsia="en-GB"/>
        </w:rPr>
        <w:t xml:space="preserve">, </w:t>
      </w:r>
      <w:r w:rsidR="00EC05A4">
        <w:rPr>
          <w:lang w:eastAsia="en-GB"/>
        </w:rPr>
        <w:t>is</w:t>
      </w:r>
      <w:r w:rsidR="00D6616E">
        <w:rPr>
          <w:lang w:eastAsia="en-GB"/>
        </w:rPr>
        <w:t xml:space="preserve"> Judah</w:t>
      </w:r>
      <w:r w:rsidR="00385B41">
        <w:rPr>
          <w:lang w:eastAsia="en-GB"/>
        </w:rPr>
        <w:t>’s seeing</w:t>
      </w:r>
      <w:r w:rsidR="00D6616E">
        <w:rPr>
          <w:lang w:eastAsia="en-GB"/>
        </w:rPr>
        <w:t xml:space="preserve"> Egypt as friend, supporter, and ally</w:t>
      </w:r>
      <w:r w:rsidR="00B43A37">
        <w:rPr>
          <w:lang w:eastAsia="en-GB"/>
        </w:rPr>
        <w:t>, as</w:t>
      </w:r>
      <w:r w:rsidR="00155332">
        <w:rPr>
          <w:lang w:eastAsia="en-GB"/>
        </w:rPr>
        <w:t xml:space="preserve"> </w:t>
      </w:r>
      <w:r w:rsidR="00851C88">
        <w:rPr>
          <w:lang w:eastAsia="en-GB"/>
        </w:rPr>
        <w:t>key to becom</w:t>
      </w:r>
      <w:r w:rsidR="00480E74">
        <w:rPr>
          <w:lang w:eastAsia="en-GB"/>
        </w:rPr>
        <w:t>ing</w:t>
      </w:r>
      <w:r w:rsidR="00851C88">
        <w:rPr>
          <w:lang w:eastAsia="en-GB"/>
        </w:rPr>
        <w:t xml:space="preserve"> or stay</w:t>
      </w:r>
      <w:r w:rsidR="00480E74">
        <w:rPr>
          <w:lang w:eastAsia="en-GB"/>
        </w:rPr>
        <w:t>ing</w:t>
      </w:r>
      <w:r w:rsidR="00851C88">
        <w:rPr>
          <w:lang w:eastAsia="en-GB"/>
        </w:rPr>
        <w:t xml:space="preserve"> independent of Babylonia. </w:t>
      </w:r>
      <w:r w:rsidR="00631878">
        <w:rPr>
          <w:lang w:eastAsia="en-GB"/>
        </w:rPr>
        <w:t>But Ezekie</w:t>
      </w:r>
      <w:r w:rsidR="002A6F8D">
        <w:rPr>
          <w:lang w:eastAsia="en-GB"/>
        </w:rPr>
        <w:t>l</w:t>
      </w:r>
      <w:r w:rsidR="00956DE3">
        <w:rPr>
          <w:lang w:eastAsia="en-GB"/>
        </w:rPr>
        <w:t xml:space="preserve"> sees Egypt as characterized</w:t>
      </w:r>
      <w:r w:rsidR="00FD1BAD">
        <w:rPr>
          <w:lang w:eastAsia="en-GB"/>
        </w:rPr>
        <w:t xml:space="preserve"> </w:t>
      </w:r>
      <w:r w:rsidR="00956DE3">
        <w:rPr>
          <w:lang w:eastAsia="en-GB"/>
        </w:rPr>
        <w:t>by</w:t>
      </w:r>
      <w:r w:rsidR="002F4757">
        <w:rPr>
          <w:lang w:eastAsia="en-GB"/>
        </w:rPr>
        <w:t xml:space="preserve"> “</w:t>
      </w:r>
      <w:r w:rsidR="0084318C">
        <w:rPr>
          <w:lang w:eastAsia="en-GB"/>
        </w:rPr>
        <w:t>faithlessness</w:t>
      </w:r>
      <w:r w:rsidR="002F4757">
        <w:rPr>
          <w:lang w:eastAsia="en-GB"/>
        </w:rPr>
        <w:t>” (31:11), which at least includes its service of lumps and idols (30:1</w:t>
      </w:r>
      <w:r w:rsidR="008A1DFC">
        <w:rPr>
          <w:lang w:eastAsia="en-GB"/>
        </w:rPr>
        <w:t>3</w:t>
      </w:r>
      <w:r w:rsidR="002F4757">
        <w:rPr>
          <w:lang w:eastAsia="en-GB"/>
        </w:rPr>
        <w:t>)</w:t>
      </w:r>
      <w:r w:rsidR="00835F50">
        <w:rPr>
          <w:lang w:eastAsia="en-GB"/>
        </w:rPr>
        <w:t>. That</w:t>
      </w:r>
      <w:r w:rsidR="00EC5B4A">
        <w:rPr>
          <w:lang w:eastAsia="en-GB"/>
        </w:rPr>
        <w:t xml:space="preserve"> might be understandable for Egypt itself</w:t>
      </w:r>
      <w:r w:rsidR="009D262B">
        <w:rPr>
          <w:lang w:eastAsia="en-GB"/>
        </w:rPr>
        <w:t>, but</w:t>
      </w:r>
      <w:r w:rsidR="00835F50">
        <w:rPr>
          <w:lang w:eastAsia="en-GB"/>
        </w:rPr>
        <w:t xml:space="preserve"> these are</w:t>
      </w:r>
      <w:r w:rsidR="002F4757">
        <w:rPr>
          <w:lang w:eastAsia="en-GB"/>
        </w:rPr>
        <w:t xml:space="preserve"> the kind of deities that Judah is also inclined to serve, and </w:t>
      </w:r>
      <w:r w:rsidR="00E45C49">
        <w:rPr>
          <w:lang w:eastAsia="en-GB"/>
        </w:rPr>
        <w:t>Egypt</w:t>
      </w:r>
      <w:r w:rsidR="002F4757">
        <w:rPr>
          <w:lang w:eastAsia="en-GB"/>
        </w:rPr>
        <w:t xml:space="preserve"> is likely therefore to lead Judah into even deeper trouble with Yahweh. </w:t>
      </w:r>
      <w:r w:rsidR="00FF000A">
        <w:rPr>
          <w:lang w:eastAsia="en-GB"/>
        </w:rPr>
        <w:t xml:space="preserve">Further, </w:t>
      </w:r>
      <w:r w:rsidR="005F1C28">
        <w:rPr>
          <w:lang w:eastAsia="en-GB"/>
        </w:rPr>
        <w:t>what’s in this relationship for Egypt?</w:t>
      </w:r>
      <w:r w:rsidR="004C5EB7">
        <w:rPr>
          <w:lang w:eastAsia="en-GB"/>
        </w:rPr>
        <w:t xml:space="preserve"> Egypt</w:t>
      </w:r>
      <w:r w:rsidR="00155332">
        <w:rPr>
          <w:lang w:eastAsia="en-GB"/>
        </w:rPr>
        <w:t xml:space="preserve"> w</w:t>
      </w:r>
      <w:r w:rsidR="004C5EB7">
        <w:rPr>
          <w:lang w:eastAsia="en-GB"/>
        </w:rPr>
        <w:t>ill</w:t>
      </w:r>
      <w:r w:rsidR="00155332">
        <w:rPr>
          <w:lang w:eastAsia="en-GB"/>
        </w:rPr>
        <w:t xml:space="preserve"> be glad to extend its empire, or at least its sphere of influence</w:t>
      </w:r>
      <w:r w:rsidR="00A905FC">
        <w:rPr>
          <w:lang w:eastAsia="en-GB"/>
        </w:rPr>
        <w:t xml:space="preserve"> (hinted at by the list of peoples in 30:</w:t>
      </w:r>
      <w:r w:rsidR="002738CD">
        <w:rPr>
          <w:lang w:eastAsia="en-GB"/>
        </w:rPr>
        <w:t>1</w:t>
      </w:r>
      <w:r w:rsidR="00321289">
        <w:rPr>
          <w:lang w:eastAsia="en-GB"/>
        </w:rPr>
        <w:t>–</w:t>
      </w:r>
      <w:r w:rsidR="002738CD">
        <w:rPr>
          <w:lang w:eastAsia="en-GB"/>
        </w:rPr>
        <w:t xml:space="preserve">19). </w:t>
      </w:r>
      <w:r w:rsidR="004C5EB7">
        <w:rPr>
          <w:lang w:eastAsia="en-GB"/>
        </w:rPr>
        <w:t xml:space="preserve">It </w:t>
      </w:r>
      <w:r w:rsidR="00217837">
        <w:rPr>
          <w:lang w:eastAsia="en-GB"/>
        </w:rPr>
        <w:t xml:space="preserve">wants to see itself as </w:t>
      </w:r>
      <w:r w:rsidR="005670F9">
        <w:rPr>
          <w:lang w:eastAsia="en-GB"/>
        </w:rPr>
        <w:t>comparable with a great power such as Assyria</w:t>
      </w:r>
      <w:r w:rsidR="009C26AC">
        <w:rPr>
          <w:lang w:eastAsia="en-GB"/>
        </w:rPr>
        <w:t>,</w:t>
      </w:r>
      <w:r w:rsidR="002F66D7">
        <w:rPr>
          <w:lang w:eastAsia="en-GB"/>
        </w:rPr>
        <w:t xml:space="preserve"> to be and to be seen as</w:t>
      </w:r>
      <w:r w:rsidR="008A0B3D">
        <w:rPr>
          <w:lang w:eastAsia="en-GB"/>
        </w:rPr>
        <w:t xml:space="preserve"> lofty and</w:t>
      </w:r>
      <w:r w:rsidR="002F66D7">
        <w:rPr>
          <w:lang w:eastAsia="en-GB"/>
        </w:rPr>
        <w:t xml:space="preserve"> </w:t>
      </w:r>
      <w:r w:rsidR="008A0B3D">
        <w:rPr>
          <w:lang w:eastAsia="en-GB"/>
        </w:rPr>
        <w:t xml:space="preserve">impressive like a giant </w:t>
      </w:r>
      <w:r w:rsidR="0085243E">
        <w:rPr>
          <w:lang w:eastAsia="en-GB"/>
        </w:rPr>
        <w:t xml:space="preserve">cedar or pine tree. </w:t>
      </w:r>
      <w:r w:rsidR="0027305E">
        <w:rPr>
          <w:lang w:eastAsia="en-GB"/>
        </w:rPr>
        <w:t>It</w:t>
      </w:r>
      <w:r w:rsidR="005D02FD">
        <w:rPr>
          <w:lang w:eastAsia="en-GB"/>
        </w:rPr>
        <w:t xml:space="preserve"> is</w:t>
      </w:r>
      <w:r w:rsidR="008D4D73">
        <w:rPr>
          <w:lang w:eastAsia="en-GB"/>
        </w:rPr>
        <w:t xml:space="preserve"> ambitious and self-important</w:t>
      </w:r>
      <w:r w:rsidR="0027305E">
        <w:rPr>
          <w:lang w:eastAsia="en-GB"/>
        </w:rPr>
        <w:t xml:space="preserve">. So </w:t>
      </w:r>
      <w:r w:rsidR="005D02FD">
        <w:rPr>
          <w:lang w:eastAsia="en-GB"/>
        </w:rPr>
        <w:t>Judah is simply exchanging one</w:t>
      </w:r>
      <w:r w:rsidR="001669AA">
        <w:rPr>
          <w:lang w:eastAsia="en-GB"/>
        </w:rPr>
        <w:t xml:space="preserve"> imperial overlord for another (the one </w:t>
      </w:r>
      <w:r w:rsidR="00960167">
        <w:rPr>
          <w:lang w:eastAsia="en-GB"/>
        </w:rPr>
        <w:t>f</w:t>
      </w:r>
      <w:r w:rsidR="00550029">
        <w:rPr>
          <w:lang w:eastAsia="en-GB"/>
        </w:rPr>
        <w:t xml:space="preserve">rom which </w:t>
      </w:r>
      <w:r w:rsidR="008A2836">
        <w:rPr>
          <w:lang w:eastAsia="en-GB"/>
        </w:rPr>
        <w:t xml:space="preserve">Yahweh had delivered </w:t>
      </w:r>
      <w:r w:rsidR="001669AA">
        <w:rPr>
          <w:lang w:eastAsia="en-GB"/>
        </w:rPr>
        <w:t>Israel</w:t>
      </w:r>
      <w:r w:rsidR="00782A94">
        <w:rPr>
          <w:lang w:eastAsia="en-GB"/>
        </w:rPr>
        <w:t xml:space="preserve"> </w:t>
      </w:r>
      <w:r w:rsidR="008A2836">
        <w:rPr>
          <w:lang w:eastAsia="en-GB"/>
        </w:rPr>
        <w:t>centuries previously!)</w:t>
      </w:r>
      <w:r w:rsidR="006D0B4A">
        <w:rPr>
          <w:lang w:eastAsia="en-GB"/>
        </w:rPr>
        <w:t>. B</w:t>
      </w:r>
      <w:r w:rsidR="00550029">
        <w:rPr>
          <w:lang w:eastAsia="en-GB"/>
        </w:rPr>
        <w:t xml:space="preserve">ut </w:t>
      </w:r>
      <w:r w:rsidR="00531708">
        <w:rPr>
          <w:lang w:eastAsia="en-GB"/>
        </w:rPr>
        <w:t>Egypt is</w:t>
      </w:r>
      <w:r w:rsidR="008D4D73">
        <w:rPr>
          <w:lang w:eastAsia="en-GB"/>
        </w:rPr>
        <w:t xml:space="preserve"> </w:t>
      </w:r>
      <w:r w:rsidR="00531708">
        <w:rPr>
          <w:lang w:eastAsia="en-GB"/>
        </w:rPr>
        <w:t>actually</w:t>
      </w:r>
      <w:r w:rsidR="008D4D73">
        <w:rPr>
          <w:lang w:eastAsia="en-GB"/>
        </w:rPr>
        <w:t xml:space="preserve"> doomed</w:t>
      </w:r>
      <w:r w:rsidR="000E7357">
        <w:rPr>
          <w:lang w:eastAsia="en-GB"/>
        </w:rPr>
        <w:t>, and</w:t>
      </w:r>
      <w:r w:rsidR="009F1650">
        <w:rPr>
          <w:lang w:eastAsia="en-GB"/>
        </w:rPr>
        <w:t xml:space="preserve"> therefore no use as a friend or ally to rely on</w:t>
      </w:r>
      <w:r w:rsidR="00EA7929">
        <w:rPr>
          <w:lang w:eastAsia="en-GB"/>
        </w:rPr>
        <w:t xml:space="preserve"> </w:t>
      </w:r>
      <w:r w:rsidR="000E7357">
        <w:rPr>
          <w:lang w:eastAsia="en-GB"/>
        </w:rPr>
        <w:t>f</w:t>
      </w:r>
      <w:r w:rsidR="00D90878">
        <w:rPr>
          <w:lang w:eastAsia="en-GB"/>
        </w:rPr>
        <w:t>o</w:t>
      </w:r>
      <w:r w:rsidR="000E7357">
        <w:rPr>
          <w:lang w:eastAsia="en-GB"/>
        </w:rPr>
        <w:t>r</w:t>
      </w:r>
      <w:r w:rsidR="00D90878">
        <w:rPr>
          <w:lang w:eastAsia="en-GB"/>
        </w:rPr>
        <w:t xml:space="preserve"> protect</w:t>
      </w:r>
      <w:r w:rsidR="000E7357">
        <w:rPr>
          <w:lang w:eastAsia="en-GB"/>
        </w:rPr>
        <w:t>ion</w:t>
      </w:r>
      <w:r w:rsidR="00D90878">
        <w:rPr>
          <w:lang w:eastAsia="en-GB"/>
        </w:rPr>
        <w:t xml:space="preserve"> from </w:t>
      </w:r>
      <w:proofErr w:type="spellStart"/>
      <w:r w:rsidR="00D90878">
        <w:rPr>
          <w:lang w:eastAsia="en-GB"/>
        </w:rPr>
        <w:t>Nebuchad</w:t>
      </w:r>
      <w:r w:rsidR="00EA7929">
        <w:rPr>
          <w:lang w:eastAsia="en-GB"/>
        </w:rPr>
        <w:t>r</w:t>
      </w:r>
      <w:r w:rsidR="00D90878">
        <w:rPr>
          <w:lang w:eastAsia="en-GB"/>
        </w:rPr>
        <w:t>ezzar</w:t>
      </w:r>
      <w:proofErr w:type="spellEnd"/>
      <w:r w:rsidR="00D90878">
        <w:rPr>
          <w:lang w:eastAsia="en-GB"/>
        </w:rPr>
        <w:t>.</w:t>
      </w:r>
    </w:p>
    <w:p w14:paraId="2688DE2B" w14:textId="210611B7" w:rsidR="00D87CF1" w:rsidRDefault="006A5F95" w:rsidP="00D87CF1">
      <w:pPr>
        <w:rPr>
          <w:lang w:eastAsia="en-GB"/>
        </w:rPr>
      </w:pPr>
      <w:r>
        <w:rPr>
          <w:lang w:eastAsia="en-GB"/>
        </w:rPr>
        <w:t xml:space="preserve">In explicitly or implicitly raising these questions, </w:t>
      </w:r>
      <w:r w:rsidR="00E20040">
        <w:rPr>
          <w:lang w:eastAsia="en-GB"/>
        </w:rPr>
        <w:t>Ezek 31</w:t>
      </w:r>
      <w:r w:rsidR="00551333">
        <w:rPr>
          <w:lang w:eastAsia="en-GB"/>
        </w:rPr>
        <w:t xml:space="preserve"> stands b</w:t>
      </w:r>
      <w:r w:rsidR="00AE75A5">
        <w:rPr>
          <w:lang w:eastAsia="en-GB"/>
        </w:rPr>
        <w:t>ack.</w:t>
      </w:r>
      <w:r w:rsidR="00286705">
        <w:rPr>
          <w:lang w:eastAsia="en-GB"/>
        </w:rPr>
        <w:t xml:space="preserve"> </w:t>
      </w:r>
      <w:r w:rsidR="007568AD">
        <w:rPr>
          <w:lang w:eastAsia="en-GB"/>
        </w:rPr>
        <w:t>It move</w:t>
      </w:r>
      <w:r w:rsidR="008D327F">
        <w:rPr>
          <w:lang w:eastAsia="en-GB"/>
        </w:rPr>
        <w:t>s</w:t>
      </w:r>
      <w:r w:rsidR="007568AD">
        <w:rPr>
          <w:lang w:eastAsia="en-GB"/>
        </w:rPr>
        <w:t xml:space="preserve"> between past and fut</w:t>
      </w:r>
      <w:r w:rsidR="00D13837">
        <w:rPr>
          <w:lang w:eastAsia="en-GB"/>
        </w:rPr>
        <w:t xml:space="preserve">ure, its past </w:t>
      </w:r>
      <w:r w:rsidR="00570F9A">
        <w:rPr>
          <w:lang w:eastAsia="en-GB"/>
        </w:rPr>
        <w:t>being</w:t>
      </w:r>
      <w:r w:rsidR="00D13837">
        <w:rPr>
          <w:lang w:eastAsia="en-GB"/>
        </w:rPr>
        <w:t xml:space="preserve"> the past of Assyria</w:t>
      </w:r>
      <w:r w:rsidR="00A71A50">
        <w:rPr>
          <w:lang w:eastAsia="en-GB"/>
        </w:rPr>
        <w:t xml:space="preserve"> that has</w:t>
      </w:r>
      <w:r w:rsidR="00D13837">
        <w:rPr>
          <w:lang w:eastAsia="en-GB"/>
        </w:rPr>
        <w:t xml:space="preserve"> implications for the future of Egypt</w:t>
      </w:r>
      <w:r w:rsidR="00FC451F">
        <w:rPr>
          <w:lang w:eastAsia="en-GB"/>
        </w:rPr>
        <w:t xml:space="preserve">. </w:t>
      </w:r>
      <w:r w:rsidR="002E3A7B">
        <w:rPr>
          <w:lang w:eastAsia="en-GB"/>
        </w:rPr>
        <w:t>I</w:t>
      </w:r>
      <w:r w:rsidR="00066F8E">
        <w:rPr>
          <w:lang w:eastAsia="en-GB"/>
        </w:rPr>
        <w:t xml:space="preserve">t </w:t>
      </w:r>
      <w:r w:rsidR="00A45EAB">
        <w:rPr>
          <w:lang w:eastAsia="en-GB"/>
        </w:rPr>
        <w:t xml:space="preserve">again </w:t>
      </w:r>
      <w:r w:rsidR="00066F8E">
        <w:rPr>
          <w:lang w:eastAsia="en-GB"/>
        </w:rPr>
        <w:t>gives a key place to a “therefore</w:t>
      </w:r>
      <w:r w:rsidR="002E3A7B">
        <w:rPr>
          <w:lang w:eastAsia="en-GB"/>
        </w:rPr>
        <w:t>,</w:t>
      </w:r>
      <w:r w:rsidR="00066F8E">
        <w:rPr>
          <w:lang w:eastAsia="en-GB"/>
        </w:rPr>
        <w:t>”</w:t>
      </w:r>
      <w:r w:rsidR="00D13837">
        <w:rPr>
          <w:lang w:eastAsia="en-GB"/>
        </w:rPr>
        <w:t xml:space="preserve"> </w:t>
      </w:r>
      <w:r w:rsidR="002E3A7B">
        <w:rPr>
          <w:lang w:eastAsia="en-GB"/>
        </w:rPr>
        <w:t xml:space="preserve">one </w:t>
      </w:r>
      <w:r w:rsidR="00A45EAB">
        <w:rPr>
          <w:lang w:eastAsia="en-GB"/>
        </w:rPr>
        <w:t xml:space="preserve">that differs from the </w:t>
      </w:r>
      <w:r w:rsidR="008A6B28">
        <w:rPr>
          <w:lang w:eastAsia="en-GB"/>
        </w:rPr>
        <w:t xml:space="preserve">recurrent Ezekiel </w:t>
      </w:r>
      <w:r w:rsidR="00A45EAB">
        <w:rPr>
          <w:lang w:eastAsia="en-GB"/>
        </w:rPr>
        <w:t>“therefore</w:t>
      </w:r>
      <w:r w:rsidR="00545AA6">
        <w:rPr>
          <w:lang w:eastAsia="en-GB"/>
        </w:rPr>
        <w:t xml:space="preserve">” between critique and threat. </w:t>
      </w:r>
      <w:r w:rsidR="00CB0D53">
        <w:rPr>
          <w:lang w:eastAsia="en-GB"/>
        </w:rPr>
        <w:t>Th</w:t>
      </w:r>
      <w:r w:rsidR="002A58FD">
        <w:rPr>
          <w:lang w:eastAsia="en-GB"/>
        </w:rPr>
        <w:t>is</w:t>
      </w:r>
      <w:r w:rsidR="00CB0D53">
        <w:rPr>
          <w:lang w:eastAsia="en-GB"/>
        </w:rPr>
        <w:t xml:space="preserve"> “therefore” marks a</w:t>
      </w:r>
      <w:r w:rsidR="00CA4294">
        <w:rPr>
          <w:lang w:eastAsia="en-GB"/>
        </w:rPr>
        <w:t xml:space="preserve"> move between </w:t>
      </w:r>
      <w:r w:rsidR="00A74218">
        <w:rPr>
          <w:lang w:eastAsia="en-GB"/>
        </w:rPr>
        <w:t>descri</w:t>
      </w:r>
      <w:r w:rsidR="00C8432A">
        <w:rPr>
          <w:lang w:eastAsia="en-GB"/>
        </w:rPr>
        <w:t>b</w:t>
      </w:r>
      <w:r w:rsidR="00A0194A">
        <w:rPr>
          <w:lang w:eastAsia="en-GB"/>
        </w:rPr>
        <w:t>ing</w:t>
      </w:r>
      <w:r w:rsidR="00A74218">
        <w:rPr>
          <w:lang w:eastAsia="en-GB"/>
        </w:rPr>
        <w:t xml:space="preserve"> a flourishing to </w:t>
      </w:r>
      <w:r w:rsidR="00C8432A">
        <w:rPr>
          <w:lang w:eastAsia="en-GB"/>
        </w:rPr>
        <w:t>describing</w:t>
      </w:r>
      <w:r w:rsidR="00A74218">
        <w:rPr>
          <w:lang w:eastAsia="en-GB"/>
        </w:rPr>
        <w:t xml:space="preserve"> of </w:t>
      </w:r>
      <w:r w:rsidR="00CC18B1">
        <w:rPr>
          <w:lang w:eastAsia="en-GB"/>
        </w:rPr>
        <w:t>a</w:t>
      </w:r>
      <w:r w:rsidR="00A74218">
        <w:rPr>
          <w:lang w:eastAsia="en-GB"/>
        </w:rPr>
        <w:t xml:space="preserve"> downfall</w:t>
      </w:r>
      <w:r w:rsidR="00C8432A">
        <w:rPr>
          <w:lang w:eastAsia="en-GB"/>
        </w:rPr>
        <w:t>,</w:t>
      </w:r>
      <w:r w:rsidR="00CC18B1">
        <w:rPr>
          <w:lang w:eastAsia="en-GB"/>
        </w:rPr>
        <w:t xml:space="preserve"> in formal similarity to a requiem</w:t>
      </w:r>
      <w:r w:rsidR="00DD59AF">
        <w:rPr>
          <w:lang w:eastAsia="en-GB"/>
        </w:rPr>
        <w:t xml:space="preserve"> or death lament</w:t>
      </w:r>
      <w:r w:rsidR="00A74218">
        <w:rPr>
          <w:lang w:eastAsia="en-GB"/>
        </w:rPr>
        <w:t xml:space="preserve">, </w:t>
      </w:r>
      <w:r w:rsidR="0020346A">
        <w:rPr>
          <w:lang w:eastAsia="en-GB"/>
        </w:rPr>
        <w:t>though</w:t>
      </w:r>
      <w:r w:rsidR="00DD59AF">
        <w:rPr>
          <w:lang w:eastAsia="en-GB"/>
        </w:rPr>
        <w:t xml:space="preserve"> it is no more a lament than a threat (</w:t>
      </w:r>
      <w:proofErr w:type="spellStart"/>
      <w:r w:rsidR="00DD59AF">
        <w:rPr>
          <w:lang w:eastAsia="en-GB"/>
        </w:rPr>
        <w:t>Eichrodt</w:t>
      </w:r>
      <w:proofErr w:type="spellEnd"/>
      <w:r w:rsidR="00DD59AF">
        <w:rPr>
          <w:lang w:eastAsia="en-GB"/>
        </w:rPr>
        <w:t xml:space="preserve">, 424). </w:t>
      </w:r>
      <w:r w:rsidR="003C41A3">
        <w:rPr>
          <w:lang w:eastAsia="en-GB"/>
        </w:rPr>
        <w:t>It is</w:t>
      </w:r>
      <w:r w:rsidR="00335141">
        <w:rPr>
          <w:lang w:eastAsia="en-GB"/>
        </w:rPr>
        <w:t xml:space="preserve"> </w:t>
      </w:r>
      <w:r w:rsidR="00D67C38">
        <w:rPr>
          <w:lang w:eastAsia="en-GB"/>
        </w:rPr>
        <w:t>much longer</w:t>
      </w:r>
      <w:r w:rsidR="003C41A3">
        <w:rPr>
          <w:lang w:eastAsia="en-GB"/>
        </w:rPr>
        <w:t xml:space="preserve"> than most of Ezekiel’s verse messages,</w:t>
      </w:r>
      <w:r w:rsidR="00D67C38">
        <w:rPr>
          <w:lang w:eastAsia="en-GB"/>
        </w:rPr>
        <w:t xml:space="preserve"> </w:t>
      </w:r>
      <w:r w:rsidR="001C661E">
        <w:rPr>
          <w:lang w:eastAsia="en-GB"/>
        </w:rPr>
        <w:t xml:space="preserve">and </w:t>
      </w:r>
      <w:r w:rsidR="00D67C38">
        <w:rPr>
          <w:lang w:eastAsia="en-GB"/>
        </w:rPr>
        <w:t>more poetic i</w:t>
      </w:r>
      <w:r w:rsidR="00C412CA">
        <w:rPr>
          <w:lang w:eastAsia="en-GB"/>
        </w:rPr>
        <w:t xml:space="preserve">n the sense that it </w:t>
      </w:r>
      <w:r w:rsidR="0046011E">
        <w:rPr>
          <w:lang w:eastAsia="en-GB"/>
        </w:rPr>
        <w:t>works with a key image</w:t>
      </w:r>
      <w:r w:rsidR="00B3397F">
        <w:rPr>
          <w:lang w:eastAsia="en-GB"/>
        </w:rPr>
        <w:t>, of a king or a country as a</w:t>
      </w:r>
      <w:r w:rsidR="00724D7C">
        <w:rPr>
          <w:lang w:eastAsia="en-GB"/>
        </w:rPr>
        <w:t xml:space="preserve"> flourishing</w:t>
      </w:r>
      <w:r w:rsidR="00B3397F">
        <w:rPr>
          <w:lang w:eastAsia="en-GB"/>
        </w:rPr>
        <w:t xml:space="preserve"> tree</w:t>
      </w:r>
      <w:r w:rsidR="004A4A75">
        <w:rPr>
          <w:lang w:eastAsia="en-GB"/>
        </w:rPr>
        <w:t xml:space="preserve"> providing </w:t>
      </w:r>
      <w:r w:rsidR="00E33339">
        <w:rPr>
          <w:lang w:eastAsia="en-GB"/>
        </w:rPr>
        <w:t xml:space="preserve">home and </w:t>
      </w:r>
      <w:r w:rsidR="00724D7C">
        <w:rPr>
          <w:lang w:eastAsia="en-GB"/>
        </w:rPr>
        <w:t xml:space="preserve">protection </w:t>
      </w:r>
      <w:r w:rsidR="00E33339">
        <w:rPr>
          <w:lang w:eastAsia="en-GB"/>
        </w:rPr>
        <w:t>to birds and animals</w:t>
      </w:r>
      <w:r w:rsidR="00752B3B">
        <w:rPr>
          <w:lang w:eastAsia="en-GB"/>
        </w:rPr>
        <w:t>.</w:t>
      </w:r>
      <w:r w:rsidR="00782A94">
        <w:rPr>
          <w:lang w:eastAsia="en-GB"/>
        </w:rPr>
        <w:t xml:space="preserve"> </w:t>
      </w:r>
      <w:r w:rsidR="00D05040">
        <w:rPr>
          <w:lang w:eastAsia="en-GB"/>
        </w:rPr>
        <w:t>As happens in an alle</w:t>
      </w:r>
      <w:r w:rsidR="008B06B5">
        <w:rPr>
          <w:lang w:eastAsia="en-GB"/>
        </w:rPr>
        <w:t>gory or parable,</w:t>
      </w:r>
      <w:r w:rsidR="00CF48C9">
        <w:rPr>
          <w:lang w:eastAsia="en-GB"/>
        </w:rPr>
        <w:t>*</w:t>
      </w:r>
      <w:r w:rsidR="008B06B5">
        <w:rPr>
          <w:lang w:eastAsia="en-GB"/>
        </w:rPr>
        <w:t xml:space="preserve"> it can move between expounding the image, of tree</w:t>
      </w:r>
      <w:r w:rsidR="00FC3432">
        <w:rPr>
          <w:lang w:eastAsia="en-GB"/>
        </w:rPr>
        <w:t xml:space="preserve">, birds, and animals, and incorporating reference to </w:t>
      </w:r>
      <w:r w:rsidR="000176B3">
        <w:rPr>
          <w:lang w:eastAsia="en-GB"/>
        </w:rPr>
        <w:t>what</w:t>
      </w:r>
      <w:r w:rsidR="00A36D6A">
        <w:rPr>
          <w:lang w:eastAsia="en-GB"/>
        </w:rPr>
        <w:t xml:space="preserve"> the image</w:t>
      </w:r>
      <w:r w:rsidR="000176B3">
        <w:rPr>
          <w:lang w:eastAsia="en-GB"/>
        </w:rPr>
        <w:t xml:space="preserve"> refers to</w:t>
      </w:r>
      <w:r w:rsidR="00A36D6A">
        <w:rPr>
          <w:lang w:eastAsia="en-GB"/>
        </w:rPr>
        <w:t xml:space="preserve">, the nations (see especially </w:t>
      </w:r>
      <w:r w:rsidR="001107F2">
        <w:rPr>
          <w:lang w:eastAsia="en-GB"/>
        </w:rPr>
        <w:t xml:space="preserve">31:6). </w:t>
      </w:r>
      <w:r w:rsidR="000E1807">
        <w:rPr>
          <w:lang w:eastAsia="en-GB"/>
        </w:rPr>
        <w:t>T</w:t>
      </w:r>
      <w:r w:rsidR="00D87CF1">
        <w:rPr>
          <w:lang w:eastAsia="en-GB"/>
        </w:rPr>
        <w:t xml:space="preserve">he </w:t>
      </w:r>
      <w:r w:rsidR="00DD7D15">
        <w:rPr>
          <w:lang w:eastAsia="en-GB"/>
        </w:rPr>
        <w:t xml:space="preserve">picture’s </w:t>
      </w:r>
      <w:r w:rsidR="00D87CF1">
        <w:rPr>
          <w:lang w:eastAsia="en-GB"/>
        </w:rPr>
        <w:t>composition “resembles heraldic design rather than straightforward description of one item.”</w:t>
      </w:r>
      <w:r w:rsidR="00D87CF1">
        <w:rPr>
          <w:rStyle w:val="FootnoteReference"/>
          <w:lang w:eastAsia="en-GB"/>
        </w:rPr>
        <w:footnoteReference w:id="193"/>
      </w:r>
    </w:p>
    <w:p w14:paraId="067B4C27" w14:textId="5C233DA1" w:rsidR="003F26A1" w:rsidRDefault="00752B3B" w:rsidP="003F26A1">
      <w:pPr>
        <w:rPr>
          <w:lang w:eastAsia="en-GB"/>
        </w:rPr>
      </w:pPr>
      <w:r>
        <w:rPr>
          <w:lang w:eastAsia="en-GB"/>
        </w:rPr>
        <w:t>The image has a substantial Middle Eastern and world background</w:t>
      </w:r>
      <w:r w:rsidR="003E2D4C">
        <w:rPr>
          <w:lang w:eastAsia="en-GB"/>
        </w:rPr>
        <w:t>,</w:t>
      </w:r>
      <w:r w:rsidR="008F78A5">
        <w:rPr>
          <w:rStyle w:val="FootnoteReference"/>
          <w:lang w:eastAsia="en-GB"/>
        </w:rPr>
        <w:footnoteReference w:id="194"/>
      </w:r>
      <w:r w:rsidR="00943CFE">
        <w:rPr>
          <w:lang w:eastAsia="en-GB"/>
        </w:rPr>
        <w:t xml:space="preserve"> </w:t>
      </w:r>
      <w:r w:rsidR="00FD2AAC">
        <w:rPr>
          <w:lang w:eastAsia="en-GB"/>
        </w:rPr>
        <w:t>and</w:t>
      </w:r>
      <w:r w:rsidR="001106CA">
        <w:rPr>
          <w:lang w:eastAsia="en-GB"/>
        </w:rPr>
        <w:t xml:space="preserve"> </w:t>
      </w:r>
      <w:r w:rsidR="003E2D4C">
        <w:rPr>
          <w:lang w:eastAsia="en-GB"/>
        </w:rPr>
        <w:t xml:space="preserve">also </w:t>
      </w:r>
      <w:r w:rsidR="001106CA">
        <w:rPr>
          <w:lang w:eastAsia="en-GB"/>
        </w:rPr>
        <w:t xml:space="preserve">a significant </w:t>
      </w:r>
      <w:r w:rsidR="002A6B20">
        <w:rPr>
          <w:lang w:eastAsia="en-GB"/>
        </w:rPr>
        <w:t>scriptural background and foreground</w:t>
      </w:r>
      <w:r w:rsidR="00943CFE">
        <w:rPr>
          <w:lang w:eastAsia="en-GB"/>
        </w:rPr>
        <w:t xml:space="preserve"> </w:t>
      </w:r>
      <w:r w:rsidR="002A6B20">
        <w:rPr>
          <w:lang w:eastAsia="en-GB"/>
        </w:rPr>
        <w:t xml:space="preserve">in </w:t>
      </w:r>
      <w:r w:rsidR="00E16A95">
        <w:rPr>
          <w:lang w:eastAsia="en-GB"/>
        </w:rPr>
        <w:t xml:space="preserve">passages such as </w:t>
      </w:r>
      <w:r w:rsidR="003B3EF6">
        <w:rPr>
          <w:lang w:eastAsia="en-GB"/>
        </w:rPr>
        <w:t>Gen 2</w:t>
      </w:r>
      <w:r w:rsidR="009073FB">
        <w:rPr>
          <w:lang w:eastAsia="en-GB"/>
        </w:rPr>
        <w:t xml:space="preserve">, </w:t>
      </w:r>
      <w:r w:rsidR="002A6B20">
        <w:rPr>
          <w:lang w:eastAsia="en-GB"/>
        </w:rPr>
        <w:t>Isa</w:t>
      </w:r>
      <w:r w:rsidR="00E16A95">
        <w:rPr>
          <w:lang w:eastAsia="en-GB"/>
        </w:rPr>
        <w:t xml:space="preserve"> </w:t>
      </w:r>
      <w:r w:rsidR="008D19DC">
        <w:rPr>
          <w:lang w:eastAsia="en-GB"/>
        </w:rPr>
        <w:t>10</w:t>
      </w:r>
      <w:r w:rsidR="00321289">
        <w:rPr>
          <w:lang w:eastAsia="en-GB"/>
        </w:rPr>
        <w:t>–</w:t>
      </w:r>
      <w:r w:rsidR="00E16A95">
        <w:rPr>
          <w:lang w:eastAsia="en-GB"/>
        </w:rPr>
        <w:t>11</w:t>
      </w:r>
      <w:r w:rsidR="002A6B20">
        <w:rPr>
          <w:lang w:eastAsia="en-GB"/>
        </w:rPr>
        <w:t xml:space="preserve">, </w:t>
      </w:r>
      <w:r w:rsidR="00E16A95">
        <w:rPr>
          <w:lang w:eastAsia="en-GB"/>
        </w:rPr>
        <w:t xml:space="preserve">and </w:t>
      </w:r>
      <w:r w:rsidR="002A6B20">
        <w:rPr>
          <w:lang w:eastAsia="en-GB"/>
        </w:rPr>
        <w:t>Dan</w:t>
      </w:r>
      <w:r w:rsidR="00943CFE">
        <w:rPr>
          <w:lang w:eastAsia="en-GB"/>
        </w:rPr>
        <w:t xml:space="preserve"> </w:t>
      </w:r>
      <w:r w:rsidR="003B3EF6">
        <w:rPr>
          <w:lang w:eastAsia="en-GB"/>
        </w:rPr>
        <w:t>4</w:t>
      </w:r>
      <w:r w:rsidR="00943CFE">
        <w:rPr>
          <w:lang w:eastAsia="en-GB"/>
        </w:rPr>
        <w:t>.</w:t>
      </w:r>
      <w:r w:rsidR="00776C87">
        <w:rPr>
          <w:lang w:eastAsia="en-GB"/>
        </w:rPr>
        <w:t xml:space="preserve"> </w:t>
      </w:r>
      <w:r w:rsidR="00506567">
        <w:rPr>
          <w:lang w:eastAsia="en-GB"/>
        </w:rPr>
        <w:t xml:space="preserve">The message </w:t>
      </w:r>
      <w:r w:rsidR="00560A3A">
        <w:rPr>
          <w:lang w:eastAsia="en-GB"/>
        </w:rPr>
        <w:t>resumes</w:t>
      </w:r>
      <w:r w:rsidR="00506567">
        <w:rPr>
          <w:lang w:eastAsia="en-GB"/>
        </w:rPr>
        <w:t xml:space="preserve"> </w:t>
      </w:r>
      <w:r w:rsidR="00BD672A">
        <w:rPr>
          <w:lang w:eastAsia="en-GB"/>
        </w:rPr>
        <w:t xml:space="preserve">the use of the </w:t>
      </w:r>
      <w:r w:rsidR="00506567">
        <w:rPr>
          <w:lang w:eastAsia="en-GB"/>
        </w:rPr>
        <w:t>ima</w:t>
      </w:r>
      <w:r w:rsidR="00BD672A">
        <w:rPr>
          <w:lang w:eastAsia="en-GB"/>
        </w:rPr>
        <w:t>ge earlier in Ezek</w:t>
      </w:r>
      <w:r w:rsidR="00FC2C82">
        <w:rPr>
          <w:lang w:eastAsia="en-GB"/>
        </w:rPr>
        <w:t xml:space="preserve"> </w:t>
      </w:r>
      <w:r w:rsidR="00137C13">
        <w:rPr>
          <w:lang w:eastAsia="en-GB"/>
        </w:rPr>
        <w:t xml:space="preserve">17 and </w:t>
      </w:r>
      <w:r w:rsidR="00FC2C82">
        <w:rPr>
          <w:lang w:eastAsia="en-GB"/>
        </w:rPr>
        <w:t>19</w:t>
      </w:r>
      <w:r w:rsidR="008D07A1">
        <w:rPr>
          <w:lang w:eastAsia="en-GB"/>
        </w:rPr>
        <w:t>. It also</w:t>
      </w:r>
      <w:r w:rsidR="00AF4651">
        <w:rPr>
          <w:lang w:eastAsia="en-GB"/>
        </w:rPr>
        <w:t xml:space="preserve"> </w:t>
      </w:r>
      <w:r w:rsidR="00B34158">
        <w:rPr>
          <w:lang w:eastAsia="en-GB"/>
        </w:rPr>
        <w:t>ta</w:t>
      </w:r>
      <w:r w:rsidR="00527DBE">
        <w:rPr>
          <w:lang w:eastAsia="en-GB"/>
        </w:rPr>
        <w:t>k</w:t>
      </w:r>
      <w:r w:rsidR="00B34158">
        <w:rPr>
          <w:lang w:eastAsia="en-GB"/>
        </w:rPr>
        <w:t xml:space="preserve">es up aspects of earlier messages about other nations such as </w:t>
      </w:r>
      <w:proofErr w:type="spellStart"/>
      <w:r w:rsidR="00B34158">
        <w:rPr>
          <w:lang w:eastAsia="en-GB"/>
        </w:rPr>
        <w:t>Tyre</w:t>
      </w:r>
      <w:proofErr w:type="spellEnd"/>
      <w:r w:rsidR="00C34839">
        <w:rPr>
          <w:lang w:eastAsia="en-GB"/>
        </w:rPr>
        <w:t xml:space="preserve">, including the </w:t>
      </w:r>
      <w:r w:rsidR="0077104C">
        <w:rPr>
          <w:lang w:eastAsia="en-GB"/>
        </w:rPr>
        <w:t>awareness that height leads to arrogance,</w:t>
      </w:r>
      <w:r w:rsidR="00B34158">
        <w:rPr>
          <w:lang w:eastAsia="en-GB"/>
        </w:rPr>
        <w:t xml:space="preserve"> and the </w:t>
      </w:r>
      <w:r w:rsidR="00560A3A">
        <w:rPr>
          <w:lang w:eastAsia="en-GB"/>
        </w:rPr>
        <w:t>picture of going down to Pit</w:t>
      </w:r>
      <w:r w:rsidR="000A563B">
        <w:rPr>
          <w:lang w:eastAsia="en-GB"/>
        </w:rPr>
        <w:t xml:space="preserve"> as a consequence. </w:t>
      </w:r>
      <w:r w:rsidR="009A1337">
        <w:rPr>
          <w:lang w:eastAsia="en-GB"/>
        </w:rPr>
        <w:t>A tree, then,</w:t>
      </w:r>
      <w:r w:rsidR="0007344A">
        <w:rPr>
          <w:lang w:eastAsia="en-GB"/>
        </w:rPr>
        <w:t xml:space="preserve"> </w:t>
      </w:r>
      <w:r w:rsidR="009A1337">
        <w:rPr>
          <w:lang w:eastAsia="en-GB"/>
        </w:rPr>
        <w:t xml:space="preserve">is </w:t>
      </w:r>
      <w:r w:rsidR="0007344A">
        <w:rPr>
          <w:lang w:eastAsia="en-GB"/>
        </w:rPr>
        <w:t>an image for Assyria</w:t>
      </w:r>
      <w:r w:rsidR="00AF774B">
        <w:rPr>
          <w:lang w:eastAsia="en-GB"/>
        </w:rPr>
        <w:t>, whose</w:t>
      </w:r>
      <w:r w:rsidR="00E2042F">
        <w:rPr>
          <w:lang w:eastAsia="en-GB"/>
        </w:rPr>
        <w:t xml:space="preserve"> downfall as the great Middle Eastern power</w:t>
      </w:r>
      <w:r w:rsidR="00A5184C">
        <w:rPr>
          <w:lang w:eastAsia="en-GB"/>
        </w:rPr>
        <w:t xml:space="preserve"> happened wi</w:t>
      </w:r>
      <w:r w:rsidR="00A22661">
        <w:rPr>
          <w:lang w:eastAsia="en-GB"/>
        </w:rPr>
        <w:t xml:space="preserve">thin the lifetime and memory of Ezekiel and most of the </w:t>
      </w:r>
      <w:proofErr w:type="spellStart"/>
      <w:r w:rsidR="00A22661">
        <w:rPr>
          <w:lang w:eastAsia="en-GB"/>
        </w:rPr>
        <w:t>Keb</w:t>
      </w:r>
      <w:r w:rsidR="006563A7">
        <w:rPr>
          <w:lang w:eastAsia="en-GB"/>
        </w:rPr>
        <w:t>a</w:t>
      </w:r>
      <w:r w:rsidR="00A22661">
        <w:rPr>
          <w:lang w:eastAsia="en-GB"/>
        </w:rPr>
        <w:t>rites</w:t>
      </w:r>
      <w:proofErr w:type="spellEnd"/>
      <w:r w:rsidR="00AF774B">
        <w:rPr>
          <w:lang w:eastAsia="en-GB"/>
        </w:rPr>
        <w:t>. T</w:t>
      </w:r>
      <w:r w:rsidR="00A5184C">
        <w:rPr>
          <w:lang w:eastAsia="en-GB"/>
        </w:rPr>
        <w:t xml:space="preserve">he </w:t>
      </w:r>
      <w:r w:rsidR="00417E76">
        <w:rPr>
          <w:lang w:eastAsia="en-GB"/>
        </w:rPr>
        <w:t xml:space="preserve">“story” in Ezek 31 is a familiar one. The chapter </w:t>
      </w:r>
      <w:r w:rsidR="00FC7A09">
        <w:rPr>
          <w:lang w:eastAsia="en-GB"/>
        </w:rPr>
        <w:t>works by inviting Pharaoh, and thus Judah, to think about a comparison between E</w:t>
      </w:r>
      <w:r w:rsidR="00734329">
        <w:rPr>
          <w:lang w:eastAsia="en-GB"/>
        </w:rPr>
        <w:t xml:space="preserve">gypt and Assyria. </w:t>
      </w:r>
      <w:r w:rsidR="00A72B15">
        <w:rPr>
          <w:lang w:eastAsia="en-GB"/>
        </w:rPr>
        <w:t>T</w:t>
      </w:r>
      <w:r w:rsidR="00734329">
        <w:rPr>
          <w:lang w:eastAsia="en-GB"/>
        </w:rPr>
        <w:t>he</w:t>
      </w:r>
      <w:r w:rsidR="00A72B15">
        <w:rPr>
          <w:lang w:eastAsia="en-GB"/>
        </w:rPr>
        <w:t xml:space="preserve"> idea implies</w:t>
      </w:r>
      <w:r w:rsidR="00734329">
        <w:rPr>
          <w:lang w:eastAsia="en-GB"/>
        </w:rPr>
        <w:t xml:space="preserve"> an irony</w:t>
      </w:r>
      <w:r w:rsidR="00C47580">
        <w:rPr>
          <w:lang w:eastAsia="en-GB"/>
        </w:rPr>
        <w:t>, as</w:t>
      </w:r>
      <w:r w:rsidR="00734329">
        <w:rPr>
          <w:lang w:eastAsia="en-GB"/>
        </w:rPr>
        <w:t xml:space="preserve"> Egypt has never been as big a power as Assyria. </w:t>
      </w:r>
      <w:r w:rsidR="0025023D">
        <w:rPr>
          <w:lang w:eastAsia="en-GB"/>
        </w:rPr>
        <w:t xml:space="preserve">But the argument implies that Egypt thinks it is </w:t>
      </w:r>
      <w:r w:rsidR="00420286">
        <w:rPr>
          <w:lang w:eastAsia="en-GB"/>
        </w:rPr>
        <w:t xml:space="preserve">comparable </w:t>
      </w:r>
      <w:r w:rsidR="00D172DE">
        <w:rPr>
          <w:lang w:eastAsia="en-GB"/>
        </w:rPr>
        <w:t>(</w:t>
      </w:r>
      <w:r w:rsidR="0025023D">
        <w:rPr>
          <w:lang w:eastAsia="en-GB"/>
        </w:rPr>
        <w:t xml:space="preserve">or Judah thinks </w:t>
      </w:r>
      <w:r w:rsidR="00D172DE">
        <w:rPr>
          <w:lang w:eastAsia="en-GB"/>
        </w:rPr>
        <w:t xml:space="preserve">it is), so Egypt (or Judah) needs to think about what happened to Assyria. </w:t>
      </w:r>
    </w:p>
    <w:p w14:paraId="0B38EEA1" w14:textId="36DC9618" w:rsidR="00CE515A" w:rsidRDefault="00EC78A2" w:rsidP="00CE515A">
      <w:pPr>
        <w:rPr>
          <w:lang w:eastAsia="en-GB"/>
        </w:rPr>
      </w:pPr>
      <w:r>
        <w:rPr>
          <w:lang w:eastAsia="en-GB"/>
        </w:rPr>
        <w:t>As Ezekiel’s report of receiving a message on a particular date marks the beginning of a chapter, another introduction of the same kind in 32:1 marks the beginning of the next chapter. So 31:1–18 is a complete section within the scroll.</w:t>
      </w:r>
      <w:r w:rsidR="00075480">
        <w:rPr>
          <w:lang w:eastAsia="en-GB"/>
        </w:rPr>
        <w:t xml:space="preserve"> It</w:t>
      </w:r>
      <w:r w:rsidR="00666653">
        <w:rPr>
          <w:lang w:eastAsia="en-GB"/>
        </w:rPr>
        <w:t xml:space="preserve"> has no statements of aim (“they will acknowledge”</w:t>
      </w:r>
      <w:r w:rsidR="00C028CB">
        <w:rPr>
          <w:lang w:eastAsia="en-GB"/>
        </w:rPr>
        <w:t>)</w:t>
      </w:r>
      <w:r w:rsidR="00BB77C6">
        <w:rPr>
          <w:lang w:eastAsia="en-GB"/>
        </w:rPr>
        <w:t>. W</w:t>
      </w:r>
      <w:r w:rsidR="008B14F9">
        <w:rPr>
          <w:lang w:eastAsia="en-GB"/>
        </w:rPr>
        <w:t>hat is the</w:t>
      </w:r>
      <w:r w:rsidR="001A07B8">
        <w:rPr>
          <w:lang w:eastAsia="en-GB"/>
        </w:rPr>
        <w:t xml:space="preserve"> </w:t>
      </w:r>
      <w:r w:rsidR="00C028CB">
        <w:rPr>
          <w:lang w:eastAsia="en-GB"/>
        </w:rPr>
        <w:t>point</w:t>
      </w:r>
      <w:r w:rsidR="008B14F9">
        <w:rPr>
          <w:lang w:eastAsia="en-GB"/>
        </w:rPr>
        <w:t xml:space="preserve"> of the message? </w:t>
      </w:r>
      <w:r w:rsidR="00002BA8">
        <w:rPr>
          <w:lang w:eastAsia="en-GB"/>
        </w:rPr>
        <w:t xml:space="preserve">It is </w:t>
      </w:r>
      <w:r w:rsidR="0005699C">
        <w:rPr>
          <w:lang w:eastAsia="en-GB"/>
        </w:rPr>
        <w:t>over</w:t>
      </w:r>
      <w:r w:rsidR="00002BA8">
        <w:rPr>
          <w:lang w:eastAsia="en-GB"/>
        </w:rPr>
        <w:t>t</w:t>
      </w:r>
      <w:r w:rsidR="00B070E0">
        <w:rPr>
          <w:lang w:eastAsia="en-GB"/>
        </w:rPr>
        <w:t>ly intended for Pharao</w:t>
      </w:r>
      <w:r w:rsidR="002B43EA">
        <w:rPr>
          <w:lang w:eastAsia="en-GB"/>
        </w:rPr>
        <w:t>h</w:t>
      </w:r>
      <w:r w:rsidR="0005699C">
        <w:rPr>
          <w:lang w:eastAsia="en-GB"/>
        </w:rPr>
        <w:t xml:space="preserve"> and his </w:t>
      </w:r>
      <w:r w:rsidR="00A64583">
        <w:rPr>
          <w:lang w:eastAsia="en-GB"/>
        </w:rPr>
        <w:t>“horde,” his army and people</w:t>
      </w:r>
      <w:r w:rsidR="002B43EA">
        <w:rPr>
          <w:lang w:eastAsia="en-GB"/>
        </w:rPr>
        <w:t>, but</w:t>
      </w:r>
      <w:r w:rsidR="00735670">
        <w:rPr>
          <w:lang w:eastAsia="en-GB"/>
        </w:rPr>
        <w:t xml:space="preserve"> addressing the foreign power </w:t>
      </w:r>
      <w:r w:rsidR="00101EBA">
        <w:rPr>
          <w:lang w:eastAsia="en-GB"/>
        </w:rPr>
        <w:t>is a trope</w:t>
      </w:r>
      <w:r w:rsidR="00187DD2">
        <w:rPr>
          <w:lang w:eastAsia="en-GB"/>
        </w:rPr>
        <w:t>, as usual.</w:t>
      </w:r>
      <w:r w:rsidR="002661F7">
        <w:rPr>
          <w:lang w:eastAsia="en-GB"/>
        </w:rPr>
        <w:t xml:space="preserve"> The</w:t>
      </w:r>
      <w:r w:rsidR="00952027">
        <w:rPr>
          <w:lang w:eastAsia="en-GB"/>
        </w:rPr>
        <w:t xml:space="preserve"> immediate recipient of the message is Ezekiel</w:t>
      </w:r>
      <w:r w:rsidR="00DA1432">
        <w:rPr>
          <w:lang w:eastAsia="en-GB"/>
        </w:rPr>
        <w:t xml:space="preserve">, whom it further reassures of the truth of </w:t>
      </w:r>
      <w:r w:rsidR="00477EA7">
        <w:rPr>
          <w:lang w:eastAsia="en-GB"/>
        </w:rPr>
        <w:t>Yahweh’s speaking to him about Babylonia and Egypt (see 29:17</w:t>
      </w:r>
      <w:r w:rsidR="00321289">
        <w:rPr>
          <w:lang w:eastAsia="en-GB"/>
        </w:rPr>
        <w:t>–</w:t>
      </w:r>
      <w:r w:rsidR="00665519">
        <w:rPr>
          <w:lang w:eastAsia="en-GB"/>
        </w:rPr>
        <w:t xml:space="preserve">30:19). </w:t>
      </w:r>
      <w:r w:rsidR="003A2899">
        <w:rPr>
          <w:lang w:eastAsia="en-GB"/>
        </w:rPr>
        <w:t>H</w:t>
      </w:r>
      <w:r w:rsidR="009671DF">
        <w:rPr>
          <w:lang w:eastAsia="en-GB"/>
        </w:rPr>
        <w:t xml:space="preserve">e </w:t>
      </w:r>
      <w:r w:rsidR="003A2899">
        <w:rPr>
          <w:lang w:eastAsia="en-GB"/>
        </w:rPr>
        <w:t xml:space="preserve">will </w:t>
      </w:r>
      <w:r w:rsidR="009671DF">
        <w:rPr>
          <w:lang w:eastAsia="en-GB"/>
        </w:rPr>
        <w:t xml:space="preserve">give the message </w:t>
      </w:r>
      <w:r w:rsidR="00690A22">
        <w:rPr>
          <w:lang w:eastAsia="en-GB"/>
        </w:rPr>
        <w:t>to</w:t>
      </w:r>
      <w:r w:rsidR="00B51865">
        <w:rPr>
          <w:lang w:eastAsia="en-GB"/>
        </w:rPr>
        <w:t xml:space="preserve"> the </w:t>
      </w:r>
      <w:proofErr w:type="spellStart"/>
      <w:r w:rsidR="00B51865">
        <w:rPr>
          <w:lang w:eastAsia="en-GB"/>
        </w:rPr>
        <w:t>Kebarites</w:t>
      </w:r>
      <w:proofErr w:type="spellEnd"/>
      <w:r w:rsidR="00187DD2">
        <w:rPr>
          <w:lang w:eastAsia="en-GB"/>
        </w:rPr>
        <w:t xml:space="preserve"> </w:t>
      </w:r>
      <w:r w:rsidR="006B6419">
        <w:rPr>
          <w:lang w:eastAsia="en-GB"/>
        </w:rPr>
        <w:t xml:space="preserve">who are </w:t>
      </w:r>
      <w:r w:rsidR="000D1319">
        <w:rPr>
          <w:lang w:eastAsia="en-GB"/>
        </w:rPr>
        <w:t xml:space="preserve">wondering what is going to happen in Jerusalem. </w:t>
      </w:r>
      <w:r w:rsidR="00D706CC">
        <w:rPr>
          <w:lang w:eastAsia="en-GB"/>
        </w:rPr>
        <w:t>The date places th</w:t>
      </w:r>
      <w:r w:rsidR="002E3801">
        <w:rPr>
          <w:lang w:eastAsia="en-GB"/>
        </w:rPr>
        <w:t>e</w:t>
      </w:r>
      <w:r w:rsidR="00D706CC">
        <w:rPr>
          <w:lang w:eastAsia="en-GB"/>
        </w:rPr>
        <w:t xml:space="preserve"> message two months later than 30:20–26 and thus a month before the </w:t>
      </w:r>
      <w:r w:rsidR="002E3801">
        <w:rPr>
          <w:lang w:eastAsia="en-GB"/>
        </w:rPr>
        <w:t xml:space="preserve">city’s </w:t>
      </w:r>
      <w:r w:rsidR="00D706CC">
        <w:rPr>
          <w:lang w:eastAsia="en-GB"/>
        </w:rPr>
        <w:t>fall</w:t>
      </w:r>
      <w:r w:rsidR="001E21A7">
        <w:rPr>
          <w:lang w:eastAsia="en-GB"/>
        </w:rPr>
        <w:t>. A</w:t>
      </w:r>
      <w:r w:rsidR="00811A92">
        <w:rPr>
          <w:lang w:eastAsia="en-GB"/>
        </w:rPr>
        <w:t>t the time Ezekiel and his community would not know this, though they would likely know that the situation was desperate</w:t>
      </w:r>
      <w:r w:rsidR="001E21A7">
        <w:rPr>
          <w:lang w:eastAsia="en-GB"/>
        </w:rPr>
        <w:t>, b</w:t>
      </w:r>
      <w:r w:rsidR="00811A92">
        <w:rPr>
          <w:lang w:eastAsia="en-GB"/>
        </w:rPr>
        <w:t>ut Ezekiel compiling the scroll and people reading it would know.</w:t>
      </w:r>
      <w:r w:rsidR="00BD5D5E">
        <w:rPr>
          <w:lang w:eastAsia="en-GB"/>
        </w:rPr>
        <w:t xml:space="preserve"> </w:t>
      </w:r>
      <w:r w:rsidR="00E02E46">
        <w:rPr>
          <w:lang w:eastAsia="en-GB"/>
        </w:rPr>
        <w:t>The less immediate</w:t>
      </w:r>
      <w:r w:rsidR="00F269B1">
        <w:rPr>
          <w:lang w:eastAsia="en-GB"/>
        </w:rPr>
        <w:t>, subsequent</w:t>
      </w:r>
      <w:r w:rsidR="00E02E46">
        <w:rPr>
          <w:lang w:eastAsia="en-GB"/>
        </w:rPr>
        <w:t xml:space="preserve"> recip</w:t>
      </w:r>
      <w:r w:rsidR="006C3363">
        <w:rPr>
          <w:lang w:eastAsia="en-GB"/>
        </w:rPr>
        <w:t xml:space="preserve">ients </w:t>
      </w:r>
      <w:r w:rsidR="00567547">
        <w:rPr>
          <w:lang w:eastAsia="en-GB"/>
        </w:rPr>
        <w:t xml:space="preserve">of the message </w:t>
      </w:r>
      <w:r w:rsidR="00F269B1">
        <w:rPr>
          <w:lang w:eastAsia="en-GB"/>
        </w:rPr>
        <w:t xml:space="preserve">will </w:t>
      </w:r>
      <w:r w:rsidR="00567547">
        <w:rPr>
          <w:lang w:eastAsia="en-GB"/>
        </w:rPr>
        <w:t xml:space="preserve">thus </w:t>
      </w:r>
      <w:r w:rsidR="00F269B1">
        <w:rPr>
          <w:lang w:eastAsia="en-GB"/>
        </w:rPr>
        <w:t>be</w:t>
      </w:r>
      <w:r w:rsidR="006C3363">
        <w:rPr>
          <w:lang w:eastAsia="en-GB"/>
        </w:rPr>
        <w:t xml:space="preserve"> Judahites </w:t>
      </w:r>
      <w:r w:rsidR="00F227C9">
        <w:rPr>
          <w:lang w:eastAsia="en-GB"/>
        </w:rPr>
        <w:t xml:space="preserve">thinking about such messages </w:t>
      </w:r>
      <w:r w:rsidR="005F51CD">
        <w:rPr>
          <w:lang w:eastAsia="en-GB"/>
        </w:rPr>
        <w:t>f</w:t>
      </w:r>
      <w:r w:rsidR="00F227C9">
        <w:rPr>
          <w:lang w:eastAsia="en-GB"/>
        </w:rPr>
        <w:t>rom Ezekiel after 587</w:t>
      </w:r>
      <w:r w:rsidR="001D5BDF">
        <w:rPr>
          <w:lang w:eastAsia="en-GB"/>
        </w:rPr>
        <w:t>,</w:t>
      </w:r>
      <w:r w:rsidR="005F51CD">
        <w:rPr>
          <w:lang w:eastAsia="en-GB"/>
        </w:rPr>
        <w:t xml:space="preserve"> and </w:t>
      </w:r>
      <w:r w:rsidR="001D5BDF">
        <w:rPr>
          <w:lang w:eastAsia="en-GB"/>
        </w:rPr>
        <w:t xml:space="preserve">then </w:t>
      </w:r>
      <w:r w:rsidR="005F51CD">
        <w:rPr>
          <w:lang w:eastAsia="en-GB"/>
        </w:rPr>
        <w:t xml:space="preserve">Judahites </w:t>
      </w:r>
      <w:r w:rsidR="006C3363">
        <w:rPr>
          <w:lang w:eastAsia="en-GB"/>
        </w:rPr>
        <w:t>reading the Ezekiel scroll</w:t>
      </w:r>
      <w:r w:rsidR="002B6456">
        <w:rPr>
          <w:lang w:eastAsia="en-GB"/>
        </w:rPr>
        <w:t xml:space="preserve"> after its completion</w:t>
      </w:r>
      <w:r w:rsidR="003A620A">
        <w:rPr>
          <w:lang w:eastAsia="en-GB"/>
        </w:rPr>
        <w:t xml:space="preserve"> sometime after 570</w:t>
      </w:r>
      <w:r w:rsidR="00E56D8C">
        <w:rPr>
          <w:lang w:eastAsia="en-GB"/>
        </w:rPr>
        <w:t xml:space="preserve"> (see 29:17)</w:t>
      </w:r>
      <w:r w:rsidR="00C61252">
        <w:rPr>
          <w:lang w:eastAsia="en-GB"/>
        </w:rPr>
        <w:t>. They might still be</w:t>
      </w:r>
      <w:r w:rsidR="002B6456">
        <w:rPr>
          <w:lang w:eastAsia="en-GB"/>
        </w:rPr>
        <w:t xml:space="preserve"> wondering about the destiny of Egypt</w:t>
      </w:r>
      <w:r w:rsidR="00064303">
        <w:rPr>
          <w:lang w:eastAsia="en-GB"/>
        </w:rPr>
        <w:t>,</w:t>
      </w:r>
      <w:r w:rsidR="00003813">
        <w:rPr>
          <w:lang w:eastAsia="en-GB"/>
        </w:rPr>
        <w:t xml:space="preserve"> still the big neighbor to the southwest for people living in Juda</w:t>
      </w:r>
      <w:r w:rsidR="003F7094">
        <w:rPr>
          <w:lang w:eastAsia="en-GB"/>
        </w:rPr>
        <w:t xml:space="preserve">h or focused on Judah, </w:t>
      </w:r>
      <w:r w:rsidR="00875A6E">
        <w:rPr>
          <w:lang w:eastAsia="en-GB"/>
        </w:rPr>
        <w:t>not least</w:t>
      </w:r>
      <w:r w:rsidR="00A22DE9">
        <w:rPr>
          <w:lang w:eastAsia="en-GB"/>
        </w:rPr>
        <w:t xml:space="preserve"> in the later context of the Hellenistic period</w:t>
      </w:r>
      <w:r w:rsidR="00875A6E">
        <w:rPr>
          <w:lang w:eastAsia="en-GB"/>
        </w:rPr>
        <w:t xml:space="preserve">. </w:t>
      </w:r>
      <w:r w:rsidR="00064303">
        <w:rPr>
          <w:lang w:eastAsia="en-GB"/>
        </w:rPr>
        <w:t>Egypt</w:t>
      </w:r>
      <w:r w:rsidR="00A22DE9">
        <w:rPr>
          <w:lang w:eastAsia="en-GB"/>
        </w:rPr>
        <w:t xml:space="preserve"> </w:t>
      </w:r>
      <w:r w:rsidR="005A2BD4">
        <w:rPr>
          <w:lang w:eastAsia="en-GB"/>
        </w:rPr>
        <w:t>remains</w:t>
      </w:r>
      <w:r w:rsidR="003F7094">
        <w:rPr>
          <w:lang w:eastAsia="en-GB"/>
        </w:rPr>
        <w:t xml:space="preserve"> </w:t>
      </w:r>
      <w:r w:rsidR="005A2BD4">
        <w:rPr>
          <w:lang w:eastAsia="en-GB"/>
        </w:rPr>
        <w:t>the</w:t>
      </w:r>
      <w:r w:rsidR="003F7094">
        <w:rPr>
          <w:lang w:eastAsia="en-GB"/>
        </w:rPr>
        <w:t xml:space="preserve"> </w:t>
      </w:r>
      <w:r w:rsidR="004267C4">
        <w:rPr>
          <w:lang w:eastAsia="en-GB"/>
        </w:rPr>
        <w:t>eminence grise</w:t>
      </w:r>
      <w:r w:rsidR="005A2BD4">
        <w:rPr>
          <w:lang w:eastAsia="en-GB"/>
        </w:rPr>
        <w:t xml:space="preserve"> of Israel’s story.</w:t>
      </w:r>
      <w:r w:rsidR="00294A4C">
        <w:rPr>
          <w:lang w:eastAsia="en-GB"/>
        </w:rPr>
        <w:t xml:space="preserve"> </w:t>
      </w:r>
      <w:r w:rsidR="00CE515A">
        <w:rPr>
          <w:lang w:eastAsia="en-GB"/>
        </w:rPr>
        <w:t>So reading</w:t>
      </w:r>
      <w:r w:rsidR="00076CB3">
        <w:rPr>
          <w:lang w:eastAsia="en-GB"/>
        </w:rPr>
        <w:t xml:space="preserve"> Ezekiel’s messages</w:t>
      </w:r>
      <w:r w:rsidR="00CE515A">
        <w:rPr>
          <w:lang w:eastAsia="en-GB"/>
        </w:rPr>
        <w:t xml:space="preserve"> </w:t>
      </w:r>
      <w:r w:rsidR="007D18E8">
        <w:rPr>
          <w:lang w:eastAsia="en-GB"/>
        </w:rPr>
        <w:t>parallels</w:t>
      </w:r>
      <w:r w:rsidR="00CE515A">
        <w:rPr>
          <w:lang w:eastAsia="en-GB"/>
        </w:rPr>
        <w:t xml:space="preserve"> reading the Gospels, which readers may do with two levels of consciousness. They may read them “with” Jesus’ disciples, who </w:t>
      </w:r>
      <w:r w:rsidR="00076CB3">
        <w:rPr>
          <w:lang w:eastAsia="en-GB"/>
        </w:rPr>
        <w:t xml:space="preserve">haven’t yet </w:t>
      </w:r>
      <w:r w:rsidR="0077059D">
        <w:rPr>
          <w:lang w:eastAsia="en-GB"/>
        </w:rPr>
        <w:t xml:space="preserve">lived through </w:t>
      </w:r>
      <w:r w:rsidR="00CE515A">
        <w:rPr>
          <w:lang w:eastAsia="en-GB"/>
        </w:rPr>
        <w:t>Jesus being crucified and then rising to new life, but also read them as people who know about these events.</w:t>
      </w:r>
    </w:p>
    <w:p w14:paraId="415EC2F2" w14:textId="1F0EEB15" w:rsidR="004D331C" w:rsidRDefault="004D331C" w:rsidP="003F26A1">
      <w:pPr>
        <w:rPr>
          <w:lang w:eastAsia="en-GB"/>
        </w:rPr>
      </w:pPr>
      <w:r>
        <w:rPr>
          <w:lang w:eastAsia="en-GB"/>
        </w:rPr>
        <w:t>The chapter unfolds:</w:t>
      </w:r>
    </w:p>
    <w:p w14:paraId="07B978E7" w14:textId="77777777" w:rsidR="004D331C" w:rsidRDefault="004D331C" w:rsidP="003F26A1">
      <w:pPr>
        <w:rPr>
          <w:lang w:eastAsia="en-GB"/>
        </w:rPr>
      </w:pPr>
    </w:p>
    <w:p w14:paraId="08F6A8F1" w14:textId="768DEAA4" w:rsidR="004D331C" w:rsidRDefault="004D331C" w:rsidP="003F26A1">
      <w:pPr>
        <w:rPr>
          <w:lang w:eastAsia="en-GB"/>
        </w:rPr>
      </w:pPr>
      <w:r>
        <w:rPr>
          <w:lang w:eastAsia="en-GB"/>
        </w:rPr>
        <w:t>Introduction</w:t>
      </w:r>
      <w:r w:rsidR="00CF6960">
        <w:rPr>
          <w:lang w:eastAsia="en-GB"/>
        </w:rPr>
        <w:t>, with a question for Pharaoh</w:t>
      </w:r>
      <w:r>
        <w:rPr>
          <w:lang w:eastAsia="en-GB"/>
        </w:rPr>
        <w:t xml:space="preserve"> (31:1</w:t>
      </w:r>
      <w:r w:rsidR="00321289">
        <w:rPr>
          <w:lang w:eastAsia="en-GB"/>
        </w:rPr>
        <w:t>–</w:t>
      </w:r>
      <w:r>
        <w:rPr>
          <w:lang w:eastAsia="en-GB"/>
        </w:rPr>
        <w:t>2)</w:t>
      </w:r>
    </w:p>
    <w:p w14:paraId="6D7AB467" w14:textId="7A7086D1" w:rsidR="00CF6960" w:rsidRDefault="00D772CB" w:rsidP="003F26A1">
      <w:pPr>
        <w:rPr>
          <w:lang w:eastAsia="en-GB"/>
        </w:rPr>
      </w:pPr>
      <w:r>
        <w:rPr>
          <w:lang w:eastAsia="en-GB"/>
        </w:rPr>
        <w:t>How Assyria grew great (3</w:t>
      </w:r>
      <w:r w:rsidR="001A6E89">
        <w:rPr>
          <w:lang w:eastAsia="en-GB"/>
        </w:rPr>
        <w:t>1</w:t>
      </w:r>
      <w:r>
        <w:rPr>
          <w:lang w:eastAsia="en-GB"/>
        </w:rPr>
        <w:t>:3</w:t>
      </w:r>
      <w:r w:rsidR="00321289">
        <w:rPr>
          <w:lang w:eastAsia="en-GB"/>
        </w:rPr>
        <w:t>–</w:t>
      </w:r>
      <w:r>
        <w:rPr>
          <w:lang w:eastAsia="en-GB"/>
        </w:rPr>
        <w:t>9)</w:t>
      </w:r>
    </w:p>
    <w:p w14:paraId="0FB986F4" w14:textId="77777777" w:rsidR="000F4486" w:rsidRDefault="000F4486" w:rsidP="003F26A1">
      <w:pPr>
        <w:rPr>
          <w:lang w:eastAsia="en-GB"/>
        </w:rPr>
      </w:pPr>
    </w:p>
    <w:p w14:paraId="33F33186" w14:textId="79D23148" w:rsidR="00281626" w:rsidRDefault="00D772CB" w:rsidP="003F26A1">
      <w:pPr>
        <w:rPr>
          <w:lang w:eastAsia="en-GB"/>
        </w:rPr>
      </w:pPr>
      <w:r>
        <w:rPr>
          <w:lang w:eastAsia="en-GB"/>
        </w:rPr>
        <w:t>Renewed introduction (“therefore”) (3</w:t>
      </w:r>
      <w:r w:rsidR="001A6E89">
        <w:rPr>
          <w:lang w:eastAsia="en-GB"/>
        </w:rPr>
        <w:t>1</w:t>
      </w:r>
      <w:r>
        <w:rPr>
          <w:lang w:eastAsia="en-GB"/>
        </w:rPr>
        <w:t>:</w:t>
      </w:r>
      <w:r w:rsidR="001A6E89">
        <w:rPr>
          <w:lang w:eastAsia="en-GB"/>
        </w:rPr>
        <w:t>10a</w:t>
      </w:r>
      <w:r w:rsidR="00281626">
        <w:rPr>
          <w:rFonts w:cstheme="minorHAnsi"/>
          <w:lang w:eastAsia="en-GB"/>
        </w:rPr>
        <w:t>α</w:t>
      </w:r>
      <w:r w:rsidR="00281626">
        <w:rPr>
          <w:lang w:eastAsia="en-GB"/>
        </w:rPr>
        <w:t>)</w:t>
      </w:r>
    </w:p>
    <w:p w14:paraId="33E6E4AF" w14:textId="5D622BF7" w:rsidR="00C00033" w:rsidRDefault="00C00033" w:rsidP="003F26A1">
      <w:pPr>
        <w:rPr>
          <w:lang w:eastAsia="en-GB"/>
        </w:rPr>
      </w:pPr>
      <w:r>
        <w:rPr>
          <w:lang w:eastAsia="en-GB"/>
        </w:rPr>
        <w:t xml:space="preserve">How Yahweh brought about </w:t>
      </w:r>
      <w:r w:rsidR="00C35C0E">
        <w:rPr>
          <w:lang w:eastAsia="en-GB"/>
        </w:rPr>
        <w:t>Assyria’s</w:t>
      </w:r>
      <w:r>
        <w:rPr>
          <w:lang w:eastAsia="en-GB"/>
        </w:rPr>
        <w:t xml:space="preserve"> downfall through Babylon (31:10</w:t>
      </w:r>
      <w:r w:rsidR="006C287E">
        <w:rPr>
          <w:lang w:eastAsia="en-GB"/>
        </w:rPr>
        <w:t>a</w:t>
      </w:r>
      <w:r w:rsidR="006C287E">
        <w:rPr>
          <w:rFonts w:cstheme="minorHAnsi"/>
          <w:lang w:eastAsia="en-GB"/>
        </w:rPr>
        <w:t>β</w:t>
      </w:r>
      <w:r w:rsidR="00321289">
        <w:rPr>
          <w:lang w:eastAsia="en-GB"/>
        </w:rPr>
        <w:t>–</w:t>
      </w:r>
      <w:r w:rsidR="00893191">
        <w:rPr>
          <w:lang w:eastAsia="en-GB"/>
        </w:rPr>
        <w:t>14)</w:t>
      </w:r>
    </w:p>
    <w:p w14:paraId="16B2BA0E" w14:textId="77777777" w:rsidR="000F4486" w:rsidRDefault="000F4486" w:rsidP="003F26A1">
      <w:pPr>
        <w:rPr>
          <w:lang w:eastAsia="en-GB"/>
        </w:rPr>
      </w:pPr>
    </w:p>
    <w:p w14:paraId="15B4579D" w14:textId="02E66357" w:rsidR="00893191" w:rsidRDefault="00893191" w:rsidP="003F26A1">
      <w:pPr>
        <w:rPr>
          <w:lang w:eastAsia="en-GB"/>
        </w:rPr>
      </w:pPr>
      <w:r>
        <w:rPr>
          <w:lang w:eastAsia="en-GB"/>
        </w:rPr>
        <w:t>Renew</w:t>
      </w:r>
      <w:r w:rsidR="00B85A57">
        <w:rPr>
          <w:lang w:eastAsia="en-GB"/>
        </w:rPr>
        <w:t>ed</w:t>
      </w:r>
      <w:r>
        <w:rPr>
          <w:lang w:eastAsia="en-GB"/>
        </w:rPr>
        <w:t xml:space="preserve"> introduction (31:15a</w:t>
      </w:r>
      <w:r w:rsidR="00756838">
        <w:rPr>
          <w:rFonts w:cstheme="minorHAnsi"/>
          <w:lang w:eastAsia="en-GB"/>
        </w:rPr>
        <w:t>α</w:t>
      </w:r>
      <w:r w:rsidR="00756838">
        <w:rPr>
          <w:lang w:eastAsia="en-GB"/>
        </w:rPr>
        <w:t>)</w:t>
      </w:r>
    </w:p>
    <w:p w14:paraId="493F1054" w14:textId="3416C226" w:rsidR="00756838" w:rsidRDefault="00756838" w:rsidP="003F26A1">
      <w:pPr>
        <w:rPr>
          <w:lang w:eastAsia="en-GB"/>
        </w:rPr>
      </w:pPr>
      <w:r>
        <w:rPr>
          <w:lang w:eastAsia="en-GB"/>
        </w:rPr>
        <w:t xml:space="preserve">How Yahweh </w:t>
      </w:r>
      <w:r w:rsidR="007875C9">
        <w:rPr>
          <w:lang w:eastAsia="en-GB"/>
        </w:rPr>
        <w:t xml:space="preserve">further brought about </w:t>
      </w:r>
      <w:r w:rsidR="00C35C0E">
        <w:rPr>
          <w:lang w:eastAsia="en-GB"/>
        </w:rPr>
        <w:t>Assyria’s</w:t>
      </w:r>
      <w:r w:rsidR="007875C9">
        <w:rPr>
          <w:lang w:eastAsia="en-GB"/>
        </w:rPr>
        <w:t xml:space="preserve"> downfall (31:15a</w:t>
      </w:r>
      <w:r w:rsidR="007875C9">
        <w:rPr>
          <w:rFonts w:cstheme="minorHAnsi"/>
          <w:lang w:eastAsia="en-GB"/>
        </w:rPr>
        <w:t>β</w:t>
      </w:r>
      <w:r w:rsidR="00321289">
        <w:rPr>
          <w:lang w:eastAsia="en-GB"/>
        </w:rPr>
        <w:t>–</w:t>
      </w:r>
      <w:r w:rsidR="00AF1A62">
        <w:rPr>
          <w:lang w:eastAsia="en-GB"/>
        </w:rPr>
        <w:t>17)</w:t>
      </w:r>
    </w:p>
    <w:p w14:paraId="30A6A700" w14:textId="77777777" w:rsidR="000F4486" w:rsidRDefault="000F4486" w:rsidP="003F26A1">
      <w:pPr>
        <w:rPr>
          <w:lang w:eastAsia="en-GB"/>
        </w:rPr>
      </w:pPr>
    </w:p>
    <w:p w14:paraId="1F6F62FA" w14:textId="46745C8B" w:rsidR="006432F0" w:rsidRDefault="00AF1A62" w:rsidP="003F26A1">
      <w:pPr>
        <w:rPr>
          <w:lang w:eastAsia="en-GB"/>
        </w:rPr>
      </w:pPr>
      <w:r>
        <w:rPr>
          <w:lang w:eastAsia="en-GB"/>
        </w:rPr>
        <w:t>Renewed question</w:t>
      </w:r>
      <w:r w:rsidR="00F549D8">
        <w:rPr>
          <w:lang w:eastAsia="en-GB"/>
        </w:rPr>
        <w:t xml:space="preserve"> and inference for Pharaoh and his people (31:18)</w:t>
      </w:r>
      <w:r w:rsidR="00D772CB">
        <w:rPr>
          <w:lang w:eastAsia="en-GB"/>
        </w:rPr>
        <w:t xml:space="preserve"> </w:t>
      </w:r>
    </w:p>
    <w:p w14:paraId="012FD07C" w14:textId="22D84388" w:rsidR="003F26A1" w:rsidRDefault="003F26A1" w:rsidP="003F26A1">
      <w:pPr>
        <w:pStyle w:val="Heading3"/>
      </w:pPr>
      <w:r>
        <w:t>Translation</w:t>
      </w:r>
    </w:p>
    <w:p w14:paraId="58689A75" w14:textId="596C603C" w:rsidR="00446A86" w:rsidRDefault="000668ED" w:rsidP="00A30D6F">
      <w:pPr>
        <w:rPr>
          <w:lang w:eastAsia="en-GB"/>
        </w:rPr>
      </w:pPr>
      <w:r>
        <w:rPr>
          <w:vertAlign w:val="superscript"/>
          <w:lang w:eastAsia="en-GB"/>
        </w:rPr>
        <w:t>1</w:t>
      </w:r>
      <w:r w:rsidR="006959D5">
        <w:rPr>
          <w:lang w:eastAsia="en-GB"/>
        </w:rPr>
        <w:t>Now</w:t>
      </w:r>
      <w:r w:rsidR="00C675AC">
        <w:rPr>
          <w:rStyle w:val="FootnoteReference"/>
          <w:lang w:eastAsia="en-GB"/>
        </w:rPr>
        <w:footnoteReference w:id="195"/>
      </w:r>
      <w:r w:rsidR="006959D5">
        <w:rPr>
          <w:lang w:eastAsia="en-GB"/>
        </w:rPr>
        <w:t xml:space="preserve"> i</w:t>
      </w:r>
      <w:r>
        <w:rPr>
          <w:lang w:eastAsia="en-GB"/>
        </w:rPr>
        <w:t xml:space="preserve">n the eleventh </w:t>
      </w:r>
      <w:r w:rsidR="00690DF6">
        <w:rPr>
          <w:lang w:eastAsia="en-GB"/>
        </w:rPr>
        <w:t>year, in the third</w:t>
      </w:r>
      <w:r w:rsidR="00CC3200">
        <w:rPr>
          <w:lang w:eastAsia="en-GB"/>
        </w:rPr>
        <w:t xml:space="preserve"> [month]</w:t>
      </w:r>
      <w:r w:rsidR="00690DF6">
        <w:rPr>
          <w:lang w:eastAsia="en-GB"/>
        </w:rPr>
        <w:t xml:space="preserve">, on the first of the month, </w:t>
      </w:r>
      <w:r w:rsidR="002E3750">
        <w:rPr>
          <w:lang w:eastAsia="en-GB"/>
        </w:rPr>
        <w:t xml:space="preserve">Yahweh’s message came to me: </w:t>
      </w:r>
      <w:r w:rsidR="002E3750">
        <w:rPr>
          <w:vertAlign w:val="superscript"/>
          <w:lang w:eastAsia="en-GB"/>
        </w:rPr>
        <w:t>2</w:t>
      </w:r>
      <w:r w:rsidR="00112292">
        <w:rPr>
          <w:lang w:eastAsia="en-GB"/>
        </w:rPr>
        <w:t>My man</w:t>
      </w:r>
      <w:r w:rsidR="002E3750">
        <w:rPr>
          <w:lang w:eastAsia="en-GB"/>
        </w:rPr>
        <w:t xml:space="preserve">, </w:t>
      </w:r>
      <w:r w:rsidR="00735C80">
        <w:rPr>
          <w:lang w:eastAsia="en-GB"/>
        </w:rPr>
        <w:t xml:space="preserve">say to Pharaoh king of Egypt and </w:t>
      </w:r>
      <w:r w:rsidR="00214932">
        <w:rPr>
          <w:lang w:eastAsia="en-GB"/>
        </w:rPr>
        <w:t xml:space="preserve">to </w:t>
      </w:r>
      <w:r w:rsidR="00735C80">
        <w:rPr>
          <w:lang w:eastAsia="en-GB"/>
        </w:rPr>
        <w:t>his horde</w:t>
      </w:r>
      <w:r w:rsidR="00F954A2">
        <w:rPr>
          <w:lang w:eastAsia="en-GB"/>
        </w:rPr>
        <w:t>, W</w:t>
      </w:r>
      <w:r w:rsidR="0087267F">
        <w:rPr>
          <w:lang w:eastAsia="en-GB"/>
        </w:rPr>
        <w:t>ith w</w:t>
      </w:r>
      <w:r w:rsidR="00446A86">
        <w:rPr>
          <w:lang w:eastAsia="en-GB"/>
        </w:rPr>
        <w:t xml:space="preserve">hom </w:t>
      </w:r>
      <w:r w:rsidR="003875FE">
        <w:rPr>
          <w:lang w:eastAsia="en-GB"/>
        </w:rPr>
        <w:t>do</w:t>
      </w:r>
      <w:r w:rsidR="00987CCA">
        <w:rPr>
          <w:lang w:eastAsia="en-GB"/>
        </w:rPr>
        <w:t xml:space="preserve"> </w:t>
      </w:r>
      <w:r w:rsidR="00446A86">
        <w:rPr>
          <w:lang w:eastAsia="en-GB"/>
        </w:rPr>
        <w:t xml:space="preserve">you </w:t>
      </w:r>
      <w:r w:rsidR="0087267F">
        <w:rPr>
          <w:lang w:eastAsia="en-GB"/>
        </w:rPr>
        <w:t>compare</w:t>
      </w:r>
      <w:r w:rsidR="001E2BE7">
        <w:rPr>
          <w:rStyle w:val="FootnoteReference"/>
          <w:lang w:eastAsia="en-GB"/>
        </w:rPr>
        <w:footnoteReference w:id="196"/>
      </w:r>
      <w:r w:rsidR="00446A86">
        <w:rPr>
          <w:lang w:eastAsia="en-GB"/>
        </w:rPr>
        <w:t xml:space="preserve"> in </w:t>
      </w:r>
      <w:r w:rsidR="00931369">
        <w:rPr>
          <w:lang w:eastAsia="en-GB"/>
        </w:rPr>
        <w:t>you</w:t>
      </w:r>
      <w:r w:rsidR="002358F0">
        <w:rPr>
          <w:lang w:eastAsia="en-GB"/>
        </w:rPr>
        <w:t>r</w:t>
      </w:r>
      <w:r w:rsidR="00840362">
        <w:rPr>
          <w:lang w:eastAsia="en-GB"/>
        </w:rPr>
        <w:t xml:space="preserve"> </w:t>
      </w:r>
      <w:r w:rsidR="000F1336">
        <w:rPr>
          <w:lang w:eastAsia="en-GB"/>
        </w:rPr>
        <w:t>magnitude</w:t>
      </w:r>
      <w:r w:rsidR="00130D73">
        <w:rPr>
          <w:lang w:eastAsia="en-GB"/>
        </w:rPr>
        <w:t>?</w:t>
      </w:r>
    </w:p>
    <w:p w14:paraId="40AA9797" w14:textId="77777777" w:rsidR="00AC59BD" w:rsidRDefault="00AC59BD" w:rsidP="00A30D6F">
      <w:pPr>
        <w:rPr>
          <w:lang w:eastAsia="en-GB"/>
        </w:rPr>
      </w:pPr>
    </w:p>
    <w:p w14:paraId="2AD19D27" w14:textId="43FE2776" w:rsidR="0072433D" w:rsidRDefault="00A9156A" w:rsidP="006E5D99">
      <w:pPr>
        <w:rPr>
          <w:lang w:eastAsia="en-GB"/>
        </w:rPr>
      </w:pPr>
      <w:r>
        <w:rPr>
          <w:vertAlign w:val="superscript"/>
          <w:lang w:eastAsia="en-GB"/>
        </w:rPr>
        <w:t>3</w:t>
      </w:r>
      <w:r w:rsidR="00BD3CEB">
        <w:rPr>
          <w:lang w:eastAsia="en-GB"/>
        </w:rPr>
        <w:t>T</w:t>
      </w:r>
      <w:r w:rsidR="003305A6">
        <w:rPr>
          <w:lang w:eastAsia="en-GB"/>
        </w:rPr>
        <w:t>here</w:t>
      </w:r>
      <w:r w:rsidR="003F3523">
        <w:rPr>
          <w:lang w:eastAsia="en-GB"/>
        </w:rPr>
        <w:t>,</w:t>
      </w:r>
      <w:r w:rsidR="003305A6">
        <w:rPr>
          <w:lang w:eastAsia="en-GB"/>
        </w:rPr>
        <w:t xml:space="preserve"> Assyria</w:t>
      </w:r>
      <w:r w:rsidR="006E5D99">
        <w:rPr>
          <w:lang w:eastAsia="en-GB"/>
        </w:rPr>
        <w:t>, a</w:t>
      </w:r>
      <w:r w:rsidR="005C0EF0">
        <w:rPr>
          <w:lang w:eastAsia="en-GB"/>
        </w:rPr>
        <w:t xml:space="preserve"> </w:t>
      </w:r>
      <w:r w:rsidR="00874AC2">
        <w:rPr>
          <w:lang w:eastAsia="en-GB"/>
        </w:rPr>
        <w:t>cedar in Lebanon,</w:t>
      </w:r>
      <w:r w:rsidR="00544D93">
        <w:rPr>
          <w:lang w:eastAsia="en-GB"/>
        </w:rPr>
        <w:t xml:space="preserve"> </w:t>
      </w:r>
    </w:p>
    <w:p w14:paraId="6BE2DE38" w14:textId="6C490E1F" w:rsidR="0016755B" w:rsidRDefault="00606D56" w:rsidP="0072433D">
      <w:pPr>
        <w:ind w:left="720"/>
        <w:rPr>
          <w:lang w:eastAsia="en-GB"/>
        </w:rPr>
      </w:pPr>
      <w:r>
        <w:rPr>
          <w:lang w:eastAsia="en-GB"/>
        </w:rPr>
        <w:t>h</w:t>
      </w:r>
      <w:r w:rsidR="00921440">
        <w:rPr>
          <w:lang w:eastAsia="en-GB"/>
        </w:rPr>
        <w:t xml:space="preserve">andsome in </w:t>
      </w:r>
      <w:r w:rsidR="00774716">
        <w:rPr>
          <w:lang w:eastAsia="en-GB"/>
        </w:rPr>
        <w:t>greenery</w:t>
      </w:r>
      <w:r w:rsidR="00921440">
        <w:rPr>
          <w:lang w:eastAsia="en-GB"/>
        </w:rPr>
        <w:t xml:space="preserve">, </w:t>
      </w:r>
    </w:p>
    <w:p w14:paraId="75FE2D78" w14:textId="5DB9C843" w:rsidR="00961499" w:rsidRDefault="00CB46A9" w:rsidP="003F26A1">
      <w:pPr>
        <w:rPr>
          <w:lang w:eastAsia="en-GB"/>
        </w:rPr>
      </w:pPr>
      <w:r>
        <w:rPr>
          <w:lang w:eastAsia="en-GB"/>
        </w:rPr>
        <w:t>A shade</w:t>
      </w:r>
      <w:r w:rsidR="009E72CD">
        <w:rPr>
          <w:lang w:eastAsia="en-GB"/>
        </w:rPr>
        <w:t>-giving wood</w:t>
      </w:r>
      <w:r w:rsidR="00961499">
        <w:rPr>
          <w:lang w:eastAsia="en-GB"/>
        </w:rPr>
        <w:t>,</w:t>
      </w:r>
      <w:r w:rsidR="00A7323F">
        <w:rPr>
          <w:lang w:eastAsia="en-GB"/>
        </w:rPr>
        <w:t xml:space="preserve"> height</w:t>
      </w:r>
      <w:r w:rsidR="00907D44">
        <w:rPr>
          <w:lang w:eastAsia="en-GB"/>
        </w:rPr>
        <w:t xml:space="preserve"> lofty</w:t>
      </w:r>
      <w:r w:rsidR="00A7323F">
        <w:rPr>
          <w:lang w:eastAsia="en-GB"/>
        </w:rPr>
        <w:t>,</w:t>
      </w:r>
    </w:p>
    <w:p w14:paraId="442A34B1" w14:textId="537652B1" w:rsidR="00A7323F" w:rsidRDefault="00466784" w:rsidP="0072433D">
      <w:pPr>
        <w:ind w:left="720"/>
        <w:rPr>
          <w:lang w:eastAsia="en-GB"/>
        </w:rPr>
      </w:pPr>
      <w:r>
        <w:rPr>
          <w:lang w:eastAsia="en-GB"/>
        </w:rPr>
        <w:t>with</w:t>
      </w:r>
      <w:r w:rsidR="00050878">
        <w:rPr>
          <w:lang w:eastAsia="en-GB"/>
        </w:rPr>
        <w:t xml:space="preserve"> </w:t>
      </w:r>
      <w:r>
        <w:rPr>
          <w:lang w:eastAsia="en-GB"/>
        </w:rPr>
        <w:t xml:space="preserve">its </w:t>
      </w:r>
      <w:r w:rsidR="00A41F29">
        <w:rPr>
          <w:lang w:eastAsia="en-GB"/>
        </w:rPr>
        <w:t>c</w:t>
      </w:r>
      <w:r w:rsidR="002E221E">
        <w:rPr>
          <w:lang w:eastAsia="en-GB"/>
        </w:rPr>
        <w:t>rown</w:t>
      </w:r>
      <w:r>
        <w:rPr>
          <w:lang w:eastAsia="en-GB"/>
        </w:rPr>
        <w:t xml:space="preserve"> being </w:t>
      </w:r>
      <w:r w:rsidR="0072433D">
        <w:rPr>
          <w:lang w:eastAsia="en-GB"/>
        </w:rPr>
        <w:t>a</w:t>
      </w:r>
      <w:r w:rsidR="00050D79">
        <w:rPr>
          <w:lang w:eastAsia="en-GB"/>
        </w:rPr>
        <w:t xml:space="preserve">mong the </w:t>
      </w:r>
      <w:r w:rsidR="001E2D82">
        <w:rPr>
          <w:lang w:eastAsia="en-GB"/>
        </w:rPr>
        <w:t>boughs</w:t>
      </w:r>
      <w:r w:rsidR="00050878">
        <w:rPr>
          <w:lang w:eastAsia="en-GB"/>
        </w:rPr>
        <w:t>,</w:t>
      </w:r>
    </w:p>
    <w:p w14:paraId="29446634" w14:textId="5BA2DD63" w:rsidR="00A36C94" w:rsidRDefault="00A9156A" w:rsidP="008517F7">
      <w:pPr>
        <w:rPr>
          <w:lang w:eastAsia="en-GB"/>
        </w:rPr>
      </w:pPr>
      <w:r>
        <w:rPr>
          <w:vertAlign w:val="superscript"/>
          <w:lang w:eastAsia="en-GB"/>
        </w:rPr>
        <w:t>4</w:t>
      </w:r>
      <w:r w:rsidR="00050878">
        <w:rPr>
          <w:lang w:eastAsia="en-GB"/>
        </w:rPr>
        <w:t>W</w:t>
      </w:r>
      <w:r w:rsidR="001B1463">
        <w:rPr>
          <w:lang w:eastAsia="en-GB"/>
        </w:rPr>
        <w:t>ater</w:t>
      </w:r>
      <w:r w:rsidR="00050878">
        <w:rPr>
          <w:lang w:eastAsia="en-GB"/>
        </w:rPr>
        <w:t xml:space="preserve"> making</w:t>
      </w:r>
      <w:r w:rsidR="001B1463">
        <w:rPr>
          <w:lang w:eastAsia="en-GB"/>
        </w:rPr>
        <w:t xml:space="preserve"> it grow, </w:t>
      </w:r>
    </w:p>
    <w:p w14:paraId="1BB4B66D" w14:textId="2598B0D9" w:rsidR="008517F7" w:rsidRDefault="000835A5" w:rsidP="00A36C94">
      <w:pPr>
        <w:ind w:left="720"/>
        <w:rPr>
          <w:lang w:eastAsia="en-GB"/>
        </w:rPr>
      </w:pPr>
      <w:r>
        <w:rPr>
          <w:lang w:eastAsia="en-GB"/>
        </w:rPr>
        <w:t>the deep</w:t>
      </w:r>
      <w:r w:rsidR="00C92C8D">
        <w:rPr>
          <w:lang w:eastAsia="en-GB"/>
        </w:rPr>
        <w:t xml:space="preserve"> </w:t>
      </w:r>
      <w:r w:rsidR="00A05260">
        <w:rPr>
          <w:lang w:eastAsia="en-GB"/>
        </w:rPr>
        <w:t>ma</w:t>
      </w:r>
      <w:r w:rsidR="00C92C8D">
        <w:rPr>
          <w:lang w:eastAsia="en-GB"/>
        </w:rPr>
        <w:t>king</w:t>
      </w:r>
      <w:r w:rsidR="00A05260">
        <w:rPr>
          <w:lang w:eastAsia="en-GB"/>
        </w:rPr>
        <w:t xml:space="preserve"> it tall,</w:t>
      </w:r>
    </w:p>
    <w:p w14:paraId="2D4A80C2" w14:textId="0A905ACA" w:rsidR="00772B88" w:rsidRDefault="00C92C8D" w:rsidP="008517F7">
      <w:pPr>
        <w:rPr>
          <w:lang w:eastAsia="en-GB"/>
        </w:rPr>
      </w:pPr>
      <w:r>
        <w:rPr>
          <w:lang w:eastAsia="en-GB"/>
        </w:rPr>
        <w:t>Causing i</w:t>
      </w:r>
      <w:r w:rsidR="00887C99">
        <w:rPr>
          <w:lang w:eastAsia="en-GB"/>
        </w:rPr>
        <w:t>ts</w:t>
      </w:r>
      <w:r w:rsidR="00C97D96">
        <w:rPr>
          <w:rStyle w:val="FootnoteReference"/>
          <w:lang w:eastAsia="en-GB"/>
        </w:rPr>
        <w:footnoteReference w:id="197"/>
      </w:r>
      <w:r w:rsidR="00887C99">
        <w:rPr>
          <w:lang w:eastAsia="en-GB"/>
        </w:rPr>
        <w:t xml:space="preserve"> rivers</w:t>
      </w:r>
      <w:r w:rsidR="00D63CDF">
        <w:rPr>
          <w:lang w:eastAsia="en-GB"/>
        </w:rPr>
        <w:t xml:space="preserve"> </w:t>
      </w:r>
      <w:r w:rsidR="007651F2">
        <w:rPr>
          <w:lang w:eastAsia="en-GB"/>
        </w:rPr>
        <w:t xml:space="preserve">to </w:t>
      </w:r>
      <w:r w:rsidR="002F005B">
        <w:rPr>
          <w:lang w:eastAsia="en-GB"/>
        </w:rPr>
        <w:t>go</w:t>
      </w:r>
      <w:r w:rsidR="00D932C8">
        <w:rPr>
          <w:rStyle w:val="FootnoteReference"/>
          <w:lang w:eastAsia="en-GB"/>
        </w:rPr>
        <w:footnoteReference w:id="198"/>
      </w:r>
      <w:r w:rsidR="002F005B">
        <w:rPr>
          <w:lang w:eastAsia="en-GB"/>
        </w:rPr>
        <w:t xml:space="preserve"> </w:t>
      </w:r>
    </w:p>
    <w:p w14:paraId="0987A528" w14:textId="1409B37C" w:rsidR="00690075" w:rsidRDefault="002D498C" w:rsidP="00772B88">
      <w:pPr>
        <w:ind w:left="720"/>
        <w:rPr>
          <w:lang w:eastAsia="en-GB"/>
        </w:rPr>
      </w:pPr>
      <w:r>
        <w:rPr>
          <w:lang w:eastAsia="en-GB"/>
        </w:rPr>
        <w:t xml:space="preserve">around </w:t>
      </w:r>
      <w:r w:rsidR="00690075">
        <w:rPr>
          <w:lang w:eastAsia="en-GB"/>
        </w:rPr>
        <w:t>its planting</w:t>
      </w:r>
      <w:r w:rsidR="00610D2C">
        <w:rPr>
          <w:lang w:eastAsia="en-GB"/>
        </w:rPr>
        <w:t>,</w:t>
      </w:r>
    </w:p>
    <w:p w14:paraId="110342D2" w14:textId="4813EA09" w:rsidR="00CE66E3" w:rsidRDefault="005A6A70" w:rsidP="008517F7">
      <w:pPr>
        <w:rPr>
          <w:lang w:eastAsia="en-GB"/>
        </w:rPr>
      </w:pPr>
      <w:r>
        <w:rPr>
          <w:lang w:eastAsia="en-GB"/>
        </w:rPr>
        <w:t xml:space="preserve">And </w:t>
      </w:r>
      <w:r w:rsidR="00ED7E76">
        <w:rPr>
          <w:lang w:eastAsia="en-GB"/>
        </w:rPr>
        <w:t xml:space="preserve">sending </w:t>
      </w:r>
      <w:r w:rsidR="00C56E45">
        <w:rPr>
          <w:lang w:eastAsia="en-GB"/>
        </w:rPr>
        <w:t xml:space="preserve">its </w:t>
      </w:r>
      <w:r>
        <w:rPr>
          <w:lang w:eastAsia="en-GB"/>
        </w:rPr>
        <w:t>channels</w:t>
      </w:r>
    </w:p>
    <w:p w14:paraId="438E0CD7" w14:textId="177F6758" w:rsidR="00146BAD" w:rsidRDefault="003E2A22" w:rsidP="00CE66E3">
      <w:pPr>
        <w:ind w:left="720"/>
        <w:rPr>
          <w:lang w:eastAsia="en-GB"/>
        </w:rPr>
      </w:pPr>
      <w:r>
        <w:rPr>
          <w:lang w:eastAsia="en-GB"/>
        </w:rPr>
        <w:t>to</w:t>
      </w:r>
      <w:r w:rsidR="004C0EDC">
        <w:rPr>
          <w:lang w:eastAsia="en-GB"/>
        </w:rPr>
        <w:t>ward</w:t>
      </w:r>
      <w:r w:rsidR="0081556E">
        <w:rPr>
          <w:lang w:eastAsia="en-GB"/>
        </w:rPr>
        <w:t>s</w:t>
      </w:r>
      <w:r>
        <w:rPr>
          <w:lang w:eastAsia="en-GB"/>
        </w:rPr>
        <w:t xml:space="preserve"> all the trees of the </w:t>
      </w:r>
      <w:r w:rsidR="00144B1F">
        <w:rPr>
          <w:lang w:eastAsia="en-GB"/>
        </w:rPr>
        <w:t xml:space="preserve">open </w:t>
      </w:r>
      <w:r>
        <w:rPr>
          <w:lang w:eastAsia="en-GB"/>
        </w:rPr>
        <w:t>country</w:t>
      </w:r>
      <w:r w:rsidR="009A0CD5">
        <w:rPr>
          <w:lang w:eastAsia="en-GB"/>
        </w:rPr>
        <w:t>.</w:t>
      </w:r>
      <w:r w:rsidR="00782A94">
        <w:rPr>
          <w:lang w:eastAsia="en-GB"/>
        </w:rPr>
        <w:t xml:space="preserve"> </w:t>
      </w:r>
    </w:p>
    <w:p w14:paraId="20873ED2" w14:textId="7F3E9776" w:rsidR="004052CD" w:rsidRDefault="004052CD" w:rsidP="004052CD">
      <w:pPr>
        <w:rPr>
          <w:lang w:eastAsia="en-GB"/>
        </w:rPr>
      </w:pPr>
      <w:r>
        <w:rPr>
          <w:vertAlign w:val="superscript"/>
          <w:lang w:eastAsia="en-GB"/>
        </w:rPr>
        <w:t>5</w:t>
      </w:r>
      <w:r>
        <w:rPr>
          <w:lang w:eastAsia="en-GB"/>
        </w:rPr>
        <w:t>As a consequence</w:t>
      </w:r>
      <w:r w:rsidR="00A73177">
        <w:rPr>
          <w:lang w:eastAsia="en-GB"/>
        </w:rPr>
        <w:t xml:space="preserve"> it</w:t>
      </w:r>
      <w:r w:rsidR="002A28D5">
        <w:rPr>
          <w:lang w:eastAsia="en-GB"/>
        </w:rPr>
        <w:t>s height</w:t>
      </w:r>
      <w:r w:rsidR="00A73177">
        <w:rPr>
          <w:lang w:eastAsia="en-GB"/>
        </w:rPr>
        <w:t xml:space="preserve"> was lofty</w:t>
      </w:r>
      <w:r w:rsidR="007A7FA1">
        <w:rPr>
          <w:lang w:eastAsia="en-GB"/>
        </w:rPr>
        <w:t>,</w:t>
      </w:r>
    </w:p>
    <w:p w14:paraId="729F9DF7" w14:textId="25D00860" w:rsidR="007A7FA1" w:rsidRDefault="007A7FA1" w:rsidP="004052CD">
      <w:pPr>
        <w:rPr>
          <w:lang w:eastAsia="en-GB"/>
        </w:rPr>
      </w:pPr>
      <w:r>
        <w:rPr>
          <w:lang w:eastAsia="en-GB"/>
        </w:rPr>
        <w:tab/>
        <w:t xml:space="preserve">more than all the trees of the </w:t>
      </w:r>
      <w:r w:rsidR="002579F8">
        <w:rPr>
          <w:lang w:eastAsia="en-GB"/>
        </w:rPr>
        <w:t xml:space="preserve">open </w:t>
      </w:r>
      <w:r>
        <w:rPr>
          <w:lang w:eastAsia="en-GB"/>
        </w:rPr>
        <w:t>countr</w:t>
      </w:r>
      <w:r w:rsidR="007B564A">
        <w:rPr>
          <w:lang w:eastAsia="en-GB"/>
        </w:rPr>
        <w:t>y</w:t>
      </w:r>
      <w:r w:rsidR="003F3583">
        <w:rPr>
          <w:lang w:eastAsia="en-GB"/>
        </w:rPr>
        <w:t>.</w:t>
      </w:r>
    </w:p>
    <w:p w14:paraId="12FC18AD" w14:textId="1720DF8C" w:rsidR="003F3583" w:rsidRDefault="003F3583" w:rsidP="004052CD">
      <w:pPr>
        <w:rPr>
          <w:lang w:eastAsia="en-GB"/>
        </w:rPr>
      </w:pPr>
      <w:r>
        <w:rPr>
          <w:lang w:eastAsia="en-GB"/>
        </w:rPr>
        <w:t xml:space="preserve">Its </w:t>
      </w:r>
      <w:r w:rsidR="003B7571">
        <w:rPr>
          <w:lang w:eastAsia="en-GB"/>
        </w:rPr>
        <w:t>lim</w:t>
      </w:r>
      <w:r w:rsidR="00B6532D">
        <w:rPr>
          <w:lang w:eastAsia="en-GB"/>
        </w:rPr>
        <w:t>b</w:t>
      </w:r>
      <w:r w:rsidR="003B7571">
        <w:rPr>
          <w:lang w:eastAsia="en-GB"/>
        </w:rPr>
        <w:t>s</w:t>
      </w:r>
      <w:r>
        <w:rPr>
          <w:lang w:eastAsia="en-GB"/>
        </w:rPr>
        <w:t xml:space="preserve"> became </w:t>
      </w:r>
      <w:r w:rsidR="00B645F2">
        <w:rPr>
          <w:lang w:eastAsia="en-GB"/>
        </w:rPr>
        <w:t>abundant</w:t>
      </w:r>
      <w:r w:rsidR="00C22B26">
        <w:rPr>
          <w:lang w:eastAsia="en-GB"/>
        </w:rPr>
        <w:t xml:space="preserve"> and its </w:t>
      </w:r>
      <w:r w:rsidR="00B6532D">
        <w:rPr>
          <w:lang w:eastAsia="en-GB"/>
        </w:rPr>
        <w:t>b</w:t>
      </w:r>
      <w:r w:rsidR="00483BAA">
        <w:rPr>
          <w:lang w:eastAsia="en-GB"/>
        </w:rPr>
        <w:t>ranches</w:t>
      </w:r>
      <w:r w:rsidR="00B6532D">
        <w:rPr>
          <w:lang w:eastAsia="en-GB"/>
        </w:rPr>
        <w:t xml:space="preserve"> </w:t>
      </w:r>
      <w:r w:rsidR="00C22B26">
        <w:rPr>
          <w:lang w:eastAsia="en-GB"/>
        </w:rPr>
        <w:t>grew long</w:t>
      </w:r>
    </w:p>
    <w:p w14:paraId="59289DF6" w14:textId="0CC39E55" w:rsidR="0032019B" w:rsidRDefault="0032019B" w:rsidP="004052CD">
      <w:pPr>
        <w:rPr>
          <w:lang w:eastAsia="en-GB"/>
        </w:rPr>
      </w:pPr>
      <w:r>
        <w:rPr>
          <w:lang w:eastAsia="en-GB"/>
        </w:rPr>
        <w:tab/>
        <w:t xml:space="preserve">because of </w:t>
      </w:r>
      <w:r w:rsidR="003E6BBA">
        <w:rPr>
          <w:lang w:eastAsia="en-GB"/>
        </w:rPr>
        <w:t xml:space="preserve">the </w:t>
      </w:r>
      <w:r w:rsidR="008E2667">
        <w:rPr>
          <w:lang w:eastAsia="en-GB"/>
        </w:rPr>
        <w:t>abundant</w:t>
      </w:r>
      <w:r>
        <w:rPr>
          <w:lang w:eastAsia="en-GB"/>
        </w:rPr>
        <w:t xml:space="preserve"> water </w:t>
      </w:r>
      <w:r w:rsidR="00710FE7">
        <w:rPr>
          <w:lang w:eastAsia="en-GB"/>
        </w:rPr>
        <w:t>sent off</w:t>
      </w:r>
      <w:r w:rsidR="006A28FE">
        <w:rPr>
          <w:lang w:eastAsia="en-GB"/>
        </w:rPr>
        <w:t xml:space="preserve"> to it</w:t>
      </w:r>
      <w:r>
        <w:rPr>
          <w:lang w:eastAsia="en-GB"/>
        </w:rPr>
        <w:t>.</w:t>
      </w:r>
      <w:r w:rsidR="006A28FE">
        <w:rPr>
          <w:rStyle w:val="FootnoteReference"/>
          <w:lang w:eastAsia="en-GB"/>
        </w:rPr>
        <w:footnoteReference w:id="199"/>
      </w:r>
    </w:p>
    <w:p w14:paraId="12B4E384" w14:textId="7086A001" w:rsidR="00E1582C" w:rsidRDefault="00E1582C" w:rsidP="004052CD">
      <w:pPr>
        <w:rPr>
          <w:lang w:eastAsia="en-GB"/>
        </w:rPr>
      </w:pPr>
      <w:r>
        <w:rPr>
          <w:vertAlign w:val="superscript"/>
          <w:lang w:eastAsia="en-GB"/>
        </w:rPr>
        <w:t>6</w:t>
      </w:r>
      <w:r>
        <w:rPr>
          <w:lang w:eastAsia="en-GB"/>
        </w:rPr>
        <w:t xml:space="preserve">In its </w:t>
      </w:r>
      <w:r w:rsidR="00A3497F">
        <w:rPr>
          <w:lang w:eastAsia="en-GB"/>
        </w:rPr>
        <w:t>limb</w:t>
      </w:r>
      <w:r w:rsidR="00333755">
        <w:rPr>
          <w:lang w:eastAsia="en-GB"/>
        </w:rPr>
        <w:t>s</w:t>
      </w:r>
      <w:r w:rsidR="000A251C">
        <w:rPr>
          <w:lang w:eastAsia="en-GB"/>
        </w:rPr>
        <w:t xml:space="preserve"> </w:t>
      </w:r>
      <w:r w:rsidR="00BA00F7">
        <w:rPr>
          <w:lang w:eastAsia="en-GB"/>
        </w:rPr>
        <w:t xml:space="preserve">there </w:t>
      </w:r>
      <w:r w:rsidR="00CA6AC2">
        <w:rPr>
          <w:lang w:eastAsia="en-GB"/>
        </w:rPr>
        <w:t>nested</w:t>
      </w:r>
    </w:p>
    <w:p w14:paraId="4CF714E4" w14:textId="3DA24FB3" w:rsidR="00CA6AC2" w:rsidRDefault="00CA6AC2" w:rsidP="004052CD">
      <w:pPr>
        <w:rPr>
          <w:lang w:eastAsia="en-GB"/>
        </w:rPr>
      </w:pPr>
      <w:r>
        <w:rPr>
          <w:lang w:eastAsia="en-GB"/>
        </w:rPr>
        <w:tab/>
        <w:t>all the birds of the heavens</w:t>
      </w:r>
      <w:r w:rsidR="00D7535C">
        <w:rPr>
          <w:lang w:eastAsia="en-GB"/>
        </w:rPr>
        <w:t>.</w:t>
      </w:r>
    </w:p>
    <w:p w14:paraId="073B89CE" w14:textId="78DBA2ED" w:rsidR="00D7535C" w:rsidRDefault="00D7535C" w:rsidP="004052CD">
      <w:pPr>
        <w:rPr>
          <w:lang w:eastAsia="en-GB"/>
        </w:rPr>
      </w:pPr>
      <w:r>
        <w:rPr>
          <w:lang w:eastAsia="en-GB"/>
        </w:rPr>
        <w:t xml:space="preserve">Under its </w:t>
      </w:r>
      <w:r w:rsidR="00130C24">
        <w:rPr>
          <w:lang w:eastAsia="en-GB"/>
        </w:rPr>
        <w:t>b</w:t>
      </w:r>
      <w:r w:rsidR="00925019">
        <w:rPr>
          <w:lang w:eastAsia="en-GB"/>
        </w:rPr>
        <w:t>ranches</w:t>
      </w:r>
      <w:r>
        <w:rPr>
          <w:lang w:eastAsia="en-GB"/>
        </w:rPr>
        <w:t xml:space="preserve"> </w:t>
      </w:r>
      <w:r w:rsidR="00BA00F7">
        <w:rPr>
          <w:lang w:eastAsia="en-GB"/>
        </w:rPr>
        <w:t>there gave birth</w:t>
      </w:r>
    </w:p>
    <w:p w14:paraId="56C353A7" w14:textId="048A94DD" w:rsidR="00BA00F7" w:rsidRDefault="00BA00F7" w:rsidP="004052CD">
      <w:pPr>
        <w:rPr>
          <w:lang w:eastAsia="en-GB"/>
        </w:rPr>
      </w:pPr>
      <w:r>
        <w:rPr>
          <w:lang w:eastAsia="en-GB"/>
        </w:rPr>
        <w:tab/>
        <w:t xml:space="preserve">all the </w:t>
      </w:r>
      <w:r w:rsidR="00725DAC">
        <w:rPr>
          <w:lang w:eastAsia="en-GB"/>
        </w:rPr>
        <w:t xml:space="preserve">creatures of the </w:t>
      </w:r>
      <w:r w:rsidR="002579F8">
        <w:rPr>
          <w:lang w:eastAsia="en-GB"/>
        </w:rPr>
        <w:t xml:space="preserve">open </w:t>
      </w:r>
      <w:r w:rsidR="00725DAC">
        <w:rPr>
          <w:lang w:eastAsia="en-GB"/>
        </w:rPr>
        <w:t>country</w:t>
      </w:r>
      <w:r w:rsidR="00D40C43">
        <w:rPr>
          <w:lang w:eastAsia="en-GB"/>
        </w:rPr>
        <w:t>.</w:t>
      </w:r>
    </w:p>
    <w:p w14:paraId="7CFF5888" w14:textId="71B1E728" w:rsidR="00D40C43" w:rsidRDefault="00D40C43" w:rsidP="004052CD">
      <w:pPr>
        <w:rPr>
          <w:lang w:eastAsia="en-GB"/>
        </w:rPr>
      </w:pPr>
      <w:r>
        <w:rPr>
          <w:lang w:eastAsia="en-GB"/>
        </w:rPr>
        <w:t>In its shade the</w:t>
      </w:r>
      <w:r w:rsidR="008B3B3D">
        <w:rPr>
          <w:lang w:eastAsia="en-GB"/>
        </w:rPr>
        <w:t>re</w:t>
      </w:r>
      <w:r>
        <w:rPr>
          <w:lang w:eastAsia="en-GB"/>
        </w:rPr>
        <w:t xml:space="preserve"> </w:t>
      </w:r>
      <w:r w:rsidR="008B3B3D">
        <w:rPr>
          <w:lang w:eastAsia="en-GB"/>
        </w:rPr>
        <w:t xml:space="preserve">would </w:t>
      </w:r>
      <w:r>
        <w:rPr>
          <w:lang w:eastAsia="en-GB"/>
        </w:rPr>
        <w:t>live</w:t>
      </w:r>
    </w:p>
    <w:p w14:paraId="78B6FDDC" w14:textId="39031BC0" w:rsidR="00D40C43" w:rsidRDefault="00D40C43" w:rsidP="004052CD">
      <w:pPr>
        <w:rPr>
          <w:lang w:eastAsia="en-GB"/>
        </w:rPr>
      </w:pPr>
      <w:r>
        <w:rPr>
          <w:lang w:eastAsia="en-GB"/>
        </w:rPr>
        <w:t xml:space="preserve"> </w:t>
      </w:r>
      <w:r>
        <w:rPr>
          <w:lang w:eastAsia="en-GB"/>
        </w:rPr>
        <w:tab/>
      </w:r>
      <w:r w:rsidR="00592B2B">
        <w:rPr>
          <w:lang w:eastAsia="en-GB"/>
        </w:rPr>
        <w:t>all</w:t>
      </w:r>
      <w:r>
        <w:rPr>
          <w:lang w:eastAsia="en-GB"/>
        </w:rPr>
        <w:t xml:space="preserve"> </w:t>
      </w:r>
      <w:r w:rsidR="00592B2B">
        <w:rPr>
          <w:lang w:eastAsia="en-GB"/>
        </w:rPr>
        <w:t xml:space="preserve">the </w:t>
      </w:r>
      <w:r w:rsidR="009E1B58">
        <w:rPr>
          <w:lang w:eastAsia="en-GB"/>
        </w:rPr>
        <w:t>many</w:t>
      </w:r>
      <w:r w:rsidR="00592B2B">
        <w:rPr>
          <w:lang w:eastAsia="en-GB"/>
        </w:rPr>
        <w:t xml:space="preserve"> nations.</w:t>
      </w:r>
    </w:p>
    <w:p w14:paraId="08A9EBBA" w14:textId="7756EBD6" w:rsidR="00592B2B" w:rsidRDefault="00592B2B" w:rsidP="004052CD">
      <w:pPr>
        <w:rPr>
          <w:lang w:eastAsia="en-GB"/>
        </w:rPr>
      </w:pPr>
      <w:r>
        <w:rPr>
          <w:vertAlign w:val="superscript"/>
          <w:lang w:eastAsia="en-GB"/>
        </w:rPr>
        <w:t>7</w:t>
      </w:r>
      <w:r w:rsidR="00A51077">
        <w:rPr>
          <w:lang w:eastAsia="en-GB"/>
        </w:rPr>
        <w:t xml:space="preserve">It was handsome in its </w:t>
      </w:r>
      <w:r w:rsidR="00B41763">
        <w:rPr>
          <w:lang w:eastAsia="en-GB"/>
        </w:rPr>
        <w:t>magn</w:t>
      </w:r>
      <w:r w:rsidR="00F8732B">
        <w:rPr>
          <w:lang w:eastAsia="en-GB"/>
        </w:rPr>
        <w:t>i</w:t>
      </w:r>
      <w:r w:rsidR="00B41763">
        <w:rPr>
          <w:lang w:eastAsia="en-GB"/>
        </w:rPr>
        <w:t>tude</w:t>
      </w:r>
      <w:r w:rsidR="00610B12">
        <w:rPr>
          <w:lang w:eastAsia="en-GB"/>
        </w:rPr>
        <w:t>, in the length of its b</w:t>
      </w:r>
      <w:r w:rsidR="007B57FC">
        <w:rPr>
          <w:lang w:eastAsia="en-GB"/>
        </w:rPr>
        <w:t>ough</w:t>
      </w:r>
      <w:r w:rsidR="00610B12">
        <w:rPr>
          <w:lang w:eastAsia="en-GB"/>
        </w:rPr>
        <w:t>s,</w:t>
      </w:r>
    </w:p>
    <w:p w14:paraId="00B3D217" w14:textId="3448B64F" w:rsidR="00610B12" w:rsidRDefault="001468BE" w:rsidP="004052CD">
      <w:pPr>
        <w:rPr>
          <w:lang w:eastAsia="en-GB"/>
        </w:rPr>
      </w:pPr>
      <w:r>
        <w:rPr>
          <w:lang w:eastAsia="en-GB"/>
        </w:rPr>
        <w:tab/>
        <w:t xml:space="preserve">because its root </w:t>
      </w:r>
      <w:r w:rsidR="00783FDC">
        <w:rPr>
          <w:lang w:eastAsia="en-GB"/>
        </w:rPr>
        <w:t>came</w:t>
      </w:r>
      <w:r>
        <w:rPr>
          <w:lang w:eastAsia="en-GB"/>
        </w:rPr>
        <w:t xml:space="preserve"> t</w:t>
      </w:r>
      <w:r w:rsidR="0007489C">
        <w:rPr>
          <w:lang w:eastAsia="en-GB"/>
        </w:rPr>
        <w:t>oward</w:t>
      </w:r>
      <w:r w:rsidR="0081556E">
        <w:rPr>
          <w:lang w:eastAsia="en-GB"/>
        </w:rPr>
        <w:t>s</w:t>
      </w:r>
      <w:r w:rsidR="0007489C">
        <w:rPr>
          <w:lang w:eastAsia="en-GB"/>
        </w:rPr>
        <w:t xml:space="preserve"> much water</w:t>
      </w:r>
      <w:r w:rsidR="00414825">
        <w:rPr>
          <w:lang w:eastAsia="en-GB"/>
        </w:rPr>
        <w:t>,</w:t>
      </w:r>
    </w:p>
    <w:p w14:paraId="70AAAB55" w14:textId="0DA22615" w:rsidR="0007489C" w:rsidRDefault="003401E5" w:rsidP="004052CD">
      <w:pPr>
        <w:rPr>
          <w:lang w:eastAsia="en-GB"/>
        </w:rPr>
      </w:pPr>
      <w:r>
        <w:rPr>
          <w:vertAlign w:val="superscript"/>
          <w:lang w:eastAsia="en-GB"/>
        </w:rPr>
        <w:t>8</w:t>
      </w:r>
      <w:r>
        <w:rPr>
          <w:lang w:eastAsia="en-GB"/>
        </w:rPr>
        <w:t>Cedars not rival</w:t>
      </w:r>
      <w:r w:rsidR="00414825">
        <w:rPr>
          <w:lang w:eastAsia="en-GB"/>
        </w:rPr>
        <w:t>ing</w:t>
      </w:r>
      <w:r>
        <w:rPr>
          <w:lang w:eastAsia="en-GB"/>
        </w:rPr>
        <w:t xml:space="preserve"> it in </w:t>
      </w:r>
      <w:r w:rsidR="009066BD">
        <w:rPr>
          <w:lang w:eastAsia="en-GB"/>
        </w:rPr>
        <w:t>God’s garden,</w:t>
      </w:r>
    </w:p>
    <w:p w14:paraId="08FB444F" w14:textId="098F2EB4" w:rsidR="009066BD" w:rsidRDefault="009066BD" w:rsidP="004052CD">
      <w:pPr>
        <w:rPr>
          <w:lang w:eastAsia="en-GB"/>
        </w:rPr>
      </w:pPr>
      <w:r>
        <w:rPr>
          <w:lang w:eastAsia="en-GB"/>
        </w:rPr>
        <w:tab/>
      </w:r>
      <w:r w:rsidR="001A7F90">
        <w:rPr>
          <w:lang w:eastAsia="en-GB"/>
        </w:rPr>
        <w:t>pin</w:t>
      </w:r>
      <w:r>
        <w:rPr>
          <w:lang w:eastAsia="en-GB"/>
        </w:rPr>
        <w:t xml:space="preserve">es </w:t>
      </w:r>
      <w:r w:rsidR="0087267F">
        <w:rPr>
          <w:lang w:eastAsia="en-GB"/>
        </w:rPr>
        <w:t xml:space="preserve">not </w:t>
      </w:r>
      <w:r w:rsidR="000F3EFD">
        <w:rPr>
          <w:lang w:eastAsia="en-GB"/>
        </w:rPr>
        <w:t>overshadow</w:t>
      </w:r>
      <w:r w:rsidR="00414825">
        <w:rPr>
          <w:lang w:eastAsia="en-GB"/>
        </w:rPr>
        <w:t>ing</w:t>
      </w:r>
      <w:r w:rsidR="0087267F">
        <w:rPr>
          <w:lang w:eastAsia="en-GB"/>
        </w:rPr>
        <w:t xml:space="preserve"> its </w:t>
      </w:r>
      <w:r w:rsidR="00F872C9">
        <w:rPr>
          <w:lang w:eastAsia="en-GB"/>
        </w:rPr>
        <w:t>limb</w:t>
      </w:r>
      <w:r w:rsidR="0087267F">
        <w:rPr>
          <w:lang w:eastAsia="en-GB"/>
        </w:rPr>
        <w:t>s</w:t>
      </w:r>
      <w:r w:rsidR="00F872C9">
        <w:rPr>
          <w:lang w:eastAsia="en-GB"/>
        </w:rPr>
        <w:t>.</w:t>
      </w:r>
    </w:p>
    <w:p w14:paraId="018FE628" w14:textId="5BA475EF" w:rsidR="0052705F" w:rsidRDefault="001C5E90" w:rsidP="004052CD">
      <w:pPr>
        <w:rPr>
          <w:lang w:eastAsia="en-GB"/>
        </w:rPr>
      </w:pPr>
      <w:r>
        <w:rPr>
          <w:lang w:eastAsia="en-GB"/>
        </w:rPr>
        <w:t>And p</w:t>
      </w:r>
      <w:r w:rsidR="0052705F">
        <w:rPr>
          <w:lang w:eastAsia="en-GB"/>
        </w:rPr>
        <w:t xml:space="preserve">lane </w:t>
      </w:r>
      <w:r w:rsidR="0070589E">
        <w:rPr>
          <w:lang w:eastAsia="en-GB"/>
        </w:rPr>
        <w:t xml:space="preserve">trees </w:t>
      </w:r>
      <w:r w:rsidR="00B478C1">
        <w:rPr>
          <w:lang w:eastAsia="en-GB"/>
        </w:rPr>
        <w:t>no</w:t>
      </w:r>
      <w:r w:rsidR="0038009D">
        <w:rPr>
          <w:lang w:eastAsia="en-GB"/>
        </w:rPr>
        <w:t>t like it in</w:t>
      </w:r>
      <w:r w:rsidR="00723420">
        <w:rPr>
          <w:lang w:eastAsia="en-GB"/>
        </w:rPr>
        <w:t xml:space="preserve"> its </w:t>
      </w:r>
      <w:r w:rsidR="009253D1">
        <w:rPr>
          <w:lang w:eastAsia="en-GB"/>
        </w:rPr>
        <w:t>impressive</w:t>
      </w:r>
      <w:r w:rsidR="00723420">
        <w:rPr>
          <w:lang w:eastAsia="en-GB"/>
        </w:rPr>
        <w:t>ness</w:t>
      </w:r>
      <w:r w:rsidR="00E90C2E">
        <w:rPr>
          <w:lang w:eastAsia="en-GB"/>
        </w:rPr>
        <w:t>,</w:t>
      </w:r>
    </w:p>
    <w:p w14:paraId="71A7F98A" w14:textId="26AA3A5D" w:rsidR="009C5686" w:rsidRDefault="00E90C2E" w:rsidP="004052CD">
      <w:pPr>
        <w:rPr>
          <w:lang w:eastAsia="en-GB"/>
        </w:rPr>
      </w:pPr>
      <w:r>
        <w:rPr>
          <w:lang w:eastAsia="en-GB"/>
        </w:rPr>
        <w:tab/>
        <w:t xml:space="preserve">no tree </w:t>
      </w:r>
      <w:r w:rsidR="00811B6A">
        <w:rPr>
          <w:lang w:eastAsia="en-GB"/>
        </w:rPr>
        <w:t xml:space="preserve">in God’s garden </w:t>
      </w:r>
      <w:r w:rsidR="008928EB">
        <w:rPr>
          <w:lang w:eastAsia="en-GB"/>
        </w:rPr>
        <w:t>comp</w:t>
      </w:r>
      <w:r w:rsidR="005A2E23">
        <w:rPr>
          <w:lang w:eastAsia="en-GB"/>
        </w:rPr>
        <w:t>ar</w:t>
      </w:r>
      <w:r w:rsidR="003674A4">
        <w:rPr>
          <w:lang w:eastAsia="en-GB"/>
        </w:rPr>
        <w:t>ing</w:t>
      </w:r>
      <w:r w:rsidR="005A2E23">
        <w:rPr>
          <w:lang w:eastAsia="en-GB"/>
        </w:rPr>
        <w:t xml:space="preserve"> with</w:t>
      </w:r>
      <w:r w:rsidR="00811B6A">
        <w:rPr>
          <w:lang w:eastAsia="en-GB"/>
        </w:rPr>
        <w:t xml:space="preserve"> it</w:t>
      </w:r>
      <w:r w:rsidR="007A4FE4">
        <w:rPr>
          <w:lang w:eastAsia="en-GB"/>
        </w:rPr>
        <w:t>.</w:t>
      </w:r>
      <w:r w:rsidR="00811B6A">
        <w:rPr>
          <w:lang w:eastAsia="en-GB"/>
        </w:rPr>
        <w:t xml:space="preserve"> </w:t>
      </w:r>
    </w:p>
    <w:p w14:paraId="0C639C4B" w14:textId="2450C024" w:rsidR="006A3B25" w:rsidRDefault="007B5B2C" w:rsidP="00E73970">
      <w:pPr>
        <w:rPr>
          <w:lang w:eastAsia="en-GB"/>
        </w:rPr>
      </w:pPr>
      <w:r>
        <w:rPr>
          <w:lang w:eastAsia="en-GB"/>
        </w:rPr>
        <w:t>As i</w:t>
      </w:r>
      <w:r w:rsidR="00811B6A">
        <w:rPr>
          <w:lang w:eastAsia="en-GB"/>
        </w:rPr>
        <w:t>n its handsomeness</w:t>
      </w:r>
      <w:r w:rsidR="00E90C2E">
        <w:rPr>
          <w:lang w:eastAsia="en-GB"/>
        </w:rPr>
        <w:t xml:space="preserve"> </w:t>
      </w:r>
      <w:r w:rsidR="00F902E3">
        <w:rPr>
          <w:vertAlign w:val="superscript"/>
          <w:lang w:eastAsia="en-GB"/>
        </w:rPr>
        <w:t>9</w:t>
      </w:r>
      <w:r w:rsidR="00F902E3">
        <w:rPr>
          <w:lang w:eastAsia="en-GB"/>
        </w:rPr>
        <w:t>I made it handsome</w:t>
      </w:r>
      <w:r w:rsidR="00E73970">
        <w:rPr>
          <w:lang w:eastAsia="en-GB"/>
        </w:rPr>
        <w:t>,</w:t>
      </w:r>
    </w:p>
    <w:p w14:paraId="37BB8552" w14:textId="2925E248" w:rsidR="00F902E3" w:rsidRDefault="003B61F7" w:rsidP="006A3B25">
      <w:pPr>
        <w:ind w:left="720"/>
        <w:rPr>
          <w:lang w:eastAsia="en-GB"/>
        </w:rPr>
      </w:pPr>
      <w:r>
        <w:rPr>
          <w:lang w:eastAsia="en-GB"/>
        </w:rPr>
        <w:t xml:space="preserve">in the </w:t>
      </w:r>
      <w:r w:rsidR="00D749F3">
        <w:rPr>
          <w:lang w:eastAsia="en-GB"/>
        </w:rPr>
        <w:t>abundance</w:t>
      </w:r>
      <w:r>
        <w:rPr>
          <w:lang w:eastAsia="en-GB"/>
        </w:rPr>
        <w:t xml:space="preserve"> of its b</w:t>
      </w:r>
      <w:r w:rsidR="006F2FBF">
        <w:rPr>
          <w:lang w:eastAsia="en-GB"/>
        </w:rPr>
        <w:t>ough</w:t>
      </w:r>
      <w:r>
        <w:rPr>
          <w:lang w:eastAsia="en-GB"/>
        </w:rPr>
        <w:t>s</w:t>
      </w:r>
      <w:r w:rsidR="00442DA1">
        <w:rPr>
          <w:lang w:eastAsia="en-GB"/>
        </w:rPr>
        <w:t>,</w:t>
      </w:r>
    </w:p>
    <w:p w14:paraId="193F2729" w14:textId="7ADFED55" w:rsidR="00931618" w:rsidRDefault="00711E62" w:rsidP="004052CD">
      <w:pPr>
        <w:rPr>
          <w:lang w:eastAsia="en-GB"/>
        </w:rPr>
      </w:pPr>
      <w:r>
        <w:rPr>
          <w:lang w:eastAsia="en-GB"/>
        </w:rPr>
        <w:t xml:space="preserve">All the trees in Eden </w:t>
      </w:r>
      <w:r w:rsidR="00953143">
        <w:rPr>
          <w:lang w:eastAsia="en-GB"/>
        </w:rPr>
        <w:t>were jea</w:t>
      </w:r>
      <w:r w:rsidR="006A3B25">
        <w:rPr>
          <w:lang w:eastAsia="en-GB"/>
        </w:rPr>
        <w:t>l</w:t>
      </w:r>
      <w:r w:rsidR="00953143">
        <w:rPr>
          <w:lang w:eastAsia="en-GB"/>
        </w:rPr>
        <w:t>ous of it</w:t>
      </w:r>
      <w:r w:rsidR="00AC78ED">
        <w:rPr>
          <w:lang w:eastAsia="en-GB"/>
        </w:rPr>
        <w:t>,</w:t>
      </w:r>
    </w:p>
    <w:p w14:paraId="616EB7C9" w14:textId="3ECCC7EA" w:rsidR="00D17BE3" w:rsidRDefault="00D17BE3" w:rsidP="004052CD">
      <w:pPr>
        <w:rPr>
          <w:lang w:eastAsia="en-GB"/>
        </w:rPr>
      </w:pPr>
      <w:r>
        <w:rPr>
          <w:lang w:eastAsia="en-GB"/>
        </w:rPr>
        <w:tab/>
      </w:r>
      <w:r w:rsidR="00AB43B6">
        <w:rPr>
          <w:lang w:eastAsia="en-GB"/>
        </w:rPr>
        <w:t xml:space="preserve">the ones </w:t>
      </w:r>
      <w:r w:rsidR="00953143">
        <w:rPr>
          <w:lang w:eastAsia="en-GB"/>
        </w:rPr>
        <w:t>in God’s garden</w:t>
      </w:r>
      <w:r w:rsidR="0001686B">
        <w:rPr>
          <w:lang w:eastAsia="en-GB"/>
        </w:rPr>
        <w:t>.</w:t>
      </w:r>
    </w:p>
    <w:p w14:paraId="2D4C408A" w14:textId="3B97664B" w:rsidR="00622FDB" w:rsidRDefault="00622FDB" w:rsidP="002D2034">
      <w:pPr>
        <w:ind w:firstLine="0"/>
        <w:rPr>
          <w:lang w:eastAsia="en-GB"/>
        </w:rPr>
      </w:pPr>
    </w:p>
    <w:p w14:paraId="0C37F0C1" w14:textId="443A49D9" w:rsidR="00622FDB" w:rsidRDefault="001750BA" w:rsidP="004052CD">
      <w:pPr>
        <w:rPr>
          <w:lang w:eastAsia="en-GB"/>
        </w:rPr>
      </w:pPr>
      <w:r>
        <w:rPr>
          <w:vertAlign w:val="superscript"/>
          <w:lang w:eastAsia="en-GB"/>
        </w:rPr>
        <w:t>10</w:t>
      </w:r>
      <w:r w:rsidR="00622FDB" w:rsidRPr="001750BA">
        <w:rPr>
          <w:lang w:eastAsia="en-GB"/>
        </w:rPr>
        <w:t>Therefore</w:t>
      </w:r>
      <w:r w:rsidR="00DB2DB5">
        <w:rPr>
          <w:lang w:eastAsia="en-GB"/>
        </w:rPr>
        <w:t xml:space="preserve"> the Lord Yahweh said this.</w:t>
      </w:r>
      <w:r w:rsidR="00EA2D47">
        <w:rPr>
          <w:rStyle w:val="FootnoteReference"/>
          <w:lang w:eastAsia="en-GB"/>
        </w:rPr>
        <w:footnoteReference w:id="200"/>
      </w:r>
    </w:p>
    <w:p w14:paraId="6A87A5CA" w14:textId="77777777" w:rsidR="001750BA" w:rsidRDefault="001750BA" w:rsidP="004052CD">
      <w:pPr>
        <w:rPr>
          <w:lang w:eastAsia="en-GB"/>
        </w:rPr>
      </w:pPr>
    </w:p>
    <w:p w14:paraId="463D9A46" w14:textId="3D66464A" w:rsidR="001750BA" w:rsidRDefault="001750BA" w:rsidP="004052CD">
      <w:pPr>
        <w:rPr>
          <w:lang w:eastAsia="en-GB"/>
        </w:rPr>
      </w:pPr>
      <w:r>
        <w:rPr>
          <w:lang w:eastAsia="en-GB"/>
        </w:rPr>
        <w:t xml:space="preserve">Since </w:t>
      </w:r>
      <w:r w:rsidR="00CA5443">
        <w:rPr>
          <w:lang w:eastAsia="en-GB"/>
        </w:rPr>
        <w:t>you were</w:t>
      </w:r>
      <w:r>
        <w:rPr>
          <w:lang w:eastAsia="en-GB"/>
        </w:rPr>
        <w:t xml:space="preserve"> lofty in height</w:t>
      </w:r>
      <w:r w:rsidR="00761744">
        <w:rPr>
          <w:lang w:eastAsia="en-GB"/>
        </w:rPr>
        <w:t>,</w:t>
      </w:r>
      <w:r w:rsidR="00836040">
        <w:rPr>
          <w:lang w:eastAsia="en-GB"/>
        </w:rPr>
        <w:t xml:space="preserve"> </w:t>
      </w:r>
    </w:p>
    <w:p w14:paraId="07051079" w14:textId="6F19C482" w:rsidR="001750BA" w:rsidRDefault="00CA5443" w:rsidP="004052CD">
      <w:pPr>
        <w:rPr>
          <w:lang w:eastAsia="en-GB"/>
        </w:rPr>
      </w:pPr>
      <w:r>
        <w:rPr>
          <w:lang w:eastAsia="en-GB"/>
        </w:rPr>
        <w:tab/>
      </w:r>
      <w:r w:rsidR="00C65BA1">
        <w:rPr>
          <w:lang w:eastAsia="en-GB"/>
        </w:rPr>
        <w:t xml:space="preserve">and it put its </w:t>
      </w:r>
      <w:r w:rsidR="00A41F29">
        <w:rPr>
          <w:lang w:eastAsia="en-GB"/>
        </w:rPr>
        <w:t>crown</w:t>
      </w:r>
      <w:r w:rsidR="00C65BA1">
        <w:rPr>
          <w:lang w:eastAsia="en-GB"/>
        </w:rPr>
        <w:t xml:space="preserve"> among </w:t>
      </w:r>
      <w:r w:rsidR="006449F9">
        <w:rPr>
          <w:lang w:eastAsia="en-GB"/>
        </w:rPr>
        <w:t xml:space="preserve">the </w:t>
      </w:r>
      <w:r w:rsidR="001A78B0">
        <w:rPr>
          <w:lang w:eastAsia="en-GB"/>
        </w:rPr>
        <w:t>boughs</w:t>
      </w:r>
      <w:r w:rsidR="006449F9">
        <w:rPr>
          <w:lang w:eastAsia="en-GB"/>
        </w:rPr>
        <w:t>,</w:t>
      </w:r>
    </w:p>
    <w:p w14:paraId="280A77B1" w14:textId="6457A84F" w:rsidR="0020578A" w:rsidRDefault="006273EA" w:rsidP="004052CD">
      <w:pPr>
        <w:rPr>
          <w:lang w:eastAsia="en-GB"/>
        </w:rPr>
      </w:pPr>
      <w:r>
        <w:rPr>
          <w:lang w:eastAsia="en-GB"/>
        </w:rPr>
        <w:t>With</w:t>
      </w:r>
      <w:r w:rsidR="0020578A">
        <w:rPr>
          <w:lang w:eastAsia="en-GB"/>
        </w:rPr>
        <w:t xml:space="preserve"> its mind </w:t>
      </w:r>
      <w:r w:rsidR="00DD7B4A">
        <w:rPr>
          <w:lang w:eastAsia="en-GB"/>
        </w:rPr>
        <w:t>high</w:t>
      </w:r>
      <w:r w:rsidR="003B6A07">
        <w:rPr>
          <w:lang w:eastAsia="en-GB"/>
        </w:rPr>
        <w:t xml:space="preserve"> in its </w:t>
      </w:r>
      <w:r w:rsidR="00DD7B4A">
        <w:rPr>
          <w:lang w:eastAsia="en-GB"/>
        </w:rPr>
        <w:t>loftiness</w:t>
      </w:r>
      <w:r w:rsidR="008051CA">
        <w:rPr>
          <w:lang w:eastAsia="en-GB"/>
        </w:rPr>
        <w:t>,</w:t>
      </w:r>
    </w:p>
    <w:p w14:paraId="6E89E0ED" w14:textId="045C272A" w:rsidR="00B94247" w:rsidRDefault="00B94247" w:rsidP="004052CD">
      <w:pPr>
        <w:rPr>
          <w:lang w:eastAsia="en-GB"/>
        </w:rPr>
      </w:pPr>
      <w:r>
        <w:rPr>
          <w:lang w:eastAsia="en-GB"/>
        </w:rPr>
        <w:tab/>
      </w:r>
      <w:r w:rsidR="00D275AB">
        <w:rPr>
          <w:vertAlign w:val="superscript"/>
          <w:lang w:eastAsia="en-GB"/>
        </w:rPr>
        <w:t>1</w:t>
      </w:r>
      <w:r w:rsidR="00991FEB">
        <w:rPr>
          <w:vertAlign w:val="superscript"/>
          <w:lang w:eastAsia="en-GB"/>
        </w:rPr>
        <w:t>1</w:t>
      </w:r>
      <w:r w:rsidR="00DC5178">
        <w:rPr>
          <w:lang w:eastAsia="en-GB"/>
        </w:rPr>
        <w:t>t</w:t>
      </w:r>
      <w:r w:rsidR="00AA29BF">
        <w:rPr>
          <w:lang w:eastAsia="en-GB"/>
        </w:rPr>
        <w:t>hen</w:t>
      </w:r>
      <w:r w:rsidR="00DC5178">
        <w:rPr>
          <w:lang w:eastAsia="en-GB"/>
        </w:rPr>
        <w:t xml:space="preserve"> I</w:t>
      </w:r>
      <w:r>
        <w:rPr>
          <w:lang w:eastAsia="en-GB"/>
        </w:rPr>
        <w:t xml:space="preserve"> </w:t>
      </w:r>
      <w:r w:rsidR="00911B6D">
        <w:rPr>
          <w:lang w:eastAsia="en-GB"/>
        </w:rPr>
        <w:t xml:space="preserve">would </w:t>
      </w:r>
      <w:r w:rsidR="00A658B9">
        <w:rPr>
          <w:lang w:eastAsia="en-GB"/>
        </w:rPr>
        <w:t>put</w:t>
      </w:r>
      <w:r>
        <w:rPr>
          <w:lang w:eastAsia="en-GB"/>
        </w:rPr>
        <w:t xml:space="preserve"> it</w:t>
      </w:r>
      <w:r w:rsidR="00C9036A">
        <w:rPr>
          <w:rStyle w:val="FootnoteReference"/>
          <w:lang w:eastAsia="en-GB"/>
        </w:rPr>
        <w:footnoteReference w:id="201"/>
      </w:r>
      <w:r>
        <w:rPr>
          <w:lang w:eastAsia="en-GB"/>
        </w:rPr>
        <w:t xml:space="preserve"> into the hand of the </w:t>
      </w:r>
      <w:r w:rsidR="00377369">
        <w:rPr>
          <w:lang w:eastAsia="en-GB"/>
        </w:rPr>
        <w:t>chief</w:t>
      </w:r>
      <w:r>
        <w:rPr>
          <w:lang w:eastAsia="en-GB"/>
        </w:rPr>
        <w:t xml:space="preserve"> of the nations.</w:t>
      </w:r>
    </w:p>
    <w:p w14:paraId="7782B4B1" w14:textId="1EFD4314" w:rsidR="00B94247" w:rsidRDefault="003C7D99" w:rsidP="004052CD">
      <w:pPr>
        <w:rPr>
          <w:lang w:eastAsia="en-GB"/>
        </w:rPr>
      </w:pPr>
      <w:r>
        <w:rPr>
          <w:lang w:eastAsia="en-GB"/>
        </w:rPr>
        <w:t xml:space="preserve">He </w:t>
      </w:r>
      <w:r w:rsidR="00CB13F5">
        <w:rPr>
          <w:lang w:eastAsia="en-GB"/>
        </w:rPr>
        <w:t xml:space="preserve">would </w:t>
      </w:r>
      <w:r w:rsidR="00CE4BA5">
        <w:rPr>
          <w:lang w:eastAsia="en-GB"/>
        </w:rPr>
        <w:t xml:space="preserve">definitely </w:t>
      </w:r>
      <w:r w:rsidR="00F8505E">
        <w:rPr>
          <w:lang w:eastAsia="en-GB"/>
        </w:rPr>
        <w:t xml:space="preserve">take </w:t>
      </w:r>
      <w:r w:rsidR="00224DF5">
        <w:rPr>
          <w:lang w:eastAsia="en-GB"/>
        </w:rPr>
        <w:t>act</w:t>
      </w:r>
      <w:r w:rsidR="00F8505E">
        <w:rPr>
          <w:lang w:eastAsia="en-GB"/>
        </w:rPr>
        <w:t>ion</w:t>
      </w:r>
      <w:r w:rsidR="009D395C">
        <w:rPr>
          <w:rStyle w:val="FootnoteReference"/>
          <w:lang w:eastAsia="en-GB"/>
        </w:rPr>
        <w:footnoteReference w:id="202"/>
      </w:r>
      <w:r w:rsidR="00224DF5">
        <w:rPr>
          <w:lang w:eastAsia="en-GB"/>
        </w:rPr>
        <w:t xml:space="preserve"> to</w:t>
      </w:r>
      <w:r w:rsidR="00CE4BA5">
        <w:rPr>
          <w:lang w:eastAsia="en-GB"/>
        </w:rPr>
        <w:t>ward</w:t>
      </w:r>
      <w:r w:rsidR="00FE3E95">
        <w:rPr>
          <w:lang w:eastAsia="en-GB"/>
        </w:rPr>
        <w:t>s</w:t>
      </w:r>
      <w:r w:rsidR="00224DF5">
        <w:rPr>
          <w:lang w:eastAsia="en-GB"/>
        </w:rPr>
        <w:t xml:space="preserve"> it</w:t>
      </w:r>
      <w:r w:rsidR="00666ADE">
        <w:rPr>
          <w:lang w:eastAsia="en-GB"/>
        </w:rPr>
        <w:t>,</w:t>
      </w:r>
    </w:p>
    <w:p w14:paraId="59DD48EF" w14:textId="77169770" w:rsidR="00A2064F" w:rsidRDefault="00160FBB" w:rsidP="004D3DB8">
      <w:pPr>
        <w:rPr>
          <w:lang w:eastAsia="en-GB"/>
        </w:rPr>
      </w:pPr>
      <w:r>
        <w:rPr>
          <w:lang w:eastAsia="en-GB"/>
        </w:rPr>
        <w:tab/>
      </w:r>
      <w:r w:rsidR="00712899">
        <w:rPr>
          <w:lang w:eastAsia="en-GB"/>
        </w:rPr>
        <w:t xml:space="preserve">as </w:t>
      </w:r>
      <w:r>
        <w:rPr>
          <w:lang w:eastAsia="en-GB"/>
        </w:rPr>
        <w:t>in accordance with its faithlessness</w:t>
      </w:r>
      <w:r w:rsidR="00A2064F">
        <w:rPr>
          <w:lang w:eastAsia="en-GB"/>
        </w:rPr>
        <w:t xml:space="preserve"> </w:t>
      </w:r>
      <w:r w:rsidR="00401725">
        <w:rPr>
          <w:lang w:eastAsia="en-GB"/>
        </w:rPr>
        <w:t xml:space="preserve">I </w:t>
      </w:r>
      <w:r w:rsidR="006305EC">
        <w:rPr>
          <w:lang w:eastAsia="en-GB"/>
        </w:rPr>
        <w:t>threw it out</w:t>
      </w:r>
      <w:r w:rsidR="00DC394A">
        <w:rPr>
          <w:lang w:eastAsia="en-GB"/>
        </w:rPr>
        <w:t>.</w:t>
      </w:r>
    </w:p>
    <w:p w14:paraId="3A9ED7C0" w14:textId="77777777" w:rsidR="009D5FD3" w:rsidRDefault="00401725" w:rsidP="004052CD">
      <w:pPr>
        <w:rPr>
          <w:lang w:eastAsia="en-GB"/>
        </w:rPr>
      </w:pPr>
      <w:r>
        <w:rPr>
          <w:vertAlign w:val="superscript"/>
          <w:lang w:eastAsia="en-GB"/>
        </w:rPr>
        <w:t>1</w:t>
      </w:r>
      <w:r w:rsidR="000B6CB3">
        <w:rPr>
          <w:vertAlign w:val="superscript"/>
          <w:lang w:eastAsia="en-GB"/>
        </w:rPr>
        <w:t>2</w:t>
      </w:r>
      <w:r w:rsidR="00A2064F">
        <w:rPr>
          <w:lang w:eastAsia="en-GB"/>
        </w:rPr>
        <w:t>So</w:t>
      </w:r>
      <w:r w:rsidR="0034312F">
        <w:rPr>
          <w:lang w:eastAsia="en-GB"/>
        </w:rPr>
        <w:t xml:space="preserve"> </w:t>
      </w:r>
      <w:r w:rsidR="00BB56B7">
        <w:rPr>
          <w:lang w:eastAsia="en-GB"/>
        </w:rPr>
        <w:t>foreign</w:t>
      </w:r>
      <w:r w:rsidR="00991FEB">
        <w:rPr>
          <w:lang w:eastAsia="en-GB"/>
        </w:rPr>
        <w:t xml:space="preserve">ers cut </w:t>
      </w:r>
      <w:r w:rsidR="001044F5">
        <w:rPr>
          <w:lang w:eastAsia="en-GB"/>
        </w:rPr>
        <w:t xml:space="preserve">it </w:t>
      </w:r>
      <w:r w:rsidR="00991FEB">
        <w:rPr>
          <w:lang w:eastAsia="en-GB"/>
        </w:rPr>
        <w:t>off</w:t>
      </w:r>
      <w:r w:rsidR="001044F5">
        <w:rPr>
          <w:lang w:eastAsia="en-GB"/>
        </w:rPr>
        <w:t>,</w:t>
      </w:r>
      <w:r w:rsidR="00551178">
        <w:rPr>
          <w:lang w:eastAsia="en-GB"/>
        </w:rPr>
        <w:t xml:space="preserve"> </w:t>
      </w:r>
      <w:r w:rsidR="001B2558">
        <w:rPr>
          <w:lang w:eastAsia="en-GB"/>
        </w:rPr>
        <w:t xml:space="preserve">the most terrifying of the nations, </w:t>
      </w:r>
    </w:p>
    <w:p w14:paraId="6FC501EB" w14:textId="6C01C1DD" w:rsidR="006B49CF" w:rsidRDefault="001B2558" w:rsidP="009D5FD3">
      <w:pPr>
        <w:ind w:left="720"/>
        <w:rPr>
          <w:lang w:eastAsia="en-GB"/>
        </w:rPr>
      </w:pPr>
      <w:r>
        <w:rPr>
          <w:lang w:eastAsia="en-GB"/>
        </w:rPr>
        <w:t>a</w:t>
      </w:r>
      <w:r w:rsidR="00894C2D">
        <w:rPr>
          <w:lang w:eastAsia="en-GB"/>
        </w:rPr>
        <w:t>nd abandoned it</w:t>
      </w:r>
      <w:r w:rsidR="007A3364">
        <w:rPr>
          <w:lang w:eastAsia="en-GB"/>
        </w:rPr>
        <w:t xml:space="preserve"> </w:t>
      </w:r>
      <w:r w:rsidR="006B49CF">
        <w:rPr>
          <w:lang w:eastAsia="en-GB"/>
        </w:rPr>
        <w:t>t</w:t>
      </w:r>
      <w:r w:rsidR="00894C2D">
        <w:rPr>
          <w:lang w:eastAsia="en-GB"/>
        </w:rPr>
        <w:t>o the mountains</w:t>
      </w:r>
      <w:r w:rsidR="006B49CF">
        <w:rPr>
          <w:lang w:eastAsia="en-GB"/>
        </w:rPr>
        <w:t>.</w:t>
      </w:r>
      <w:r w:rsidR="00894C2D">
        <w:rPr>
          <w:lang w:eastAsia="en-GB"/>
        </w:rPr>
        <w:t xml:space="preserve"> </w:t>
      </w:r>
    </w:p>
    <w:p w14:paraId="33797AFD" w14:textId="03A7FD79" w:rsidR="00596419" w:rsidRDefault="006B49CF" w:rsidP="004052CD">
      <w:pPr>
        <w:rPr>
          <w:lang w:eastAsia="en-GB"/>
        </w:rPr>
      </w:pPr>
      <w:r>
        <w:rPr>
          <w:lang w:eastAsia="en-GB"/>
        </w:rPr>
        <w:t>I</w:t>
      </w:r>
      <w:r w:rsidR="004C575D">
        <w:rPr>
          <w:lang w:eastAsia="en-GB"/>
        </w:rPr>
        <w:t xml:space="preserve">n all the valleys </w:t>
      </w:r>
      <w:r w:rsidR="00093DD4">
        <w:rPr>
          <w:lang w:eastAsia="en-GB"/>
        </w:rPr>
        <w:t>its b</w:t>
      </w:r>
      <w:r w:rsidR="00F523E9">
        <w:rPr>
          <w:lang w:eastAsia="en-GB"/>
        </w:rPr>
        <w:t>oughs</w:t>
      </w:r>
      <w:r w:rsidR="004C575D">
        <w:rPr>
          <w:lang w:eastAsia="en-GB"/>
        </w:rPr>
        <w:t xml:space="preserve"> fell</w:t>
      </w:r>
      <w:r w:rsidR="006871E7">
        <w:rPr>
          <w:lang w:eastAsia="en-GB"/>
        </w:rPr>
        <w:t>,</w:t>
      </w:r>
    </w:p>
    <w:p w14:paraId="1A5E0029" w14:textId="1E59D52E" w:rsidR="00401725" w:rsidRDefault="006871E7" w:rsidP="000A0659">
      <w:pPr>
        <w:ind w:left="720"/>
        <w:rPr>
          <w:lang w:eastAsia="en-GB"/>
        </w:rPr>
      </w:pPr>
      <w:r>
        <w:rPr>
          <w:lang w:eastAsia="en-GB"/>
        </w:rPr>
        <w:t xml:space="preserve">and </w:t>
      </w:r>
      <w:r w:rsidR="00596419">
        <w:rPr>
          <w:lang w:eastAsia="en-GB"/>
        </w:rPr>
        <w:t xml:space="preserve">its </w:t>
      </w:r>
      <w:r w:rsidR="00F523E9">
        <w:rPr>
          <w:lang w:eastAsia="en-GB"/>
        </w:rPr>
        <w:t>branches</w:t>
      </w:r>
      <w:r w:rsidR="00AA2A31">
        <w:rPr>
          <w:lang w:eastAsia="en-GB"/>
        </w:rPr>
        <w:t xml:space="preserve"> broke</w:t>
      </w:r>
      <w:r w:rsidR="00B0163F">
        <w:rPr>
          <w:lang w:eastAsia="en-GB"/>
        </w:rPr>
        <w:t xml:space="preserve"> in all the </w:t>
      </w:r>
      <w:r w:rsidR="00310575">
        <w:rPr>
          <w:lang w:eastAsia="en-GB"/>
        </w:rPr>
        <w:t>ravines</w:t>
      </w:r>
      <w:r w:rsidR="00B0163F">
        <w:rPr>
          <w:lang w:eastAsia="en-GB"/>
        </w:rPr>
        <w:t xml:space="preserve"> in the earth</w:t>
      </w:r>
      <w:r w:rsidR="00077CC0">
        <w:rPr>
          <w:lang w:eastAsia="en-GB"/>
        </w:rPr>
        <w:t>.</w:t>
      </w:r>
    </w:p>
    <w:p w14:paraId="2E432287" w14:textId="52570C60" w:rsidR="0015230D" w:rsidRDefault="00077CC0" w:rsidP="00077CC0">
      <w:pPr>
        <w:rPr>
          <w:lang w:eastAsia="en-GB"/>
        </w:rPr>
      </w:pPr>
      <w:r>
        <w:rPr>
          <w:lang w:eastAsia="en-GB"/>
        </w:rPr>
        <w:t>F</w:t>
      </w:r>
      <w:r w:rsidR="0015230D">
        <w:rPr>
          <w:lang w:eastAsia="en-GB"/>
        </w:rPr>
        <w:t>rom its shade</w:t>
      </w:r>
      <w:r>
        <w:rPr>
          <w:lang w:eastAsia="en-GB"/>
        </w:rPr>
        <w:t xml:space="preserve"> w</w:t>
      </w:r>
      <w:r w:rsidR="00A86F03">
        <w:rPr>
          <w:lang w:eastAsia="en-GB"/>
        </w:rPr>
        <w:t>e</w:t>
      </w:r>
      <w:r>
        <w:rPr>
          <w:lang w:eastAsia="en-GB"/>
        </w:rPr>
        <w:t xml:space="preserve">nt </w:t>
      </w:r>
      <w:r w:rsidR="008E2BE7">
        <w:rPr>
          <w:lang w:eastAsia="en-GB"/>
        </w:rPr>
        <w:t>down</w:t>
      </w:r>
      <w:r w:rsidR="00BA3EB4">
        <w:rPr>
          <w:lang w:eastAsia="en-GB"/>
        </w:rPr>
        <w:t xml:space="preserve"> </w:t>
      </w:r>
    </w:p>
    <w:p w14:paraId="52F28597" w14:textId="77777777" w:rsidR="00375AB3" w:rsidRDefault="00EB5602" w:rsidP="00077CC0">
      <w:pPr>
        <w:rPr>
          <w:lang w:eastAsia="en-GB"/>
        </w:rPr>
      </w:pPr>
      <w:r>
        <w:rPr>
          <w:lang w:eastAsia="en-GB"/>
        </w:rPr>
        <w:tab/>
      </w:r>
      <w:r w:rsidR="00784DAA">
        <w:rPr>
          <w:lang w:eastAsia="en-GB"/>
        </w:rPr>
        <w:t>a</w:t>
      </w:r>
      <w:r>
        <w:rPr>
          <w:lang w:eastAsia="en-GB"/>
        </w:rPr>
        <w:t>ll the pe</w:t>
      </w:r>
      <w:r w:rsidR="00784DAA">
        <w:rPr>
          <w:lang w:eastAsia="en-GB"/>
        </w:rPr>
        <w:t>o</w:t>
      </w:r>
      <w:r>
        <w:rPr>
          <w:lang w:eastAsia="en-GB"/>
        </w:rPr>
        <w:t>ples</w:t>
      </w:r>
      <w:r w:rsidR="00784DAA">
        <w:rPr>
          <w:lang w:eastAsia="en-GB"/>
        </w:rPr>
        <w:t xml:space="preserve"> of the earth, </w:t>
      </w:r>
      <w:r w:rsidR="00C259C4">
        <w:rPr>
          <w:lang w:eastAsia="en-GB"/>
        </w:rPr>
        <w:t>and abandoned it.</w:t>
      </w:r>
    </w:p>
    <w:p w14:paraId="10E4619F" w14:textId="78F78547" w:rsidR="002D2CEB" w:rsidRDefault="002600C2" w:rsidP="00077CC0">
      <w:pPr>
        <w:rPr>
          <w:lang w:eastAsia="en-GB"/>
        </w:rPr>
      </w:pPr>
      <w:r>
        <w:rPr>
          <w:vertAlign w:val="superscript"/>
          <w:lang w:eastAsia="en-GB"/>
        </w:rPr>
        <w:t>13</w:t>
      </w:r>
      <w:r>
        <w:rPr>
          <w:lang w:eastAsia="en-GB"/>
        </w:rPr>
        <w:t>On it</w:t>
      </w:r>
      <w:r w:rsidR="0052529E">
        <w:rPr>
          <w:lang w:eastAsia="en-GB"/>
        </w:rPr>
        <w:t xml:space="preserve"> in its</w:t>
      </w:r>
      <w:r>
        <w:rPr>
          <w:lang w:eastAsia="en-GB"/>
        </w:rPr>
        <w:t xml:space="preserve"> fallen</w:t>
      </w:r>
      <w:r w:rsidR="0052529E">
        <w:rPr>
          <w:lang w:eastAsia="en-GB"/>
        </w:rPr>
        <w:t xml:space="preserve"> state</w:t>
      </w:r>
      <w:r w:rsidR="00A33FBE">
        <w:rPr>
          <w:lang w:eastAsia="en-GB"/>
        </w:rPr>
        <w:t xml:space="preserve"> </w:t>
      </w:r>
      <w:r w:rsidR="00FC0F95">
        <w:rPr>
          <w:lang w:eastAsia="en-GB"/>
        </w:rPr>
        <w:t>all the birds of the heavens</w:t>
      </w:r>
      <w:r w:rsidR="00942F6D">
        <w:rPr>
          <w:lang w:eastAsia="en-GB"/>
        </w:rPr>
        <w:t xml:space="preserve"> would</w:t>
      </w:r>
      <w:r w:rsidR="00FC0F95">
        <w:rPr>
          <w:lang w:eastAsia="en-GB"/>
        </w:rPr>
        <w:t xml:space="preserve"> </w:t>
      </w:r>
      <w:r w:rsidR="0052529E">
        <w:rPr>
          <w:lang w:eastAsia="en-GB"/>
        </w:rPr>
        <w:t>dwell</w:t>
      </w:r>
      <w:r w:rsidR="002D2CEB">
        <w:rPr>
          <w:lang w:eastAsia="en-GB"/>
        </w:rPr>
        <w:t>,</w:t>
      </w:r>
    </w:p>
    <w:p w14:paraId="41F0FF03" w14:textId="1DD2A7F5" w:rsidR="00077CC0" w:rsidRDefault="002D2CEB" w:rsidP="00077CC0">
      <w:pPr>
        <w:rPr>
          <w:lang w:eastAsia="en-GB"/>
        </w:rPr>
      </w:pPr>
      <w:r>
        <w:rPr>
          <w:lang w:eastAsia="en-GB"/>
        </w:rPr>
        <w:tab/>
        <w:t xml:space="preserve">and to its </w:t>
      </w:r>
      <w:r w:rsidR="005705CC">
        <w:rPr>
          <w:lang w:eastAsia="en-GB"/>
        </w:rPr>
        <w:t>limbs</w:t>
      </w:r>
      <w:r w:rsidR="00AD2FCA">
        <w:rPr>
          <w:lang w:eastAsia="en-GB"/>
        </w:rPr>
        <w:t xml:space="preserve"> </w:t>
      </w:r>
      <w:r w:rsidR="00783FDC">
        <w:rPr>
          <w:lang w:eastAsia="en-GB"/>
        </w:rPr>
        <w:t>came</w:t>
      </w:r>
      <w:r w:rsidR="00AD2FCA">
        <w:rPr>
          <w:lang w:eastAsia="en-GB"/>
        </w:rPr>
        <w:t xml:space="preserve"> </w:t>
      </w:r>
      <w:r w:rsidR="00671F4F">
        <w:rPr>
          <w:lang w:eastAsia="en-GB"/>
        </w:rPr>
        <w:t>a</w:t>
      </w:r>
      <w:r w:rsidR="00077CC0">
        <w:rPr>
          <w:lang w:eastAsia="en-GB"/>
        </w:rPr>
        <w:t>l</w:t>
      </w:r>
      <w:r w:rsidR="004C5D9D">
        <w:rPr>
          <w:lang w:eastAsia="en-GB"/>
        </w:rPr>
        <w:t>l</w:t>
      </w:r>
      <w:r w:rsidR="00077CC0">
        <w:rPr>
          <w:lang w:eastAsia="en-GB"/>
        </w:rPr>
        <w:t xml:space="preserve"> the </w:t>
      </w:r>
      <w:r w:rsidR="00671F4F">
        <w:rPr>
          <w:lang w:eastAsia="en-GB"/>
        </w:rPr>
        <w:t xml:space="preserve">animals of the </w:t>
      </w:r>
      <w:r w:rsidR="008C64FD">
        <w:rPr>
          <w:lang w:eastAsia="en-GB"/>
        </w:rPr>
        <w:t xml:space="preserve">open </w:t>
      </w:r>
      <w:r w:rsidR="00671F4F">
        <w:rPr>
          <w:lang w:eastAsia="en-GB"/>
        </w:rPr>
        <w:t>country</w:t>
      </w:r>
      <w:r w:rsidR="00504E73">
        <w:rPr>
          <w:lang w:eastAsia="en-GB"/>
        </w:rPr>
        <w:t>.</w:t>
      </w:r>
    </w:p>
    <w:p w14:paraId="5D90765B" w14:textId="77777777" w:rsidR="00504E73" w:rsidRDefault="00504E73" w:rsidP="00077CC0">
      <w:pPr>
        <w:rPr>
          <w:lang w:eastAsia="en-GB"/>
        </w:rPr>
      </w:pPr>
    </w:p>
    <w:p w14:paraId="5E36DABE" w14:textId="77777777" w:rsidR="00586435" w:rsidRDefault="00C66228" w:rsidP="002B36BE">
      <w:pPr>
        <w:rPr>
          <w:lang w:eastAsia="en-GB"/>
        </w:rPr>
      </w:pPr>
      <w:r>
        <w:rPr>
          <w:vertAlign w:val="superscript"/>
          <w:lang w:eastAsia="en-GB"/>
        </w:rPr>
        <w:t>14</w:t>
      </w:r>
      <w:r>
        <w:rPr>
          <w:lang w:eastAsia="en-GB"/>
        </w:rPr>
        <w:t>In order that</w:t>
      </w:r>
      <w:r w:rsidR="00586435">
        <w:rPr>
          <w:lang w:eastAsia="en-GB"/>
        </w:rPr>
        <w:t>:</w:t>
      </w:r>
      <w:r w:rsidR="003F744D">
        <w:rPr>
          <w:lang w:eastAsia="en-GB"/>
        </w:rPr>
        <w:t xml:space="preserve"> </w:t>
      </w:r>
    </w:p>
    <w:p w14:paraId="5E1C7F02" w14:textId="32183FFD" w:rsidR="00671F4F" w:rsidRDefault="00830A82" w:rsidP="00830A82">
      <w:pPr>
        <w:ind w:left="720"/>
        <w:rPr>
          <w:lang w:eastAsia="en-GB"/>
        </w:rPr>
      </w:pPr>
      <w:r>
        <w:rPr>
          <w:lang w:eastAsia="en-GB"/>
        </w:rPr>
        <w:t>n</w:t>
      </w:r>
      <w:r w:rsidR="003F744D">
        <w:rPr>
          <w:lang w:eastAsia="en-GB"/>
        </w:rPr>
        <w:t xml:space="preserve">o trees </w:t>
      </w:r>
      <w:r w:rsidR="00851C17">
        <w:rPr>
          <w:lang w:eastAsia="en-GB"/>
        </w:rPr>
        <w:t>wit</w:t>
      </w:r>
      <w:r w:rsidR="002860D3">
        <w:rPr>
          <w:lang w:eastAsia="en-GB"/>
        </w:rPr>
        <w:t>h</w:t>
      </w:r>
      <w:r w:rsidR="003F744D">
        <w:rPr>
          <w:lang w:eastAsia="en-GB"/>
        </w:rPr>
        <w:t xml:space="preserve"> water </w:t>
      </w:r>
      <w:r w:rsidR="00553CDD">
        <w:rPr>
          <w:lang w:eastAsia="en-GB"/>
        </w:rPr>
        <w:t>should be lofty in their height</w:t>
      </w:r>
      <w:r w:rsidR="0090696C">
        <w:rPr>
          <w:lang w:eastAsia="en-GB"/>
        </w:rPr>
        <w:t>,</w:t>
      </w:r>
    </w:p>
    <w:p w14:paraId="3AF74B22" w14:textId="5159FCA7" w:rsidR="001750BA" w:rsidRDefault="001B0DE8" w:rsidP="001B0DE8">
      <w:pPr>
        <w:rPr>
          <w:lang w:eastAsia="en-GB"/>
        </w:rPr>
      </w:pPr>
      <w:r>
        <w:rPr>
          <w:lang w:eastAsia="en-GB"/>
        </w:rPr>
        <w:t xml:space="preserve"> </w:t>
      </w:r>
      <w:r>
        <w:rPr>
          <w:lang w:eastAsia="en-GB"/>
        </w:rPr>
        <w:tab/>
        <w:t xml:space="preserve">or </w:t>
      </w:r>
      <w:r w:rsidR="00D1674E">
        <w:rPr>
          <w:lang w:eastAsia="en-GB"/>
        </w:rPr>
        <w:t>pu</w:t>
      </w:r>
      <w:r>
        <w:rPr>
          <w:lang w:eastAsia="en-GB"/>
        </w:rPr>
        <w:t xml:space="preserve">t their </w:t>
      </w:r>
      <w:r w:rsidR="00A41F29">
        <w:rPr>
          <w:lang w:eastAsia="en-GB"/>
        </w:rPr>
        <w:t>crown</w:t>
      </w:r>
      <w:r>
        <w:rPr>
          <w:lang w:eastAsia="en-GB"/>
        </w:rPr>
        <w:t xml:space="preserve"> among the </w:t>
      </w:r>
      <w:r w:rsidR="007C1235">
        <w:rPr>
          <w:lang w:eastAsia="en-GB"/>
        </w:rPr>
        <w:t>boughs</w:t>
      </w:r>
      <w:r w:rsidR="00FE1293">
        <w:rPr>
          <w:lang w:eastAsia="en-GB"/>
        </w:rPr>
        <w:t>,</w:t>
      </w:r>
    </w:p>
    <w:p w14:paraId="39CB6502" w14:textId="605F6EF1" w:rsidR="006E325D" w:rsidRDefault="0059070F" w:rsidP="001B0DE8">
      <w:pPr>
        <w:rPr>
          <w:lang w:eastAsia="en-GB"/>
        </w:rPr>
      </w:pPr>
      <w:r>
        <w:rPr>
          <w:lang w:eastAsia="en-GB"/>
        </w:rPr>
        <w:t xml:space="preserve">Nor should </w:t>
      </w:r>
      <w:r w:rsidR="006E325D">
        <w:rPr>
          <w:lang w:eastAsia="en-GB"/>
        </w:rPr>
        <w:t>a</w:t>
      </w:r>
      <w:r w:rsidR="0088648A">
        <w:rPr>
          <w:lang w:eastAsia="en-GB"/>
        </w:rPr>
        <w:t>ny</w:t>
      </w:r>
      <w:r w:rsidR="006E325D">
        <w:rPr>
          <w:lang w:eastAsia="en-GB"/>
        </w:rPr>
        <w:t xml:space="preserve"> that drink water</w:t>
      </w:r>
      <w:r w:rsidR="00006003">
        <w:rPr>
          <w:lang w:eastAsia="en-GB"/>
        </w:rPr>
        <w:t xml:space="preserve"> </w:t>
      </w:r>
    </w:p>
    <w:p w14:paraId="57DAA837" w14:textId="2A1EA955" w:rsidR="00FE1293" w:rsidRDefault="00006003" w:rsidP="006E325D">
      <w:pPr>
        <w:ind w:left="720"/>
        <w:rPr>
          <w:lang w:eastAsia="en-GB"/>
        </w:rPr>
      </w:pPr>
      <w:r>
        <w:rPr>
          <w:lang w:eastAsia="en-GB"/>
        </w:rPr>
        <w:t xml:space="preserve">stand </w:t>
      </w:r>
      <w:r w:rsidR="00570565">
        <w:rPr>
          <w:lang w:eastAsia="en-GB"/>
        </w:rPr>
        <w:t xml:space="preserve">as </w:t>
      </w:r>
      <w:r w:rsidR="000A5CC1">
        <w:rPr>
          <w:lang w:eastAsia="en-GB"/>
        </w:rPr>
        <w:t xml:space="preserve">their </w:t>
      </w:r>
      <w:r w:rsidR="00102990">
        <w:rPr>
          <w:lang w:eastAsia="en-GB"/>
        </w:rPr>
        <w:t>top people</w:t>
      </w:r>
      <w:r w:rsidR="00357EAB">
        <w:rPr>
          <w:lang w:eastAsia="en-GB"/>
        </w:rPr>
        <w:t xml:space="preserve"> in their loftiness</w:t>
      </w:r>
      <w:r w:rsidR="006E325D">
        <w:rPr>
          <w:lang w:eastAsia="en-GB"/>
        </w:rPr>
        <w:t>.</w:t>
      </w:r>
    </w:p>
    <w:p w14:paraId="7AF0C907" w14:textId="5A60B64D" w:rsidR="00BD442F" w:rsidRDefault="00BD442F" w:rsidP="00BD442F">
      <w:pPr>
        <w:rPr>
          <w:lang w:eastAsia="en-GB"/>
        </w:rPr>
      </w:pPr>
      <w:r>
        <w:rPr>
          <w:lang w:eastAsia="en-GB"/>
        </w:rPr>
        <w:t xml:space="preserve">Because </w:t>
      </w:r>
      <w:r w:rsidR="003B1B29">
        <w:rPr>
          <w:lang w:eastAsia="en-GB"/>
        </w:rPr>
        <w:t>all of them</w:t>
      </w:r>
      <w:r>
        <w:rPr>
          <w:lang w:eastAsia="en-GB"/>
        </w:rPr>
        <w:t xml:space="preserve"> are being giv</w:t>
      </w:r>
      <w:r w:rsidR="001C0252">
        <w:rPr>
          <w:lang w:eastAsia="en-GB"/>
        </w:rPr>
        <w:t>e</w:t>
      </w:r>
      <w:r>
        <w:rPr>
          <w:lang w:eastAsia="en-GB"/>
        </w:rPr>
        <w:t>n over to</w:t>
      </w:r>
      <w:r w:rsidR="008E1E75">
        <w:rPr>
          <w:lang w:eastAsia="en-GB"/>
        </w:rPr>
        <w:t xml:space="preserve"> death,</w:t>
      </w:r>
    </w:p>
    <w:p w14:paraId="5D9294DA" w14:textId="5799D5D3" w:rsidR="008E1E75" w:rsidRDefault="008E1E75" w:rsidP="00BD442F">
      <w:pPr>
        <w:rPr>
          <w:lang w:eastAsia="en-GB"/>
        </w:rPr>
      </w:pPr>
      <w:r>
        <w:rPr>
          <w:lang w:eastAsia="en-GB"/>
        </w:rPr>
        <w:tab/>
        <w:t xml:space="preserve">to </w:t>
      </w:r>
      <w:r w:rsidR="00783A1C">
        <w:rPr>
          <w:lang w:eastAsia="en-GB"/>
        </w:rPr>
        <w:t>the</w:t>
      </w:r>
      <w:r w:rsidR="00861F21">
        <w:rPr>
          <w:lang w:eastAsia="en-GB"/>
        </w:rPr>
        <w:t xml:space="preserve"> country far</w:t>
      </w:r>
      <w:r>
        <w:rPr>
          <w:lang w:eastAsia="en-GB"/>
        </w:rPr>
        <w:t xml:space="preserve"> below,</w:t>
      </w:r>
    </w:p>
    <w:p w14:paraId="63534CDA" w14:textId="1FD2186C" w:rsidR="008E1E75" w:rsidRDefault="005A6347" w:rsidP="00BD442F">
      <w:pPr>
        <w:rPr>
          <w:lang w:eastAsia="en-GB"/>
        </w:rPr>
      </w:pPr>
      <w:r>
        <w:rPr>
          <w:lang w:eastAsia="en-GB"/>
        </w:rPr>
        <w:t>Among</w:t>
      </w:r>
      <w:r w:rsidR="00A9264D">
        <w:rPr>
          <w:lang w:eastAsia="en-GB"/>
        </w:rPr>
        <w:t xml:space="preserve"> human beings</w:t>
      </w:r>
      <w:r w:rsidR="00FA7C44">
        <w:rPr>
          <w:lang w:eastAsia="en-GB"/>
        </w:rPr>
        <w:t>,</w:t>
      </w:r>
    </w:p>
    <w:p w14:paraId="51DFA0F7" w14:textId="75031534" w:rsidR="00A9264D" w:rsidRDefault="00A9264D" w:rsidP="00BD442F">
      <w:pPr>
        <w:rPr>
          <w:lang w:eastAsia="en-GB"/>
        </w:rPr>
      </w:pPr>
      <w:r>
        <w:rPr>
          <w:lang w:eastAsia="en-GB"/>
        </w:rPr>
        <w:tab/>
      </w:r>
      <w:r w:rsidR="005A6347">
        <w:rPr>
          <w:lang w:eastAsia="en-GB"/>
        </w:rPr>
        <w:t>to</w:t>
      </w:r>
      <w:r w:rsidR="00420283">
        <w:rPr>
          <w:lang w:eastAsia="en-GB"/>
        </w:rPr>
        <w:t>ward</w:t>
      </w:r>
      <w:r w:rsidR="00FE3E95">
        <w:rPr>
          <w:lang w:eastAsia="en-GB"/>
        </w:rPr>
        <w:t>s</w:t>
      </w:r>
      <w:r>
        <w:rPr>
          <w:lang w:eastAsia="en-GB"/>
        </w:rPr>
        <w:t xml:space="preserve"> </w:t>
      </w:r>
      <w:r w:rsidR="005A6347">
        <w:rPr>
          <w:lang w:eastAsia="en-GB"/>
        </w:rPr>
        <w:t>the people going down to Pit.</w:t>
      </w:r>
    </w:p>
    <w:p w14:paraId="5D1EF97F" w14:textId="77777777" w:rsidR="001C0252" w:rsidRDefault="001C0252" w:rsidP="00BD442F">
      <w:pPr>
        <w:rPr>
          <w:lang w:eastAsia="en-GB"/>
        </w:rPr>
      </w:pPr>
    </w:p>
    <w:p w14:paraId="5ED73027" w14:textId="1FF29616" w:rsidR="00230615" w:rsidRDefault="008A315A" w:rsidP="00BD442F">
      <w:pPr>
        <w:rPr>
          <w:lang w:eastAsia="en-GB"/>
        </w:rPr>
      </w:pPr>
      <w:r>
        <w:rPr>
          <w:vertAlign w:val="superscript"/>
          <w:lang w:eastAsia="en-GB"/>
        </w:rPr>
        <w:t>15</w:t>
      </w:r>
      <w:r w:rsidR="001C0252">
        <w:rPr>
          <w:lang w:eastAsia="en-GB"/>
        </w:rPr>
        <w:t xml:space="preserve">The Lord Yahweh </w:t>
      </w:r>
      <w:r w:rsidR="00B10E72">
        <w:rPr>
          <w:lang w:eastAsia="en-GB"/>
        </w:rPr>
        <w:t xml:space="preserve">has </w:t>
      </w:r>
      <w:r w:rsidR="001C0252">
        <w:rPr>
          <w:lang w:eastAsia="en-GB"/>
        </w:rPr>
        <w:t xml:space="preserve">said this. </w:t>
      </w:r>
    </w:p>
    <w:p w14:paraId="5F0CBCDA" w14:textId="77777777" w:rsidR="00230615" w:rsidRDefault="00230615" w:rsidP="00BD442F">
      <w:pPr>
        <w:rPr>
          <w:lang w:eastAsia="en-GB"/>
        </w:rPr>
      </w:pPr>
    </w:p>
    <w:p w14:paraId="08BF3F38" w14:textId="0047D8E4" w:rsidR="00230615" w:rsidRDefault="006F1503" w:rsidP="00BD442F">
      <w:pPr>
        <w:rPr>
          <w:lang w:eastAsia="en-GB"/>
        </w:rPr>
      </w:pPr>
      <w:r>
        <w:rPr>
          <w:lang w:eastAsia="en-GB"/>
        </w:rPr>
        <w:t xml:space="preserve">On the day of </w:t>
      </w:r>
      <w:r w:rsidR="00A16FF8">
        <w:rPr>
          <w:lang w:eastAsia="en-GB"/>
        </w:rPr>
        <w:t>its</w:t>
      </w:r>
      <w:r>
        <w:rPr>
          <w:lang w:eastAsia="en-GB"/>
        </w:rPr>
        <w:t xml:space="preserve"> going down to Sheol</w:t>
      </w:r>
      <w:r w:rsidR="00B57BF2">
        <w:rPr>
          <w:lang w:eastAsia="en-GB"/>
        </w:rPr>
        <w:t xml:space="preserve">, </w:t>
      </w:r>
    </w:p>
    <w:p w14:paraId="73DAA069" w14:textId="2637AF20" w:rsidR="001C0252" w:rsidRDefault="001703D0" w:rsidP="00230615">
      <w:pPr>
        <w:ind w:left="720"/>
        <w:rPr>
          <w:lang w:eastAsia="en-GB"/>
        </w:rPr>
      </w:pPr>
      <w:r>
        <w:rPr>
          <w:lang w:eastAsia="en-GB"/>
        </w:rPr>
        <w:t xml:space="preserve">I </w:t>
      </w:r>
      <w:r w:rsidR="006C54EF">
        <w:rPr>
          <w:lang w:eastAsia="en-GB"/>
        </w:rPr>
        <w:t xml:space="preserve">made </w:t>
      </w:r>
      <w:r w:rsidR="00BB0EE5">
        <w:rPr>
          <w:lang w:eastAsia="en-GB"/>
        </w:rPr>
        <w:t>[</w:t>
      </w:r>
      <w:r w:rsidR="00CB15FD">
        <w:rPr>
          <w:lang w:eastAsia="en-GB"/>
        </w:rPr>
        <w:t>the deep</w:t>
      </w:r>
      <w:r w:rsidR="00BB0EE5">
        <w:rPr>
          <w:lang w:eastAsia="en-GB"/>
        </w:rPr>
        <w:t>]</w:t>
      </w:r>
      <w:r w:rsidR="00CB15FD">
        <w:rPr>
          <w:lang w:eastAsia="en-GB"/>
        </w:rPr>
        <w:t xml:space="preserve"> </w:t>
      </w:r>
      <w:r w:rsidR="006C54EF">
        <w:rPr>
          <w:lang w:eastAsia="en-GB"/>
        </w:rPr>
        <w:t>mourn</w:t>
      </w:r>
      <w:r>
        <w:rPr>
          <w:lang w:eastAsia="en-GB"/>
        </w:rPr>
        <w:t xml:space="preserve">, I </w:t>
      </w:r>
      <w:r w:rsidR="00230615">
        <w:rPr>
          <w:lang w:eastAsia="en-GB"/>
        </w:rPr>
        <w:t>c</w:t>
      </w:r>
      <w:r>
        <w:rPr>
          <w:lang w:eastAsia="en-GB"/>
        </w:rPr>
        <w:t xml:space="preserve">overed </w:t>
      </w:r>
      <w:r w:rsidR="00FE7B86">
        <w:rPr>
          <w:lang w:eastAsia="en-GB"/>
        </w:rPr>
        <w:t xml:space="preserve">the deep, </w:t>
      </w:r>
      <w:r w:rsidR="00BB0EE5">
        <w:rPr>
          <w:lang w:eastAsia="en-GB"/>
        </w:rPr>
        <w:t>because of</w:t>
      </w:r>
      <w:r w:rsidR="00FE7B86">
        <w:rPr>
          <w:lang w:eastAsia="en-GB"/>
        </w:rPr>
        <w:t xml:space="preserve"> it</w:t>
      </w:r>
      <w:r w:rsidR="00230615">
        <w:rPr>
          <w:lang w:eastAsia="en-GB"/>
        </w:rPr>
        <w:t>.</w:t>
      </w:r>
    </w:p>
    <w:p w14:paraId="7CE8FD09" w14:textId="6059F14E" w:rsidR="00230615" w:rsidRDefault="00230615" w:rsidP="00230615">
      <w:pPr>
        <w:rPr>
          <w:iCs/>
          <w:lang w:eastAsia="en-GB"/>
        </w:rPr>
      </w:pPr>
      <w:r>
        <w:rPr>
          <w:iCs/>
          <w:lang w:eastAsia="en-GB"/>
        </w:rPr>
        <w:t xml:space="preserve">I </w:t>
      </w:r>
      <w:r w:rsidR="00CE1740">
        <w:rPr>
          <w:iCs/>
          <w:lang w:eastAsia="en-GB"/>
        </w:rPr>
        <w:t>held</w:t>
      </w:r>
      <w:r w:rsidR="00504B1A">
        <w:rPr>
          <w:iCs/>
          <w:lang w:eastAsia="en-GB"/>
        </w:rPr>
        <w:t xml:space="preserve"> back its streams </w:t>
      </w:r>
    </w:p>
    <w:p w14:paraId="7361D9A1" w14:textId="563F42E1" w:rsidR="00504B1A" w:rsidRDefault="00504B1A" w:rsidP="00230615">
      <w:pPr>
        <w:rPr>
          <w:iCs/>
          <w:lang w:eastAsia="en-GB"/>
        </w:rPr>
      </w:pPr>
      <w:r>
        <w:rPr>
          <w:iCs/>
          <w:lang w:eastAsia="en-GB"/>
        </w:rPr>
        <w:tab/>
        <w:t xml:space="preserve">and the </w:t>
      </w:r>
      <w:r w:rsidR="008A315A">
        <w:rPr>
          <w:iCs/>
          <w:lang w:eastAsia="en-GB"/>
        </w:rPr>
        <w:t>great waters were checked.</w:t>
      </w:r>
    </w:p>
    <w:p w14:paraId="1A5CDFC9" w14:textId="622669C0" w:rsidR="008A315A" w:rsidRDefault="00CC69F2" w:rsidP="00230615">
      <w:pPr>
        <w:rPr>
          <w:iCs/>
          <w:lang w:eastAsia="en-GB"/>
        </w:rPr>
      </w:pPr>
      <w:r>
        <w:rPr>
          <w:iCs/>
          <w:lang w:eastAsia="en-GB"/>
        </w:rPr>
        <w:t xml:space="preserve">I </w:t>
      </w:r>
      <w:r w:rsidR="00757333">
        <w:rPr>
          <w:iCs/>
          <w:lang w:eastAsia="en-GB"/>
        </w:rPr>
        <w:t>made</w:t>
      </w:r>
      <w:r>
        <w:rPr>
          <w:iCs/>
          <w:lang w:eastAsia="en-GB"/>
        </w:rPr>
        <w:t xml:space="preserve"> Lebanon </w:t>
      </w:r>
      <w:r w:rsidR="00757333">
        <w:rPr>
          <w:iCs/>
          <w:lang w:eastAsia="en-GB"/>
        </w:rPr>
        <w:t>gloomy</w:t>
      </w:r>
      <w:r>
        <w:rPr>
          <w:iCs/>
          <w:lang w:eastAsia="en-GB"/>
        </w:rPr>
        <w:t xml:space="preserve"> for </w:t>
      </w:r>
      <w:r w:rsidR="00CE2E76">
        <w:rPr>
          <w:iCs/>
          <w:lang w:eastAsia="en-GB"/>
        </w:rPr>
        <w:t>it</w:t>
      </w:r>
      <w:r w:rsidR="00482154">
        <w:rPr>
          <w:iCs/>
          <w:lang w:eastAsia="en-GB"/>
        </w:rPr>
        <w:t>,</w:t>
      </w:r>
    </w:p>
    <w:p w14:paraId="1011B4B3" w14:textId="3028298A" w:rsidR="00B44D11" w:rsidRDefault="00482154" w:rsidP="00230615">
      <w:pPr>
        <w:rPr>
          <w:iCs/>
          <w:lang w:eastAsia="en-GB"/>
        </w:rPr>
      </w:pPr>
      <w:r>
        <w:rPr>
          <w:iCs/>
          <w:lang w:eastAsia="en-GB"/>
        </w:rPr>
        <w:tab/>
        <w:t>and all the tree</w:t>
      </w:r>
      <w:r w:rsidR="00A87B5B">
        <w:rPr>
          <w:iCs/>
          <w:lang w:eastAsia="en-GB"/>
        </w:rPr>
        <w:t>s</w:t>
      </w:r>
      <w:r>
        <w:rPr>
          <w:iCs/>
          <w:lang w:eastAsia="en-GB"/>
        </w:rPr>
        <w:t xml:space="preserve"> in the </w:t>
      </w:r>
      <w:r w:rsidR="008C64FD">
        <w:rPr>
          <w:iCs/>
          <w:lang w:eastAsia="en-GB"/>
        </w:rPr>
        <w:t xml:space="preserve">open </w:t>
      </w:r>
      <w:r>
        <w:rPr>
          <w:iCs/>
          <w:lang w:eastAsia="en-GB"/>
        </w:rPr>
        <w:t>country</w:t>
      </w:r>
      <w:r w:rsidR="00273803">
        <w:rPr>
          <w:iCs/>
          <w:lang w:eastAsia="en-GB"/>
        </w:rPr>
        <w:t xml:space="preserve"> [in]</w:t>
      </w:r>
      <w:r w:rsidR="00B44D11">
        <w:rPr>
          <w:iCs/>
          <w:lang w:eastAsia="en-GB"/>
        </w:rPr>
        <w:t xml:space="preserve"> </w:t>
      </w:r>
      <w:r w:rsidR="00273803">
        <w:rPr>
          <w:iCs/>
          <w:lang w:eastAsia="en-GB"/>
        </w:rPr>
        <w:t xml:space="preserve">a </w:t>
      </w:r>
      <w:r w:rsidR="00687937">
        <w:rPr>
          <w:iCs/>
          <w:lang w:eastAsia="en-GB"/>
        </w:rPr>
        <w:t xml:space="preserve">faint </w:t>
      </w:r>
      <w:r w:rsidR="00B44D11">
        <w:rPr>
          <w:iCs/>
          <w:lang w:eastAsia="en-GB"/>
        </w:rPr>
        <w:t xml:space="preserve">because of </w:t>
      </w:r>
      <w:r w:rsidR="00CE2E76">
        <w:rPr>
          <w:iCs/>
          <w:lang w:eastAsia="en-GB"/>
        </w:rPr>
        <w:t>it</w:t>
      </w:r>
      <w:r w:rsidR="00B44D11">
        <w:rPr>
          <w:iCs/>
          <w:lang w:eastAsia="en-GB"/>
        </w:rPr>
        <w:t>.</w:t>
      </w:r>
    </w:p>
    <w:p w14:paraId="7C420DF4" w14:textId="217F485A" w:rsidR="002928C7" w:rsidRDefault="00D87EC9" w:rsidP="00230615">
      <w:pPr>
        <w:rPr>
          <w:iCs/>
          <w:lang w:eastAsia="en-GB"/>
        </w:rPr>
      </w:pPr>
      <w:r>
        <w:rPr>
          <w:iCs/>
          <w:vertAlign w:val="superscript"/>
          <w:lang w:eastAsia="en-GB"/>
        </w:rPr>
        <w:t>16</w:t>
      </w:r>
      <w:r>
        <w:rPr>
          <w:iCs/>
          <w:lang w:eastAsia="en-GB"/>
        </w:rPr>
        <w:t xml:space="preserve">At the sound of </w:t>
      </w:r>
      <w:r w:rsidR="00CE2E76">
        <w:rPr>
          <w:iCs/>
          <w:lang w:eastAsia="en-GB"/>
        </w:rPr>
        <w:t>it</w:t>
      </w:r>
      <w:r>
        <w:rPr>
          <w:iCs/>
          <w:lang w:eastAsia="en-GB"/>
        </w:rPr>
        <w:t xml:space="preserve">s fall </w:t>
      </w:r>
    </w:p>
    <w:p w14:paraId="7105892F" w14:textId="397EDDE0" w:rsidR="00482154" w:rsidRDefault="00EE64E0" w:rsidP="002928C7">
      <w:pPr>
        <w:ind w:left="720"/>
        <w:rPr>
          <w:iCs/>
          <w:lang w:eastAsia="en-GB"/>
        </w:rPr>
      </w:pPr>
      <w:r>
        <w:rPr>
          <w:iCs/>
          <w:lang w:eastAsia="en-GB"/>
        </w:rPr>
        <w:t xml:space="preserve">I made nations </w:t>
      </w:r>
      <w:r w:rsidR="006D207A">
        <w:rPr>
          <w:iCs/>
          <w:lang w:eastAsia="en-GB"/>
        </w:rPr>
        <w:t>shake</w:t>
      </w:r>
      <w:r w:rsidR="00B65A6C">
        <w:rPr>
          <w:iCs/>
          <w:lang w:eastAsia="en-GB"/>
        </w:rPr>
        <w:t>,</w:t>
      </w:r>
      <w:r w:rsidR="00782A94">
        <w:rPr>
          <w:iCs/>
          <w:lang w:eastAsia="en-GB"/>
        </w:rPr>
        <w:t xml:space="preserve"> </w:t>
      </w:r>
    </w:p>
    <w:p w14:paraId="2D16BA74" w14:textId="29ADD2E9" w:rsidR="003605E4" w:rsidRDefault="00EE55AB" w:rsidP="00230615">
      <w:pPr>
        <w:rPr>
          <w:iCs/>
          <w:lang w:eastAsia="en-GB"/>
        </w:rPr>
      </w:pPr>
      <w:r>
        <w:rPr>
          <w:iCs/>
          <w:lang w:eastAsia="en-GB"/>
        </w:rPr>
        <w:t>W</w:t>
      </w:r>
      <w:r w:rsidR="003605E4">
        <w:rPr>
          <w:iCs/>
          <w:lang w:eastAsia="en-GB"/>
        </w:rPr>
        <w:t xml:space="preserve">hen I </w:t>
      </w:r>
      <w:r w:rsidR="00F5256D">
        <w:rPr>
          <w:iCs/>
          <w:lang w:eastAsia="en-GB"/>
        </w:rPr>
        <w:t xml:space="preserve">made </w:t>
      </w:r>
      <w:r w:rsidR="003E481C">
        <w:rPr>
          <w:iCs/>
          <w:lang w:eastAsia="en-GB"/>
        </w:rPr>
        <w:t>it</w:t>
      </w:r>
      <w:r w:rsidR="00F5256D">
        <w:rPr>
          <w:iCs/>
          <w:lang w:eastAsia="en-GB"/>
        </w:rPr>
        <w:t xml:space="preserve"> go down to Sheol </w:t>
      </w:r>
    </w:p>
    <w:p w14:paraId="560B5902" w14:textId="011C52B7" w:rsidR="00983F6B" w:rsidRDefault="00983F6B" w:rsidP="001708BE">
      <w:pPr>
        <w:ind w:left="720"/>
        <w:rPr>
          <w:iCs/>
          <w:lang w:eastAsia="en-GB"/>
        </w:rPr>
      </w:pPr>
      <w:r>
        <w:rPr>
          <w:iCs/>
          <w:lang w:eastAsia="en-GB"/>
        </w:rPr>
        <w:t>with the people going down to Pit</w:t>
      </w:r>
      <w:r w:rsidR="001708BE">
        <w:rPr>
          <w:iCs/>
          <w:lang w:eastAsia="en-GB"/>
        </w:rPr>
        <w:t>.</w:t>
      </w:r>
    </w:p>
    <w:p w14:paraId="618D000A" w14:textId="0474746A" w:rsidR="001708BE" w:rsidRDefault="00A20FB6" w:rsidP="00230615">
      <w:pPr>
        <w:rPr>
          <w:iCs/>
          <w:lang w:eastAsia="en-GB"/>
        </w:rPr>
      </w:pPr>
      <w:r>
        <w:rPr>
          <w:iCs/>
          <w:lang w:eastAsia="en-GB"/>
        </w:rPr>
        <w:t xml:space="preserve">All the trees in Eden </w:t>
      </w:r>
      <w:r w:rsidR="003C4ABE">
        <w:rPr>
          <w:iCs/>
          <w:lang w:eastAsia="en-GB"/>
        </w:rPr>
        <w:t>f</w:t>
      </w:r>
      <w:r w:rsidR="00240E85">
        <w:rPr>
          <w:iCs/>
          <w:lang w:eastAsia="en-GB"/>
        </w:rPr>
        <w:t>o</w:t>
      </w:r>
      <w:r w:rsidR="003C4ABE">
        <w:rPr>
          <w:iCs/>
          <w:lang w:eastAsia="en-GB"/>
        </w:rPr>
        <w:t>und consolation in the</w:t>
      </w:r>
      <w:r w:rsidR="00563D9A">
        <w:rPr>
          <w:iCs/>
          <w:lang w:eastAsia="en-GB"/>
        </w:rPr>
        <w:t xml:space="preserve"> country far</w:t>
      </w:r>
      <w:r w:rsidR="003C4ABE">
        <w:rPr>
          <w:iCs/>
          <w:lang w:eastAsia="en-GB"/>
        </w:rPr>
        <w:t xml:space="preserve"> below</w:t>
      </w:r>
      <w:r w:rsidR="00240E85">
        <w:rPr>
          <w:iCs/>
          <w:lang w:eastAsia="en-GB"/>
        </w:rPr>
        <w:t>,</w:t>
      </w:r>
    </w:p>
    <w:p w14:paraId="47F8B892" w14:textId="3A4901C3" w:rsidR="00B65A6C" w:rsidRDefault="00240E85" w:rsidP="00A025B4">
      <w:pPr>
        <w:rPr>
          <w:iCs/>
          <w:lang w:eastAsia="en-GB"/>
        </w:rPr>
      </w:pPr>
      <w:r>
        <w:rPr>
          <w:iCs/>
          <w:lang w:eastAsia="en-GB"/>
        </w:rPr>
        <w:tab/>
      </w:r>
      <w:r w:rsidR="00866844">
        <w:rPr>
          <w:iCs/>
          <w:lang w:eastAsia="en-GB"/>
        </w:rPr>
        <w:t>t</w:t>
      </w:r>
      <w:r>
        <w:rPr>
          <w:iCs/>
          <w:lang w:eastAsia="en-GB"/>
        </w:rPr>
        <w:t>he choicest and best in Lebano</w:t>
      </w:r>
      <w:r w:rsidR="00494CE8">
        <w:rPr>
          <w:iCs/>
          <w:lang w:eastAsia="en-GB"/>
        </w:rPr>
        <w:t>n</w:t>
      </w:r>
      <w:r w:rsidR="00B65A6C">
        <w:rPr>
          <w:iCs/>
          <w:lang w:eastAsia="en-GB"/>
        </w:rPr>
        <w:t>,</w:t>
      </w:r>
      <w:r w:rsidR="00A025B4">
        <w:rPr>
          <w:iCs/>
          <w:lang w:eastAsia="en-GB"/>
        </w:rPr>
        <w:t xml:space="preserve"> </w:t>
      </w:r>
      <w:r w:rsidR="00845152">
        <w:rPr>
          <w:iCs/>
          <w:lang w:eastAsia="en-GB"/>
        </w:rPr>
        <w:t>all that drink water</w:t>
      </w:r>
      <w:r w:rsidR="00AE323D">
        <w:rPr>
          <w:iCs/>
          <w:lang w:eastAsia="en-GB"/>
        </w:rPr>
        <w:t>,</w:t>
      </w:r>
    </w:p>
    <w:p w14:paraId="5473F794" w14:textId="6118CC7C" w:rsidR="00F239A9" w:rsidRDefault="00F13F08" w:rsidP="00F239A9">
      <w:pPr>
        <w:rPr>
          <w:iCs/>
          <w:lang w:eastAsia="en-GB"/>
        </w:rPr>
      </w:pPr>
      <w:r>
        <w:rPr>
          <w:iCs/>
          <w:vertAlign w:val="superscript"/>
          <w:lang w:eastAsia="en-GB"/>
        </w:rPr>
        <w:t>17</w:t>
      </w:r>
      <w:r w:rsidR="00AE323D">
        <w:rPr>
          <w:iCs/>
          <w:lang w:eastAsia="en-GB"/>
        </w:rPr>
        <w:t>As also</w:t>
      </w:r>
      <w:r w:rsidR="00482BE7">
        <w:rPr>
          <w:iCs/>
          <w:lang w:eastAsia="en-GB"/>
        </w:rPr>
        <w:t xml:space="preserve"> those people went down</w:t>
      </w:r>
      <w:r w:rsidR="00EF1BEB">
        <w:rPr>
          <w:iCs/>
          <w:lang w:eastAsia="en-GB"/>
        </w:rPr>
        <w:t xml:space="preserve"> to Sheol</w:t>
      </w:r>
      <w:r w:rsidR="00724865">
        <w:rPr>
          <w:iCs/>
          <w:lang w:eastAsia="en-GB"/>
        </w:rPr>
        <w:t xml:space="preserve"> with it</w:t>
      </w:r>
      <w:r w:rsidR="00EF1BEB">
        <w:rPr>
          <w:iCs/>
          <w:lang w:eastAsia="en-GB"/>
        </w:rPr>
        <w:t>,</w:t>
      </w:r>
    </w:p>
    <w:p w14:paraId="07727E2C" w14:textId="77777777" w:rsidR="003569FC" w:rsidRDefault="00EF1BEB" w:rsidP="007862E9">
      <w:pPr>
        <w:rPr>
          <w:iCs/>
          <w:lang w:eastAsia="en-GB"/>
        </w:rPr>
      </w:pPr>
      <w:r>
        <w:rPr>
          <w:iCs/>
          <w:lang w:eastAsia="en-GB"/>
        </w:rPr>
        <w:tab/>
        <w:t>to the people slain by the sword</w:t>
      </w:r>
      <w:r w:rsidR="005F22B5">
        <w:rPr>
          <w:iCs/>
          <w:lang w:eastAsia="en-GB"/>
        </w:rPr>
        <w:t>,</w:t>
      </w:r>
      <w:r w:rsidR="003E74A9">
        <w:rPr>
          <w:iCs/>
          <w:lang w:eastAsia="en-GB"/>
        </w:rPr>
        <w:t xml:space="preserve"> </w:t>
      </w:r>
    </w:p>
    <w:p w14:paraId="2FE5221D" w14:textId="252576F0" w:rsidR="00946D42" w:rsidRDefault="00520FE8" w:rsidP="007862E9">
      <w:pPr>
        <w:rPr>
          <w:iCs/>
          <w:lang w:eastAsia="en-GB"/>
        </w:rPr>
      </w:pPr>
      <w:r>
        <w:rPr>
          <w:iCs/>
          <w:lang w:eastAsia="en-GB"/>
        </w:rPr>
        <w:t>And</w:t>
      </w:r>
      <w:r w:rsidR="003E74A9">
        <w:rPr>
          <w:iCs/>
          <w:lang w:eastAsia="en-GB"/>
        </w:rPr>
        <w:t xml:space="preserve"> </w:t>
      </w:r>
      <w:r w:rsidR="000A4B75">
        <w:rPr>
          <w:iCs/>
          <w:lang w:eastAsia="en-GB"/>
        </w:rPr>
        <w:t>its</w:t>
      </w:r>
      <w:r w:rsidR="00270002">
        <w:rPr>
          <w:iCs/>
          <w:lang w:eastAsia="en-GB"/>
        </w:rPr>
        <w:t xml:space="preserve"> entire</w:t>
      </w:r>
      <w:r w:rsidR="003E74A9">
        <w:rPr>
          <w:iCs/>
          <w:lang w:eastAsia="en-GB"/>
        </w:rPr>
        <w:t xml:space="preserve"> </w:t>
      </w:r>
      <w:r w:rsidR="000A0F51">
        <w:rPr>
          <w:iCs/>
          <w:lang w:eastAsia="en-GB"/>
        </w:rPr>
        <w:t>force</w:t>
      </w:r>
      <w:r w:rsidR="000A0F51">
        <w:rPr>
          <w:rStyle w:val="FootnoteReference"/>
          <w:iCs/>
          <w:lang w:eastAsia="en-GB"/>
        </w:rPr>
        <w:footnoteReference w:id="203"/>
      </w:r>
      <w:r w:rsidR="00832776">
        <w:rPr>
          <w:iCs/>
          <w:lang w:eastAsia="en-GB"/>
        </w:rPr>
        <w:t xml:space="preserve"> </w:t>
      </w:r>
      <w:r w:rsidR="006C00CB">
        <w:rPr>
          <w:iCs/>
          <w:lang w:eastAsia="en-GB"/>
        </w:rPr>
        <w:t>liv</w:t>
      </w:r>
      <w:r w:rsidR="00B468B5">
        <w:rPr>
          <w:iCs/>
          <w:lang w:eastAsia="en-GB"/>
        </w:rPr>
        <w:t>ing</w:t>
      </w:r>
      <w:r w:rsidR="006C00CB">
        <w:rPr>
          <w:iCs/>
          <w:lang w:eastAsia="en-GB"/>
        </w:rPr>
        <w:t xml:space="preserve"> </w:t>
      </w:r>
      <w:r w:rsidR="0017730E">
        <w:rPr>
          <w:iCs/>
          <w:lang w:eastAsia="en-GB"/>
        </w:rPr>
        <w:t xml:space="preserve">in </w:t>
      </w:r>
      <w:r w:rsidR="00CB1169">
        <w:rPr>
          <w:iCs/>
          <w:lang w:eastAsia="en-GB"/>
        </w:rPr>
        <w:t>its</w:t>
      </w:r>
      <w:r w:rsidR="0017730E">
        <w:rPr>
          <w:iCs/>
          <w:lang w:eastAsia="en-GB"/>
        </w:rPr>
        <w:t xml:space="preserve"> shadow</w:t>
      </w:r>
    </w:p>
    <w:p w14:paraId="14426EAC" w14:textId="58870C03" w:rsidR="0017730E" w:rsidRDefault="0017730E" w:rsidP="00F239A9">
      <w:pPr>
        <w:rPr>
          <w:iCs/>
          <w:lang w:eastAsia="en-GB"/>
        </w:rPr>
      </w:pPr>
      <w:r>
        <w:rPr>
          <w:iCs/>
          <w:lang w:eastAsia="en-GB"/>
        </w:rPr>
        <w:tab/>
        <w:t>among the nations.</w:t>
      </w:r>
    </w:p>
    <w:p w14:paraId="01617BC1" w14:textId="77777777" w:rsidR="004E01B0" w:rsidRDefault="004E01B0" w:rsidP="00F239A9">
      <w:pPr>
        <w:rPr>
          <w:iCs/>
          <w:lang w:eastAsia="en-GB"/>
        </w:rPr>
      </w:pPr>
    </w:p>
    <w:p w14:paraId="358432B3" w14:textId="5163F34B" w:rsidR="00DA00D2" w:rsidRDefault="007316E2" w:rsidP="00F239A9">
      <w:pPr>
        <w:rPr>
          <w:iCs/>
          <w:lang w:eastAsia="en-GB"/>
        </w:rPr>
      </w:pPr>
      <w:r>
        <w:rPr>
          <w:iCs/>
          <w:vertAlign w:val="superscript"/>
          <w:lang w:eastAsia="en-GB"/>
        </w:rPr>
        <w:t>18</w:t>
      </w:r>
      <w:r w:rsidR="004E01B0">
        <w:rPr>
          <w:iCs/>
          <w:lang w:eastAsia="en-GB"/>
        </w:rPr>
        <w:t>To whom d</w:t>
      </w:r>
      <w:r w:rsidR="006454BD">
        <w:rPr>
          <w:iCs/>
          <w:lang w:eastAsia="en-GB"/>
        </w:rPr>
        <w:t>o</w:t>
      </w:r>
      <w:r w:rsidR="004E01B0">
        <w:rPr>
          <w:iCs/>
          <w:lang w:eastAsia="en-GB"/>
        </w:rPr>
        <w:t xml:space="preserve"> you compare</w:t>
      </w:r>
      <w:r w:rsidR="0089558D">
        <w:rPr>
          <w:iCs/>
          <w:lang w:eastAsia="en-GB"/>
        </w:rPr>
        <w:t>,</w:t>
      </w:r>
      <w:r w:rsidR="007815D5">
        <w:rPr>
          <w:iCs/>
          <w:lang w:eastAsia="en-GB"/>
        </w:rPr>
        <w:t xml:space="preserve"> as like you</w:t>
      </w:r>
      <w:r w:rsidR="0089558D">
        <w:rPr>
          <w:iCs/>
          <w:lang w:eastAsia="en-GB"/>
        </w:rPr>
        <w:t>,</w:t>
      </w:r>
      <w:r w:rsidR="00EC1EAF">
        <w:rPr>
          <w:iCs/>
          <w:lang w:eastAsia="en-GB"/>
        </w:rPr>
        <w:t xml:space="preserve"> </w:t>
      </w:r>
    </w:p>
    <w:p w14:paraId="44470D4A" w14:textId="1D1771AD" w:rsidR="00DA00D2" w:rsidRDefault="00EC1EAF" w:rsidP="00DA00D2">
      <w:pPr>
        <w:ind w:left="720"/>
        <w:rPr>
          <w:iCs/>
          <w:lang w:eastAsia="en-GB"/>
        </w:rPr>
      </w:pPr>
      <w:r>
        <w:rPr>
          <w:iCs/>
          <w:lang w:eastAsia="en-GB"/>
        </w:rPr>
        <w:t xml:space="preserve">in </w:t>
      </w:r>
      <w:r w:rsidR="0024432B">
        <w:rPr>
          <w:iCs/>
          <w:lang w:eastAsia="en-GB"/>
        </w:rPr>
        <w:t>magnificen</w:t>
      </w:r>
      <w:r w:rsidR="006503A9">
        <w:rPr>
          <w:iCs/>
          <w:lang w:eastAsia="en-GB"/>
        </w:rPr>
        <w:t>ce</w:t>
      </w:r>
      <w:r>
        <w:rPr>
          <w:iCs/>
          <w:lang w:eastAsia="en-GB"/>
        </w:rPr>
        <w:t xml:space="preserve"> and in </w:t>
      </w:r>
      <w:r w:rsidR="00D630A6">
        <w:rPr>
          <w:iCs/>
          <w:lang w:eastAsia="en-GB"/>
        </w:rPr>
        <w:t>magnitude</w:t>
      </w:r>
      <w:r>
        <w:rPr>
          <w:iCs/>
          <w:lang w:eastAsia="en-GB"/>
        </w:rPr>
        <w:t xml:space="preserve"> </w:t>
      </w:r>
      <w:r w:rsidR="00C31E46">
        <w:rPr>
          <w:iCs/>
          <w:lang w:eastAsia="en-GB"/>
        </w:rPr>
        <w:t>among the trees in Eden?</w:t>
      </w:r>
      <w:r w:rsidR="00290245">
        <w:rPr>
          <w:iCs/>
          <w:lang w:eastAsia="en-GB"/>
        </w:rPr>
        <w:t xml:space="preserve"> </w:t>
      </w:r>
    </w:p>
    <w:p w14:paraId="44C1F087" w14:textId="77777777" w:rsidR="00D7756B" w:rsidRDefault="00290245" w:rsidP="00F239A9">
      <w:pPr>
        <w:rPr>
          <w:iCs/>
          <w:lang w:eastAsia="en-GB"/>
        </w:rPr>
      </w:pPr>
      <w:r>
        <w:rPr>
          <w:iCs/>
          <w:lang w:eastAsia="en-GB"/>
        </w:rPr>
        <w:t>You will be brought down</w:t>
      </w:r>
      <w:r w:rsidR="00696C30">
        <w:rPr>
          <w:iCs/>
          <w:lang w:eastAsia="en-GB"/>
        </w:rPr>
        <w:t xml:space="preserve"> with the trees in Eden </w:t>
      </w:r>
    </w:p>
    <w:p w14:paraId="5BDA4EF2" w14:textId="5635D59D" w:rsidR="00D7756B" w:rsidRDefault="00696C30" w:rsidP="00D7756B">
      <w:pPr>
        <w:ind w:left="720"/>
        <w:rPr>
          <w:iCs/>
          <w:lang w:eastAsia="en-GB"/>
        </w:rPr>
      </w:pPr>
      <w:r>
        <w:rPr>
          <w:iCs/>
          <w:lang w:eastAsia="en-GB"/>
        </w:rPr>
        <w:t xml:space="preserve">to the </w:t>
      </w:r>
      <w:r w:rsidR="00B3697F">
        <w:rPr>
          <w:iCs/>
          <w:lang w:eastAsia="en-GB"/>
        </w:rPr>
        <w:t>country far</w:t>
      </w:r>
      <w:r>
        <w:rPr>
          <w:iCs/>
          <w:lang w:eastAsia="en-GB"/>
        </w:rPr>
        <w:t xml:space="preserve"> below</w:t>
      </w:r>
      <w:r w:rsidR="003B7073">
        <w:rPr>
          <w:iCs/>
          <w:lang w:eastAsia="en-GB"/>
        </w:rPr>
        <w:t>.</w:t>
      </w:r>
    </w:p>
    <w:p w14:paraId="699E4840" w14:textId="284C0F5A" w:rsidR="00134E62" w:rsidRDefault="00D7756B" w:rsidP="00CF3E2D">
      <w:pPr>
        <w:rPr>
          <w:iCs/>
          <w:lang w:eastAsia="en-GB"/>
        </w:rPr>
      </w:pPr>
      <w:r>
        <w:rPr>
          <w:iCs/>
          <w:lang w:eastAsia="en-GB"/>
        </w:rPr>
        <w:t>A</w:t>
      </w:r>
      <w:r w:rsidR="00932F96">
        <w:rPr>
          <w:iCs/>
          <w:lang w:eastAsia="en-GB"/>
        </w:rPr>
        <w:t xml:space="preserve">mong the </w:t>
      </w:r>
      <w:proofErr w:type="spellStart"/>
      <w:r w:rsidR="00932F96">
        <w:rPr>
          <w:iCs/>
          <w:lang w:eastAsia="en-GB"/>
        </w:rPr>
        <w:t>foreskinned</w:t>
      </w:r>
      <w:proofErr w:type="spellEnd"/>
      <w:r w:rsidR="00AD7B8E">
        <w:rPr>
          <w:iCs/>
          <w:lang w:eastAsia="en-GB"/>
        </w:rPr>
        <w:t xml:space="preserve"> you will lie</w:t>
      </w:r>
      <w:r w:rsidR="00643F97">
        <w:rPr>
          <w:iCs/>
          <w:lang w:eastAsia="en-GB"/>
        </w:rPr>
        <w:t xml:space="preserve"> down</w:t>
      </w:r>
      <w:r w:rsidR="00AD7B8E">
        <w:rPr>
          <w:iCs/>
          <w:lang w:eastAsia="en-GB"/>
        </w:rPr>
        <w:t xml:space="preserve">, </w:t>
      </w:r>
    </w:p>
    <w:p w14:paraId="633A3146" w14:textId="1C15EFCC" w:rsidR="00FB39BD" w:rsidRDefault="00AD7B8E" w:rsidP="00134E62">
      <w:pPr>
        <w:ind w:left="720"/>
        <w:rPr>
          <w:iCs/>
          <w:lang w:eastAsia="en-GB"/>
        </w:rPr>
      </w:pPr>
      <w:r>
        <w:rPr>
          <w:iCs/>
          <w:lang w:eastAsia="en-GB"/>
        </w:rPr>
        <w:t>with the p</w:t>
      </w:r>
      <w:r w:rsidR="00134E62">
        <w:rPr>
          <w:iCs/>
          <w:lang w:eastAsia="en-GB"/>
        </w:rPr>
        <w:t>e</w:t>
      </w:r>
      <w:r>
        <w:rPr>
          <w:iCs/>
          <w:lang w:eastAsia="en-GB"/>
        </w:rPr>
        <w:t>opl</w:t>
      </w:r>
      <w:r w:rsidR="00134E62">
        <w:rPr>
          <w:iCs/>
          <w:lang w:eastAsia="en-GB"/>
        </w:rPr>
        <w:t>e</w:t>
      </w:r>
      <w:r>
        <w:rPr>
          <w:iCs/>
          <w:lang w:eastAsia="en-GB"/>
        </w:rPr>
        <w:t xml:space="preserve"> slain by the sword</w:t>
      </w:r>
      <w:r w:rsidR="008B2A34">
        <w:rPr>
          <w:iCs/>
          <w:lang w:eastAsia="en-GB"/>
        </w:rPr>
        <w:t xml:space="preserve">. </w:t>
      </w:r>
    </w:p>
    <w:p w14:paraId="7A768E1A" w14:textId="77777777" w:rsidR="00134E62" w:rsidRDefault="00134E62" w:rsidP="00F239A9">
      <w:pPr>
        <w:rPr>
          <w:iCs/>
          <w:lang w:eastAsia="en-GB"/>
        </w:rPr>
      </w:pPr>
    </w:p>
    <w:p w14:paraId="0B7278CC" w14:textId="109D37E9" w:rsidR="007316E2" w:rsidRPr="004E01B0" w:rsidRDefault="008B2A34" w:rsidP="00F239A9">
      <w:pPr>
        <w:rPr>
          <w:iCs/>
          <w:lang w:eastAsia="en-GB"/>
        </w:rPr>
      </w:pPr>
      <w:r>
        <w:rPr>
          <w:iCs/>
          <w:lang w:eastAsia="en-GB"/>
        </w:rPr>
        <w:t>That is Pharaoh and all his horde</w:t>
      </w:r>
      <w:r w:rsidR="00FB39BD">
        <w:rPr>
          <w:iCs/>
          <w:lang w:eastAsia="en-GB"/>
        </w:rPr>
        <w:t xml:space="preserve"> (an affirmation of the Lord Yahweh).</w:t>
      </w:r>
    </w:p>
    <w:p w14:paraId="49270DA0" w14:textId="77777777" w:rsidR="00E90C2E" w:rsidRPr="003401E5" w:rsidRDefault="00E90C2E" w:rsidP="004052CD">
      <w:pPr>
        <w:rPr>
          <w:lang w:eastAsia="en-GB"/>
        </w:rPr>
      </w:pPr>
    </w:p>
    <w:p w14:paraId="4918E4AC" w14:textId="0BFA953F" w:rsidR="003F26A1" w:rsidRDefault="003F26A1" w:rsidP="003F26A1">
      <w:pPr>
        <w:pStyle w:val="Heading3"/>
      </w:pPr>
      <w:r>
        <w:t>Textual Notes</w:t>
      </w:r>
    </w:p>
    <w:p w14:paraId="11B92D73" w14:textId="125D9CE8" w:rsidR="00CD0669" w:rsidRDefault="00A463E7" w:rsidP="003B2DB7">
      <w:pPr>
        <w:ind w:firstLine="0"/>
        <w:rPr>
          <w:lang w:eastAsia="en-GB"/>
        </w:rPr>
      </w:pPr>
      <w:r>
        <w:rPr>
          <w:sz w:val="18"/>
          <w:szCs w:val="18"/>
        </w:rPr>
        <w:t>MT</w:t>
      </w:r>
      <w:r>
        <w:t xml:space="preserve"> has</w:t>
      </w:r>
      <w:r w:rsidRPr="009050EF">
        <w:rPr>
          <w:rFonts w:cstheme="minorHAnsi"/>
        </w:rPr>
        <w:t xml:space="preserve"> </w:t>
      </w:r>
      <w:r w:rsidR="00680B01">
        <w:rPr>
          <w:lang w:eastAsia="en-GB"/>
        </w:rPr>
        <w:t>marker</w:t>
      </w:r>
      <w:r w:rsidR="00EE5910">
        <w:rPr>
          <w:lang w:eastAsia="en-GB"/>
        </w:rPr>
        <w:t>s</w:t>
      </w:r>
      <w:r w:rsidRPr="009050EF">
        <w:rPr>
          <w:rFonts w:cstheme="minorHAnsi"/>
          <w:lang w:eastAsia="en-GB"/>
        </w:rPr>
        <w:t>*</w:t>
      </w:r>
      <w:r>
        <w:t xml:space="preserve"> after</w:t>
      </w:r>
      <w:r w:rsidR="00CD0669">
        <w:rPr>
          <w:lang w:eastAsia="en-GB"/>
        </w:rPr>
        <w:t xml:space="preserve"> 31</w:t>
      </w:r>
      <w:r w:rsidR="002518D6">
        <w:rPr>
          <w:lang w:eastAsia="en-GB"/>
        </w:rPr>
        <w:t>:</w:t>
      </w:r>
      <w:r w:rsidR="00D947BC">
        <w:rPr>
          <w:lang w:eastAsia="en-GB"/>
        </w:rPr>
        <w:t>9</w:t>
      </w:r>
      <w:r w:rsidR="000F3CB6">
        <w:rPr>
          <w:lang w:eastAsia="en-GB"/>
        </w:rPr>
        <w:t>,</w:t>
      </w:r>
      <w:r w:rsidR="00D947BC">
        <w:rPr>
          <w:lang w:eastAsia="en-GB"/>
        </w:rPr>
        <w:t xml:space="preserve"> 15</w:t>
      </w:r>
      <w:r w:rsidR="000F3CB6">
        <w:rPr>
          <w:lang w:eastAsia="en-GB"/>
        </w:rPr>
        <w:t xml:space="preserve">, </w:t>
      </w:r>
      <w:r w:rsidR="001C0297">
        <w:rPr>
          <w:lang w:eastAsia="en-GB"/>
        </w:rPr>
        <w:t xml:space="preserve">and </w:t>
      </w:r>
      <w:r w:rsidR="000F3CB6">
        <w:rPr>
          <w:lang w:eastAsia="en-GB"/>
        </w:rPr>
        <w:t>18</w:t>
      </w:r>
      <w:r w:rsidR="00D947BC">
        <w:rPr>
          <w:lang w:eastAsia="en-GB"/>
        </w:rPr>
        <w:t>.</w:t>
      </w:r>
    </w:p>
    <w:p w14:paraId="3505DF2B" w14:textId="77777777" w:rsidR="00EE5910" w:rsidRPr="00CD0669" w:rsidRDefault="00EE5910" w:rsidP="003B2DB7">
      <w:pPr>
        <w:ind w:firstLine="0"/>
        <w:rPr>
          <w:lang w:eastAsia="en-GB"/>
        </w:rPr>
      </w:pPr>
    </w:p>
    <w:p w14:paraId="7BACD5AF" w14:textId="50171395" w:rsidR="00F3234F" w:rsidRDefault="00F3234F" w:rsidP="003B2DB7">
      <w:pPr>
        <w:ind w:firstLine="0"/>
        <w:rPr>
          <w:lang w:eastAsia="en-GB"/>
        </w:rPr>
      </w:pPr>
      <w:r>
        <w:rPr>
          <w:b/>
          <w:bCs/>
          <w:lang w:eastAsia="en-GB"/>
        </w:rPr>
        <w:t xml:space="preserve">31:3 </w:t>
      </w:r>
      <w:r w:rsidR="00125D3F" w:rsidRPr="005F54CC">
        <w:rPr>
          <w:lang w:eastAsia="en-GB"/>
        </w:rPr>
        <w:t>Some</w:t>
      </w:r>
      <w:r w:rsidR="00125D3F">
        <w:rPr>
          <w:b/>
          <w:bCs/>
          <w:lang w:eastAsia="en-GB"/>
        </w:rPr>
        <w:t xml:space="preserve"> </w:t>
      </w:r>
      <w:r w:rsidR="00125D3F" w:rsidRPr="005F54CC">
        <w:rPr>
          <w:lang w:eastAsia="en-GB"/>
        </w:rPr>
        <w:t>EVV</w:t>
      </w:r>
      <w:r w:rsidR="00125D3F">
        <w:rPr>
          <w:b/>
          <w:bCs/>
          <w:lang w:eastAsia="en-GB"/>
        </w:rPr>
        <w:t xml:space="preserve"> </w:t>
      </w:r>
      <w:r w:rsidR="008A7F7E">
        <w:rPr>
          <w:lang w:eastAsia="en-GB"/>
        </w:rPr>
        <w:t>take</w:t>
      </w:r>
      <w:r w:rsidR="00921772">
        <w:rPr>
          <w:lang w:eastAsia="en-GB"/>
        </w:rPr>
        <w:t xml:space="preserve"> </w:t>
      </w:r>
      <w:r w:rsidR="00D41F13">
        <w:rPr>
          <w:rFonts w:cstheme="minorHAnsi"/>
          <w:rtl/>
          <w:lang w:eastAsia="en-GB" w:bidi="he-IL"/>
        </w:rPr>
        <w:t>אַשּׁוּר</w:t>
      </w:r>
      <w:r w:rsidR="008A7F7E">
        <w:rPr>
          <w:lang w:eastAsia="en-GB"/>
        </w:rPr>
        <w:t xml:space="preserve"> </w:t>
      </w:r>
      <w:r w:rsidR="007D3B3A">
        <w:rPr>
          <w:lang w:eastAsia="en-GB"/>
        </w:rPr>
        <w:t>“</w:t>
      </w:r>
      <w:r w:rsidR="008679ED">
        <w:rPr>
          <w:lang w:eastAsia="en-GB"/>
        </w:rPr>
        <w:t xml:space="preserve">Assyria” </w:t>
      </w:r>
      <w:r w:rsidR="007D3B3A">
        <w:rPr>
          <w:lang w:eastAsia="en-GB"/>
        </w:rPr>
        <w:t>to refer to</w:t>
      </w:r>
      <w:r w:rsidR="00C04E52">
        <w:rPr>
          <w:lang w:eastAsia="en-GB"/>
        </w:rPr>
        <w:t xml:space="preserve"> the</w:t>
      </w:r>
      <w:r w:rsidR="00FD29A7">
        <w:rPr>
          <w:lang w:eastAsia="en-GB"/>
        </w:rPr>
        <w:t xml:space="preserve"> </w:t>
      </w:r>
      <w:r w:rsidR="007D3B3A">
        <w:rPr>
          <w:lang w:eastAsia="en-GB"/>
        </w:rPr>
        <w:t xml:space="preserve">box tree, </w:t>
      </w:r>
      <w:r w:rsidR="00A20F8D">
        <w:rPr>
          <w:lang w:eastAsia="en-GB"/>
        </w:rPr>
        <w:t xml:space="preserve">otherwise known as </w:t>
      </w:r>
      <w:r w:rsidR="00D756C3">
        <w:rPr>
          <w:rFonts w:cstheme="minorHAnsi"/>
          <w:rtl/>
          <w:lang w:eastAsia="en-GB" w:bidi="he-IL"/>
        </w:rPr>
        <w:t>תְּאַשּׁוּר</w:t>
      </w:r>
      <w:r w:rsidR="00A20F8D">
        <w:rPr>
          <w:lang w:eastAsia="en-GB"/>
        </w:rPr>
        <w:t xml:space="preserve">, or </w:t>
      </w:r>
      <w:r w:rsidR="00F57DFD">
        <w:rPr>
          <w:lang w:eastAsia="en-GB"/>
        </w:rPr>
        <w:t xml:space="preserve">actually </w:t>
      </w:r>
      <w:r w:rsidR="00A20F8D">
        <w:rPr>
          <w:lang w:eastAsia="en-GB"/>
        </w:rPr>
        <w:t>read</w:t>
      </w:r>
      <w:r w:rsidR="00FF4092">
        <w:rPr>
          <w:lang w:eastAsia="en-GB"/>
        </w:rPr>
        <w:t xml:space="preserve"> </w:t>
      </w:r>
      <w:r w:rsidR="00FF4092">
        <w:rPr>
          <w:rFonts w:cstheme="minorHAnsi"/>
          <w:rtl/>
          <w:lang w:eastAsia="en-GB" w:bidi="he-IL"/>
        </w:rPr>
        <w:t>תְּאַשּׁוּר</w:t>
      </w:r>
      <w:r w:rsidR="00FF4092">
        <w:rPr>
          <w:lang w:eastAsia="en-GB"/>
        </w:rPr>
        <w:t xml:space="preserve"> </w:t>
      </w:r>
      <w:r w:rsidR="00F57DFD">
        <w:rPr>
          <w:lang w:eastAsia="en-GB"/>
        </w:rPr>
        <w:t xml:space="preserve">(Ewald, </w:t>
      </w:r>
      <w:r w:rsidR="00CC260F">
        <w:rPr>
          <w:lang w:eastAsia="en-GB"/>
        </w:rPr>
        <w:t>158)</w:t>
      </w:r>
      <w:r w:rsidR="006A6D90">
        <w:rPr>
          <w:lang w:eastAsia="en-GB"/>
        </w:rPr>
        <w:t>.</w:t>
      </w:r>
      <w:r w:rsidR="00F86101">
        <w:rPr>
          <w:lang w:eastAsia="en-GB"/>
        </w:rPr>
        <w:t xml:space="preserve"> The chapter</w:t>
      </w:r>
      <w:r w:rsidR="0020445A">
        <w:rPr>
          <w:lang w:eastAsia="en-GB"/>
        </w:rPr>
        <w:t xml:space="preserve"> then becomes directly </w:t>
      </w:r>
      <w:r w:rsidR="00546E32">
        <w:rPr>
          <w:lang w:eastAsia="en-GB"/>
        </w:rPr>
        <w:t xml:space="preserve">rather than indirectly </w:t>
      </w:r>
      <w:r w:rsidR="00FD79AB">
        <w:rPr>
          <w:lang w:eastAsia="en-GB"/>
        </w:rPr>
        <w:t>a portrait of Egypt</w:t>
      </w:r>
      <w:r w:rsidR="00BF48E7">
        <w:rPr>
          <w:lang w:eastAsia="en-GB"/>
        </w:rPr>
        <w:t xml:space="preserve">, which makes a difference to the way </w:t>
      </w:r>
      <w:r w:rsidR="00F86101">
        <w:rPr>
          <w:lang w:eastAsia="en-GB"/>
        </w:rPr>
        <w:t>it</w:t>
      </w:r>
      <w:r w:rsidR="00BF48E7">
        <w:rPr>
          <w:lang w:eastAsia="en-GB"/>
        </w:rPr>
        <w:t xml:space="preserve"> communicates</w:t>
      </w:r>
      <w:r w:rsidR="008A62CE">
        <w:rPr>
          <w:lang w:eastAsia="en-GB"/>
        </w:rPr>
        <w:t>,</w:t>
      </w:r>
      <w:r w:rsidR="00BF48E7">
        <w:rPr>
          <w:lang w:eastAsia="en-GB"/>
        </w:rPr>
        <w:t xml:space="preserve"> though not to its message.</w:t>
      </w:r>
      <w:r w:rsidR="00FD79AB">
        <w:rPr>
          <w:lang w:eastAsia="en-GB"/>
        </w:rPr>
        <w:t xml:space="preserve"> </w:t>
      </w:r>
      <w:r w:rsidR="008A62CE">
        <w:rPr>
          <w:lang w:eastAsia="en-GB"/>
        </w:rPr>
        <w:t>B</w:t>
      </w:r>
      <w:r w:rsidR="00CC260F">
        <w:rPr>
          <w:lang w:eastAsia="en-GB"/>
        </w:rPr>
        <w:t xml:space="preserve">ut there </w:t>
      </w:r>
      <w:r w:rsidR="00474721">
        <w:rPr>
          <w:lang w:eastAsia="en-GB"/>
        </w:rPr>
        <w:t>are no other insta</w:t>
      </w:r>
      <w:r w:rsidR="005900E7">
        <w:rPr>
          <w:lang w:eastAsia="en-GB"/>
        </w:rPr>
        <w:t>n</w:t>
      </w:r>
      <w:r w:rsidR="00474721">
        <w:rPr>
          <w:lang w:eastAsia="en-GB"/>
        </w:rPr>
        <w:t xml:space="preserve">ces of </w:t>
      </w:r>
      <w:r w:rsidR="002F3BD9">
        <w:rPr>
          <w:rFonts w:cstheme="minorHAnsi"/>
          <w:rtl/>
          <w:lang w:eastAsia="en-GB" w:bidi="he-IL"/>
        </w:rPr>
        <w:t>אַשּׁוּר</w:t>
      </w:r>
      <w:r w:rsidR="002F3BD9">
        <w:rPr>
          <w:lang w:eastAsia="en-GB"/>
        </w:rPr>
        <w:t xml:space="preserve"> </w:t>
      </w:r>
      <w:r w:rsidR="005900E7">
        <w:rPr>
          <w:lang w:eastAsia="en-GB"/>
        </w:rPr>
        <w:t xml:space="preserve">meaning </w:t>
      </w:r>
      <w:r w:rsidR="002F3BD9">
        <w:rPr>
          <w:lang w:eastAsia="en-GB"/>
        </w:rPr>
        <w:t xml:space="preserve">“box tree” </w:t>
      </w:r>
      <w:r w:rsidR="005900E7">
        <w:rPr>
          <w:lang w:eastAsia="en-GB"/>
        </w:rPr>
        <w:t>and</w:t>
      </w:r>
      <w:r w:rsidR="00031D9A">
        <w:rPr>
          <w:lang w:eastAsia="en-GB"/>
        </w:rPr>
        <w:t xml:space="preserve"> no manuscripts or ancient versions</w:t>
      </w:r>
      <w:r w:rsidR="000F087C">
        <w:rPr>
          <w:lang w:eastAsia="en-GB"/>
        </w:rPr>
        <w:t xml:space="preserve"> </w:t>
      </w:r>
      <w:r w:rsidR="005900E7">
        <w:rPr>
          <w:lang w:eastAsia="en-GB"/>
        </w:rPr>
        <w:t>that</w:t>
      </w:r>
      <w:r w:rsidR="000F087C">
        <w:rPr>
          <w:lang w:eastAsia="en-GB"/>
        </w:rPr>
        <w:t xml:space="preserve"> read</w:t>
      </w:r>
      <w:r w:rsidR="00B5642E">
        <w:rPr>
          <w:lang w:eastAsia="en-GB"/>
        </w:rPr>
        <w:t xml:space="preserve"> </w:t>
      </w:r>
      <w:r w:rsidR="00B5642E">
        <w:rPr>
          <w:rFonts w:cstheme="minorHAnsi"/>
          <w:rtl/>
          <w:lang w:eastAsia="en-GB" w:bidi="he-IL"/>
        </w:rPr>
        <w:t>תְּאַשּׁוּר</w:t>
      </w:r>
      <w:r w:rsidR="008F32A6">
        <w:rPr>
          <w:lang w:eastAsia="en-GB"/>
        </w:rPr>
        <w:t>.</w:t>
      </w:r>
    </w:p>
    <w:p w14:paraId="77E77847" w14:textId="37DA4AE9" w:rsidR="008C3ECC" w:rsidRDefault="00977025" w:rsidP="003B2DB7">
      <w:pPr>
        <w:ind w:firstLine="0"/>
        <w:rPr>
          <w:lang w:eastAsia="en-GB"/>
        </w:rPr>
      </w:pPr>
      <w:r w:rsidRPr="00A75C49">
        <w:rPr>
          <w:rFonts w:cstheme="minorHAnsi"/>
          <w:sz w:val="18"/>
          <w:szCs w:val="18"/>
        </w:rPr>
        <w:t>LXX</w:t>
      </w:r>
      <w:r w:rsidR="00B505BD">
        <w:rPr>
          <w:lang w:eastAsia="en-GB"/>
        </w:rPr>
        <w:t xml:space="preserve"> lacks</w:t>
      </w:r>
      <w:r w:rsidR="00A50341">
        <w:rPr>
          <w:lang w:eastAsia="en-GB"/>
        </w:rPr>
        <w:t xml:space="preserve"> </w:t>
      </w:r>
      <w:r w:rsidR="00B505BD">
        <w:rPr>
          <w:lang w:eastAsia="en-GB"/>
        </w:rPr>
        <w:t>“</w:t>
      </w:r>
      <w:r w:rsidR="00B35520">
        <w:rPr>
          <w:lang w:eastAsia="en-GB"/>
        </w:rPr>
        <w:t>a shade-giving wood</w:t>
      </w:r>
      <w:r w:rsidR="006F1D84">
        <w:rPr>
          <w:lang w:eastAsia="en-GB"/>
        </w:rPr>
        <w:t>.”</w:t>
      </w:r>
    </w:p>
    <w:p w14:paraId="611E6A6A" w14:textId="41D45E70" w:rsidR="00D235D2" w:rsidRDefault="008D1590" w:rsidP="003B2DB7">
      <w:pPr>
        <w:ind w:firstLine="0"/>
        <w:rPr>
          <w:lang w:eastAsia="en-GB"/>
        </w:rPr>
      </w:pPr>
      <w:r>
        <w:rPr>
          <w:lang w:eastAsia="en-GB"/>
        </w:rPr>
        <w:t xml:space="preserve">For </w:t>
      </w:r>
      <w:r w:rsidR="005951C5">
        <w:rPr>
          <w:rFonts w:cstheme="minorHAnsi"/>
          <w:rtl/>
          <w:lang w:eastAsia="en-GB" w:bidi="he-IL"/>
        </w:rPr>
        <w:t>עֲב</w:t>
      </w:r>
      <w:r w:rsidR="00196D9B">
        <w:rPr>
          <w:rFonts w:cstheme="minorHAnsi"/>
          <w:rtl/>
          <w:lang w:eastAsia="en-GB" w:bidi="he-IL"/>
        </w:rPr>
        <w:t>ׄתִי</w:t>
      </w:r>
      <w:r w:rsidR="005D28AA">
        <w:rPr>
          <w:rFonts w:cstheme="minorHAnsi"/>
          <w:rtl/>
          <w:lang w:eastAsia="en-GB" w:bidi="he-IL"/>
        </w:rPr>
        <w:t>ם</w:t>
      </w:r>
      <w:r>
        <w:rPr>
          <w:lang w:eastAsia="en-GB"/>
        </w:rPr>
        <w:t xml:space="preserve"> “</w:t>
      </w:r>
      <w:r w:rsidR="006F6719">
        <w:rPr>
          <w:lang w:eastAsia="en-GB"/>
        </w:rPr>
        <w:t xml:space="preserve">the </w:t>
      </w:r>
      <w:r w:rsidR="00082933">
        <w:rPr>
          <w:lang w:eastAsia="en-GB"/>
        </w:rPr>
        <w:t>boughs</w:t>
      </w:r>
      <w:r w:rsidR="006F6719">
        <w:rPr>
          <w:lang w:eastAsia="en-GB"/>
        </w:rPr>
        <w:t xml:space="preserve">,” </w:t>
      </w:r>
      <w:r w:rsidR="00977025" w:rsidRPr="00A75C49">
        <w:rPr>
          <w:rFonts w:cstheme="minorHAnsi"/>
          <w:sz w:val="18"/>
          <w:szCs w:val="18"/>
        </w:rPr>
        <w:t>LXX</w:t>
      </w:r>
      <w:r w:rsidR="003F5958">
        <w:rPr>
          <w:lang w:eastAsia="en-GB"/>
        </w:rPr>
        <w:t xml:space="preserve"> “</w:t>
      </w:r>
      <w:r>
        <w:rPr>
          <w:lang w:eastAsia="en-GB"/>
        </w:rPr>
        <w:t>the clouds”</w:t>
      </w:r>
      <w:r w:rsidR="003F5958">
        <w:rPr>
          <w:lang w:eastAsia="en-GB"/>
        </w:rPr>
        <w:t xml:space="preserve"> implies </w:t>
      </w:r>
      <w:r w:rsidR="00A22EEA">
        <w:rPr>
          <w:rFonts w:cstheme="minorHAnsi"/>
          <w:rtl/>
          <w:lang w:eastAsia="en-GB" w:bidi="he-IL"/>
        </w:rPr>
        <w:t>ע</w:t>
      </w:r>
      <w:r w:rsidR="00AA08BE">
        <w:rPr>
          <w:rFonts w:cstheme="minorHAnsi"/>
          <w:rtl/>
          <w:lang w:eastAsia="en-GB" w:bidi="he-IL"/>
        </w:rPr>
        <w:t>ָבוׄת</w:t>
      </w:r>
      <w:r w:rsidR="00A5568A">
        <w:rPr>
          <w:lang w:eastAsia="en-GB"/>
        </w:rPr>
        <w:t xml:space="preserve">. </w:t>
      </w:r>
    </w:p>
    <w:p w14:paraId="7F868454" w14:textId="501BD7E1" w:rsidR="00A96767" w:rsidRDefault="00590108" w:rsidP="003B2DB7">
      <w:pPr>
        <w:ind w:firstLine="0"/>
        <w:rPr>
          <w:lang w:eastAsia="en-GB"/>
        </w:rPr>
      </w:pPr>
      <w:r>
        <w:rPr>
          <w:b/>
          <w:bCs/>
          <w:lang w:eastAsia="en-GB"/>
        </w:rPr>
        <w:t>31:5</w:t>
      </w:r>
      <w:r w:rsidR="00A15451">
        <w:rPr>
          <w:b/>
          <w:bCs/>
          <w:lang w:eastAsia="en-GB"/>
        </w:rPr>
        <w:t xml:space="preserve"> </w:t>
      </w:r>
      <w:r w:rsidR="00977025" w:rsidRPr="00A75C49">
        <w:rPr>
          <w:rFonts w:cstheme="minorHAnsi"/>
          <w:sz w:val="18"/>
          <w:szCs w:val="18"/>
        </w:rPr>
        <w:t>LXX</w:t>
      </w:r>
      <w:r w:rsidR="00A15451">
        <w:rPr>
          <w:lang w:eastAsia="en-GB"/>
        </w:rPr>
        <w:t xml:space="preserve"> has a shorter version of </w:t>
      </w:r>
      <w:r w:rsidR="008159F7">
        <w:rPr>
          <w:lang w:eastAsia="en-GB"/>
        </w:rPr>
        <w:t>31:5b</w:t>
      </w:r>
      <w:r w:rsidR="00A15451">
        <w:rPr>
          <w:lang w:eastAsia="en-GB"/>
        </w:rPr>
        <w:t>.</w:t>
      </w:r>
      <w:r w:rsidR="008159F7">
        <w:rPr>
          <w:lang w:eastAsia="en-GB"/>
        </w:rPr>
        <w:t xml:space="preserve"> </w:t>
      </w:r>
    </w:p>
    <w:p w14:paraId="570DC4E4" w14:textId="605AFDC0" w:rsidR="00342196" w:rsidRDefault="00342196" w:rsidP="003B2DB7">
      <w:pPr>
        <w:ind w:firstLine="0"/>
        <w:rPr>
          <w:lang w:eastAsia="en-GB"/>
        </w:rPr>
      </w:pPr>
      <w:r>
        <w:rPr>
          <w:b/>
          <w:bCs/>
          <w:lang w:eastAsia="en-GB"/>
        </w:rPr>
        <w:t>31:9</w:t>
      </w:r>
      <w:r w:rsidR="003177B4">
        <w:rPr>
          <w:b/>
          <w:bCs/>
          <w:lang w:eastAsia="en-GB"/>
        </w:rPr>
        <w:t xml:space="preserve"> </w:t>
      </w:r>
      <w:r w:rsidR="00977025" w:rsidRPr="00A75C49">
        <w:rPr>
          <w:rFonts w:cstheme="minorHAnsi"/>
          <w:sz w:val="18"/>
          <w:szCs w:val="18"/>
        </w:rPr>
        <w:t>LXX</w:t>
      </w:r>
      <w:r w:rsidR="000D2FDF" w:rsidRPr="000D2FDF">
        <w:rPr>
          <w:lang w:eastAsia="en-GB"/>
        </w:rPr>
        <w:t xml:space="preserve"> lacks “I made it handsome.”</w:t>
      </w:r>
      <w:r w:rsidR="003177B4">
        <w:rPr>
          <w:lang w:eastAsia="en-GB"/>
        </w:rPr>
        <w:t xml:space="preserve"> </w:t>
      </w:r>
    </w:p>
    <w:p w14:paraId="7BC7AF70" w14:textId="1AA9AD52" w:rsidR="00D7479E" w:rsidRDefault="00931CCC" w:rsidP="003B2DB7">
      <w:pPr>
        <w:ind w:firstLine="0"/>
        <w:rPr>
          <w:lang w:eastAsia="en-GB"/>
        </w:rPr>
      </w:pPr>
      <w:r>
        <w:rPr>
          <w:b/>
          <w:bCs/>
          <w:lang w:eastAsia="en-GB"/>
        </w:rPr>
        <w:t xml:space="preserve">31:10 </w:t>
      </w:r>
      <w:r w:rsidR="00543A95">
        <w:rPr>
          <w:lang w:eastAsia="en-GB"/>
        </w:rPr>
        <w:t>For</w:t>
      </w:r>
      <w:r w:rsidR="00EC1498">
        <w:rPr>
          <w:lang w:eastAsia="en-GB"/>
        </w:rPr>
        <w:t xml:space="preserve"> “</w:t>
      </w:r>
      <w:r w:rsidR="004F74C0">
        <w:rPr>
          <w:lang w:eastAsia="en-GB"/>
        </w:rPr>
        <w:t>you were lofty in height,” Syr</w:t>
      </w:r>
      <w:r w:rsidR="00886CF2">
        <w:rPr>
          <w:lang w:eastAsia="en-GB"/>
        </w:rPr>
        <w:t>.</w:t>
      </w:r>
      <w:r w:rsidR="004F74C0">
        <w:rPr>
          <w:lang w:eastAsia="en-GB"/>
        </w:rPr>
        <w:t xml:space="preserve"> has third person, and for </w:t>
      </w:r>
      <w:r w:rsidR="002015F8">
        <w:rPr>
          <w:lang w:eastAsia="en-GB"/>
        </w:rPr>
        <w:t xml:space="preserve">“it put its </w:t>
      </w:r>
      <w:r w:rsidR="00271CF7">
        <w:rPr>
          <w:lang w:eastAsia="en-GB"/>
        </w:rPr>
        <w:t>crown</w:t>
      </w:r>
      <w:r w:rsidR="002015F8">
        <w:rPr>
          <w:lang w:eastAsia="en-GB"/>
        </w:rPr>
        <w:t xml:space="preserve">,” </w:t>
      </w:r>
      <w:r w:rsidR="00977025" w:rsidRPr="00A75C49">
        <w:rPr>
          <w:rFonts w:cstheme="minorHAnsi"/>
          <w:sz w:val="18"/>
          <w:szCs w:val="18"/>
        </w:rPr>
        <w:t>LXX</w:t>
      </w:r>
      <w:r w:rsidR="002015F8">
        <w:rPr>
          <w:lang w:eastAsia="en-GB"/>
        </w:rPr>
        <w:t xml:space="preserve"> has second person, either of which makes for a smoother line.</w:t>
      </w:r>
      <w:r w:rsidR="004F74C0">
        <w:rPr>
          <w:lang w:eastAsia="en-GB"/>
        </w:rPr>
        <w:t xml:space="preserve"> </w:t>
      </w:r>
    </w:p>
    <w:p w14:paraId="52B957DD" w14:textId="4245DD4D" w:rsidR="00A618A1" w:rsidRDefault="00A618A1" w:rsidP="003B2DB7">
      <w:pPr>
        <w:ind w:firstLine="0"/>
        <w:rPr>
          <w:lang w:eastAsia="en-GB"/>
        </w:rPr>
      </w:pPr>
      <w:r>
        <w:rPr>
          <w:b/>
          <w:bCs/>
          <w:lang w:eastAsia="en-GB"/>
        </w:rPr>
        <w:t xml:space="preserve">31:11 </w:t>
      </w:r>
      <w:r w:rsidR="00977025" w:rsidRPr="00A75C49">
        <w:rPr>
          <w:rFonts w:cstheme="minorHAnsi"/>
          <w:sz w:val="18"/>
          <w:szCs w:val="18"/>
        </w:rPr>
        <w:t>LXX</w:t>
      </w:r>
      <w:r w:rsidR="009A7E5C">
        <w:rPr>
          <w:lang w:eastAsia="en-GB"/>
        </w:rPr>
        <w:t xml:space="preserve"> lacks</w:t>
      </w:r>
      <w:r w:rsidR="002B5CB8">
        <w:rPr>
          <w:lang w:eastAsia="en-GB"/>
        </w:rPr>
        <w:t xml:space="preserve"> </w:t>
      </w:r>
      <w:r w:rsidR="00B012D8">
        <w:rPr>
          <w:rFonts w:cstheme="minorHAnsi"/>
          <w:rtl/>
          <w:lang w:eastAsia="en-GB" w:bidi="he-IL"/>
        </w:rPr>
        <w:t>כּ</w:t>
      </w:r>
      <w:r w:rsidR="007D6761">
        <w:rPr>
          <w:rFonts w:cstheme="minorHAnsi"/>
          <w:rtl/>
          <w:lang w:eastAsia="en-GB" w:bidi="he-IL"/>
        </w:rPr>
        <w:t>רִשְׁ</w:t>
      </w:r>
      <w:r w:rsidR="00245976">
        <w:rPr>
          <w:rFonts w:cstheme="minorHAnsi"/>
          <w:rtl/>
          <w:lang w:eastAsia="en-GB" w:bidi="he-IL"/>
        </w:rPr>
        <w:t>עוׄ</w:t>
      </w:r>
      <w:r w:rsidR="00C4695D">
        <w:rPr>
          <w:rFonts w:cstheme="minorHAnsi" w:hint="cs"/>
          <w:rtl/>
          <w:lang w:eastAsia="en-GB" w:bidi="he-IL"/>
        </w:rPr>
        <w:t xml:space="preserve"> </w:t>
      </w:r>
      <w:r w:rsidR="00245976">
        <w:rPr>
          <w:rFonts w:cstheme="minorHAnsi"/>
          <w:rtl/>
          <w:lang w:eastAsia="en-GB" w:bidi="he-IL"/>
        </w:rPr>
        <w:t>ג</w:t>
      </w:r>
      <w:r w:rsidR="003675DD">
        <w:rPr>
          <w:rFonts w:cstheme="minorHAnsi"/>
          <w:rtl/>
          <w:lang w:eastAsia="en-GB" w:bidi="he-IL"/>
        </w:rPr>
        <w:t>ֵּרַשְׁתּ</w:t>
      </w:r>
      <w:r w:rsidR="00BC4AC0">
        <w:rPr>
          <w:rFonts w:cstheme="minorHAnsi"/>
          <w:rtl/>
          <w:lang w:eastAsia="en-GB" w:bidi="he-IL"/>
        </w:rPr>
        <w:t>ִהוּ</w:t>
      </w:r>
      <w:r w:rsidR="0074327A">
        <w:rPr>
          <w:lang w:eastAsia="en-GB"/>
        </w:rPr>
        <w:t xml:space="preserve">, </w:t>
      </w:r>
      <w:r w:rsidR="00C4695D">
        <w:rPr>
          <w:lang w:eastAsia="en-GB"/>
        </w:rPr>
        <w:t>“</w:t>
      </w:r>
      <w:r w:rsidR="0032072C">
        <w:rPr>
          <w:lang w:eastAsia="en-GB"/>
        </w:rPr>
        <w:t xml:space="preserve">as </w:t>
      </w:r>
      <w:r w:rsidR="00C4695D">
        <w:rPr>
          <w:lang w:eastAsia="en-GB"/>
        </w:rPr>
        <w:t xml:space="preserve">in accordance with </w:t>
      </w:r>
      <w:r w:rsidR="009E73CC">
        <w:rPr>
          <w:lang w:eastAsia="en-GB"/>
        </w:rPr>
        <w:t>its</w:t>
      </w:r>
      <w:r w:rsidR="00C4695D">
        <w:rPr>
          <w:lang w:eastAsia="en-GB"/>
        </w:rPr>
        <w:t xml:space="preserve"> faithlessness</w:t>
      </w:r>
      <w:r w:rsidR="009A7E5C">
        <w:rPr>
          <w:lang w:eastAsia="en-GB"/>
        </w:rPr>
        <w:t xml:space="preserve"> </w:t>
      </w:r>
      <w:r w:rsidR="00C4695D">
        <w:rPr>
          <w:lang w:eastAsia="en-GB"/>
        </w:rPr>
        <w:t xml:space="preserve">I </w:t>
      </w:r>
      <w:r w:rsidR="0074327A">
        <w:rPr>
          <w:lang w:eastAsia="en-GB"/>
        </w:rPr>
        <w:t>threw</w:t>
      </w:r>
      <w:r w:rsidR="00C4695D">
        <w:rPr>
          <w:lang w:eastAsia="en-GB"/>
        </w:rPr>
        <w:t xml:space="preserve"> i</w:t>
      </w:r>
      <w:r w:rsidR="00554521">
        <w:rPr>
          <w:lang w:eastAsia="en-GB"/>
        </w:rPr>
        <w:t>t</w:t>
      </w:r>
      <w:r w:rsidR="0074327A">
        <w:rPr>
          <w:lang w:eastAsia="en-GB"/>
        </w:rPr>
        <w:t xml:space="preserve"> out</w:t>
      </w:r>
      <w:r w:rsidR="00A71CBF">
        <w:rPr>
          <w:lang w:eastAsia="en-GB"/>
        </w:rPr>
        <w:t>.</w:t>
      </w:r>
      <w:r w:rsidR="00554521">
        <w:rPr>
          <w:lang w:eastAsia="en-GB"/>
        </w:rPr>
        <w:t>”</w:t>
      </w:r>
    </w:p>
    <w:p w14:paraId="279CFF89" w14:textId="58AE8B55" w:rsidR="001E75B3" w:rsidRPr="001E75B3" w:rsidRDefault="001E75B3" w:rsidP="003B2DB7">
      <w:pPr>
        <w:ind w:firstLine="0"/>
        <w:rPr>
          <w:lang w:eastAsia="en-GB"/>
        </w:rPr>
      </w:pPr>
      <w:r>
        <w:rPr>
          <w:b/>
          <w:bCs/>
          <w:lang w:eastAsia="en-GB"/>
        </w:rPr>
        <w:t xml:space="preserve">31:14 </w:t>
      </w:r>
      <w:r w:rsidR="00E30401">
        <w:rPr>
          <w:lang w:eastAsia="en-GB"/>
        </w:rPr>
        <w:t xml:space="preserve">For </w:t>
      </w:r>
      <w:r w:rsidR="00E30401">
        <w:rPr>
          <w:rFonts w:cstheme="minorHAnsi"/>
          <w:rtl/>
          <w:lang w:eastAsia="en-GB" w:bidi="he-IL"/>
        </w:rPr>
        <w:t>א</w:t>
      </w:r>
      <w:r w:rsidR="003E7C4F">
        <w:rPr>
          <w:rFonts w:cstheme="minorHAnsi"/>
          <w:rtl/>
          <w:lang w:eastAsia="en-GB" w:bidi="he-IL"/>
        </w:rPr>
        <w:t>ֵל</w:t>
      </w:r>
      <w:r w:rsidR="00555C9B">
        <w:rPr>
          <w:rFonts w:cstheme="minorHAnsi"/>
          <w:rtl/>
          <w:lang w:eastAsia="en-GB" w:bidi="he-IL"/>
        </w:rPr>
        <w:t>ֵיהֶם</w:t>
      </w:r>
      <w:r w:rsidR="00B8090F">
        <w:rPr>
          <w:lang w:eastAsia="en-GB"/>
        </w:rPr>
        <w:t xml:space="preserve">, </w:t>
      </w:r>
      <w:r w:rsidR="00555C9B">
        <w:rPr>
          <w:lang w:eastAsia="en-GB"/>
        </w:rPr>
        <w:t xml:space="preserve">“[as] </w:t>
      </w:r>
      <w:r w:rsidR="00A27356">
        <w:rPr>
          <w:lang w:eastAsia="en-GB"/>
        </w:rPr>
        <w:t xml:space="preserve">their </w:t>
      </w:r>
      <w:r w:rsidR="00710566">
        <w:rPr>
          <w:lang w:eastAsia="en-GB"/>
        </w:rPr>
        <w:t>top people</w:t>
      </w:r>
      <w:r w:rsidR="00555C9B">
        <w:rPr>
          <w:lang w:eastAsia="en-GB"/>
        </w:rPr>
        <w:t xml:space="preserve">,” </w:t>
      </w:r>
      <w:r w:rsidR="009F514B" w:rsidRPr="00A75C49">
        <w:rPr>
          <w:rFonts w:cstheme="minorHAnsi"/>
          <w:sz w:val="18"/>
          <w:szCs w:val="18"/>
        </w:rPr>
        <w:t>LXX</w:t>
      </w:r>
      <w:r w:rsidR="00555C9B">
        <w:rPr>
          <w:lang w:eastAsia="en-GB"/>
        </w:rPr>
        <w:t xml:space="preserve"> </w:t>
      </w:r>
      <w:r w:rsidR="00020A9E">
        <w:rPr>
          <w:lang w:eastAsia="en-GB"/>
        </w:rPr>
        <w:t>“toward</w:t>
      </w:r>
      <w:r w:rsidR="00FE3E95">
        <w:rPr>
          <w:lang w:eastAsia="en-GB"/>
        </w:rPr>
        <w:t>s</w:t>
      </w:r>
      <w:r w:rsidR="00020A9E">
        <w:rPr>
          <w:lang w:eastAsia="en-GB"/>
        </w:rPr>
        <w:t xml:space="preserve"> them” implies </w:t>
      </w:r>
      <w:r w:rsidR="00456486">
        <w:rPr>
          <w:rFonts w:cstheme="minorHAnsi"/>
          <w:rtl/>
          <w:lang w:eastAsia="en-GB" w:bidi="he-IL"/>
        </w:rPr>
        <w:t>אֲלֵיהֶם</w:t>
      </w:r>
      <w:r w:rsidR="00CA4E07">
        <w:rPr>
          <w:lang w:eastAsia="en-GB"/>
        </w:rPr>
        <w:t>, the reading in many medieval manuscripts.</w:t>
      </w:r>
      <w:r w:rsidR="007E14A9">
        <w:rPr>
          <w:lang w:eastAsia="en-GB"/>
        </w:rPr>
        <w:t xml:space="preserve"> </w:t>
      </w:r>
    </w:p>
    <w:p w14:paraId="0C487966" w14:textId="74DD9E98" w:rsidR="00C7171C" w:rsidRDefault="00747BD8" w:rsidP="00521414">
      <w:pPr>
        <w:ind w:firstLine="0"/>
        <w:rPr>
          <w:lang w:eastAsia="en-GB"/>
        </w:rPr>
      </w:pPr>
      <w:r>
        <w:rPr>
          <w:b/>
          <w:bCs/>
          <w:lang w:eastAsia="en-GB"/>
        </w:rPr>
        <w:t>31:1</w:t>
      </w:r>
      <w:r w:rsidR="004F3CE7">
        <w:rPr>
          <w:b/>
          <w:bCs/>
          <w:lang w:eastAsia="en-GB"/>
        </w:rPr>
        <w:t>5</w:t>
      </w:r>
      <w:r w:rsidR="00321289">
        <w:rPr>
          <w:b/>
          <w:bCs/>
          <w:lang w:eastAsia="en-GB"/>
        </w:rPr>
        <w:t>–</w:t>
      </w:r>
      <w:r w:rsidR="00B7243D">
        <w:rPr>
          <w:b/>
          <w:bCs/>
          <w:lang w:eastAsia="en-GB"/>
        </w:rPr>
        <w:t xml:space="preserve">16 </w:t>
      </w:r>
      <w:r w:rsidR="009F514B" w:rsidRPr="00A75C49">
        <w:rPr>
          <w:rFonts w:cstheme="minorHAnsi"/>
          <w:sz w:val="18"/>
          <w:szCs w:val="18"/>
        </w:rPr>
        <w:t>LXX</w:t>
      </w:r>
      <w:r w:rsidR="00233012">
        <w:rPr>
          <w:lang w:eastAsia="en-GB"/>
        </w:rPr>
        <w:t xml:space="preserve"> has a number of third-person verbs </w:t>
      </w:r>
      <w:r w:rsidR="00B8090F">
        <w:rPr>
          <w:lang w:eastAsia="en-GB"/>
        </w:rPr>
        <w:t xml:space="preserve">here </w:t>
      </w:r>
      <w:r w:rsidR="00233012">
        <w:rPr>
          <w:lang w:eastAsia="en-GB"/>
        </w:rPr>
        <w:t xml:space="preserve">where </w:t>
      </w:r>
      <w:r w:rsidR="00905EA6">
        <w:rPr>
          <w:sz w:val="18"/>
          <w:szCs w:val="18"/>
        </w:rPr>
        <w:t>MT</w:t>
      </w:r>
      <w:r w:rsidR="00233012">
        <w:rPr>
          <w:lang w:eastAsia="en-GB"/>
        </w:rPr>
        <w:t xml:space="preserve"> has first person</w:t>
      </w:r>
      <w:r w:rsidR="006719E7">
        <w:rPr>
          <w:lang w:eastAsia="en-GB"/>
        </w:rPr>
        <w:t>, and vice versa.</w:t>
      </w:r>
    </w:p>
    <w:p w14:paraId="3DEE8A9F" w14:textId="0DEAACAF" w:rsidR="003236D3" w:rsidRDefault="00197CC0" w:rsidP="00521414">
      <w:pPr>
        <w:ind w:firstLine="0"/>
        <w:rPr>
          <w:lang w:eastAsia="en-GB"/>
        </w:rPr>
      </w:pPr>
      <w:r>
        <w:rPr>
          <w:rFonts w:hint="cs"/>
          <w:b/>
          <w:bCs/>
          <w:lang w:eastAsia="en-GB"/>
        </w:rPr>
        <w:t>3</w:t>
      </w:r>
      <w:r>
        <w:rPr>
          <w:b/>
          <w:bCs/>
          <w:lang w:eastAsia="en-GB"/>
        </w:rPr>
        <w:t xml:space="preserve">1:17 </w:t>
      </w:r>
      <w:r>
        <w:rPr>
          <w:lang w:eastAsia="en-GB"/>
        </w:rPr>
        <w:t xml:space="preserve">For </w:t>
      </w:r>
      <w:r w:rsidR="0019648C">
        <w:rPr>
          <w:rFonts w:cstheme="minorHAnsi"/>
          <w:rtl/>
          <w:lang w:eastAsia="en-GB" w:bidi="he-IL"/>
        </w:rPr>
        <w:t>וּזְ</w:t>
      </w:r>
      <w:r w:rsidR="00C14CCC">
        <w:rPr>
          <w:rFonts w:cstheme="minorHAnsi"/>
          <w:rtl/>
          <w:lang w:eastAsia="en-GB" w:bidi="he-IL"/>
        </w:rPr>
        <w:t>רׄעוׄ</w:t>
      </w:r>
      <w:r w:rsidR="00490837">
        <w:rPr>
          <w:lang w:eastAsia="en-GB"/>
        </w:rPr>
        <w:t xml:space="preserve">, </w:t>
      </w:r>
      <w:r w:rsidR="00C14CCC">
        <w:rPr>
          <w:lang w:eastAsia="en-GB"/>
        </w:rPr>
        <w:t xml:space="preserve">“and </w:t>
      </w:r>
      <w:r w:rsidR="00CD3C21">
        <w:rPr>
          <w:lang w:eastAsia="en-GB"/>
        </w:rPr>
        <w:t>its</w:t>
      </w:r>
      <w:r w:rsidR="000B4137">
        <w:rPr>
          <w:lang w:eastAsia="en-GB"/>
        </w:rPr>
        <w:t xml:space="preserve"> arm,” </w:t>
      </w:r>
      <w:r w:rsidR="009F514B" w:rsidRPr="00A75C49">
        <w:rPr>
          <w:rFonts w:cstheme="minorHAnsi"/>
          <w:sz w:val="18"/>
          <w:szCs w:val="18"/>
        </w:rPr>
        <w:t>LXX</w:t>
      </w:r>
      <w:r w:rsidR="000B4137">
        <w:rPr>
          <w:lang w:eastAsia="en-GB"/>
        </w:rPr>
        <w:t xml:space="preserve"> “and his offspring” imp</w:t>
      </w:r>
      <w:r w:rsidR="00BF569C">
        <w:rPr>
          <w:lang w:eastAsia="en-GB"/>
        </w:rPr>
        <w:t xml:space="preserve">lies </w:t>
      </w:r>
      <w:r w:rsidR="00EE1C11">
        <w:rPr>
          <w:rFonts w:cstheme="minorHAnsi"/>
          <w:rtl/>
          <w:lang w:eastAsia="en-GB" w:bidi="he-IL"/>
        </w:rPr>
        <w:t>וְזַרְ</w:t>
      </w:r>
      <w:r w:rsidR="00476670">
        <w:rPr>
          <w:rFonts w:cstheme="minorHAnsi"/>
          <w:rtl/>
          <w:lang w:eastAsia="en-GB" w:bidi="he-IL"/>
        </w:rPr>
        <w:t>ע</w:t>
      </w:r>
      <w:r w:rsidR="00EE1C11">
        <w:rPr>
          <w:rFonts w:cstheme="minorHAnsi"/>
          <w:rtl/>
          <w:lang w:eastAsia="en-GB" w:bidi="he-IL"/>
        </w:rPr>
        <w:t>וׄ</w:t>
      </w:r>
      <w:r w:rsidR="00896ABB">
        <w:t xml:space="preserve">. </w:t>
      </w:r>
    </w:p>
    <w:p w14:paraId="1E3CCFD5" w14:textId="5EFA21FF" w:rsidR="00796F99" w:rsidRDefault="003236D3" w:rsidP="00521414">
      <w:pPr>
        <w:ind w:firstLine="0"/>
        <w:rPr>
          <w:lang w:eastAsia="en-GB"/>
        </w:rPr>
      </w:pPr>
      <w:r>
        <w:rPr>
          <w:rFonts w:hint="cs"/>
          <w:lang w:eastAsia="en-GB"/>
        </w:rPr>
        <w:t>T</w:t>
      </w:r>
      <w:r>
        <w:rPr>
          <w:lang w:eastAsia="en-GB"/>
        </w:rPr>
        <w:t>hen for</w:t>
      </w:r>
      <w:r w:rsidR="00E47F8C">
        <w:rPr>
          <w:lang w:eastAsia="en-GB"/>
        </w:rPr>
        <w:t xml:space="preserve"> </w:t>
      </w:r>
      <w:r w:rsidR="00E47F8C">
        <w:rPr>
          <w:rFonts w:cstheme="minorHAnsi"/>
          <w:rtl/>
          <w:lang w:eastAsia="en-GB" w:bidi="he-IL"/>
        </w:rPr>
        <w:t>גּ</w:t>
      </w:r>
      <w:r w:rsidR="006D1347">
        <w:rPr>
          <w:rFonts w:cstheme="minorHAnsi"/>
          <w:rtl/>
          <w:lang w:eastAsia="en-GB" w:bidi="he-IL"/>
        </w:rPr>
        <w:t>וׄיִם</w:t>
      </w:r>
      <w:r w:rsidR="00E47F8C">
        <w:rPr>
          <w:lang w:eastAsia="en-GB"/>
        </w:rPr>
        <w:t xml:space="preserve"> </w:t>
      </w:r>
      <w:r w:rsidR="006D1347">
        <w:rPr>
          <w:lang w:eastAsia="en-GB"/>
        </w:rPr>
        <w:t>“</w:t>
      </w:r>
      <w:r w:rsidR="005266E9">
        <w:rPr>
          <w:lang w:eastAsia="en-GB"/>
        </w:rPr>
        <w:t xml:space="preserve">[among] </w:t>
      </w:r>
      <w:r w:rsidR="009E3833">
        <w:rPr>
          <w:lang w:eastAsia="en-GB"/>
        </w:rPr>
        <w:t xml:space="preserve">the </w:t>
      </w:r>
      <w:r w:rsidR="006D1347">
        <w:rPr>
          <w:lang w:eastAsia="en-GB"/>
        </w:rPr>
        <w:t xml:space="preserve">nations,” </w:t>
      </w:r>
      <w:r w:rsidR="009F514B" w:rsidRPr="00A75C49">
        <w:rPr>
          <w:rFonts w:cstheme="minorHAnsi"/>
          <w:sz w:val="18"/>
          <w:szCs w:val="18"/>
        </w:rPr>
        <w:t>LXX</w:t>
      </w:r>
      <w:r w:rsidR="009E3833">
        <w:rPr>
          <w:lang w:eastAsia="en-GB"/>
        </w:rPr>
        <w:t xml:space="preserve"> “</w:t>
      </w:r>
      <w:r w:rsidR="00DF04B3">
        <w:rPr>
          <w:lang w:eastAsia="en-GB"/>
        </w:rPr>
        <w:t>[</w:t>
      </w:r>
      <w:r w:rsidR="00E3601D">
        <w:rPr>
          <w:lang w:eastAsia="en-GB"/>
        </w:rPr>
        <w:t>in the m</w:t>
      </w:r>
      <w:r w:rsidR="006B31DF">
        <w:rPr>
          <w:lang w:eastAsia="en-GB"/>
        </w:rPr>
        <w:t>i</w:t>
      </w:r>
      <w:r w:rsidR="00E3601D">
        <w:rPr>
          <w:lang w:eastAsia="en-GB"/>
        </w:rPr>
        <w:t>ddle of</w:t>
      </w:r>
      <w:r w:rsidR="00DF04B3">
        <w:rPr>
          <w:lang w:eastAsia="en-GB"/>
        </w:rPr>
        <w:t>]</w:t>
      </w:r>
      <w:r w:rsidR="00E3601D">
        <w:rPr>
          <w:lang w:eastAsia="en-GB"/>
        </w:rPr>
        <w:t xml:space="preserve"> </w:t>
      </w:r>
      <w:r w:rsidR="009E3833">
        <w:rPr>
          <w:lang w:eastAsia="en-GB"/>
        </w:rPr>
        <w:t>their life</w:t>
      </w:r>
      <w:r w:rsidR="00BA69BD">
        <w:rPr>
          <w:lang w:eastAsia="en-GB"/>
        </w:rPr>
        <w:t xml:space="preserve"> they perished</w:t>
      </w:r>
      <w:r w:rsidR="009E3833">
        <w:rPr>
          <w:lang w:eastAsia="en-GB"/>
        </w:rPr>
        <w:t>” implies</w:t>
      </w:r>
      <w:r w:rsidR="00796F99">
        <w:rPr>
          <w:lang w:eastAsia="en-GB"/>
        </w:rPr>
        <w:t xml:space="preserve"> </w:t>
      </w:r>
      <w:r w:rsidR="0020010D">
        <w:rPr>
          <w:rFonts w:cstheme="minorHAnsi"/>
          <w:rtl/>
          <w:lang w:eastAsia="en-GB" w:bidi="he-IL"/>
        </w:rPr>
        <w:t>ח</w:t>
      </w:r>
      <w:r w:rsidR="0042079B">
        <w:rPr>
          <w:rFonts w:cstheme="minorHAnsi"/>
          <w:rtl/>
          <w:lang w:eastAsia="en-GB" w:bidi="he-IL"/>
        </w:rPr>
        <w:t>ַיֵּי</w:t>
      </w:r>
      <w:r w:rsidR="001C506F">
        <w:rPr>
          <w:rFonts w:cstheme="minorHAnsi"/>
          <w:rtl/>
          <w:lang w:eastAsia="en-GB" w:bidi="he-IL"/>
        </w:rPr>
        <w:t>הֶם</w:t>
      </w:r>
      <w:r w:rsidR="0011239B">
        <w:rPr>
          <w:lang w:eastAsia="en-GB"/>
        </w:rPr>
        <w:t>, perhaps plus a verb.</w:t>
      </w:r>
    </w:p>
    <w:p w14:paraId="177A1890" w14:textId="6317F356" w:rsidR="002A5F73" w:rsidRDefault="002A5F73" w:rsidP="00521414">
      <w:pPr>
        <w:ind w:firstLine="0"/>
        <w:rPr>
          <w:iCs/>
          <w:lang w:eastAsia="en-GB"/>
        </w:rPr>
      </w:pPr>
      <w:r>
        <w:rPr>
          <w:b/>
          <w:bCs/>
          <w:lang w:eastAsia="en-GB"/>
        </w:rPr>
        <w:t xml:space="preserve">31:18 </w:t>
      </w:r>
      <w:r w:rsidR="0069228C" w:rsidRPr="00A75C49">
        <w:rPr>
          <w:rFonts w:cstheme="minorHAnsi"/>
          <w:sz w:val="18"/>
          <w:szCs w:val="18"/>
        </w:rPr>
        <w:t>LXX</w:t>
      </w:r>
      <w:r>
        <w:rPr>
          <w:lang w:eastAsia="en-GB"/>
        </w:rPr>
        <w:t xml:space="preserve"> lacks “</w:t>
      </w:r>
      <w:r>
        <w:rPr>
          <w:iCs/>
          <w:lang w:eastAsia="en-GB"/>
        </w:rPr>
        <w:t xml:space="preserve">in </w:t>
      </w:r>
      <w:r w:rsidR="00D2615B">
        <w:rPr>
          <w:iCs/>
          <w:lang w:eastAsia="en-GB"/>
        </w:rPr>
        <w:t xml:space="preserve">magnificence </w:t>
      </w:r>
      <w:r>
        <w:rPr>
          <w:iCs/>
          <w:lang w:eastAsia="en-GB"/>
        </w:rPr>
        <w:t xml:space="preserve">and in </w:t>
      </w:r>
      <w:r w:rsidR="007F06FD">
        <w:rPr>
          <w:iCs/>
          <w:lang w:eastAsia="en-GB"/>
        </w:rPr>
        <w:t>magnitude</w:t>
      </w:r>
      <w:r>
        <w:rPr>
          <w:iCs/>
          <w:lang w:eastAsia="en-GB"/>
        </w:rPr>
        <w:t xml:space="preserve"> among the trees in Eden</w:t>
      </w:r>
      <w:r w:rsidR="00081778">
        <w:rPr>
          <w:iCs/>
          <w:lang w:eastAsia="en-GB"/>
        </w:rPr>
        <w:t>.”</w:t>
      </w:r>
    </w:p>
    <w:p w14:paraId="78191712" w14:textId="1E64518F" w:rsidR="006748A3" w:rsidRDefault="00AB5169" w:rsidP="00521414">
      <w:pPr>
        <w:ind w:firstLine="0"/>
        <w:rPr>
          <w:iCs/>
          <w:lang w:eastAsia="en-GB"/>
        </w:rPr>
      </w:pPr>
      <w:r>
        <w:rPr>
          <w:iCs/>
          <w:lang w:eastAsia="en-GB"/>
        </w:rPr>
        <w:t>F</w:t>
      </w:r>
      <w:r w:rsidR="002E2E54">
        <w:rPr>
          <w:iCs/>
          <w:lang w:eastAsia="en-GB"/>
        </w:rPr>
        <w:t xml:space="preserve">or </w:t>
      </w:r>
      <w:r w:rsidR="0033325C" w:rsidRPr="00332499">
        <w:rPr>
          <w:rFonts w:cstheme="minorHAnsi"/>
          <w:i/>
          <w:rtl/>
          <w:lang w:eastAsia="en-GB" w:bidi="he-IL"/>
        </w:rPr>
        <w:t>וְהוּר</w:t>
      </w:r>
      <w:r w:rsidR="00CD0BD6" w:rsidRPr="00332499">
        <w:rPr>
          <w:rFonts w:cstheme="minorHAnsi"/>
          <w:i/>
          <w:rtl/>
          <w:lang w:eastAsia="en-GB" w:bidi="he-IL"/>
        </w:rPr>
        <w:t>ַדְתָּ</w:t>
      </w:r>
      <w:r w:rsidR="00726783">
        <w:rPr>
          <w:iCs/>
          <w:lang w:eastAsia="en-GB"/>
        </w:rPr>
        <w:t xml:space="preserve">, </w:t>
      </w:r>
      <w:r w:rsidR="00CD0BD6">
        <w:rPr>
          <w:iCs/>
          <w:lang w:eastAsia="en-GB"/>
        </w:rPr>
        <w:t>“</w:t>
      </w:r>
      <w:r w:rsidR="00332499">
        <w:rPr>
          <w:iCs/>
          <w:lang w:eastAsia="en-GB"/>
        </w:rPr>
        <w:t xml:space="preserve">you will be brought down,” </w:t>
      </w:r>
      <w:r w:rsidR="009F514B" w:rsidRPr="00A75C49">
        <w:rPr>
          <w:rFonts w:cstheme="minorHAnsi"/>
          <w:sz w:val="18"/>
          <w:szCs w:val="18"/>
        </w:rPr>
        <w:t>LXX</w:t>
      </w:r>
      <w:r w:rsidR="00332499">
        <w:rPr>
          <w:iCs/>
          <w:lang w:eastAsia="en-GB"/>
        </w:rPr>
        <w:t xml:space="preserve"> </w:t>
      </w:r>
      <w:r w:rsidR="004C27BF">
        <w:rPr>
          <w:iCs/>
          <w:lang w:eastAsia="en-GB"/>
        </w:rPr>
        <w:t xml:space="preserve">has </w:t>
      </w:r>
      <w:r w:rsidR="00332499">
        <w:rPr>
          <w:iCs/>
          <w:lang w:eastAsia="en-GB"/>
        </w:rPr>
        <w:t>“</w:t>
      </w:r>
      <w:r w:rsidR="009F5FF8">
        <w:rPr>
          <w:iCs/>
          <w:lang w:eastAsia="en-GB"/>
        </w:rPr>
        <w:t>descend, and be brought down</w:t>
      </w:r>
      <w:r w:rsidR="004C27BF">
        <w:rPr>
          <w:iCs/>
          <w:lang w:eastAsia="en-GB"/>
        </w:rPr>
        <w:t>.</w:t>
      </w:r>
      <w:r w:rsidR="009F5FF8">
        <w:rPr>
          <w:iCs/>
          <w:lang w:eastAsia="en-GB"/>
        </w:rPr>
        <w:t>”</w:t>
      </w:r>
    </w:p>
    <w:p w14:paraId="65846B37" w14:textId="43CFC125" w:rsidR="00B20B84" w:rsidRPr="008A1A2A" w:rsidRDefault="004D6D3E" w:rsidP="00521414">
      <w:pPr>
        <w:ind w:firstLine="0"/>
        <w:rPr>
          <w:iCs/>
          <w:lang w:eastAsia="en-GB"/>
        </w:rPr>
      </w:pPr>
      <w:r>
        <w:rPr>
          <w:iCs/>
          <w:lang w:eastAsia="en-GB"/>
        </w:rPr>
        <w:t xml:space="preserve">Q has the regular spelling </w:t>
      </w:r>
      <w:r w:rsidR="0005520E">
        <w:rPr>
          <w:iCs/>
          <w:lang w:eastAsia="en-GB"/>
        </w:rPr>
        <w:t>for</w:t>
      </w:r>
      <w:r>
        <w:rPr>
          <w:iCs/>
          <w:lang w:eastAsia="en-GB"/>
        </w:rPr>
        <w:t xml:space="preserve"> </w:t>
      </w:r>
      <w:r w:rsidR="0063497D" w:rsidRPr="007C5136">
        <w:rPr>
          <w:rFonts w:cstheme="minorHAnsi"/>
          <w:i/>
          <w:rtl/>
          <w:lang w:eastAsia="en-GB" w:bidi="he-IL"/>
        </w:rPr>
        <w:t>הֲמוֹנ</w:t>
      </w:r>
      <w:r w:rsidR="007C5136" w:rsidRPr="007C5136">
        <w:rPr>
          <w:rFonts w:cstheme="minorHAnsi"/>
          <w:i/>
          <w:rtl/>
          <w:lang w:eastAsia="en-GB" w:bidi="he-IL"/>
        </w:rPr>
        <w:t>וֹ</w:t>
      </w:r>
      <w:r w:rsidR="007C5136">
        <w:rPr>
          <w:iCs/>
          <w:lang w:eastAsia="en-GB"/>
        </w:rPr>
        <w:t>; K</w:t>
      </w:r>
      <w:r w:rsidR="006D7EDD">
        <w:rPr>
          <w:iCs/>
          <w:lang w:eastAsia="en-GB"/>
        </w:rPr>
        <w:t xml:space="preserve"> implies </w:t>
      </w:r>
      <w:r w:rsidR="006D7EDD" w:rsidRPr="0005520E">
        <w:rPr>
          <w:rFonts w:cstheme="minorHAnsi"/>
          <w:i/>
          <w:rtl/>
          <w:lang w:eastAsia="en-GB" w:bidi="he-IL"/>
        </w:rPr>
        <w:t>הֲמוֹ</w:t>
      </w:r>
      <w:r w:rsidR="00FA1C0C" w:rsidRPr="0005520E">
        <w:rPr>
          <w:rFonts w:cstheme="minorHAnsi"/>
          <w:i/>
          <w:rtl/>
          <w:lang w:eastAsia="en-GB" w:bidi="he-IL"/>
        </w:rPr>
        <w:t>נֹה</w:t>
      </w:r>
      <w:r w:rsidR="00FA1C0C">
        <w:rPr>
          <w:iCs/>
          <w:lang w:eastAsia="en-GB"/>
        </w:rPr>
        <w:t xml:space="preserve"> (GK </w:t>
      </w:r>
      <w:r w:rsidR="00C5326A">
        <w:rPr>
          <w:iCs/>
          <w:lang w:eastAsia="en-GB"/>
        </w:rPr>
        <w:t>91e).</w:t>
      </w:r>
      <w:r w:rsidR="006D7EDD">
        <w:rPr>
          <w:iCs/>
          <w:lang w:eastAsia="en-GB"/>
        </w:rPr>
        <w:t xml:space="preserve"> </w:t>
      </w:r>
    </w:p>
    <w:p w14:paraId="49500757" w14:textId="3FC17B06" w:rsidR="003F26A1" w:rsidRDefault="003F26A1" w:rsidP="003F26A1">
      <w:pPr>
        <w:pStyle w:val="Heading3"/>
      </w:pPr>
      <w:r>
        <w:t>Verse-by-Verse Commentary</w:t>
      </w:r>
    </w:p>
    <w:p w14:paraId="2281C44E" w14:textId="4439732F" w:rsidR="003F26A1" w:rsidRDefault="00E61482" w:rsidP="003F26A1">
      <w:pPr>
        <w:rPr>
          <w:lang w:eastAsia="en-GB"/>
        </w:rPr>
      </w:pPr>
      <w:r>
        <w:rPr>
          <w:b/>
          <w:bCs/>
          <w:lang w:eastAsia="en-GB"/>
        </w:rPr>
        <w:t>31:1</w:t>
      </w:r>
      <w:r w:rsidR="00321289">
        <w:rPr>
          <w:b/>
          <w:bCs/>
          <w:lang w:eastAsia="en-GB"/>
        </w:rPr>
        <w:t>–</w:t>
      </w:r>
      <w:r>
        <w:rPr>
          <w:b/>
          <w:bCs/>
          <w:lang w:eastAsia="en-GB"/>
        </w:rPr>
        <w:t xml:space="preserve">2 </w:t>
      </w:r>
      <w:r w:rsidR="00126006">
        <w:rPr>
          <w:lang w:eastAsia="en-GB"/>
        </w:rPr>
        <w:t>The date is another two months later than that in 30:20</w:t>
      </w:r>
      <w:r w:rsidR="00F66397">
        <w:rPr>
          <w:lang w:eastAsia="en-GB"/>
        </w:rPr>
        <w:t xml:space="preserve">, and just a month before the fall of Jerusalem. The implication of what follows is that </w:t>
      </w:r>
      <w:r w:rsidR="00065782">
        <w:rPr>
          <w:lang w:eastAsia="en-GB"/>
        </w:rPr>
        <w:t xml:space="preserve">the </w:t>
      </w:r>
      <w:r w:rsidR="00BD1CBB">
        <w:rPr>
          <w:lang w:eastAsia="en-GB"/>
        </w:rPr>
        <w:t>Judahites have not been convinced by 30:20</w:t>
      </w:r>
      <w:r w:rsidR="00321289">
        <w:rPr>
          <w:lang w:eastAsia="en-GB"/>
        </w:rPr>
        <w:t>–</w:t>
      </w:r>
      <w:r w:rsidR="00BD1CBB">
        <w:rPr>
          <w:lang w:eastAsia="en-GB"/>
        </w:rPr>
        <w:t>26</w:t>
      </w:r>
      <w:r w:rsidR="00E462BB">
        <w:rPr>
          <w:lang w:eastAsia="en-GB"/>
        </w:rPr>
        <w:t xml:space="preserve">, and Yahweh is trying again. This time, Ezekiel is </w:t>
      </w:r>
      <w:r w:rsidR="00601874">
        <w:rPr>
          <w:lang w:eastAsia="en-GB"/>
        </w:rPr>
        <w:t>notionally to ask Pharaoh</w:t>
      </w:r>
      <w:r w:rsidR="00472AC2">
        <w:rPr>
          <w:lang w:eastAsia="en-GB"/>
        </w:rPr>
        <w:t xml:space="preserve"> and his people</w:t>
      </w:r>
      <w:r w:rsidR="00601874">
        <w:rPr>
          <w:lang w:eastAsia="en-GB"/>
        </w:rPr>
        <w:t xml:space="preserve"> </w:t>
      </w:r>
      <w:r w:rsidR="00065782">
        <w:rPr>
          <w:lang w:eastAsia="en-GB"/>
        </w:rPr>
        <w:t>a question</w:t>
      </w:r>
      <w:r w:rsidR="00CB2822">
        <w:rPr>
          <w:lang w:eastAsia="en-GB"/>
        </w:rPr>
        <w:t>, which is</w:t>
      </w:r>
      <w:r w:rsidR="00601874">
        <w:rPr>
          <w:lang w:eastAsia="en-GB"/>
        </w:rPr>
        <w:t xml:space="preserve"> really </w:t>
      </w:r>
      <w:r w:rsidR="00CB2822">
        <w:rPr>
          <w:lang w:eastAsia="en-GB"/>
        </w:rPr>
        <w:t>one</w:t>
      </w:r>
      <w:r w:rsidR="00601874">
        <w:rPr>
          <w:lang w:eastAsia="en-GB"/>
        </w:rPr>
        <w:t xml:space="preserve"> for the </w:t>
      </w:r>
      <w:proofErr w:type="spellStart"/>
      <w:r w:rsidR="00601874">
        <w:rPr>
          <w:lang w:eastAsia="en-GB"/>
        </w:rPr>
        <w:t>Kebarites</w:t>
      </w:r>
      <w:proofErr w:type="spellEnd"/>
      <w:r w:rsidR="00601874">
        <w:rPr>
          <w:lang w:eastAsia="en-GB"/>
        </w:rPr>
        <w:t xml:space="preserve"> to think about</w:t>
      </w:r>
      <w:r w:rsidR="00065782">
        <w:rPr>
          <w:lang w:eastAsia="en-GB"/>
        </w:rPr>
        <w:t xml:space="preserve">. </w:t>
      </w:r>
      <w:r w:rsidR="00AC12A5">
        <w:rPr>
          <w:lang w:eastAsia="en-GB"/>
        </w:rPr>
        <w:t xml:space="preserve">How big does </w:t>
      </w:r>
      <w:r w:rsidR="0092321A">
        <w:rPr>
          <w:lang w:eastAsia="en-GB"/>
        </w:rPr>
        <w:t>Pharaoh</w:t>
      </w:r>
      <w:r w:rsidR="00AC12A5">
        <w:rPr>
          <w:lang w:eastAsia="en-GB"/>
        </w:rPr>
        <w:t xml:space="preserve"> think he is?</w:t>
      </w:r>
      <w:r w:rsidR="001761AA">
        <w:rPr>
          <w:lang w:eastAsia="en-GB"/>
        </w:rPr>
        <w:t xml:space="preserve"> He’s obviously bigger than Judah. </w:t>
      </w:r>
      <w:r w:rsidR="008D57F7">
        <w:rPr>
          <w:lang w:eastAsia="en-GB"/>
        </w:rPr>
        <w:t>I</w:t>
      </w:r>
      <w:r w:rsidR="001761AA">
        <w:rPr>
          <w:lang w:eastAsia="en-GB"/>
        </w:rPr>
        <w:t xml:space="preserve">s </w:t>
      </w:r>
      <w:r w:rsidR="008D57F7">
        <w:rPr>
          <w:lang w:eastAsia="en-GB"/>
        </w:rPr>
        <w:t xml:space="preserve">he </w:t>
      </w:r>
      <w:r w:rsidR="001761AA">
        <w:rPr>
          <w:lang w:eastAsia="en-GB"/>
        </w:rPr>
        <w:t>big</w:t>
      </w:r>
      <w:r w:rsidR="009A6D35">
        <w:rPr>
          <w:lang w:eastAsia="en-GB"/>
        </w:rPr>
        <w:t xml:space="preserve">ger than </w:t>
      </w:r>
      <w:proofErr w:type="spellStart"/>
      <w:r w:rsidR="009A6D35">
        <w:rPr>
          <w:lang w:eastAsia="en-GB"/>
        </w:rPr>
        <w:t>Nebuchad</w:t>
      </w:r>
      <w:r w:rsidR="0092321A">
        <w:rPr>
          <w:lang w:eastAsia="en-GB"/>
        </w:rPr>
        <w:t>r</w:t>
      </w:r>
      <w:r w:rsidR="009A6D35">
        <w:rPr>
          <w:lang w:eastAsia="en-GB"/>
        </w:rPr>
        <w:t>ezzar</w:t>
      </w:r>
      <w:proofErr w:type="spellEnd"/>
      <w:r w:rsidR="009A6D35">
        <w:rPr>
          <w:lang w:eastAsia="en-GB"/>
        </w:rPr>
        <w:t xml:space="preserve">? </w:t>
      </w:r>
      <w:r w:rsidR="009E4EF5">
        <w:rPr>
          <w:lang w:eastAsia="en-GB"/>
        </w:rPr>
        <w:t>B</w:t>
      </w:r>
      <w:r w:rsidR="009A6D35">
        <w:rPr>
          <w:lang w:eastAsia="en-GB"/>
        </w:rPr>
        <w:t>ig enough to take</w:t>
      </w:r>
      <w:r w:rsidR="004F7395">
        <w:rPr>
          <w:lang w:eastAsia="en-GB"/>
        </w:rPr>
        <w:t xml:space="preserve"> on</w:t>
      </w:r>
      <w:r w:rsidR="009A6D35">
        <w:rPr>
          <w:lang w:eastAsia="en-GB"/>
        </w:rPr>
        <w:t xml:space="preserve"> </w:t>
      </w:r>
      <w:proofErr w:type="spellStart"/>
      <w:r w:rsidR="009A6D35">
        <w:rPr>
          <w:lang w:eastAsia="en-GB"/>
        </w:rPr>
        <w:t>Nebuchad</w:t>
      </w:r>
      <w:r w:rsidR="0092321A">
        <w:rPr>
          <w:lang w:eastAsia="en-GB"/>
        </w:rPr>
        <w:t>r</w:t>
      </w:r>
      <w:r w:rsidR="009A6D35">
        <w:rPr>
          <w:lang w:eastAsia="en-GB"/>
        </w:rPr>
        <w:t>ezzar</w:t>
      </w:r>
      <w:proofErr w:type="spellEnd"/>
      <w:r w:rsidR="004F7395">
        <w:rPr>
          <w:lang w:eastAsia="en-GB"/>
        </w:rPr>
        <w:t>?</w:t>
      </w:r>
      <w:r w:rsidR="009165FB">
        <w:rPr>
          <w:lang w:eastAsia="en-GB"/>
        </w:rPr>
        <w:t xml:space="preserve"> </w:t>
      </w:r>
    </w:p>
    <w:p w14:paraId="4516BF7F" w14:textId="362A86CE" w:rsidR="00AC12A5" w:rsidRDefault="00AC12A5" w:rsidP="003F26A1">
      <w:pPr>
        <w:rPr>
          <w:lang w:eastAsia="en-GB"/>
        </w:rPr>
      </w:pPr>
      <w:r>
        <w:rPr>
          <w:b/>
          <w:bCs/>
          <w:lang w:eastAsia="en-GB"/>
        </w:rPr>
        <w:t>31:3</w:t>
      </w:r>
      <w:r w:rsidR="00321289">
        <w:rPr>
          <w:b/>
          <w:bCs/>
          <w:lang w:eastAsia="en-GB"/>
        </w:rPr>
        <w:t>–</w:t>
      </w:r>
      <w:r w:rsidR="00DE7DD9">
        <w:rPr>
          <w:b/>
          <w:bCs/>
          <w:lang w:eastAsia="en-GB"/>
        </w:rPr>
        <w:t>5</w:t>
      </w:r>
      <w:r w:rsidR="007C7A0D">
        <w:rPr>
          <w:b/>
          <w:bCs/>
          <w:lang w:eastAsia="en-GB"/>
        </w:rPr>
        <w:t xml:space="preserve"> </w:t>
      </w:r>
      <w:r w:rsidR="009165FB">
        <w:rPr>
          <w:lang w:eastAsia="en-GB"/>
        </w:rPr>
        <w:t xml:space="preserve">Yahweh wants </w:t>
      </w:r>
      <w:r w:rsidR="00EE61DF">
        <w:rPr>
          <w:lang w:eastAsia="en-GB"/>
        </w:rPr>
        <w:t>Ezekiel</w:t>
      </w:r>
      <w:r w:rsidR="009165FB">
        <w:rPr>
          <w:lang w:eastAsia="en-GB"/>
        </w:rPr>
        <w:t xml:space="preserve"> rather </w:t>
      </w:r>
      <w:r w:rsidR="005B2840">
        <w:rPr>
          <w:lang w:eastAsia="en-GB"/>
        </w:rPr>
        <w:t>to compare Egypt with Assyria</w:t>
      </w:r>
      <w:r w:rsidR="00CE1FE3">
        <w:rPr>
          <w:lang w:eastAsia="en-GB"/>
        </w:rPr>
        <w:t>, which wasn’t as big as Babylonia but was pretty big, and bigger than Egypt</w:t>
      </w:r>
      <w:r w:rsidR="002B363F">
        <w:rPr>
          <w:lang w:eastAsia="en-GB"/>
        </w:rPr>
        <w:t xml:space="preserve">. </w:t>
      </w:r>
      <w:r w:rsidR="005E2C15">
        <w:rPr>
          <w:lang w:eastAsia="en-GB"/>
        </w:rPr>
        <w:t>T</w:t>
      </w:r>
      <w:r w:rsidR="002B363F">
        <w:rPr>
          <w:lang w:eastAsia="en-GB"/>
        </w:rPr>
        <w:t xml:space="preserve">he point </w:t>
      </w:r>
      <w:r w:rsidR="00301752">
        <w:rPr>
          <w:lang w:eastAsia="en-GB"/>
        </w:rPr>
        <w:t>will be</w:t>
      </w:r>
      <w:r w:rsidR="007D0606">
        <w:rPr>
          <w:lang w:eastAsia="en-GB"/>
        </w:rPr>
        <w:t>,</w:t>
      </w:r>
      <w:r w:rsidR="002B363F">
        <w:rPr>
          <w:lang w:eastAsia="en-GB"/>
        </w:rPr>
        <w:t xml:space="preserve"> what </w:t>
      </w:r>
      <w:r w:rsidR="00301752">
        <w:rPr>
          <w:lang w:eastAsia="en-GB"/>
        </w:rPr>
        <w:t xml:space="preserve">eventually </w:t>
      </w:r>
      <w:r w:rsidR="002B363F">
        <w:rPr>
          <w:lang w:eastAsia="en-GB"/>
        </w:rPr>
        <w:t xml:space="preserve">happened to Assyria. </w:t>
      </w:r>
      <w:r w:rsidR="005E2C15">
        <w:rPr>
          <w:lang w:eastAsia="en-GB"/>
        </w:rPr>
        <w:t>It</w:t>
      </w:r>
      <w:r w:rsidR="004C0418">
        <w:rPr>
          <w:lang w:eastAsia="en-GB"/>
        </w:rPr>
        <w:t xml:space="preserve"> was greater than you, but it fell into my hands, didn’t it</w:t>
      </w:r>
      <w:r w:rsidR="0068414B">
        <w:rPr>
          <w:lang w:eastAsia="en-GB"/>
        </w:rPr>
        <w:t>?</w:t>
      </w:r>
      <w:r w:rsidR="004C0418">
        <w:rPr>
          <w:lang w:eastAsia="en-GB"/>
        </w:rPr>
        <w:t xml:space="preserve"> (</w:t>
      </w:r>
      <w:proofErr w:type="spellStart"/>
      <w:r w:rsidR="004C0418">
        <w:rPr>
          <w:lang w:eastAsia="en-GB"/>
        </w:rPr>
        <w:t>Qimhi</w:t>
      </w:r>
      <w:proofErr w:type="spellEnd"/>
      <w:r w:rsidR="004C0418">
        <w:rPr>
          <w:lang w:eastAsia="en-GB"/>
        </w:rPr>
        <w:t xml:space="preserve">, in MG). </w:t>
      </w:r>
      <w:r w:rsidR="00675501">
        <w:rPr>
          <w:lang w:eastAsia="en-GB"/>
        </w:rPr>
        <w:t>It</w:t>
      </w:r>
      <w:r w:rsidR="004C0418">
        <w:rPr>
          <w:lang w:eastAsia="en-GB"/>
        </w:rPr>
        <w:t xml:space="preserve"> got put down by Babylon, didn’t it? (Jerome, 359).</w:t>
      </w:r>
      <w:r w:rsidR="0068414B">
        <w:rPr>
          <w:lang w:eastAsia="en-GB"/>
        </w:rPr>
        <w:t xml:space="preserve"> But l</w:t>
      </w:r>
      <w:r w:rsidR="00FE3A2F">
        <w:rPr>
          <w:lang w:eastAsia="en-GB"/>
        </w:rPr>
        <w:t xml:space="preserve">et’s go back to the beginning of the story. </w:t>
      </w:r>
      <w:r w:rsidR="00A8597A">
        <w:rPr>
          <w:lang w:eastAsia="en-GB"/>
        </w:rPr>
        <w:t>Assyria was like a giant tree</w:t>
      </w:r>
      <w:r w:rsidR="00EF3A9D">
        <w:rPr>
          <w:lang w:eastAsia="en-GB"/>
        </w:rPr>
        <w:t xml:space="preserve"> such as a cedar</w:t>
      </w:r>
      <w:r w:rsidR="0053076F">
        <w:rPr>
          <w:lang w:eastAsia="en-GB"/>
        </w:rPr>
        <w:t>—</w:t>
      </w:r>
      <w:r w:rsidR="00977001">
        <w:rPr>
          <w:lang w:eastAsia="en-GB"/>
        </w:rPr>
        <w:t xml:space="preserve">handsome, </w:t>
      </w:r>
      <w:r w:rsidR="0053076F">
        <w:rPr>
          <w:lang w:eastAsia="en-GB"/>
        </w:rPr>
        <w:t>impressive, leafy, tall, big-branched</w:t>
      </w:r>
      <w:r w:rsidR="00281369">
        <w:rPr>
          <w:lang w:eastAsia="en-GB"/>
        </w:rPr>
        <w:t>. It was that way because it was wel</w:t>
      </w:r>
      <w:r w:rsidR="00DE7DD9">
        <w:rPr>
          <w:lang w:eastAsia="en-GB"/>
        </w:rPr>
        <w:t>l</w:t>
      </w:r>
      <w:r w:rsidR="00281369">
        <w:rPr>
          <w:lang w:eastAsia="en-GB"/>
        </w:rPr>
        <w:t>-watered</w:t>
      </w:r>
      <w:r w:rsidR="00DE7DD9">
        <w:rPr>
          <w:lang w:eastAsia="en-GB"/>
        </w:rPr>
        <w:t>.</w:t>
      </w:r>
    </w:p>
    <w:p w14:paraId="1DDF1E2D" w14:textId="75CC387D" w:rsidR="00770613" w:rsidRDefault="002B3D67" w:rsidP="0068203B">
      <w:pPr>
        <w:rPr>
          <w:lang w:eastAsia="en-GB"/>
        </w:rPr>
      </w:pPr>
      <w:r>
        <w:rPr>
          <w:lang w:eastAsia="en-GB"/>
        </w:rPr>
        <w:t xml:space="preserve">Height is one of the “metaphors we live by,” for </w:t>
      </w:r>
      <w:r w:rsidR="00CF0B47">
        <w:rPr>
          <w:lang w:eastAsia="en-GB"/>
        </w:rPr>
        <w:t xml:space="preserve">Assyrians or </w:t>
      </w:r>
      <w:proofErr w:type="spellStart"/>
      <w:r w:rsidR="00DD468C">
        <w:rPr>
          <w:lang w:eastAsia="en-GB"/>
        </w:rPr>
        <w:t>Kebarites</w:t>
      </w:r>
      <w:proofErr w:type="spellEnd"/>
      <w:r w:rsidR="00DD468C">
        <w:rPr>
          <w:lang w:eastAsia="en-GB"/>
        </w:rPr>
        <w:t xml:space="preserve"> as it is for modern Westerners.</w:t>
      </w:r>
      <w:r w:rsidR="00E10D04">
        <w:rPr>
          <w:rStyle w:val="FootnoteReference"/>
          <w:lang w:eastAsia="en-GB"/>
        </w:rPr>
        <w:footnoteReference w:id="204"/>
      </w:r>
      <w:r w:rsidR="00DD468C">
        <w:rPr>
          <w:lang w:eastAsia="en-GB"/>
        </w:rPr>
        <w:t xml:space="preserve"> </w:t>
      </w:r>
      <w:r w:rsidR="00CF0B47">
        <w:rPr>
          <w:lang w:eastAsia="en-GB"/>
        </w:rPr>
        <w:t>And w</w:t>
      </w:r>
      <w:r w:rsidR="00DD468C">
        <w:rPr>
          <w:lang w:eastAsia="en-GB"/>
        </w:rPr>
        <w:t>ater is one of the elemental realities for Middle Eastern people</w:t>
      </w:r>
      <w:r w:rsidR="00CF0B47">
        <w:rPr>
          <w:lang w:eastAsia="en-GB"/>
        </w:rPr>
        <w:t xml:space="preserve">s, and </w:t>
      </w:r>
      <w:r w:rsidR="00DA2593">
        <w:rPr>
          <w:lang w:eastAsia="en-GB"/>
        </w:rPr>
        <w:t xml:space="preserve">for </w:t>
      </w:r>
      <w:r w:rsidR="00CF0B47">
        <w:rPr>
          <w:lang w:eastAsia="en-GB"/>
        </w:rPr>
        <w:t>m</w:t>
      </w:r>
      <w:r w:rsidR="009A24C4">
        <w:rPr>
          <w:lang w:eastAsia="en-GB"/>
        </w:rPr>
        <w:t>a</w:t>
      </w:r>
      <w:r w:rsidR="00CF0B47">
        <w:rPr>
          <w:lang w:eastAsia="en-GB"/>
        </w:rPr>
        <w:t>ny others who cannot take it for gra</w:t>
      </w:r>
      <w:r w:rsidR="009A24C4">
        <w:rPr>
          <w:lang w:eastAsia="en-GB"/>
        </w:rPr>
        <w:t>n</w:t>
      </w:r>
      <w:r w:rsidR="00CF0B47">
        <w:rPr>
          <w:lang w:eastAsia="en-GB"/>
        </w:rPr>
        <w:t>ted</w:t>
      </w:r>
      <w:r w:rsidR="00DD468C">
        <w:rPr>
          <w:lang w:eastAsia="en-GB"/>
        </w:rPr>
        <w:t xml:space="preserve">. </w:t>
      </w:r>
      <w:r w:rsidR="008C1168">
        <w:rPr>
          <w:lang w:eastAsia="en-GB"/>
        </w:rPr>
        <w:t>The tree is also a traditional image</w:t>
      </w:r>
      <w:r w:rsidR="009618EB">
        <w:rPr>
          <w:lang w:eastAsia="en-GB"/>
        </w:rPr>
        <w:t xml:space="preserve"> for something impressive and protective</w:t>
      </w:r>
      <w:r w:rsidR="008C1168">
        <w:rPr>
          <w:lang w:eastAsia="en-GB"/>
        </w:rPr>
        <w:t xml:space="preserve">. </w:t>
      </w:r>
      <w:r w:rsidR="00F2544B">
        <w:rPr>
          <w:lang w:eastAsia="en-GB"/>
        </w:rPr>
        <w:t>The</w:t>
      </w:r>
      <w:r w:rsidR="00DA2593">
        <w:rPr>
          <w:lang w:eastAsia="en-GB"/>
        </w:rPr>
        <w:t>se</w:t>
      </w:r>
      <w:r w:rsidR="00F2544B">
        <w:rPr>
          <w:lang w:eastAsia="en-GB"/>
        </w:rPr>
        <w:t xml:space="preserve"> three</w:t>
      </w:r>
      <w:r w:rsidR="00E16CBA">
        <w:rPr>
          <w:lang w:eastAsia="en-GB"/>
        </w:rPr>
        <w:t>, height, water, and tree</w:t>
      </w:r>
      <w:r w:rsidR="006607EB">
        <w:rPr>
          <w:lang w:eastAsia="en-GB"/>
        </w:rPr>
        <w:t>,</w:t>
      </w:r>
      <w:r w:rsidR="00F2544B">
        <w:rPr>
          <w:lang w:eastAsia="en-GB"/>
        </w:rPr>
        <w:t xml:space="preserve"> </w:t>
      </w:r>
      <w:r w:rsidR="00E16CBA">
        <w:rPr>
          <w:lang w:eastAsia="en-GB"/>
        </w:rPr>
        <w:t xml:space="preserve">can </w:t>
      </w:r>
      <w:r w:rsidR="00F2544B">
        <w:rPr>
          <w:lang w:eastAsia="en-GB"/>
        </w:rPr>
        <w:t xml:space="preserve">come together in connection with </w:t>
      </w:r>
      <w:r w:rsidR="00264B6B">
        <w:rPr>
          <w:lang w:eastAsia="en-GB"/>
        </w:rPr>
        <w:t>kingship</w:t>
      </w:r>
      <w:r w:rsidR="007D4A37">
        <w:rPr>
          <w:lang w:eastAsia="en-GB"/>
        </w:rPr>
        <w:t xml:space="preserve"> (cf.</w:t>
      </w:r>
      <w:r w:rsidR="00F021AF">
        <w:rPr>
          <w:lang w:eastAsia="en-GB"/>
        </w:rPr>
        <w:t xml:space="preserve"> 17:</w:t>
      </w:r>
      <w:r w:rsidR="00EE7EDC">
        <w:rPr>
          <w:lang w:eastAsia="en-GB"/>
        </w:rPr>
        <w:t>1</w:t>
      </w:r>
      <w:r w:rsidR="00321289">
        <w:rPr>
          <w:lang w:eastAsia="en-GB"/>
        </w:rPr>
        <w:t>–</w:t>
      </w:r>
      <w:r w:rsidR="00EE7EDC">
        <w:rPr>
          <w:lang w:eastAsia="en-GB"/>
        </w:rPr>
        <w:t>24;</w:t>
      </w:r>
      <w:r w:rsidR="007D4A37">
        <w:rPr>
          <w:lang w:eastAsia="en-GB"/>
        </w:rPr>
        <w:t xml:space="preserve"> 19:1</w:t>
      </w:r>
      <w:r w:rsidR="00321289">
        <w:rPr>
          <w:lang w:eastAsia="en-GB"/>
        </w:rPr>
        <w:t>–</w:t>
      </w:r>
      <w:r w:rsidR="00227E24">
        <w:rPr>
          <w:lang w:eastAsia="en-GB"/>
        </w:rPr>
        <w:t>14)</w:t>
      </w:r>
      <w:r w:rsidR="00264B6B">
        <w:rPr>
          <w:lang w:eastAsia="en-GB"/>
        </w:rPr>
        <w:t>.</w:t>
      </w:r>
      <w:r w:rsidR="00DD468C">
        <w:rPr>
          <w:lang w:eastAsia="en-GB"/>
        </w:rPr>
        <w:t xml:space="preserve"> </w:t>
      </w:r>
      <w:r w:rsidR="004346D3">
        <w:rPr>
          <w:lang w:eastAsia="en-GB"/>
        </w:rPr>
        <w:t>If one works with the metaphor of height, it</w:t>
      </w:r>
      <w:r w:rsidR="006607EB">
        <w:rPr>
          <w:lang w:eastAsia="en-GB"/>
        </w:rPr>
        <w:t>’</w:t>
      </w:r>
      <w:r w:rsidR="004346D3">
        <w:rPr>
          <w:lang w:eastAsia="en-GB"/>
        </w:rPr>
        <w:t>s easy to see that lik</w:t>
      </w:r>
      <w:r w:rsidR="00603B4D">
        <w:rPr>
          <w:lang w:eastAsia="en-GB"/>
        </w:rPr>
        <w:t>e</w:t>
      </w:r>
      <w:r w:rsidR="004346D3">
        <w:rPr>
          <w:lang w:eastAsia="en-GB"/>
        </w:rPr>
        <w:t>ning</w:t>
      </w:r>
      <w:r w:rsidR="00603B4D">
        <w:rPr>
          <w:lang w:eastAsia="en-GB"/>
        </w:rPr>
        <w:t xml:space="preserve"> Assyria to a tall tree draw</w:t>
      </w:r>
      <w:r w:rsidR="00C078DC">
        <w:rPr>
          <w:lang w:eastAsia="en-GB"/>
        </w:rPr>
        <w:t>s</w:t>
      </w:r>
      <w:r w:rsidR="00603B4D">
        <w:rPr>
          <w:lang w:eastAsia="en-GB"/>
        </w:rPr>
        <w:t xml:space="preserve"> attention to </w:t>
      </w:r>
      <w:r w:rsidR="00C078DC">
        <w:rPr>
          <w:lang w:eastAsia="en-GB"/>
        </w:rPr>
        <w:t>the empire’s</w:t>
      </w:r>
      <w:r w:rsidR="00603B4D">
        <w:rPr>
          <w:lang w:eastAsia="en-GB"/>
        </w:rPr>
        <w:t xml:space="preserve"> impressiveness</w:t>
      </w:r>
      <w:r w:rsidR="008F456C">
        <w:rPr>
          <w:lang w:eastAsia="en-GB"/>
        </w:rPr>
        <w:t>, in foliage and in loftiness</w:t>
      </w:r>
      <w:r w:rsidR="00C078DC">
        <w:rPr>
          <w:lang w:eastAsia="en-GB"/>
        </w:rPr>
        <w:t xml:space="preserve">. </w:t>
      </w:r>
      <w:r w:rsidR="00AD352B">
        <w:rPr>
          <w:lang w:eastAsia="en-GB"/>
        </w:rPr>
        <w:t xml:space="preserve">Associating it with </w:t>
      </w:r>
      <w:r w:rsidR="005F125C">
        <w:rPr>
          <w:lang w:eastAsia="en-GB"/>
        </w:rPr>
        <w:t>water draws attention to water’s</w:t>
      </w:r>
      <w:r w:rsidR="00AD352B">
        <w:rPr>
          <w:lang w:eastAsia="en-GB"/>
        </w:rPr>
        <w:t xml:space="preserve"> importance </w:t>
      </w:r>
      <w:r w:rsidR="005F125C">
        <w:rPr>
          <w:lang w:eastAsia="en-GB"/>
        </w:rPr>
        <w:t>if a tree is to be a tree</w:t>
      </w:r>
      <w:r w:rsidR="00EB3FC4">
        <w:rPr>
          <w:lang w:eastAsia="en-GB"/>
        </w:rPr>
        <w:t xml:space="preserve">, </w:t>
      </w:r>
      <w:r w:rsidR="007A5726">
        <w:rPr>
          <w:lang w:eastAsia="en-GB"/>
        </w:rPr>
        <w:t>but</w:t>
      </w:r>
      <w:r w:rsidR="00EB3FC4">
        <w:rPr>
          <w:lang w:eastAsia="en-GB"/>
        </w:rPr>
        <w:t xml:space="preserve"> Ezekiel</w:t>
      </w:r>
      <w:r w:rsidR="00293309">
        <w:rPr>
          <w:lang w:eastAsia="en-GB"/>
        </w:rPr>
        <w:t xml:space="preserve"> heightens the more-than-merely-ordinary </w:t>
      </w:r>
      <w:r w:rsidR="00273FD7">
        <w:rPr>
          <w:lang w:eastAsia="en-GB"/>
        </w:rPr>
        <w:t>flourishing of the tree with his</w:t>
      </w:r>
      <w:r w:rsidR="00EB3FC4">
        <w:rPr>
          <w:lang w:eastAsia="en-GB"/>
        </w:rPr>
        <w:t xml:space="preserve"> reference to “the deep” </w:t>
      </w:r>
      <w:r w:rsidR="00285CDC">
        <w:rPr>
          <w:lang w:eastAsia="en-GB"/>
        </w:rPr>
        <w:t>(</w:t>
      </w:r>
      <w:r w:rsidR="00285CDC">
        <w:rPr>
          <w:rFonts w:cstheme="minorHAnsi"/>
          <w:rtl/>
          <w:lang w:eastAsia="en-GB" w:bidi="he-IL"/>
        </w:rPr>
        <w:t>ת</w:t>
      </w:r>
      <w:r w:rsidR="006003E8">
        <w:rPr>
          <w:rFonts w:cstheme="minorHAnsi"/>
          <w:rtl/>
          <w:lang w:eastAsia="en-GB" w:bidi="he-IL"/>
        </w:rPr>
        <w:t>ְּהוׄם</w:t>
      </w:r>
      <w:r w:rsidR="00BD5AA2">
        <w:rPr>
          <w:lang w:eastAsia="en-GB"/>
        </w:rPr>
        <w:t xml:space="preserve">; </w:t>
      </w:r>
      <w:r w:rsidR="00272300">
        <w:rPr>
          <w:lang w:eastAsia="en-GB"/>
        </w:rPr>
        <w:t xml:space="preserve">cf. </w:t>
      </w:r>
      <w:r w:rsidR="00803A43">
        <w:rPr>
          <w:lang w:eastAsia="en-GB"/>
        </w:rPr>
        <w:t xml:space="preserve">26:19; </w:t>
      </w:r>
      <w:r w:rsidR="00272300">
        <w:rPr>
          <w:lang w:eastAsia="en-GB"/>
        </w:rPr>
        <w:t>Gen 1:2; 7:11; 8:2</w:t>
      </w:r>
      <w:r w:rsidR="00803A43">
        <w:rPr>
          <w:lang w:eastAsia="en-GB"/>
        </w:rPr>
        <w:t>)</w:t>
      </w:r>
      <w:r w:rsidR="003D6F36">
        <w:rPr>
          <w:lang w:eastAsia="en-GB"/>
        </w:rPr>
        <w:t xml:space="preserve">, </w:t>
      </w:r>
      <w:r w:rsidR="005D61A5">
        <w:rPr>
          <w:lang w:eastAsia="en-GB"/>
        </w:rPr>
        <w:t xml:space="preserve">which plays an important role </w:t>
      </w:r>
      <w:r w:rsidR="003D6F36">
        <w:rPr>
          <w:lang w:eastAsia="en-GB"/>
        </w:rPr>
        <w:t xml:space="preserve">in providing the tree with copious water through </w:t>
      </w:r>
      <w:r w:rsidR="00346CF8">
        <w:rPr>
          <w:lang w:eastAsia="en-GB"/>
        </w:rPr>
        <w:t>its</w:t>
      </w:r>
      <w:r w:rsidR="003D6F36">
        <w:rPr>
          <w:lang w:eastAsia="en-GB"/>
        </w:rPr>
        <w:t xml:space="preserve"> </w:t>
      </w:r>
      <w:r w:rsidR="00346CF8">
        <w:rPr>
          <w:lang w:eastAsia="en-GB"/>
        </w:rPr>
        <w:t>rivers</w:t>
      </w:r>
      <w:r w:rsidR="003D6F36">
        <w:rPr>
          <w:lang w:eastAsia="en-GB"/>
        </w:rPr>
        <w:t xml:space="preserve"> and channels (31:</w:t>
      </w:r>
      <w:r w:rsidR="00293309">
        <w:rPr>
          <w:lang w:eastAsia="en-GB"/>
        </w:rPr>
        <w:t>4</w:t>
      </w:r>
      <w:r w:rsidR="00321289">
        <w:rPr>
          <w:lang w:eastAsia="en-GB"/>
        </w:rPr>
        <w:t>–</w:t>
      </w:r>
      <w:r w:rsidR="00346CF8">
        <w:rPr>
          <w:lang w:eastAsia="en-GB"/>
        </w:rPr>
        <w:t>5</w:t>
      </w:r>
      <w:r w:rsidR="00293309">
        <w:rPr>
          <w:lang w:eastAsia="en-GB"/>
        </w:rPr>
        <w:t>)</w:t>
      </w:r>
      <w:r w:rsidR="00346CF8">
        <w:rPr>
          <w:lang w:eastAsia="en-GB"/>
        </w:rPr>
        <w:t>.</w:t>
      </w:r>
      <w:r w:rsidR="00E919C3">
        <w:rPr>
          <w:lang w:eastAsia="en-GB"/>
        </w:rPr>
        <w:t xml:space="preserve"> </w:t>
      </w:r>
      <w:r w:rsidR="00873A53">
        <w:rPr>
          <w:lang w:eastAsia="en-GB"/>
        </w:rPr>
        <w:t xml:space="preserve">Within the portrait of </w:t>
      </w:r>
      <w:r w:rsidR="005C17DD">
        <w:rPr>
          <w:lang w:eastAsia="en-GB"/>
        </w:rPr>
        <w:t xml:space="preserve">an imperial </w:t>
      </w:r>
      <w:r w:rsidR="00873A53">
        <w:rPr>
          <w:lang w:eastAsia="en-GB"/>
        </w:rPr>
        <w:t>tree</w:t>
      </w:r>
      <w:r w:rsidR="00AA5B36">
        <w:rPr>
          <w:lang w:eastAsia="en-GB"/>
        </w:rPr>
        <w:t xml:space="preserve"> there is no</w:t>
      </w:r>
      <w:r w:rsidR="00E919C3">
        <w:rPr>
          <w:lang w:eastAsia="en-GB"/>
        </w:rPr>
        <w:t xml:space="preserve"> explicit</w:t>
      </w:r>
      <w:r w:rsidR="00AA5B36">
        <w:rPr>
          <w:lang w:eastAsia="en-GB"/>
        </w:rPr>
        <w:t xml:space="preserve"> reference to a king, but </w:t>
      </w:r>
      <w:r w:rsidR="002317BF">
        <w:rPr>
          <w:lang w:eastAsia="en-GB"/>
        </w:rPr>
        <w:t xml:space="preserve">we know from 31:2 that the king </w:t>
      </w:r>
      <w:r w:rsidR="0016617F">
        <w:rPr>
          <w:lang w:eastAsia="en-GB"/>
        </w:rPr>
        <w:t>stands alongside the portrait, an</w:t>
      </w:r>
      <w:r w:rsidR="004E78E2">
        <w:rPr>
          <w:lang w:eastAsia="en-GB"/>
        </w:rPr>
        <w:t>d</w:t>
      </w:r>
      <w:r w:rsidR="0016617F">
        <w:rPr>
          <w:lang w:eastAsia="en-GB"/>
        </w:rPr>
        <w:t xml:space="preserve"> the familiar collocation of king and tree</w:t>
      </w:r>
      <w:r w:rsidR="00815D2B">
        <w:rPr>
          <w:lang w:eastAsia="en-GB"/>
        </w:rPr>
        <w:t xml:space="preserve"> would mean it came easily to people’s mind.</w:t>
      </w:r>
      <w:r w:rsidR="00CD0485">
        <w:rPr>
          <w:lang w:eastAsia="en-GB"/>
        </w:rPr>
        <w:t xml:space="preserve"> </w:t>
      </w:r>
      <w:r w:rsidR="00B751F6">
        <w:rPr>
          <w:lang w:eastAsia="en-GB"/>
        </w:rPr>
        <w:t>The portrait</w:t>
      </w:r>
      <w:r w:rsidR="00292545">
        <w:rPr>
          <w:lang w:eastAsia="en-GB"/>
        </w:rPr>
        <w:t xml:space="preserve"> is quite laudatory</w:t>
      </w:r>
      <w:r w:rsidR="00493EF3">
        <w:rPr>
          <w:lang w:eastAsia="en-GB"/>
        </w:rPr>
        <w:t>. I</w:t>
      </w:r>
      <w:r w:rsidR="00292545">
        <w:rPr>
          <w:lang w:eastAsia="en-GB"/>
        </w:rPr>
        <w:t xml:space="preserve">t </w:t>
      </w:r>
      <w:r w:rsidR="00B220CB">
        <w:rPr>
          <w:lang w:eastAsia="en-GB"/>
        </w:rPr>
        <w:t xml:space="preserve">is not immediately </w:t>
      </w:r>
      <w:r w:rsidR="00292545">
        <w:rPr>
          <w:lang w:eastAsia="en-GB"/>
        </w:rPr>
        <w:t>obv</w:t>
      </w:r>
      <w:r w:rsidR="002A18D8">
        <w:rPr>
          <w:lang w:eastAsia="en-GB"/>
        </w:rPr>
        <w:t xml:space="preserve">ious where </w:t>
      </w:r>
      <w:r w:rsidR="00F86666">
        <w:rPr>
          <w:lang w:eastAsia="en-GB"/>
        </w:rPr>
        <w:t>Ezekiel</w:t>
      </w:r>
      <w:r w:rsidR="002A18D8">
        <w:rPr>
          <w:lang w:eastAsia="en-GB"/>
        </w:rPr>
        <w:t xml:space="preserve"> is going with </w:t>
      </w:r>
      <w:r w:rsidR="00951BEE">
        <w:rPr>
          <w:lang w:eastAsia="en-GB"/>
        </w:rPr>
        <w:t>it</w:t>
      </w:r>
      <w:r w:rsidR="002A18D8">
        <w:rPr>
          <w:lang w:eastAsia="en-GB"/>
        </w:rPr>
        <w:t xml:space="preserve">. </w:t>
      </w:r>
      <w:r w:rsidR="00951BEE">
        <w:rPr>
          <w:lang w:eastAsia="en-GB"/>
        </w:rPr>
        <w:t>There is only</w:t>
      </w:r>
      <w:r w:rsidR="00D16F40">
        <w:rPr>
          <w:lang w:eastAsia="en-GB"/>
        </w:rPr>
        <w:t xml:space="preserve"> a hint</w:t>
      </w:r>
      <w:r w:rsidR="00951BEE">
        <w:rPr>
          <w:lang w:eastAsia="en-GB"/>
        </w:rPr>
        <w:t xml:space="preserve"> of </w:t>
      </w:r>
      <w:r w:rsidR="00C209C1">
        <w:rPr>
          <w:lang w:eastAsia="en-GB"/>
        </w:rPr>
        <w:t xml:space="preserve">potential </w:t>
      </w:r>
      <w:r w:rsidR="00951BEE">
        <w:rPr>
          <w:lang w:eastAsia="en-GB"/>
        </w:rPr>
        <w:t>critiqu</w:t>
      </w:r>
      <w:r w:rsidR="00D16F40">
        <w:rPr>
          <w:lang w:eastAsia="en-GB"/>
        </w:rPr>
        <w:t xml:space="preserve">e in the </w:t>
      </w:r>
      <w:r w:rsidR="00B220CB">
        <w:rPr>
          <w:lang w:eastAsia="en-GB"/>
        </w:rPr>
        <w:t>description of its</w:t>
      </w:r>
      <w:r w:rsidR="00D16F40">
        <w:rPr>
          <w:lang w:eastAsia="en-GB"/>
        </w:rPr>
        <w:t xml:space="preserve"> “</w:t>
      </w:r>
      <w:r w:rsidR="00CD0485">
        <w:rPr>
          <w:lang w:eastAsia="en-GB"/>
        </w:rPr>
        <w:t>height</w:t>
      </w:r>
      <w:r w:rsidR="00B220CB">
        <w:rPr>
          <w:lang w:eastAsia="en-GB"/>
        </w:rPr>
        <w:t>”</w:t>
      </w:r>
      <w:r w:rsidR="00CD0485">
        <w:rPr>
          <w:lang w:eastAsia="en-GB"/>
        </w:rPr>
        <w:t xml:space="preserve"> </w:t>
      </w:r>
      <w:r w:rsidR="00B220CB">
        <w:rPr>
          <w:lang w:eastAsia="en-GB"/>
        </w:rPr>
        <w:t>as “</w:t>
      </w:r>
      <w:r w:rsidR="00D16F40">
        <w:rPr>
          <w:lang w:eastAsia="en-GB"/>
        </w:rPr>
        <w:t>lofty”</w:t>
      </w:r>
      <w:r w:rsidR="00BC5B9B">
        <w:rPr>
          <w:lang w:eastAsia="en-GB"/>
        </w:rPr>
        <w:t>(</w:t>
      </w:r>
      <w:r w:rsidR="0023538F">
        <w:rPr>
          <w:lang w:eastAsia="en-GB"/>
        </w:rPr>
        <w:t xml:space="preserve">cf. </w:t>
      </w:r>
      <w:r w:rsidR="00BC5B9B">
        <w:rPr>
          <w:lang w:eastAsia="en-GB"/>
        </w:rPr>
        <w:t>2</w:t>
      </w:r>
      <w:r w:rsidR="009D2BFE">
        <w:rPr>
          <w:lang w:eastAsia="en-GB"/>
        </w:rPr>
        <w:t xml:space="preserve">8:2, </w:t>
      </w:r>
      <w:r w:rsidR="00C151E7">
        <w:rPr>
          <w:lang w:eastAsia="en-GB"/>
        </w:rPr>
        <w:t>5</w:t>
      </w:r>
      <w:r w:rsidR="009D2BFE">
        <w:rPr>
          <w:lang w:eastAsia="en-GB"/>
        </w:rPr>
        <w:t>, 17</w:t>
      </w:r>
      <w:r w:rsidR="00C151E7">
        <w:rPr>
          <w:lang w:eastAsia="en-GB"/>
        </w:rPr>
        <w:t>).</w:t>
      </w:r>
    </w:p>
    <w:p w14:paraId="5761F42C" w14:textId="5A8CDBFE" w:rsidR="00232C42" w:rsidRDefault="00DE7DD9" w:rsidP="00170980">
      <w:pPr>
        <w:rPr>
          <w:lang w:eastAsia="en-GB"/>
        </w:rPr>
      </w:pPr>
      <w:r>
        <w:rPr>
          <w:b/>
          <w:bCs/>
          <w:lang w:eastAsia="en-GB"/>
        </w:rPr>
        <w:t>31:6</w:t>
      </w:r>
      <w:r w:rsidR="00321289">
        <w:rPr>
          <w:b/>
          <w:bCs/>
          <w:lang w:eastAsia="en-GB"/>
        </w:rPr>
        <w:t>–</w:t>
      </w:r>
      <w:r w:rsidR="00170980">
        <w:rPr>
          <w:b/>
          <w:bCs/>
          <w:lang w:eastAsia="en-GB"/>
        </w:rPr>
        <w:t>9</w:t>
      </w:r>
      <w:r>
        <w:rPr>
          <w:b/>
          <w:bCs/>
          <w:lang w:eastAsia="en-GB"/>
        </w:rPr>
        <w:t xml:space="preserve"> </w:t>
      </w:r>
      <w:r w:rsidR="007A7A3D">
        <w:rPr>
          <w:lang w:eastAsia="en-GB"/>
        </w:rPr>
        <w:t xml:space="preserve">Such a tree </w:t>
      </w:r>
      <w:r w:rsidR="00CF325E">
        <w:rPr>
          <w:lang w:eastAsia="en-GB"/>
        </w:rPr>
        <w:t xml:space="preserve">that reaches high, deep, and wide (Bowen, 193) </w:t>
      </w:r>
      <w:r w:rsidR="00322AD1">
        <w:rPr>
          <w:lang w:eastAsia="en-GB"/>
        </w:rPr>
        <w:t xml:space="preserve">could provide </w:t>
      </w:r>
      <w:r w:rsidR="007A7A3D">
        <w:rPr>
          <w:lang w:eastAsia="en-GB"/>
        </w:rPr>
        <w:t xml:space="preserve">a great </w:t>
      </w:r>
      <w:r w:rsidR="00322AD1">
        <w:rPr>
          <w:lang w:eastAsia="en-GB"/>
        </w:rPr>
        <w:t>home and shelter for birds and animals.</w:t>
      </w:r>
      <w:r w:rsidR="00BC371B">
        <w:rPr>
          <w:lang w:eastAsia="en-GB"/>
        </w:rPr>
        <w:t xml:space="preserve"> </w:t>
      </w:r>
      <w:r w:rsidR="00493EF3">
        <w:rPr>
          <w:lang w:eastAsia="en-GB"/>
        </w:rPr>
        <w:t>And</w:t>
      </w:r>
      <w:r w:rsidR="00520572">
        <w:rPr>
          <w:lang w:eastAsia="en-GB"/>
        </w:rPr>
        <w:t xml:space="preserve"> a</w:t>
      </w:r>
      <w:r w:rsidR="002E187C">
        <w:rPr>
          <w:lang w:eastAsia="en-GB"/>
        </w:rPr>
        <w:t>n</w:t>
      </w:r>
      <w:r w:rsidR="00520572">
        <w:rPr>
          <w:lang w:eastAsia="en-GB"/>
        </w:rPr>
        <w:t xml:space="preserve"> imperial </w:t>
      </w:r>
      <w:r w:rsidR="002E187C">
        <w:rPr>
          <w:lang w:eastAsia="en-GB"/>
        </w:rPr>
        <w:t>“</w:t>
      </w:r>
      <w:r w:rsidR="00520572">
        <w:rPr>
          <w:lang w:eastAsia="en-GB"/>
        </w:rPr>
        <w:t>tree</w:t>
      </w:r>
      <w:r w:rsidR="002E187C">
        <w:rPr>
          <w:lang w:eastAsia="en-GB"/>
        </w:rPr>
        <w:t>”</w:t>
      </w:r>
      <w:r w:rsidR="00520572">
        <w:rPr>
          <w:lang w:eastAsia="en-GB"/>
        </w:rPr>
        <w:t xml:space="preserve"> can see itself as providing a home for the peoples within the empire</w:t>
      </w:r>
      <w:r w:rsidR="003F2FAA">
        <w:rPr>
          <w:lang w:eastAsia="en-GB"/>
        </w:rPr>
        <w:t>.</w:t>
      </w:r>
      <w:r w:rsidR="00520572">
        <w:rPr>
          <w:lang w:eastAsia="en-GB"/>
        </w:rPr>
        <w:t xml:space="preserve"> </w:t>
      </w:r>
      <w:r w:rsidR="00BC334B">
        <w:rPr>
          <w:lang w:eastAsia="en-GB"/>
        </w:rPr>
        <w:t>T</w:t>
      </w:r>
      <w:r w:rsidR="00BC371B">
        <w:rPr>
          <w:lang w:eastAsia="en-GB"/>
        </w:rPr>
        <w:t>he literal</w:t>
      </w:r>
      <w:r w:rsidR="007F050C">
        <w:rPr>
          <w:lang w:eastAsia="en-GB"/>
        </w:rPr>
        <w:t xml:space="preserve"> </w:t>
      </w:r>
      <w:r w:rsidR="00BC334B">
        <w:rPr>
          <w:lang w:eastAsia="en-GB"/>
        </w:rPr>
        <w:t xml:space="preserve">duly </w:t>
      </w:r>
      <w:r w:rsidR="00BC371B">
        <w:rPr>
          <w:lang w:eastAsia="en-GB"/>
        </w:rPr>
        <w:t>p</w:t>
      </w:r>
      <w:r w:rsidR="007F050C">
        <w:rPr>
          <w:lang w:eastAsia="en-GB"/>
        </w:rPr>
        <w:t>o</w:t>
      </w:r>
      <w:r w:rsidR="00BC371B">
        <w:rPr>
          <w:lang w:eastAsia="en-GB"/>
        </w:rPr>
        <w:t>kes</w:t>
      </w:r>
      <w:r w:rsidR="00BC334B">
        <w:rPr>
          <w:lang w:eastAsia="en-GB"/>
        </w:rPr>
        <w:t xml:space="preserve"> </w:t>
      </w:r>
      <w:r w:rsidR="00BC371B">
        <w:rPr>
          <w:lang w:eastAsia="en-GB"/>
        </w:rPr>
        <w:t xml:space="preserve">through the metaphor when </w:t>
      </w:r>
      <w:r w:rsidR="00687549">
        <w:rPr>
          <w:lang w:eastAsia="en-GB"/>
        </w:rPr>
        <w:t xml:space="preserve">Yahweh </w:t>
      </w:r>
      <w:r w:rsidR="003F2FAA">
        <w:rPr>
          <w:lang w:eastAsia="en-GB"/>
        </w:rPr>
        <w:t>notes</w:t>
      </w:r>
      <w:r w:rsidR="00687549">
        <w:rPr>
          <w:lang w:eastAsia="en-GB"/>
        </w:rPr>
        <w:t xml:space="preserve"> that “all the </w:t>
      </w:r>
      <w:r w:rsidR="00D466EB">
        <w:rPr>
          <w:lang w:eastAsia="en-GB"/>
        </w:rPr>
        <w:t>many</w:t>
      </w:r>
      <w:r w:rsidR="00687549">
        <w:rPr>
          <w:lang w:eastAsia="en-GB"/>
        </w:rPr>
        <w:t xml:space="preserve"> nations” also lived in </w:t>
      </w:r>
      <w:r w:rsidR="00C848A8">
        <w:rPr>
          <w:lang w:eastAsia="en-GB"/>
        </w:rPr>
        <w:t>the tree’s</w:t>
      </w:r>
      <w:r w:rsidR="00687549">
        <w:rPr>
          <w:lang w:eastAsia="en-GB"/>
        </w:rPr>
        <w:t xml:space="preserve"> shade. </w:t>
      </w:r>
      <w:r w:rsidR="00FE7ADE">
        <w:rPr>
          <w:lang w:eastAsia="en-GB"/>
        </w:rPr>
        <w:t xml:space="preserve">An imperial power likes to think itself as a protector and not just </w:t>
      </w:r>
      <w:r w:rsidR="00232C42">
        <w:rPr>
          <w:lang w:eastAsia="en-GB"/>
        </w:rPr>
        <w:t>overlord</w:t>
      </w:r>
      <w:r w:rsidR="002363FC">
        <w:rPr>
          <w:lang w:eastAsia="en-GB"/>
        </w:rPr>
        <w:t>. I</w:t>
      </w:r>
      <w:r w:rsidR="007F050C">
        <w:rPr>
          <w:lang w:eastAsia="en-GB"/>
        </w:rPr>
        <w:t xml:space="preserve">t probably is </w:t>
      </w:r>
      <w:r w:rsidR="004B739C">
        <w:rPr>
          <w:lang w:eastAsia="en-GB"/>
        </w:rPr>
        <w:t xml:space="preserve">a </w:t>
      </w:r>
      <w:r w:rsidR="00A750FA">
        <w:rPr>
          <w:lang w:eastAsia="en-GB"/>
        </w:rPr>
        <w:t>protector</w:t>
      </w:r>
      <w:r w:rsidR="00BE0068">
        <w:rPr>
          <w:lang w:eastAsia="en-GB"/>
        </w:rPr>
        <w:t xml:space="preserve">, though also </w:t>
      </w:r>
      <w:r w:rsidR="00A750FA">
        <w:rPr>
          <w:lang w:eastAsia="en-GB"/>
        </w:rPr>
        <w:t>an overlord</w:t>
      </w:r>
      <w:r w:rsidR="00BE0068">
        <w:rPr>
          <w:lang w:eastAsia="en-GB"/>
        </w:rPr>
        <w:t>.</w:t>
      </w:r>
      <w:r w:rsidR="00170980">
        <w:rPr>
          <w:lang w:eastAsia="en-GB"/>
        </w:rPr>
        <w:t xml:space="preserve"> </w:t>
      </w:r>
      <w:r w:rsidR="009D28C4">
        <w:rPr>
          <w:lang w:eastAsia="en-GB"/>
        </w:rPr>
        <w:t>Yahweh heightens the picture further</w:t>
      </w:r>
      <w:r w:rsidR="00170980">
        <w:rPr>
          <w:lang w:eastAsia="en-GB"/>
        </w:rPr>
        <w:t xml:space="preserve"> when he comments that n</w:t>
      </w:r>
      <w:r w:rsidR="00A80B5F">
        <w:rPr>
          <w:lang w:eastAsia="en-GB"/>
        </w:rPr>
        <w:t xml:space="preserve">othing in God’s garden rivaled </w:t>
      </w:r>
      <w:r w:rsidR="00B331E4">
        <w:rPr>
          <w:lang w:eastAsia="en-GB"/>
        </w:rPr>
        <w:t>this tree</w:t>
      </w:r>
      <w:r w:rsidR="00A80B5F">
        <w:rPr>
          <w:lang w:eastAsia="en-GB"/>
        </w:rPr>
        <w:t xml:space="preserve"> in its impressiveness.</w:t>
      </w:r>
      <w:r w:rsidR="00170980">
        <w:rPr>
          <w:lang w:eastAsia="en-GB"/>
        </w:rPr>
        <w:t xml:space="preserve"> Three times </w:t>
      </w:r>
      <w:r w:rsidR="00B55A48">
        <w:rPr>
          <w:lang w:eastAsia="en-GB"/>
        </w:rPr>
        <w:t>he refers to God’s garden and once to Eden in this connection. The hyperbole</w:t>
      </w:r>
      <w:r w:rsidR="008764CF">
        <w:rPr>
          <w:lang w:eastAsia="en-GB"/>
        </w:rPr>
        <w:t>*</w:t>
      </w:r>
      <w:r w:rsidR="00B55A48">
        <w:rPr>
          <w:lang w:eastAsia="en-GB"/>
        </w:rPr>
        <w:t xml:space="preserve"> </w:t>
      </w:r>
      <w:r w:rsidR="007F5784">
        <w:rPr>
          <w:lang w:eastAsia="en-GB"/>
        </w:rPr>
        <w:t xml:space="preserve">is a great compliment, but it </w:t>
      </w:r>
      <w:r w:rsidR="00123D02">
        <w:rPr>
          <w:lang w:eastAsia="en-GB"/>
        </w:rPr>
        <w:t>might be worrying.</w:t>
      </w:r>
      <w:r w:rsidR="007F5784">
        <w:rPr>
          <w:lang w:eastAsia="en-GB"/>
        </w:rPr>
        <w:t xml:space="preserve"> It might recall the celebration of someone’s life in a requie</w:t>
      </w:r>
      <w:r w:rsidR="00311C2A">
        <w:rPr>
          <w:lang w:eastAsia="en-GB"/>
        </w:rPr>
        <w:t>m, which is associated with the fact that the celebration takes place in the context of the person having died.</w:t>
      </w:r>
      <w:r w:rsidR="00123D02">
        <w:rPr>
          <w:lang w:eastAsia="en-GB"/>
        </w:rPr>
        <w:t xml:space="preserve"> </w:t>
      </w:r>
      <w:r w:rsidR="005D6DCE">
        <w:rPr>
          <w:lang w:eastAsia="en-GB"/>
        </w:rPr>
        <w:t>Or</w:t>
      </w:r>
      <w:r w:rsidR="00123D02">
        <w:rPr>
          <w:lang w:eastAsia="en-GB"/>
        </w:rPr>
        <w:t xml:space="preserve"> </w:t>
      </w:r>
      <w:r w:rsidR="00774035">
        <w:rPr>
          <w:lang w:eastAsia="en-GB"/>
        </w:rPr>
        <w:t xml:space="preserve">does </w:t>
      </w:r>
      <w:r w:rsidR="005D6DCE">
        <w:rPr>
          <w:lang w:eastAsia="en-GB"/>
        </w:rPr>
        <w:t>the celebration</w:t>
      </w:r>
      <w:r w:rsidR="00774035">
        <w:rPr>
          <w:lang w:eastAsia="en-GB"/>
        </w:rPr>
        <w:t xml:space="preserve"> </w:t>
      </w:r>
      <w:r w:rsidR="00995E9F">
        <w:rPr>
          <w:lang w:eastAsia="en-GB"/>
        </w:rPr>
        <w:t xml:space="preserve">begin to </w:t>
      </w:r>
      <w:r w:rsidR="00774035">
        <w:rPr>
          <w:lang w:eastAsia="en-GB"/>
        </w:rPr>
        <w:t>hint</w:t>
      </w:r>
      <w:r w:rsidR="00995E9F">
        <w:rPr>
          <w:lang w:eastAsia="en-GB"/>
        </w:rPr>
        <w:t xml:space="preserve"> that the higher they are, the further they fall?</w:t>
      </w:r>
      <w:r w:rsidR="005E1994">
        <w:rPr>
          <w:lang w:eastAsia="en-GB"/>
        </w:rPr>
        <w:t xml:space="preserve"> </w:t>
      </w:r>
    </w:p>
    <w:p w14:paraId="5B3A99AA" w14:textId="03BE27FC" w:rsidR="00D44705" w:rsidRDefault="0074223A" w:rsidP="00A85E95">
      <w:pPr>
        <w:rPr>
          <w:lang w:eastAsia="en-GB"/>
        </w:rPr>
      </w:pPr>
      <w:r>
        <w:rPr>
          <w:b/>
          <w:bCs/>
          <w:lang w:eastAsia="en-GB"/>
        </w:rPr>
        <w:t>31:10</w:t>
      </w:r>
      <w:r w:rsidR="00321289">
        <w:rPr>
          <w:b/>
          <w:bCs/>
          <w:lang w:eastAsia="en-GB"/>
        </w:rPr>
        <w:t>–</w:t>
      </w:r>
      <w:r w:rsidR="000D7340">
        <w:rPr>
          <w:b/>
          <w:bCs/>
          <w:lang w:eastAsia="en-GB"/>
        </w:rPr>
        <w:t>1</w:t>
      </w:r>
      <w:r w:rsidR="003050C2">
        <w:rPr>
          <w:b/>
          <w:bCs/>
          <w:lang w:eastAsia="en-GB"/>
        </w:rPr>
        <w:t>1</w:t>
      </w:r>
      <w:r w:rsidR="000D7340">
        <w:rPr>
          <w:b/>
          <w:bCs/>
          <w:lang w:eastAsia="en-GB"/>
        </w:rPr>
        <w:t xml:space="preserve"> </w:t>
      </w:r>
      <w:r w:rsidR="00E56859">
        <w:rPr>
          <w:lang w:eastAsia="en-GB"/>
        </w:rPr>
        <w:t>Ezekiel’s</w:t>
      </w:r>
      <w:r w:rsidR="00342961">
        <w:rPr>
          <w:lang w:eastAsia="en-GB"/>
        </w:rPr>
        <w:t xml:space="preserve"> “therefore” reflects how th</w:t>
      </w:r>
      <w:r w:rsidR="00695590">
        <w:rPr>
          <w:lang w:eastAsia="en-GB"/>
        </w:rPr>
        <w:t xml:space="preserve">e form of </w:t>
      </w:r>
      <w:r w:rsidR="006761EB">
        <w:rPr>
          <w:lang w:eastAsia="en-GB"/>
        </w:rPr>
        <w:t>31:3</w:t>
      </w:r>
      <w:r w:rsidR="00321289">
        <w:rPr>
          <w:lang w:eastAsia="en-GB"/>
        </w:rPr>
        <w:t>–</w:t>
      </w:r>
      <w:r w:rsidR="006761EB">
        <w:rPr>
          <w:lang w:eastAsia="en-GB"/>
        </w:rPr>
        <w:t>17</w:t>
      </w:r>
      <w:r w:rsidR="00D7025F">
        <w:rPr>
          <w:lang w:eastAsia="en-GB"/>
        </w:rPr>
        <w:t xml:space="preserve"> </w:t>
      </w:r>
      <w:r w:rsidR="00356D4A">
        <w:rPr>
          <w:lang w:eastAsia="en-GB"/>
        </w:rPr>
        <w:t xml:space="preserve">also </w:t>
      </w:r>
      <w:r w:rsidR="00695590">
        <w:rPr>
          <w:lang w:eastAsia="en-GB"/>
        </w:rPr>
        <w:t xml:space="preserve">overlaps with that of a </w:t>
      </w:r>
      <w:r w:rsidR="00D7025F">
        <w:rPr>
          <w:lang w:eastAsia="en-GB"/>
        </w:rPr>
        <w:t xml:space="preserve">message conveying </w:t>
      </w:r>
      <w:r w:rsidR="00695590">
        <w:rPr>
          <w:lang w:eastAsia="en-GB"/>
        </w:rPr>
        <w:t>critique and threat</w:t>
      </w:r>
      <w:r w:rsidR="004003F7">
        <w:rPr>
          <w:lang w:eastAsia="en-GB"/>
        </w:rPr>
        <w:t>. I</w:t>
      </w:r>
      <w:r w:rsidR="00E2242C">
        <w:rPr>
          <w:lang w:eastAsia="en-GB"/>
        </w:rPr>
        <w:t xml:space="preserve">t actually </w:t>
      </w:r>
      <w:r w:rsidR="00E7182D">
        <w:rPr>
          <w:lang w:eastAsia="en-GB"/>
        </w:rPr>
        <w:t>implies</w:t>
      </w:r>
      <w:r w:rsidR="00E2242C">
        <w:rPr>
          <w:lang w:eastAsia="en-GB"/>
        </w:rPr>
        <w:t xml:space="preserve"> a recollection</w:t>
      </w:r>
      <w:r w:rsidR="005A1E6E">
        <w:rPr>
          <w:lang w:eastAsia="en-GB"/>
        </w:rPr>
        <w:t xml:space="preserve"> of past critique </w:t>
      </w:r>
      <w:r w:rsidR="00915167">
        <w:rPr>
          <w:lang w:eastAsia="en-GB"/>
        </w:rPr>
        <w:t xml:space="preserve">(insofar as there is critique at </w:t>
      </w:r>
      <w:r w:rsidR="00763092">
        <w:rPr>
          <w:lang w:eastAsia="en-GB"/>
        </w:rPr>
        <w:t>a</w:t>
      </w:r>
      <w:r w:rsidR="00915167">
        <w:rPr>
          <w:lang w:eastAsia="en-GB"/>
        </w:rPr>
        <w:t xml:space="preserve">ll) </w:t>
      </w:r>
      <w:r w:rsidR="005A1E6E">
        <w:rPr>
          <w:lang w:eastAsia="en-GB"/>
        </w:rPr>
        <w:t>and</w:t>
      </w:r>
      <w:r w:rsidR="00A663E4">
        <w:rPr>
          <w:lang w:eastAsia="en-GB"/>
        </w:rPr>
        <w:t xml:space="preserve"> </w:t>
      </w:r>
      <w:r w:rsidR="00E51195">
        <w:rPr>
          <w:lang w:eastAsia="en-GB"/>
        </w:rPr>
        <w:t>threat</w:t>
      </w:r>
      <w:r w:rsidR="00A663E4">
        <w:rPr>
          <w:lang w:eastAsia="en-GB"/>
        </w:rPr>
        <w:t xml:space="preserve"> that has already been implemented</w:t>
      </w:r>
      <w:r w:rsidR="00E51195">
        <w:rPr>
          <w:lang w:eastAsia="en-GB"/>
        </w:rPr>
        <w:t>.</w:t>
      </w:r>
      <w:r w:rsidR="005A1E6E">
        <w:rPr>
          <w:lang w:eastAsia="en-GB"/>
        </w:rPr>
        <w:t xml:space="preserve"> </w:t>
      </w:r>
      <w:r w:rsidR="00E51195">
        <w:rPr>
          <w:lang w:eastAsia="en-GB"/>
        </w:rPr>
        <w:t>It starts from the</w:t>
      </w:r>
      <w:r w:rsidR="000E367B">
        <w:rPr>
          <w:lang w:eastAsia="en-GB"/>
        </w:rPr>
        <w:t xml:space="preserve"> </w:t>
      </w:r>
      <w:r w:rsidR="00A663E4">
        <w:rPr>
          <w:lang w:eastAsia="en-GB"/>
        </w:rPr>
        <w:t>fact</w:t>
      </w:r>
      <w:r w:rsidR="000E367B">
        <w:rPr>
          <w:lang w:eastAsia="en-GB"/>
        </w:rPr>
        <w:t xml:space="preserve"> that it</w:t>
      </w:r>
      <w:r w:rsidR="005E7F5B">
        <w:rPr>
          <w:lang w:eastAsia="en-GB"/>
        </w:rPr>
        <w:t>’</w:t>
      </w:r>
      <w:r w:rsidR="000E367B">
        <w:rPr>
          <w:lang w:eastAsia="en-GB"/>
        </w:rPr>
        <w:t>s hard for someone lofty to avoid becoming lofty</w:t>
      </w:r>
      <w:r w:rsidR="00DF2214">
        <w:rPr>
          <w:lang w:eastAsia="en-GB"/>
        </w:rPr>
        <w:t xml:space="preserve"> </w:t>
      </w:r>
      <w:r w:rsidR="000E367B">
        <w:rPr>
          <w:lang w:eastAsia="en-GB"/>
        </w:rPr>
        <w:t xml:space="preserve">in </w:t>
      </w:r>
      <w:r w:rsidR="00EB16A8">
        <w:rPr>
          <w:lang w:eastAsia="en-GB"/>
        </w:rPr>
        <w:t>attitude</w:t>
      </w:r>
      <w:r w:rsidR="00E30072">
        <w:rPr>
          <w:lang w:eastAsia="en-GB"/>
        </w:rPr>
        <w:t>. The crit</w:t>
      </w:r>
      <w:r w:rsidR="007A1298">
        <w:rPr>
          <w:lang w:eastAsia="en-GB"/>
        </w:rPr>
        <w:t>i</w:t>
      </w:r>
      <w:r w:rsidR="00E30072">
        <w:rPr>
          <w:lang w:eastAsia="en-GB"/>
        </w:rPr>
        <w:t xml:space="preserve">que of </w:t>
      </w:r>
      <w:r w:rsidR="007A1298">
        <w:rPr>
          <w:lang w:eastAsia="en-GB"/>
        </w:rPr>
        <w:t>Ass</w:t>
      </w:r>
      <w:r w:rsidR="00E30072">
        <w:rPr>
          <w:lang w:eastAsia="en-GB"/>
        </w:rPr>
        <w:t>yria</w:t>
      </w:r>
      <w:r w:rsidR="004A667C">
        <w:rPr>
          <w:lang w:eastAsia="en-GB"/>
        </w:rPr>
        <w:t xml:space="preserve"> </w:t>
      </w:r>
      <w:r w:rsidR="007A1298">
        <w:rPr>
          <w:lang w:eastAsia="en-GB"/>
        </w:rPr>
        <w:t xml:space="preserve">parallels that of </w:t>
      </w:r>
      <w:proofErr w:type="spellStart"/>
      <w:r w:rsidR="007A1298">
        <w:rPr>
          <w:lang w:eastAsia="en-GB"/>
        </w:rPr>
        <w:t>Tyre</w:t>
      </w:r>
      <w:proofErr w:type="spellEnd"/>
      <w:r w:rsidR="007A1298">
        <w:rPr>
          <w:lang w:eastAsia="en-GB"/>
        </w:rPr>
        <w:t xml:space="preserve"> (28:1</w:t>
      </w:r>
      <w:r w:rsidR="00321289">
        <w:rPr>
          <w:lang w:eastAsia="en-GB"/>
        </w:rPr>
        <w:t>–</w:t>
      </w:r>
      <w:r w:rsidR="007A1298">
        <w:rPr>
          <w:lang w:eastAsia="en-GB"/>
        </w:rPr>
        <w:t>5).</w:t>
      </w:r>
      <w:r w:rsidR="004A667C">
        <w:rPr>
          <w:lang w:eastAsia="en-GB"/>
        </w:rPr>
        <w:t xml:space="preserve"> </w:t>
      </w:r>
      <w:r w:rsidR="009913B1">
        <w:rPr>
          <w:lang w:eastAsia="en-GB"/>
        </w:rPr>
        <w:t xml:space="preserve">Yahweh makes critique more explicit when he says that </w:t>
      </w:r>
      <w:r w:rsidR="00A843AD">
        <w:rPr>
          <w:lang w:eastAsia="en-GB"/>
        </w:rPr>
        <w:t xml:space="preserve">his action towards Assyria matched </w:t>
      </w:r>
      <w:r w:rsidR="001E69E4">
        <w:rPr>
          <w:lang w:eastAsia="en-GB"/>
        </w:rPr>
        <w:t xml:space="preserve">Assyria’s </w:t>
      </w:r>
      <w:r w:rsidR="00A843AD">
        <w:rPr>
          <w:lang w:eastAsia="en-GB"/>
        </w:rPr>
        <w:t>“faithlessness</w:t>
      </w:r>
      <w:r w:rsidR="00FA01C3">
        <w:rPr>
          <w:lang w:eastAsia="en-GB"/>
        </w:rPr>
        <w:t>” (</w:t>
      </w:r>
      <w:r w:rsidR="00A15689">
        <w:rPr>
          <w:rFonts w:cstheme="minorHAnsi"/>
          <w:rtl/>
          <w:lang w:eastAsia="en-GB" w:bidi="he-IL"/>
        </w:rPr>
        <w:t>רֶשַׁ</w:t>
      </w:r>
      <w:r w:rsidR="005A4FD1">
        <w:rPr>
          <w:rFonts w:cstheme="minorHAnsi"/>
          <w:rtl/>
          <w:lang w:eastAsia="en-GB" w:bidi="he-IL"/>
        </w:rPr>
        <w:t>ע</w:t>
      </w:r>
      <w:r w:rsidR="005A4FD1">
        <w:rPr>
          <w:lang w:eastAsia="en-GB"/>
        </w:rPr>
        <w:t>).</w:t>
      </w:r>
      <w:r w:rsidR="00B35898">
        <w:rPr>
          <w:lang w:eastAsia="en-GB"/>
        </w:rPr>
        <w:t xml:space="preserve"> In Ezekiel</w:t>
      </w:r>
      <w:r w:rsidR="006D4AF8">
        <w:rPr>
          <w:lang w:eastAsia="en-GB"/>
        </w:rPr>
        <w:t xml:space="preserve"> this and related words occur </w:t>
      </w:r>
      <w:r w:rsidR="00B30CA4">
        <w:rPr>
          <w:lang w:eastAsia="en-GB"/>
        </w:rPr>
        <w:t xml:space="preserve">especially </w:t>
      </w:r>
      <w:r w:rsidR="006D4AF8">
        <w:rPr>
          <w:lang w:eastAsia="en-GB"/>
        </w:rPr>
        <w:t>in critiques</w:t>
      </w:r>
      <w:r w:rsidR="005A1316">
        <w:rPr>
          <w:lang w:eastAsia="en-GB"/>
        </w:rPr>
        <w:t xml:space="preserve"> where</w:t>
      </w:r>
      <w:r w:rsidR="00B30CA4">
        <w:rPr>
          <w:lang w:eastAsia="en-GB"/>
        </w:rPr>
        <w:t xml:space="preserve"> they </w:t>
      </w:r>
      <w:r w:rsidR="007D66B5">
        <w:rPr>
          <w:lang w:eastAsia="en-GB"/>
        </w:rPr>
        <w:t>point to Israel’s</w:t>
      </w:r>
      <w:r w:rsidR="004E301E">
        <w:rPr>
          <w:lang w:eastAsia="en-GB"/>
        </w:rPr>
        <w:t xml:space="preserve"> unfaithfulness </w:t>
      </w:r>
      <w:r w:rsidR="005A1316">
        <w:rPr>
          <w:lang w:eastAsia="en-GB"/>
        </w:rPr>
        <w:t>in bo</w:t>
      </w:r>
      <w:r w:rsidR="00217B34">
        <w:rPr>
          <w:lang w:eastAsia="en-GB"/>
        </w:rPr>
        <w:t xml:space="preserve">th </w:t>
      </w:r>
      <w:r w:rsidR="005A1316">
        <w:rPr>
          <w:lang w:eastAsia="en-GB"/>
        </w:rPr>
        <w:t>ethical and religious realms</w:t>
      </w:r>
      <w:r w:rsidR="00F33779">
        <w:rPr>
          <w:lang w:eastAsia="en-GB"/>
        </w:rPr>
        <w:t xml:space="preserve"> and warn they it will issue in death,</w:t>
      </w:r>
      <w:r w:rsidR="00932BF7">
        <w:rPr>
          <w:lang w:eastAsia="en-GB"/>
        </w:rPr>
        <w:t xml:space="preserve"> </w:t>
      </w:r>
      <w:r w:rsidR="00D51D6C">
        <w:rPr>
          <w:lang w:eastAsia="en-GB"/>
        </w:rPr>
        <w:t>while</w:t>
      </w:r>
      <w:r w:rsidR="00932BF7">
        <w:rPr>
          <w:lang w:eastAsia="en-GB"/>
        </w:rPr>
        <w:t xml:space="preserve"> </w:t>
      </w:r>
      <w:r w:rsidR="003E763E">
        <w:rPr>
          <w:lang w:eastAsia="en-GB"/>
        </w:rPr>
        <w:t>also point</w:t>
      </w:r>
      <w:r w:rsidR="00D51D6C">
        <w:rPr>
          <w:lang w:eastAsia="en-GB"/>
        </w:rPr>
        <w:t>ing</w:t>
      </w:r>
      <w:r w:rsidR="003E763E">
        <w:rPr>
          <w:lang w:eastAsia="en-GB"/>
        </w:rPr>
        <w:t xml:space="preserve"> to the possibility of turning from faithlessness and </w:t>
      </w:r>
      <w:r w:rsidR="00FB080F">
        <w:rPr>
          <w:lang w:eastAsia="en-GB"/>
        </w:rPr>
        <w:t>finding life (see Ezek 3</w:t>
      </w:r>
      <w:r w:rsidR="0064202B">
        <w:rPr>
          <w:lang w:eastAsia="en-GB"/>
        </w:rPr>
        <w:t>;</w:t>
      </w:r>
      <w:r w:rsidR="00FB080F">
        <w:rPr>
          <w:lang w:eastAsia="en-GB"/>
        </w:rPr>
        <w:t xml:space="preserve"> 18</w:t>
      </w:r>
      <w:r w:rsidR="0064202B">
        <w:rPr>
          <w:lang w:eastAsia="en-GB"/>
        </w:rPr>
        <w:t>;</w:t>
      </w:r>
      <w:r w:rsidR="00FB080F">
        <w:rPr>
          <w:lang w:eastAsia="en-GB"/>
        </w:rPr>
        <w:t xml:space="preserve"> 33). The same connotations </w:t>
      </w:r>
      <w:r w:rsidR="00F27564">
        <w:rPr>
          <w:lang w:eastAsia="en-GB"/>
        </w:rPr>
        <w:t>could</w:t>
      </w:r>
      <w:r w:rsidR="00FB080F">
        <w:rPr>
          <w:lang w:eastAsia="en-GB"/>
        </w:rPr>
        <w:t xml:space="preserve"> apply here, but Yahweh’s solemn </w:t>
      </w:r>
      <w:r w:rsidR="001B11F8">
        <w:rPr>
          <w:lang w:eastAsia="en-GB"/>
        </w:rPr>
        <w:t xml:space="preserve">point is that </w:t>
      </w:r>
      <w:r w:rsidR="00A122D4">
        <w:rPr>
          <w:lang w:eastAsia="en-GB"/>
        </w:rPr>
        <w:t xml:space="preserve">his </w:t>
      </w:r>
      <w:r w:rsidR="00D32B5D">
        <w:rPr>
          <w:lang w:eastAsia="en-GB"/>
        </w:rPr>
        <w:t xml:space="preserve">“therefore” </w:t>
      </w:r>
      <w:r w:rsidR="00A122D4">
        <w:rPr>
          <w:lang w:eastAsia="en-GB"/>
        </w:rPr>
        <w:t>giving over the “tree” to “the chief of the nations</w:t>
      </w:r>
      <w:r w:rsidR="00394954">
        <w:rPr>
          <w:lang w:eastAsia="en-GB"/>
        </w:rPr>
        <w:t>” presupposes the absence of any such turn</w:t>
      </w:r>
      <w:r w:rsidR="003C5DFA">
        <w:rPr>
          <w:lang w:eastAsia="en-GB"/>
        </w:rPr>
        <w:t xml:space="preserve">. </w:t>
      </w:r>
      <w:r w:rsidR="00BB2883">
        <w:t xml:space="preserve">The switching between “you” and “it” and the switching of tenses in the passage </w:t>
      </w:r>
      <w:r w:rsidR="002F71F3">
        <w:t xml:space="preserve">then </w:t>
      </w:r>
      <w:r w:rsidR="00BB2883">
        <w:t>reflects the move between the portrait</w:t>
      </w:r>
      <w:r w:rsidR="00F47691">
        <w:t>s</w:t>
      </w:r>
      <w:r w:rsidR="00BB2883">
        <w:t xml:space="preserve"> of Assyria in the past and</w:t>
      </w:r>
      <w:r w:rsidR="002F71F3">
        <w:t xml:space="preserve"> </w:t>
      </w:r>
      <w:r w:rsidR="00BB2883">
        <w:t>Egypt in the present</w:t>
      </w:r>
      <w:r w:rsidR="00C9688B">
        <w:t xml:space="preserve">, which complements the </w:t>
      </w:r>
      <w:r w:rsidR="00A51823">
        <w:t xml:space="preserve">earlier </w:t>
      </w:r>
      <w:r w:rsidR="00162E42">
        <w:t xml:space="preserve">switch between the portrait of a </w:t>
      </w:r>
      <w:r w:rsidR="00AC7C0C">
        <w:t xml:space="preserve">tree and of an empire (31:6). </w:t>
      </w:r>
      <w:r w:rsidR="00D44705">
        <w:rPr>
          <w:lang w:eastAsia="en-GB"/>
        </w:rPr>
        <w:t>In the expression</w:t>
      </w:r>
      <w:r w:rsidR="00025650">
        <w:rPr>
          <w:lang w:eastAsia="en-GB"/>
        </w:rPr>
        <w:t>s</w:t>
      </w:r>
      <w:r w:rsidR="00A85E95">
        <w:rPr>
          <w:lang w:eastAsia="en-GB"/>
        </w:rPr>
        <w:t xml:space="preserve"> </w:t>
      </w:r>
      <w:r w:rsidR="00821FE3">
        <w:rPr>
          <w:lang w:eastAsia="en-GB"/>
        </w:rPr>
        <w:t>“I would give it” and “</w:t>
      </w:r>
      <w:r w:rsidR="00025650">
        <w:rPr>
          <w:lang w:eastAsia="en-GB"/>
        </w:rPr>
        <w:t>h</w:t>
      </w:r>
      <w:r w:rsidR="00821FE3">
        <w:rPr>
          <w:lang w:eastAsia="en-GB"/>
        </w:rPr>
        <w:t>e would definitely act,”</w:t>
      </w:r>
      <w:r w:rsidR="00D44705">
        <w:rPr>
          <w:lang w:eastAsia="en-GB"/>
        </w:rPr>
        <w:t xml:space="preserve"> </w:t>
      </w:r>
      <w:r w:rsidR="00025650">
        <w:t>t</w:t>
      </w:r>
      <w:r w:rsidR="00D44705">
        <w:t xml:space="preserve">he </w:t>
      </w:r>
      <w:r w:rsidR="00025650" w:rsidRPr="00B02224">
        <w:rPr>
          <w:i/>
          <w:iCs/>
        </w:rPr>
        <w:t>yiqtol</w:t>
      </w:r>
      <w:r w:rsidR="00502CDF">
        <w:rPr>
          <w:i/>
          <w:iCs/>
        </w:rPr>
        <w:t>*</w:t>
      </w:r>
      <w:r w:rsidR="00025650">
        <w:t xml:space="preserve"> verbs </w:t>
      </w:r>
      <w:r w:rsidR="00082196">
        <w:t xml:space="preserve">interwoven with the </w:t>
      </w:r>
      <w:r w:rsidR="00082196" w:rsidRPr="001251B8">
        <w:rPr>
          <w:i/>
          <w:iCs/>
        </w:rPr>
        <w:t>qatals</w:t>
      </w:r>
      <w:r w:rsidR="00082196">
        <w:t xml:space="preserve"> can be understood to refer to what Yahweh did when he brought Assyria down</w:t>
      </w:r>
      <w:r w:rsidR="00FE4AB2">
        <w:t>.</w:t>
      </w:r>
      <w:r w:rsidR="006D484C">
        <w:t xml:space="preserve"> But</w:t>
      </w:r>
      <w:r w:rsidR="00B652C8">
        <w:t xml:space="preserve"> </w:t>
      </w:r>
      <w:r w:rsidR="00B652C8" w:rsidRPr="006B68FA">
        <w:rPr>
          <w:i/>
          <w:iCs/>
        </w:rPr>
        <w:t>yiqtol</w:t>
      </w:r>
      <w:r w:rsidR="00B652C8">
        <w:t xml:space="preserve"> verbs would </w:t>
      </w:r>
      <w:r w:rsidR="006D484C">
        <w:t>usually</w:t>
      </w:r>
      <w:r w:rsidR="00B652C8">
        <w:t xml:space="preserve"> be assumed to refer to the future—</w:t>
      </w:r>
      <w:r w:rsidR="00BB3523">
        <w:t>“I will give it” and “he will definitely act</w:t>
      </w:r>
      <w:r w:rsidR="00355F98">
        <w:t xml:space="preserve">.” </w:t>
      </w:r>
      <w:r w:rsidR="006D484C">
        <w:t>Here, t</w:t>
      </w:r>
      <w:r w:rsidR="00355F98">
        <w:t xml:space="preserve">hey </w:t>
      </w:r>
      <w:r w:rsidR="00B9383F">
        <w:t xml:space="preserve">add to the reminder to </w:t>
      </w:r>
      <w:r w:rsidR="00AB385F">
        <w:t xml:space="preserve">people listening that Yahweh is not just talking about something that happened to Assyria </w:t>
      </w:r>
      <w:r w:rsidR="004D1CDB">
        <w:t>some decades ago.</w:t>
      </w:r>
      <w:r w:rsidR="00344FBA">
        <w:t xml:space="preserve"> </w:t>
      </w:r>
      <w:r w:rsidR="002C6CA4">
        <w:rPr>
          <w:lang w:eastAsia="en-GB"/>
        </w:rPr>
        <w:t xml:space="preserve">Strictly, </w:t>
      </w:r>
      <w:proofErr w:type="spellStart"/>
      <w:r w:rsidR="002C6CA4">
        <w:rPr>
          <w:lang w:eastAsia="en-GB"/>
        </w:rPr>
        <w:t>Nabopolassar</w:t>
      </w:r>
      <w:proofErr w:type="spellEnd"/>
      <w:r w:rsidR="002C6CA4">
        <w:rPr>
          <w:lang w:eastAsia="en-GB"/>
        </w:rPr>
        <w:t xml:space="preserve"> was “the chief of the nations</w:t>
      </w:r>
      <w:r w:rsidR="002F2FA2">
        <w:rPr>
          <w:lang w:eastAsia="en-GB"/>
        </w:rPr>
        <w:t>,</w:t>
      </w:r>
      <w:r w:rsidR="002C6CA4">
        <w:rPr>
          <w:lang w:eastAsia="en-GB"/>
        </w:rPr>
        <w:t>”</w:t>
      </w:r>
      <w:r w:rsidR="002F2FA2">
        <w:rPr>
          <w:lang w:eastAsia="en-GB"/>
        </w:rPr>
        <w:t xml:space="preserve"> the leader of the Babylonians,</w:t>
      </w:r>
      <w:r w:rsidR="002C6CA4">
        <w:rPr>
          <w:lang w:eastAsia="en-GB"/>
        </w:rPr>
        <w:t xml:space="preserve"> when Assyria fell, though </w:t>
      </w:r>
      <w:proofErr w:type="spellStart"/>
      <w:r w:rsidR="002C6CA4">
        <w:rPr>
          <w:lang w:eastAsia="en-GB"/>
        </w:rPr>
        <w:t>Nebuchadrezzar</w:t>
      </w:r>
      <w:proofErr w:type="spellEnd"/>
      <w:r w:rsidR="002C6CA4">
        <w:rPr>
          <w:lang w:eastAsia="en-GB"/>
        </w:rPr>
        <w:t xml:space="preserve"> was involved in its downfall and is certainly the chief of the </w:t>
      </w:r>
      <w:proofErr w:type="spellStart"/>
      <w:r w:rsidR="002C6CA4">
        <w:rPr>
          <w:lang w:eastAsia="en-GB"/>
        </w:rPr>
        <w:t>nations</w:t>
      </w:r>
      <w:proofErr w:type="spellEnd"/>
      <w:r w:rsidR="002C6CA4">
        <w:rPr>
          <w:lang w:eastAsia="en-GB"/>
        </w:rPr>
        <w:t xml:space="preserve"> now. </w:t>
      </w:r>
      <w:r w:rsidR="00344FBA">
        <w:t>Yahweh’s recalling that “I threw it out” (</w:t>
      </w:r>
      <w:r w:rsidR="00A27DF2">
        <w:rPr>
          <w:rFonts w:cstheme="minorHAnsi"/>
          <w:rtl/>
          <w:lang w:bidi="he-IL"/>
        </w:rPr>
        <w:t>גָּרַשׁ</w:t>
      </w:r>
      <w:r w:rsidR="00A27DF2">
        <w:t xml:space="preserve"> piel)</w:t>
      </w:r>
      <w:r w:rsidR="0057286E">
        <w:t xml:space="preserve"> </w:t>
      </w:r>
      <w:r w:rsidR="009921B9">
        <w:t>makes for another</w:t>
      </w:r>
      <w:r w:rsidR="0057286E">
        <w:t xml:space="preserve"> </w:t>
      </w:r>
      <w:r w:rsidR="009921B9">
        <w:t>link</w:t>
      </w:r>
      <w:r w:rsidR="00D2755B">
        <w:t>. T</w:t>
      </w:r>
      <w:r w:rsidR="009921B9">
        <w:t xml:space="preserve">his verb </w:t>
      </w:r>
      <w:r w:rsidR="00CE0AA8">
        <w:t xml:space="preserve">mostly refers to Yahweh’s </w:t>
      </w:r>
      <w:r w:rsidR="00E8602F">
        <w:t>expelling other</w:t>
      </w:r>
      <w:r w:rsidR="005A2D9B">
        <w:t xml:space="preserve"> nations from Canaan</w:t>
      </w:r>
      <w:r w:rsidR="004A3F1B">
        <w:t xml:space="preserve">, </w:t>
      </w:r>
      <w:r w:rsidR="005A2D9B">
        <w:t>but once to</w:t>
      </w:r>
      <w:r w:rsidR="002B444F">
        <w:t xml:space="preserve"> Yahweh </w:t>
      </w:r>
      <w:r w:rsidR="00BC6BB9">
        <w:t>expelling Adam from Eden garden and the life tree (Gen 3:24</w:t>
      </w:r>
      <w:r w:rsidR="004C4634">
        <w:t xml:space="preserve">) and </w:t>
      </w:r>
      <w:r w:rsidR="007F61D3">
        <w:t>t</w:t>
      </w:r>
      <w:r w:rsidR="00EB6FE1">
        <w:t>hree times</w:t>
      </w:r>
      <w:r w:rsidR="004C4634">
        <w:t xml:space="preserve"> to</w:t>
      </w:r>
      <w:r w:rsidR="005A2D9B">
        <w:t xml:space="preserve"> </w:t>
      </w:r>
      <w:r w:rsidR="003D5DC4">
        <w:t>Pharaoh</w:t>
      </w:r>
      <w:r w:rsidR="005A2D9B">
        <w:t xml:space="preserve"> expelling the Israel</w:t>
      </w:r>
      <w:r w:rsidR="003D5DC4">
        <w:t>ite</w:t>
      </w:r>
      <w:r w:rsidR="005A2D9B">
        <w:t>s from Egypt</w:t>
      </w:r>
      <w:r w:rsidR="003D5DC4">
        <w:t xml:space="preserve"> (Exod </w:t>
      </w:r>
      <w:r w:rsidR="007F61D3">
        <w:t xml:space="preserve">6:1; </w:t>
      </w:r>
      <w:r w:rsidR="003D5DC4">
        <w:t>11:1</w:t>
      </w:r>
      <w:r w:rsidR="00BE6774">
        <w:t>; 12:39</w:t>
      </w:r>
      <w:r w:rsidR="003D5DC4">
        <w:t>).</w:t>
      </w:r>
      <w:r w:rsidR="00782A94">
        <w:t xml:space="preserve"> </w:t>
      </w:r>
    </w:p>
    <w:p w14:paraId="57C72585" w14:textId="20EEEFE0" w:rsidR="000A1331" w:rsidRDefault="00C070E5" w:rsidP="00937421">
      <w:pPr>
        <w:rPr>
          <w:lang w:eastAsia="en-GB"/>
        </w:rPr>
      </w:pPr>
      <w:r>
        <w:rPr>
          <w:b/>
          <w:bCs/>
          <w:lang w:eastAsia="en-GB"/>
        </w:rPr>
        <w:t xml:space="preserve">31:12–13 </w:t>
      </w:r>
      <w:r w:rsidR="000D5BCB">
        <w:rPr>
          <w:lang w:eastAsia="en-GB"/>
        </w:rPr>
        <w:t>T</w:t>
      </w:r>
      <w:r w:rsidR="00D67445">
        <w:rPr>
          <w:lang w:eastAsia="en-GB"/>
        </w:rPr>
        <w:t xml:space="preserve">he </w:t>
      </w:r>
      <w:r w:rsidR="00A05D42">
        <w:rPr>
          <w:lang w:eastAsia="en-GB"/>
        </w:rPr>
        <w:t>Babylonian</w:t>
      </w:r>
      <w:r w:rsidR="00D67445">
        <w:rPr>
          <w:lang w:eastAsia="en-GB"/>
        </w:rPr>
        <w:t>s</w:t>
      </w:r>
      <w:r w:rsidR="00800B90">
        <w:rPr>
          <w:lang w:eastAsia="en-GB"/>
        </w:rPr>
        <w:t>, then,</w:t>
      </w:r>
      <w:r w:rsidR="00D67445">
        <w:rPr>
          <w:lang w:eastAsia="en-GB"/>
        </w:rPr>
        <w:t xml:space="preserve"> are </w:t>
      </w:r>
      <w:r w:rsidR="00C92DD1">
        <w:rPr>
          <w:lang w:eastAsia="en-GB"/>
        </w:rPr>
        <w:t>the “</w:t>
      </w:r>
      <w:r w:rsidR="00BB56B7">
        <w:rPr>
          <w:lang w:eastAsia="en-GB"/>
        </w:rPr>
        <w:t>foreign</w:t>
      </w:r>
      <w:r w:rsidR="00C92DD1">
        <w:rPr>
          <w:lang w:eastAsia="en-GB"/>
        </w:rPr>
        <w:t>ers” and “the most terrifying of the nations</w:t>
      </w:r>
      <w:r w:rsidR="00800B90">
        <w:rPr>
          <w:lang w:eastAsia="en-GB"/>
        </w:rPr>
        <w:t>,</w:t>
      </w:r>
      <w:r w:rsidR="00C92DD1">
        <w:rPr>
          <w:lang w:eastAsia="en-GB"/>
        </w:rPr>
        <w:t xml:space="preserve">” </w:t>
      </w:r>
      <w:r w:rsidR="00F00CD3">
        <w:rPr>
          <w:lang w:eastAsia="en-GB"/>
        </w:rPr>
        <w:t xml:space="preserve">with whom Yahweh threatened </w:t>
      </w:r>
      <w:proofErr w:type="spellStart"/>
      <w:r w:rsidR="00F00CD3">
        <w:rPr>
          <w:lang w:eastAsia="en-GB"/>
        </w:rPr>
        <w:t>Tyre</w:t>
      </w:r>
      <w:proofErr w:type="spellEnd"/>
      <w:r w:rsidR="00F00CD3">
        <w:rPr>
          <w:lang w:eastAsia="en-GB"/>
        </w:rPr>
        <w:t xml:space="preserve"> in 28:7</w:t>
      </w:r>
      <w:r w:rsidR="00C8796A">
        <w:rPr>
          <w:lang w:eastAsia="en-GB"/>
        </w:rPr>
        <w:t xml:space="preserve"> </w:t>
      </w:r>
      <w:r w:rsidR="00E00250">
        <w:rPr>
          <w:lang w:eastAsia="en-GB"/>
        </w:rPr>
        <w:t>and already Egypt in</w:t>
      </w:r>
      <w:r w:rsidR="00C8796A">
        <w:rPr>
          <w:lang w:eastAsia="en-GB"/>
        </w:rPr>
        <w:t xml:space="preserve"> 30:</w:t>
      </w:r>
      <w:r w:rsidR="009F6169">
        <w:rPr>
          <w:lang w:eastAsia="en-GB"/>
        </w:rPr>
        <w:t>10</w:t>
      </w:r>
      <w:r w:rsidR="00321289">
        <w:rPr>
          <w:lang w:eastAsia="en-GB"/>
        </w:rPr>
        <w:t>–</w:t>
      </w:r>
      <w:r w:rsidR="009F6169">
        <w:rPr>
          <w:lang w:eastAsia="en-GB"/>
        </w:rPr>
        <w:t>12</w:t>
      </w:r>
      <w:r w:rsidR="00C8796A">
        <w:rPr>
          <w:lang w:eastAsia="en-GB"/>
        </w:rPr>
        <w:t>).</w:t>
      </w:r>
      <w:r w:rsidR="009F6169">
        <w:rPr>
          <w:lang w:eastAsia="en-GB"/>
        </w:rPr>
        <w:t xml:space="preserve"> </w:t>
      </w:r>
      <w:r w:rsidR="00613F4F">
        <w:rPr>
          <w:shd w:val="clear" w:color="auto" w:fill="FFFFFF"/>
        </w:rPr>
        <w:t xml:space="preserve">“Like reckless lumberjacks, the Babylonians felled cedar Assyria and left it” </w:t>
      </w:r>
      <w:r w:rsidR="00AA53A4">
        <w:rPr>
          <w:shd w:val="clear" w:color="auto" w:fill="FFFFFF"/>
        </w:rPr>
        <w:t>to the mountains</w:t>
      </w:r>
      <w:r w:rsidR="00800B90">
        <w:rPr>
          <w:shd w:val="clear" w:color="auto" w:fill="FFFFFF"/>
        </w:rPr>
        <w:t>,</w:t>
      </w:r>
      <w:r w:rsidR="00AA53A4">
        <w:rPr>
          <w:shd w:val="clear" w:color="auto" w:fill="FFFFFF"/>
        </w:rPr>
        <w:t xml:space="preserve"> </w:t>
      </w:r>
      <w:r w:rsidR="00593D1C">
        <w:rPr>
          <w:shd w:val="clear" w:color="auto" w:fill="FFFFFF"/>
        </w:rPr>
        <w:t>valleys</w:t>
      </w:r>
      <w:r w:rsidR="00800B90">
        <w:rPr>
          <w:shd w:val="clear" w:color="auto" w:fill="FFFFFF"/>
        </w:rPr>
        <w:t>,</w:t>
      </w:r>
      <w:r w:rsidR="00593D1C">
        <w:rPr>
          <w:shd w:val="clear" w:color="auto" w:fill="FFFFFF"/>
        </w:rPr>
        <w:t xml:space="preserve"> and </w:t>
      </w:r>
      <w:r w:rsidR="0065383A">
        <w:rPr>
          <w:shd w:val="clear" w:color="auto" w:fill="FFFFFF"/>
        </w:rPr>
        <w:t>ravines</w:t>
      </w:r>
      <w:r w:rsidR="00593D1C">
        <w:rPr>
          <w:shd w:val="clear" w:color="auto" w:fill="FFFFFF"/>
        </w:rPr>
        <w:t xml:space="preserve"> where and through </w:t>
      </w:r>
      <w:r w:rsidR="007F61D3">
        <w:rPr>
          <w:shd w:val="clear" w:color="auto" w:fill="FFFFFF"/>
        </w:rPr>
        <w:t>which</w:t>
      </w:r>
      <w:r w:rsidR="00593D1C">
        <w:rPr>
          <w:shd w:val="clear" w:color="auto" w:fill="FFFFFF"/>
        </w:rPr>
        <w:t xml:space="preserve"> it had flourished </w:t>
      </w:r>
      <w:r w:rsidR="00613F4F">
        <w:rPr>
          <w:shd w:val="clear" w:color="auto" w:fill="FFFFFF"/>
        </w:rPr>
        <w:t>(</w:t>
      </w:r>
      <w:proofErr w:type="spellStart"/>
      <w:r w:rsidR="00613F4F">
        <w:rPr>
          <w:shd w:val="clear" w:color="auto" w:fill="FFFFFF"/>
        </w:rPr>
        <w:t>Darr</w:t>
      </w:r>
      <w:proofErr w:type="spellEnd"/>
      <w:r w:rsidR="00613F4F">
        <w:rPr>
          <w:shd w:val="clear" w:color="auto" w:fill="FFFFFF"/>
        </w:rPr>
        <w:t xml:space="preserve">, on </w:t>
      </w:r>
      <w:r w:rsidR="003C4355">
        <w:rPr>
          <w:shd w:val="clear" w:color="auto" w:fill="FFFFFF"/>
        </w:rPr>
        <w:t>31:10</w:t>
      </w:r>
      <w:r w:rsidR="00321289">
        <w:rPr>
          <w:shd w:val="clear" w:color="auto" w:fill="FFFFFF"/>
        </w:rPr>
        <w:t>–</w:t>
      </w:r>
      <w:r w:rsidR="003C4355">
        <w:rPr>
          <w:shd w:val="clear" w:color="auto" w:fill="FFFFFF"/>
        </w:rPr>
        <w:t>14).</w:t>
      </w:r>
      <w:r w:rsidR="00937421">
        <w:rPr>
          <w:lang w:eastAsia="en-GB"/>
        </w:rPr>
        <w:t xml:space="preserve"> </w:t>
      </w:r>
      <w:r w:rsidR="00535736">
        <w:rPr>
          <w:lang w:eastAsia="en-GB"/>
        </w:rPr>
        <w:t xml:space="preserve">Again interweaving the image and the reality it </w:t>
      </w:r>
      <w:r w:rsidR="00392A86">
        <w:rPr>
          <w:lang w:eastAsia="en-GB"/>
        </w:rPr>
        <w:t>portrays, “all the peoples of the earth” say good</w:t>
      </w:r>
      <w:r w:rsidR="000308CF">
        <w:rPr>
          <w:lang w:eastAsia="en-GB"/>
        </w:rPr>
        <w:t xml:space="preserve">bye to Assyria, which can no longer provide it with protection, </w:t>
      </w:r>
      <w:r w:rsidR="00093428">
        <w:rPr>
          <w:lang w:eastAsia="en-GB"/>
        </w:rPr>
        <w:t xml:space="preserve">though </w:t>
      </w:r>
      <w:r w:rsidR="004B6BB9">
        <w:rPr>
          <w:lang w:eastAsia="en-GB"/>
        </w:rPr>
        <w:t>figurative birds and animals</w:t>
      </w:r>
      <w:r w:rsidR="00902CEE">
        <w:rPr>
          <w:lang w:eastAsia="en-GB"/>
        </w:rPr>
        <w:t xml:space="preserve"> can </w:t>
      </w:r>
      <w:r w:rsidR="00D46F75">
        <w:rPr>
          <w:lang w:eastAsia="en-GB"/>
        </w:rPr>
        <w:t>continue</w:t>
      </w:r>
      <w:r w:rsidR="0096046E">
        <w:rPr>
          <w:lang w:eastAsia="en-GB"/>
        </w:rPr>
        <w:t xml:space="preserve"> to make homes on bits of the tree in its fallen state.</w:t>
      </w:r>
      <w:r w:rsidR="005052A0">
        <w:rPr>
          <w:lang w:eastAsia="en-GB"/>
        </w:rPr>
        <w:t xml:space="preserve"> </w:t>
      </w:r>
      <w:r w:rsidR="00076322">
        <w:rPr>
          <w:lang w:eastAsia="en-GB"/>
        </w:rPr>
        <w:t>“W</w:t>
      </w:r>
      <w:r w:rsidR="005052A0">
        <w:rPr>
          <w:lang w:eastAsia="en-GB"/>
        </w:rPr>
        <w:t>ent down”</w:t>
      </w:r>
      <w:r w:rsidR="00C12A5D">
        <w:rPr>
          <w:lang w:eastAsia="en-GB"/>
        </w:rPr>
        <w:t xml:space="preserve"> (</w:t>
      </w:r>
      <w:r w:rsidR="00C81C10">
        <w:rPr>
          <w:rFonts w:cstheme="minorHAnsi"/>
          <w:rtl/>
          <w:lang w:eastAsia="en-GB" w:bidi="he-IL"/>
        </w:rPr>
        <w:t>יָרַד</w:t>
      </w:r>
      <w:r w:rsidR="00C12A5D">
        <w:rPr>
          <w:lang w:eastAsia="en-GB"/>
        </w:rPr>
        <w:t>) may simply mean “withdr</w:t>
      </w:r>
      <w:r w:rsidR="00B82790">
        <w:rPr>
          <w:lang w:eastAsia="en-GB"/>
        </w:rPr>
        <w:t>e</w:t>
      </w:r>
      <w:r w:rsidR="00C12A5D">
        <w:rPr>
          <w:lang w:eastAsia="en-GB"/>
        </w:rPr>
        <w:t>w”</w:t>
      </w:r>
      <w:r w:rsidR="002579DD">
        <w:rPr>
          <w:lang w:eastAsia="en-GB"/>
        </w:rPr>
        <w:t xml:space="preserve"> (Greenberg, 2:</w:t>
      </w:r>
      <w:r w:rsidR="00493E0B">
        <w:rPr>
          <w:lang w:eastAsia="en-GB"/>
        </w:rPr>
        <w:t xml:space="preserve">641), </w:t>
      </w:r>
      <w:r w:rsidR="0057093F">
        <w:rPr>
          <w:lang w:eastAsia="en-GB"/>
        </w:rPr>
        <w:t xml:space="preserve">but </w:t>
      </w:r>
      <w:r w:rsidR="00F81640">
        <w:rPr>
          <w:lang w:eastAsia="en-GB"/>
        </w:rPr>
        <w:t>t</w:t>
      </w:r>
      <w:r w:rsidR="00B010E4">
        <w:rPr>
          <w:lang w:eastAsia="en-GB"/>
        </w:rPr>
        <w:t xml:space="preserve">his occurrence of the verb anticipates the one in </w:t>
      </w:r>
      <w:r w:rsidR="00916147">
        <w:rPr>
          <w:lang w:eastAsia="en-GB"/>
        </w:rPr>
        <w:t>31:14.</w:t>
      </w:r>
    </w:p>
    <w:p w14:paraId="7B1A907E" w14:textId="4208F169" w:rsidR="00F75D8A" w:rsidRDefault="00A60BE0" w:rsidP="00B947B4">
      <w:pPr>
        <w:rPr>
          <w:lang w:eastAsia="en-GB"/>
        </w:rPr>
      </w:pPr>
      <w:r>
        <w:rPr>
          <w:b/>
          <w:bCs/>
          <w:lang w:eastAsia="en-GB"/>
        </w:rPr>
        <w:t xml:space="preserve">31:14 </w:t>
      </w:r>
      <w:r w:rsidR="00AF4C66">
        <w:rPr>
          <w:lang w:eastAsia="en-GB"/>
        </w:rPr>
        <w:t>The</w:t>
      </w:r>
      <w:r w:rsidR="00D03D20">
        <w:rPr>
          <w:lang w:eastAsia="en-GB"/>
        </w:rPr>
        <w:t>se</w:t>
      </w:r>
      <w:r w:rsidR="00AF4C66">
        <w:rPr>
          <w:lang w:eastAsia="en-GB"/>
        </w:rPr>
        <w:t xml:space="preserve"> </w:t>
      </w:r>
      <w:r w:rsidR="00CB0993">
        <w:rPr>
          <w:lang w:eastAsia="en-GB"/>
        </w:rPr>
        <w:t xml:space="preserve">“in order that” </w:t>
      </w:r>
      <w:r w:rsidR="000D40B3">
        <w:rPr>
          <w:lang w:eastAsia="en-GB"/>
        </w:rPr>
        <w:t>clauses</w:t>
      </w:r>
      <w:r w:rsidR="001E1B8C">
        <w:rPr>
          <w:lang w:eastAsia="en-GB"/>
        </w:rPr>
        <w:t xml:space="preserve"> </w:t>
      </w:r>
      <w:r w:rsidR="00004EAA">
        <w:rPr>
          <w:lang w:eastAsia="en-GB"/>
        </w:rPr>
        <w:t>are</w:t>
      </w:r>
      <w:r w:rsidR="00CB0993">
        <w:rPr>
          <w:lang w:eastAsia="en-GB"/>
        </w:rPr>
        <w:t xml:space="preserve"> loosely appended</w:t>
      </w:r>
      <w:r w:rsidR="009B2EB6">
        <w:rPr>
          <w:lang w:eastAsia="en-GB"/>
        </w:rPr>
        <w:t xml:space="preserve"> to what precedes</w:t>
      </w:r>
      <w:r w:rsidR="00827056">
        <w:rPr>
          <w:lang w:eastAsia="en-GB"/>
        </w:rPr>
        <w:t>,</w:t>
      </w:r>
      <w:r w:rsidR="009B2EB6">
        <w:rPr>
          <w:lang w:eastAsia="en-GB"/>
        </w:rPr>
        <w:t xml:space="preserve"> </w:t>
      </w:r>
      <w:r w:rsidR="00B66EC8">
        <w:rPr>
          <w:lang w:eastAsia="en-GB"/>
        </w:rPr>
        <w:t>and</w:t>
      </w:r>
      <w:r w:rsidR="00D46F75">
        <w:rPr>
          <w:lang w:eastAsia="en-GB"/>
        </w:rPr>
        <w:t xml:space="preserve"> </w:t>
      </w:r>
      <w:r w:rsidR="00B66EC8">
        <w:rPr>
          <w:lang w:eastAsia="en-GB"/>
        </w:rPr>
        <w:t xml:space="preserve">they </w:t>
      </w:r>
      <w:r w:rsidR="00D46F75">
        <w:rPr>
          <w:lang w:eastAsia="en-GB"/>
        </w:rPr>
        <w:t xml:space="preserve">also prepare the way for </w:t>
      </w:r>
      <w:r w:rsidR="00004EAA">
        <w:rPr>
          <w:lang w:eastAsia="en-GB"/>
        </w:rPr>
        <w:t>31:15</w:t>
      </w:r>
      <w:r w:rsidR="00321289">
        <w:rPr>
          <w:lang w:eastAsia="en-GB"/>
        </w:rPr>
        <w:t>–</w:t>
      </w:r>
      <w:r w:rsidR="00004EAA">
        <w:rPr>
          <w:lang w:eastAsia="en-GB"/>
        </w:rPr>
        <w:t xml:space="preserve">17. </w:t>
      </w:r>
      <w:r w:rsidR="00B15946">
        <w:rPr>
          <w:lang w:eastAsia="en-GB"/>
        </w:rPr>
        <w:t>First, the</w:t>
      </w:r>
      <w:r w:rsidR="00C347C0">
        <w:rPr>
          <w:lang w:eastAsia="en-GB"/>
        </w:rPr>
        <w:t>y articulate</w:t>
      </w:r>
      <w:r w:rsidR="00B15946">
        <w:rPr>
          <w:lang w:eastAsia="en-GB"/>
        </w:rPr>
        <w:t xml:space="preserve"> the</w:t>
      </w:r>
      <w:r w:rsidR="0041291B">
        <w:rPr>
          <w:lang w:eastAsia="en-GB"/>
        </w:rPr>
        <w:t xml:space="preserve"> object </w:t>
      </w:r>
      <w:r w:rsidR="00425414">
        <w:rPr>
          <w:lang w:eastAsia="en-GB"/>
        </w:rPr>
        <w:t>of Yahweh’s action</w:t>
      </w:r>
      <w:r w:rsidR="0046614F">
        <w:rPr>
          <w:lang w:eastAsia="en-GB"/>
        </w:rPr>
        <w:t>. The statement</w:t>
      </w:r>
      <w:r w:rsidR="009236C9">
        <w:rPr>
          <w:lang w:eastAsia="en-GB"/>
        </w:rPr>
        <w:t xml:space="preserve"> in 31:14a</w:t>
      </w:r>
      <w:r w:rsidR="00827056">
        <w:rPr>
          <w:lang w:eastAsia="en-GB"/>
        </w:rPr>
        <w:t xml:space="preserve"> </w:t>
      </w:r>
      <w:r w:rsidR="00425414">
        <w:rPr>
          <w:lang w:eastAsia="en-GB"/>
        </w:rPr>
        <w:t xml:space="preserve">does not </w:t>
      </w:r>
      <w:r w:rsidR="001501A1">
        <w:rPr>
          <w:lang w:eastAsia="en-GB"/>
        </w:rPr>
        <w:t>relate to</w:t>
      </w:r>
      <w:r w:rsidR="00425414">
        <w:rPr>
          <w:lang w:eastAsia="en-GB"/>
        </w:rPr>
        <w:t xml:space="preserve"> </w:t>
      </w:r>
      <w:r w:rsidR="00D60DB4">
        <w:rPr>
          <w:lang w:eastAsia="en-GB"/>
        </w:rPr>
        <w:t>31:12</w:t>
      </w:r>
      <w:r w:rsidR="00321289">
        <w:rPr>
          <w:lang w:eastAsia="en-GB"/>
        </w:rPr>
        <w:t>–</w:t>
      </w:r>
      <w:r w:rsidR="00D60DB4">
        <w:rPr>
          <w:lang w:eastAsia="en-GB"/>
        </w:rPr>
        <w:t xml:space="preserve">13 </w:t>
      </w:r>
      <w:r w:rsidR="00EE1144">
        <w:rPr>
          <w:lang w:eastAsia="en-GB"/>
        </w:rPr>
        <w:t>alone</w:t>
      </w:r>
      <w:r w:rsidR="00BD2947">
        <w:rPr>
          <w:lang w:eastAsia="en-GB"/>
        </w:rPr>
        <w:t>, and the</w:t>
      </w:r>
      <w:r w:rsidR="0046614F">
        <w:rPr>
          <w:lang w:eastAsia="en-GB"/>
        </w:rPr>
        <w:t xml:space="preserve"> </w:t>
      </w:r>
      <w:r w:rsidR="00D03D20">
        <w:rPr>
          <w:lang w:eastAsia="en-GB"/>
        </w:rPr>
        <w:t xml:space="preserve">“in order that” does not follow </w:t>
      </w:r>
      <w:r w:rsidR="00BD2947">
        <w:rPr>
          <w:lang w:eastAsia="en-GB"/>
        </w:rPr>
        <w:t xml:space="preserve">from 31:13. </w:t>
      </w:r>
      <w:r w:rsidR="00157771">
        <w:rPr>
          <w:lang w:eastAsia="en-GB"/>
        </w:rPr>
        <w:t>The statement relates</w:t>
      </w:r>
      <w:r w:rsidR="00EE1144">
        <w:rPr>
          <w:lang w:eastAsia="en-GB"/>
        </w:rPr>
        <w:t xml:space="preserve"> </w:t>
      </w:r>
      <w:r w:rsidR="001501A1">
        <w:rPr>
          <w:lang w:eastAsia="en-GB"/>
        </w:rPr>
        <w:t>to</w:t>
      </w:r>
      <w:r w:rsidR="00EE1144">
        <w:rPr>
          <w:lang w:eastAsia="en-GB"/>
        </w:rPr>
        <w:t xml:space="preserve"> 31:10</w:t>
      </w:r>
      <w:r w:rsidR="00321289">
        <w:rPr>
          <w:lang w:eastAsia="en-GB"/>
        </w:rPr>
        <w:t>–</w:t>
      </w:r>
      <w:r w:rsidR="00EE1144">
        <w:rPr>
          <w:lang w:eastAsia="en-GB"/>
        </w:rPr>
        <w:t xml:space="preserve">13, </w:t>
      </w:r>
      <w:r w:rsidR="006305CC">
        <w:rPr>
          <w:lang w:eastAsia="en-GB"/>
        </w:rPr>
        <w:t xml:space="preserve">indeed </w:t>
      </w:r>
      <w:r w:rsidR="001501A1">
        <w:rPr>
          <w:lang w:eastAsia="en-GB"/>
        </w:rPr>
        <w:t>to</w:t>
      </w:r>
      <w:r w:rsidR="006305CC">
        <w:rPr>
          <w:lang w:eastAsia="en-GB"/>
        </w:rPr>
        <w:t xml:space="preserve"> </w:t>
      </w:r>
      <w:r w:rsidR="00157771">
        <w:rPr>
          <w:lang w:eastAsia="en-GB"/>
        </w:rPr>
        <w:t>31:</w:t>
      </w:r>
      <w:r w:rsidR="006305CC">
        <w:rPr>
          <w:lang w:eastAsia="en-GB"/>
        </w:rPr>
        <w:t>3</w:t>
      </w:r>
      <w:r w:rsidR="00321289">
        <w:rPr>
          <w:lang w:eastAsia="en-GB"/>
        </w:rPr>
        <w:t>–</w:t>
      </w:r>
      <w:r w:rsidR="006305CC">
        <w:rPr>
          <w:lang w:eastAsia="en-GB"/>
        </w:rPr>
        <w:t>13</w:t>
      </w:r>
      <w:r w:rsidR="00157771">
        <w:rPr>
          <w:lang w:eastAsia="en-GB"/>
        </w:rPr>
        <w:t xml:space="preserve"> as a whole</w:t>
      </w:r>
      <w:r w:rsidR="00360BEE">
        <w:rPr>
          <w:lang w:eastAsia="en-GB"/>
        </w:rPr>
        <w:t xml:space="preserve">, from which </w:t>
      </w:r>
      <w:r w:rsidR="004A0356">
        <w:rPr>
          <w:lang w:eastAsia="en-GB"/>
        </w:rPr>
        <w:t xml:space="preserve">nearly </w:t>
      </w:r>
      <w:r w:rsidR="00360BEE">
        <w:rPr>
          <w:lang w:eastAsia="en-GB"/>
        </w:rPr>
        <w:t>every word is taken up</w:t>
      </w:r>
      <w:r w:rsidR="00CE2DEC">
        <w:rPr>
          <w:lang w:eastAsia="en-GB"/>
        </w:rPr>
        <w:t>.</w:t>
      </w:r>
      <w:r w:rsidR="00283362">
        <w:rPr>
          <w:lang w:eastAsia="en-GB"/>
        </w:rPr>
        <w:t xml:space="preserve"> The statement of aim implies an irony, since </w:t>
      </w:r>
      <w:r w:rsidR="008E4507">
        <w:rPr>
          <w:lang w:eastAsia="en-GB"/>
        </w:rPr>
        <w:t xml:space="preserve">Assyria’s </w:t>
      </w:r>
      <w:r w:rsidR="00283362">
        <w:rPr>
          <w:lang w:eastAsia="en-GB"/>
        </w:rPr>
        <w:t xml:space="preserve">downfall has not </w:t>
      </w:r>
      <w:r w:rsidR="00135C77">
        <w:rPr>
          <w:lang w:eastAsia="en-GB"/>
        </w:rPr>
        <w:t>held back the aspiration of Babylon or Egypt or any other would-be empire</w:t>
      </w:r>
      <w:r w:rsidR="0080780D">
        <w:rPr>
          <w:lang w:eastAsia="en-GB"/>
        </w:rPr>
        <w:t xml:space="preserve">, any other </w:t>
      </w:r>
      <w:r w:rsidR="006D5C69">
        <w:rPr>
          <w:lang w:eastAsia="en-GB"/>
        </w:rPr>
        <w:t xml:space="preserve">of </w:t>
      </w:r>
      <w:r w:rsidR="0080780D">
        <w:rPr>
          <w:lang w:eastAsia="en-GB"/>
        </w:rPr>
        <w:t>“</w:t>
      </w:r>
      <w:r w:rsidR="006D5C69">
        <w:rPr>
          <w:lang w:eastAsia="en-GB"/>
        </w:rPr>
        <w:t xml:space="preserve">their </w:t>
      </w:r>
      <w:r w:rsidR="0080780D">
        <w:rPr>
          <w:lang w:eastAsia="en-GB"/>
        </w:rPr>
        <w:t>top people” (</w:t>
      </w:r>
      <w:r w:rsidR="0047179B">
        <w:rPr>
          <w:rFonts w:cstheme="minorHAnsi"/>
          <w:rtl/>
          <w:lang w:eastAsia="en-GB" w:bidi="he-IL"/>
        </w:rPr>
        <w:t>אֵל</w:t>
      </w:r>
      <w:r w:rsidR="007533EF">
        <w:rPr>
          <w:rFonts w:cstheme="minorHAnsi"/>
          <w:rtl/>
          <w:lang w:eastAsia="en-GB" w:bidi="he-IL"/>
        </w:rPr>
        <w:t>ַיהֶם</w:t>
      </w:r>
      <w:r w:rsidR="006D5C69">
        <w:rPr>
          <w:lang w:eastAsia="en-GB"/>
        </w:rPr>
        <w:t>; cf. 17:</w:t>
      </w:r>
      <w:r w:rsidR="0039596E">
        <w:rPr>
          <w:lang w:eastAsia="en-GB"/>
        </w:rPr>
        <w:t>13</w:t>
      </w:r>
      <w:r w:rsidR="00AD15B6">
        <w:rPr>
          <w:lang w:eastAsia="en-GB"/>
        </w:rPr>
        <w:t>)</w:t>
      </w:r>
      <w:r w:rsidR="00135C77">
        <w:rPr>
          <w:lang w:eastAsia="en-GB"/>
        </w:rPr>
        <w:t xml:space="preserve">. </w:t>
      </w:r>
      <w:r w:rsidR="009C277F">
        <w:rPr>
          <w:lang w:eastAsia="en-GB"/>
        </w:rPr>
        <w:t>But the statement does wistfully invite wise readers to think about its point.</w:t>
      </w:r>
      <w:r w:rsidR="002C21E7">
        <w:rPr>
          <w:lang w:eastAsia="en-GB"/>
        </w:rPr>
        <w:t xml:space="preserve"> </w:t>
      </w:r>
      <w:r w:rsidR="00194EE5">
        <w:rPr>
          <w:lang w:eastAsia="en-GB"/>
        </w:rPr>
        <w:t xml:space="preserve">In theory, </w:t>
      </w:r>
      <w:r w:rsidR="00883267">
        <w:rPr>
          <w:lang w:eastAsia="en-GB"/>
        </w:rPr>
        <w:t>the point</w:t>
      </w:r>
      <w:r w:rsidR="00194EE5">
        <w:rPr>
          <w:lang w:eastAsia="en-GB"/>
        </w:rPr>
        <w:t xml:space="preserve"> gains further force from what follows in 31:14</w:t>
      </w:r>
      <w:r w:rsidR="00FD6E80">
        <w:rPr>
          <w:lang w:eastAsia="en-GB"/>
        </w:rPr>
        <w:t>b, where a</w:t>
      </w:r>
      <w:r w:rsidR="00A21B43">
        <w:rPr>
          <w:lang w:eastAsia="en-GB"/>
        </w:rPr>
        <w:t xml:space="preserve">gain </w:t>
      </w:r>
      <w:r w:rsidR="00A8477C">
        <w:rPr>
          <w:lang w:eastAsia="en-GB"/>
        </w:rPr>
        <w:t xml:space="preserve">literal reality </w:t>
      </w:r>
      <w:r w:rsidR="00FD6E80">
        <w:rPr>
          <w:lang w:eastAsia="en-GB"/>
        </w:rPr>
        <w:t>becomes prominent</w:t>
      </w:r>
      <w:r w:rsidR="00A8477C">
        <w:rPr>
          <w:lang w:eastAsia="en-GB"/>
        </w:rPr>
        <w:t>. The</w:t>
      </w:r>
      <w:r w:rsidR="00DC674F">
        <w:rPr>
          <w:lang w:eastAsia="en-GB"/>
        </w:rPr>
        <w:t xml:space="preserve"> trees that drink thirstily in order to grow to a great height</w:t>
      </w:r>
      <w:r w:rsidR="002C21E7">
        <w:rPr>
          <w:lang w:eastAsia="en-GB"/>
        </w:rPr>
        <w:t>,</w:t>
      </w:r>
      <w:r w:rsidR="00A8477C">
        <w:rPr>
          <w:lang w:eastAsia="en-GB"/>
        </w:rPr>
        <w:t xml:space="preserve"> </w:t>
      </w:r>
      <w:r w:rsidR="00301588">
        <w:rPr>
          <w:lang w:eastAsia="en-GB"/>
        </w:rPr>
        <w:t xml:space="preserve">but </w:t>
      </w:r>
      <w:r w:rsidR="002C21E7">
        <w:rPr>
          <w:lang w:eastAsia="en-GB"/>
        </w:rPr>
        <w:t xml:space="preserve">are </w:t>
      </w:r>
      <w:r w:rsidR="00301588">
        <w:rPr>
          <w:lang w:eastAsia="en-GB"/>
        </w:rPr>
        <w:t xml:space="preserve">then </w:t>
      </w:r>
      <w:r w:rsidR="00C22533">
        <w:rPr>
          <w:lang w:eastAsia="en-GB"/>
        </w:rPr>
        <w:t xml:space="preserve">are cut </w:t>
      </w:r>
      <w:r w:rsidR="00301588">
        <w:rPr>
          <w:lang w:eastAsia="en-GB"/>
        </w:rPr>
        <w:t>down</w:t>
      </w:r>
      <w:r w:rsidR="002C21E7">
        <w:rPr>
          <w:lang w:eastAsia="en-GB"/>
        </w:rPr>
        <w:t>,</w:t>
      </w:r>
      <w:r w:rsidR="00301588">
        <w:rPr>
          <w:lang w:eastAsia="en-GB"/>
        </w:rPr>
        <w:t xml:space="preserve"> </w:t>
      </w:r>
      <w:r w:rsidR="00A8477C">
        <w:rPr>
          <w:lang w:eastAsia="en-GB"/>
        </w:rPr>
        <w:t xml:space="preserve">are human beings </w:t>
      </w:r>
      <w:r w:rsidR="000E4E8C">
        <w:rPr>
          <w:lang w:eastAsia="en-GB"/>
        </w:rPr>
        <w:t>who go down from the protection they no longer enjoy</w:t>
      </w:r>
      <w:r w:rsidR="008E05CE">
        <w:rPr>
          <w:lang w:eastAsia="en-GB"/>
        </w:rPr>
        <w:t>,</w:t>
      </w:r>
      <w:r w:rsidR="000E4E8C">
        <w:rPr>
          <w:lang w:eastAsia="en-GB"/>
        </w:rPr>
        <w:t xml:space="preserve"> and are </w:t>
      </w:r>
      <w:r w:rsidR="00A8477C">
        <w:rPr>
          <w:lang w:eastAsia="en-GB"/>
        </w:rPr>
        <w:t xml:space="preserve">on their way </w:t>
      </w:r>
      <w:r w:rsidR="000E4E8C">
        <w:rPr>
          <w:lang w:eastAsia="en-GB"/>
        </w:rPr>
        <w:t xml:space="preserve">down </w:t>
      </w:r>
      <w:r w:rsidR="00A8477C">
        <w:rPr>
          <w:lang w:eastAsia="en-GB"/>
        </w:rPr>
        <w:t xml:space="preserve">to </w:t>
      </w:r>
      <w:r w:rsidR="003E4C62">
        <w:rPr>
          <w:lang w:eastAsia="en-GB"/>
        </w:rPr>
        <w:t>“</w:t>
      </w:r>
      <w:r w:rsidR="001D6BA2">
        <w:rPr>
          <w:lang w:eastAsia="en-GB"/>
        </w:rPr>
        <w:t xml:space="preserve">death, to </w:t>
      </w:r>
      <w:r w:rsidR="00A35966">
        <w:rPr>
          <w:lang w:eastAsia="en-GB"/>
        </w:rPr>
        <w:t xml:space="preserve">the </w:t>
      </w:r>
      <w:r w:rsidR="003E4C62">
        <w:rPr>
          <w:lang w:eastAsia="en-GB"/>
        </w:rPr>
        <w:t>country far below</w:t>
      </w:r>
      <w:r w:rsidR="00A8477C">
        <w:rPr>
          <w:lang w:eastAsia="en-GB"/>
        </w:rPr>
        <w:t xml:space="preserve">, </w:t>
      </w:r>
      <w:r w:rsidR="001C7257">
        <w:rPr>
          <w:lang w:eastAsia="en-GB"/>
        </w:rPr>
        <w:t xml:space="preserve">… </w:t>
      </w:r>
      <w:r w:rsidR="00B64B7E">
        <w:rPr>
          <w:lang w:eastAsia="en-GB"/>
        </w:rPr>
        <w:t xml:space="preserve">to </w:t>
      </w:r>
      <w:r w:rsidR="00A8477C">
        <w:rPr>
          <w:lang w:eastAsia="en-GB"/>
        </w:rPr>
        <w:t>Pit</w:t>
      </w:r>
      <w:r w:rsidR="001C7257">
        <w:rPr>
          <w:lang w:eastAsia="en-GB"/>
        </w:rPr>
        <w:t>” (see 26:20).</w:t>
      </w:r>
      <w:r w:rsidR="00527E22">
        <w:rPr>
          <w:lang w:eastAsia="en-GB"/>
        </w:rPr>
        <w:t xml:space="preserve"> Yahweh thus </w:t>
      </w:r>
      <w:r w:rsidR="00690E04">
        <w:rPr>
          <w:lang w:eastAsia="en-GB"/>
        </w:rPr>
        <w:t>add</w:t>
      </w:r>
      <w:r w:rsidR="00167EDD">
        <w:rPr>
          <w:lang w:eastAsia="en-GB"/>
        </w:rPr>
        <w:t>s</w:t>
      </w:r>
      <w:r w:rsidR="00690E04">
        <w:rPr>
          <w:lang w:eastAsia="en-GB"/>
        </w:rPr>
        <w:t xml:space="preserve"> another level to his allegory. It</w:t>
      </w:r>
      <w:r w:rsidR="00390222">
        <w:rPr>
          <w:lang w:eastAsia="en-GB"/>
        </w:rPr>
        <w:t>’</w:t>
      </w:r>
      <w:r w:rsidR="00690E04">
        <w:rPr>
          <w:lang w:eastAsia="en-GB"/>
        </w:rPr>
        <w:t>s about a tree</w:t>
      </w:r>
      <w:r w:rsidR="00167EDD">
        <w:rPr>
          <w:lang w:eastAsia="en-GB"/>
        </w:rPr>
        <w:t>,</w:t>
      </w:r>
      <w:r w:rsidR="00690E04">
        <w:rPr>
          <w:lang w:eastAsia="en-GB"/>
        </w:rPr>
        <w:t xml:space="preserve"> and </w:t>
      </w:r>
      <w:r w:rsidR="0052078D">
        <w:rPr>
          <w:lang w:eastAsia="en-GB"/>
        </w:rPr>
        <w:t xml:space="preserve">about </w:t>
      </w:r>
      <w:r w:rsidR="00690E04">
        <w:rPr>
          <w:lang w:eastAsia="en-GB"/>
        </w:rPr>
        <w:t xml:space="preserve">its </w:t>
      </w:r>
      <w:r w:rsidR="003E5E48">
        <w:rPr>
          <w:lang w:eastAsia="en-GB"/>
        </w:rPr>
        <w:t>being cut down</w:t>
      </w:r>
      <w:r w:rsidR="00690E04">
        <w:rPr>
          <w:lang w:eastAsia="en-GB"/>
        </w:rPr>
        <w:t>. It</w:t>
      </w:r>
      <w:r w:rsidR="00390222">
        <w:rPr>
          <w:lang w:eastAsia="en-GB"/>
        </w:rPr>
        <w:t>’</w:t>
      </w:r>
      <w:r w:rsidR="00690E04">
        <w:rPr>
          <w:lang w:eastAsia="en-GB"/>
        </w:rPr>
        <w:t>s about a chief and his empir</w:t>
      </w:r>
      <w:r w:rsidR="003E5E48">
        <w:rPr>
          <w:lang w:eastAsia="en-GB"/>
        </w:rPr>
        <w:t>e</w:t>
      </w:r>
      <w:r w:rsidR="00690E04">
        <w:rPr>
          <w:lang w:eastAsia="en-GB"/>
        </w:rPr>
        <w:t xml:space="preserve">, and its </w:t>
      </w:r>
      <w:r w:rsidR="003E5E48">
        <w:rPr>
          <w:lang w:eastAsia="en-GB"/>
        </w:rPr>
        <w:t>down</w:t>
      </w:r>
      <w:r w:rsidR="00690E04">
        <w:rPr>
          <w:lang w:eastAsia="en-GB"/>
        </w:rPr>
        <w:t xml:space="preserve">fall. </w:t>
      </w:r>
      <w:r w:rsidR="003E5E48">
        <w:rPr>
          <w:lang w:eastAsia="en-GB"/>
        </w:rPr>
        <w:t>And it</w:t>
      </w:r>
      <w:r w:rsidR="00390222">
        <w:rPr>
          <w:lang w:eastAsia="en-GB"/>
        </w:rPr>
        <w:t>’</w:t>
      </w:r>
      <w:r w:rsidR="00690E04">
        <w:rPr>
          <w:lang w:eastAsia="en-GB"/>
        </w:rPr>
        <w:t>s</w:t>
      </w:r>
      <w:r w:rsidR="003E5E48">
        <w:rPr>
          <w:lang w:eastAsia="en-GB"/>
        </w:rPr>
        <w:t xml:space="preserve"> about human bei</w:t>
      </w:r>
      <w:r w:rsidR="000511DB">
        <w:rPr>
          <w:lang w:eastAsia="en-GB"/>
        </w:rPr>
        <w:t>ngs</w:t>
      </w:r>
      <w:r w:rsidR="00167EDD">
        <w:rPr>
          <w:lang w:eastAsia="en-GB"/>
        </w:rPr>
        <w:t>,</w:t>
      </w:r>
      <w:r w:rsidR="000511DB">
        <w:rPr>
          <w:lang w:eastAsia="en-GB"/>
        </w:rPr>
        <w:t xml:space="preserve"> and their descen</w:t>
      </w:r>
      <w:r w:rsidR="00390222">
        <w:rPr>
          <w:lang w:eastAsia="en-GB"/>
        </w:rPr>
        <w:t>t</w:t>
      </w:r>
      <w:r w:rsidR="000511DB">
        <w:rPr>
          <w:lang w:eastAsia="en-GB"/>
        </w:rPr>
        <w:t xml:space="preserve"> to Sheol.</w:t>
      </w:r>
      <w:r w:rsidR="00782A94">
        <w:rPr>
          <w:lang w:eastAsia="en-GB"/>
        </w:rPr>
        <w:t xml:space="preserve"> </w:t>
      </w:r>
      <w:r w:rsidR="00466C45">
        <w:rPr>
          <w:lang w:eastAsia="en-GB"/>
        </w:rPr>
        <w:t>Each of these helps to explain and bring home the nature of the others</w:t>
      </w:r>
      <w:r w:rsidR="00F75D8A">
        <w:rPr>
          <w:lang w:eastAsia="en-GB"/>
        </w:rPr>
        <w:t>.</w:t>
      </w:r>
    </w:p>
    <w:p w14:paraId="6F0A659C" w14:textId="53572610" w:rsidR="00221723" w:rsidRDefault="00221723" w:rsidP="006D4F79">
      <w:r>
        <w:rPr>
          <w:b/>
          <w:bCs/>
          <w:lang w:eastAsia="en-GB"/>
        </w:rPr>
        <w:t>31:1</w:t>
      </w:r>
      <w:r w:rsidR="00C56BE3">
        <w:rPr>
          <w:b/>
          <w:bCs/>
          <w:lang w:eastAsia="en-GB"/>
        </w:rPr>
        <w:t>5</w:t>
      </w:r>
      <w:r>
        <w:rPr>
          <w:b/>
          <w:bCs/>
          <w:lang w:eastAsia="en-GB"/>
        </w:rPr>
        <w:t xml:space="preserve"> </w:t>
      </w:r>
      <w:r w:rsidR="00D22D49">
        <w:rPr>
          <w:lang w:eastAsia="en-GB"/>
        </w:rPr>
        <w:t>There begins a</w:t>
      </w:r>
      <w:r w:rsidR="00B04D3F">
        <w:rPr>
          <w:lang w:eastAsia="en-GB"/>
        </w:rPr>
        <w:t>nother</w:t>
      </w:r>
      <w:r w:rsidR="003D4E48">
        <w:rPr>
          <w:lang w:eastAsia="en-GB"/>
        </w:rPr>
        <w:t>, final</w:t>
      </w:r>
      <w:r w:rsidR="000F0487">
        <w:rPr>
          <w:lang w:eastAsia="en-GB"/>
        </w:rPr>
        <w:t xml:space="preserve"> account of </w:t>
      </w:r>
      <w:r w:rsidR="00D22D49">
        <w:rPr>
          <w:lang w:eastAsia="en-GB"/>
        </w:rPr>
        <w:t>Assyria’s</w:t>
      </w:r>
      <w:r w:rsidR="000F0487">
        <w:rPr>
          <w:lang w:eastAsia="en-GB"/>
        </w:rPr>
        <w:t xml:space="preserve"> </w:t>
      </w:r>
      <w:r w:rsidR="003D4E48">
        <w:rPr>
          <w:lang w:eastAsia="en-GB"/>
        </w:rPr>
        <w:t>downfall</w:t>
      </w:r>
      <w:r w:rsidR="00F76B37">
        <w:rPr>
          <w:lang w:eastAsia="en-GB"/>
        </w:rPr>
        <w:t>, in which all three levels of the allegory feature</w:t>
      </w:r>
      <w:r w:rsidR="00D00D41">
        <w:rPr>
          <w:lang w:eastAsia="en-GB"/>
        </w:rPr>
        <w:t xml:space="preserve">. When Assyria fell, the tree went down to Sheol: </w:t>
      </w:r>
      <w:r w:rsidR="002E75CD">
        <w:rPr>
          <w:lang w:eastAsia="en-GB"/>
        </w:rPr>
        <w:t>Yahweh</w:t>
      </w:r>
      <w:r w:rsidR="00B60371">
        <w:rPr>
          <w:lang w:eastAsia="en-GB"/>
        </w:rPr>
        <w:t xml:space="preserve"> giv</w:t>
      </w:r>
      <w:r w:rsidR="003D4E48">
        <w:rPr>
          <w:lang w:eastAsia="en-GB"/>
        </w:rPr>
        <w:t>es</w:t>
      </w:r>
      <w:r w:rsidR="002E75CD">
        <w:rPr>
          <w:lang w:eastAsia="en-GB"/>
        </w:rPr>
        <w:t xml:space="preserve"> a</w:t>
      </w:r>
      <w:r w:rsidR="00D22167">
        <w:rPr>
          <w:lang w:eastAsia="en-GB"/>
        </w:rPr>
        <w:t xml:space="preserve">n </w:t>
      </w:r>
      <w:r w:rsidR="0028643A">
        <w:rPr>
          <w:lang w:eastAsia="en-GB"/>
        </w:rPr>
        <w:t>expanded</w:t>
      </w:r>
      <w:r w:rsidR="00D22167">
        <w:rPr>
          <w:lang w:eastAsia="en-GB"/>
        </w:rPr>
        <w:t xml:space="preserve"> description of the </w:t>
      </w:r>
      <w:r w:rsidR="0028643A">
        <w:rPr>
          <w:lang w:eastAsia="en-GB"/>
        </w:rPr>
        <w:t xml:space="preserve">fate of both tree and </w:t>
      </w:r>
      <w:r w:rsidR="00BC4F2B">
        <w:rPr>
          <w:lang w:eastAsia="en-GB"/>
        </w:rPr>
        <w:t>people</w:t>
      </w:r>
      <w:r w:rsidR="00CF6B4C">
        <w:rPr>
          <w:lang w:eastAsia="en-GB"/>
        </w:rPr>
        <w:t xml:space="preserve"> that restates </w:t>
      </w:r>
      <w:r w:rsidR="00650B94">
        <w:rPr>
          <w:lang w:eastAsia="en-GB"/>
        </w:rPr>
        <w:t>31:10</w:t>
      </w:r>
      <w:r w:rsidR="00321289">
        <w:rPr>
          <w:lang w:eastAsia="en-GB"/>
        </w:rPr>
        <w:t>–</w:t>
      </w:r>
      <w:r w:rsidR="00650B94">
        <w:rPr>
          <w:lang w:eastAsia="en-GB"/>
        </w:rPr>
        <w:t xml:space="preserve">13 and </w:t>
      </w:r>
      <w:r w:rsidR="008B5E8D">
        <w:rPr>
          <w:lang w:eastAsia="en-GB"/>
        </w:rPr>
        <w:t>also more system</w:t>
      </w:r>
      <w:r w:rsidR="00E9162A">
        <w:rPr>
          <w:lang w:eastAsia="en-GB"/>
        </w:rPr>
        <w:t>at</w:t>
      </w:r>
      <w:r w:rsidR="008B5E8D">
        <w:rPr>
          <w:lang w:eastAsia="en-GB"/>
        </w:rPr>
        <w:t>ically portrays a reversal o</w:t>
      </w:r>
      <w:r w:rsidR="00E9162A">
        <w:rPr>
          <w:lang w:eastAsia="en-GB"/>
        </w:rPr>
        <w:t>f</w:t>
      </w:r>
      <w:r w:rsidR="008B5E8D">
        <w:rPr>
          <w:lang w:eastAsia="en-GB"/>
        </w:rPr>
        <w:t xml:space="preserve"> 31:</w:t>
      </w:r>
      <w:r w:rsidR="00E9162A">
        <w:rPr>
          <w:lang w:eastAsia="en-GB"/>
        </w:rPr>
        <w:t>3</w:t>
      </w:r>
      <w:r w:rsidR="00321289">
        <w:rPr>
          <w:lang w:eastAsia="en-GB"/>
        </w:rPr>
        <w:t>–</w:t>
      </w:r>
      <w:r w:rsidR="00E9162A">
        <w:rPr>
          <w:lang w:eastAsia="en-GB"/>
        </w:rPr>
        <w:t>9</w:t>
      </w:r>
      <w:r w:rsidR="00464783">
        <w:rPr>
          <w:lang w:eastAsia="en-GB"/>
        </w:rPr>
        <w:t>.</w:t>
      </w:r>
      <w:r w:rsidR="00EB04BC">
        <w:rPr>
          <w:lang w:eastAsia="en-GB"/>
        </w:rPr>
        <w:t xml:space="preserve"> </w:t>
      </w:r>
      <w:r w:rsidR="00DE3A30">
        <w:rPr>
          <w:lang w:eastAsia="en-GB"/>
        </w:rPr>
        <w:t>I</w:t>
      </w:r>
      <w:r w:rsidR="00264A18">
        <w:rPr>
          <w:lang w:eastAsia="en-GB"/>
        </w:rPr>
        <w:t xml:space="preserve">nstead of the deep’s streams flowing, Yahweh </w:t>
      </w:r>
      <w:r w:rsidR="009A0C91">
        <w:rPr>
          <w:lang w:eastAsia="en-GB"/>
        </w:rPr>
        <w:t>had held</w:t>
      </w:r>
      <w:r w:rsidR="00264A18">
        <w:rPr>
          <w:lang w:eastAsia="en-GB"/>
        </w:rPr>
        <w:t xml:space="preserve"> them back</w:t>
      </w:r>
      <w:r w:rsidR="00947C65">
        <w:rPr>
          <w:lang w:eastAsia="en-GB"/>
        </w:rPr>
        <w:t xml:space="preserve">. </w:t>
      </w:r>
      <w:r w:rsidR="00F900A4">
        <w:rPr>
          <w:lang w:eastAsia="en-GB"/>
        </w:rPr>
        <w:t xml:space="preserve">He then lays another image over that one: he had thereby </w:t>
      </w:r>
      <w:r w:rsidR="00A35A40">
        <w:rPr>
          <w:lang w:eastAsia="en-GB"/>
        </w:rPr>
        <w:t>“made [the deep] mourn</w:t>
      </w:r>
      <w:r w:rsidR="00A7757F">
        <w:rPr>
          <w:lang w:eastAsia="en-GB"/>
        </w:rPr>
        <w:t>” and “covered the deep.” There might be two meanings to that covering: he had covered it in mourning</w:t>
      </w:r>
      <w:r w:rsidR="002274CB">
        <w:rPr>
          <w:lang w:eastAsia="en-GB"/>
        </w:rPr>
        <w:t xml:space="preserve"> like a covering in sack,</w:t>
      </w:r>
      <w:r w:rsidR="00A7757F">
        <w:rPr>
          <w:lang w:eastAsia="en-GB"/>
        </w:rPr>
        <w:t xml:space="preserve"> and covered it so that its water resources no longer f</w:t>
      </w:r>
      <w:r w:rsidR="00220D5C">
        <w:rPr>
          <w:lang w:eastAsia="en-GB"/>
        </w:rPr>
        <w:t>l</w:t>
      </w:r>
      <w:r w:rsidR="00A7757F">
        <w:rPr>
          <w:lang w:eastAsia="en-GB"/>
        </w:rPr>
        <w:t>ow</w:t>
      </w:r>
      <w:r w:rsidR="00220D5C">
        <w:rPr>
          <w:lang w:eastAsia="en-GB"/>
        </w:rPr>
        <w:t>ed</w:t>
      </w:r>
      <w:r w:rsidR="002C656D">
        <w:rPr>
          <w:lang w:eastAsia="en-GB"/>
        </w:rPr>
        <w:t xml:space="preserve"> (see </w:t>
      </w:r>
      <w:r w:rsidR="00F35B6E">
        <w:rPr>
          <w:lang w:eastAsia="en-GB"/>
        </w:rPr>
        <w:t xml:space="preserve">Rashi and </w:t>
      </w:r>
      <w:proofErr w:type="spellStart"/>
      <w:r w:rsidR="00F35B6E">
        <w:rPr>
          <w:lang w:eastAsia="en-GB"/>
        </w:rPr>
        <w:t>Qimhi</w:t>
      </w:r>
      <w:proofErr w:type="spellEnd"/>
      <w:r w:rsidR="00F35B6E">
        <w:rPr>
          <w:lang w:eastAsia="en-GB"/>
        </w:rPr>
        <w:t>, in MG, and Rosenberg, 269</w:t>
      </w:r>
      <w:r w:rsidR="00321289">
        <w:rPr>
          <w:lang w:eastAsia="en-GB"/>
        </w:rPr>
        <w:t>–</w:t>
      </w:r>
      <w:r w:rsidR="00F35B6E">
        <w:rPr>
          <w:lang w:eastAsia="en-GB"/>
        </w:rPr>
        <w:t>70).</w:t>
      </w:r>
    </w:p>
    <w:p w14:paraId="5F5823E8" w14:textId="0BEB6C02" w:rsidR="00B11F56" w:rsidRDefault="0095213D" w:rsidP="003F26A1">
      <w:r>
        <w:rPr>
          <w:b/>
          <w:bCs/>
          <w:lang w:eastAsia="en-GB"/>
        </w:rPr>
        <w:t>31:16</w:t>
      </w:r>
      <w:r w:rsidR="00321289">
        <w:rPr>
          <w:b/>
          <w:bCs/>
          <w:lang w:eastAsia="en-GB"/>
        </w:rPr>
        <w:t>–</w:t>
      </w:r>
      <w:r w:rsidR="00023572">
        <w:rPr>
          <w:b/>
          <w:bCs/>
          <w:lang w:eastAsia="en-GB"/>
        </w:rPr>
        <w:t xml:space="preserve">17 </w:t>
      </w:r>
      <w:r w:rsidR="00023572">
        <w:rPr>
          <w:lang w:eastAsia="en-GB"/>
        </w:rPr>
        <w:t>T</w:t>
      </w:r>
      <w:r>
        <w:rPr>
          <w:lang w:eastAsia="en-GB"/>
        </w:rPr>
        <w:t xml:space="preserve">he </w:t>
      </w:r>
      <w:r w:rsidR="00A64CE5">
        <w:rPr>
          <w:lang w:eastAsia="en-GB"/>
        </w:rPr>
        <w:t>continuing</w:t>
      </w:r>
      <w:r>
        <w:rPr>
          <w:lang w:eastAsia="en-GB"/>
        </w:rPr>
        <w:t xml:space="preserve"> description </w:t>
      </w:r>
      <w:r w:rsidR="00030027">
        <w:rPr>
          <w:lang w:eastAsia="en-GB"/>
        </w:rPr>
        <w:t>recalls Isa 14:9</w:t>
      </w:r>
      <w:r w:rsidR="00321289">
        <w:rPr>
          <w:lang w:eastAsia="en-GB"/>
        </w:rPr>
        <w:t>–</w:t>
      </w:r>
      <w:r w:rsidR="00030027">
        <w:rPr>
          <w:lang w:eastAsia="en-GB"/>
        </w:rPr>
        <w:t>10</w:t>
      </w:r>
      <w:r w:rsidR="00A64CE5">
        <w:rPr>
          <w:lang w:eastAsia="en-GB"/>
        </w:rPr>
        <w:t>, the satire over the fall of Babylon</w:t>
      </w:r>
      <w:r w:rsidR="007C0D44">
        <w:rPr>
          <w:lang w:eastAsia="en-GB"/>
        </w:rPr>
        <w:t xml:space="preserve"> (Greenberg, 2:645</w:t>
      </w:r>
      <w:r w:rsidR="00321289">
        <w:rPr>
          <w:lang w:eastAsia="en-GB"/>
        </w:rPr>
        <w:t>–</w:t>
      </w:r>
      <w:r w:rsidR="007C0D44">
        <w:rPr>
          <w:lang w:eastAsia="en-GB"/>
        </w:rPr>
        <w:t>46)</w:t>
      </w:r>
      <w:r w:rsidR="00190B2D">
        <w:rPr>
          <w:lang w:eastAsia="en-GB"/>
        </w:rPr>
        <w:t>,</w:t>
      </w:r>
      <w:r w:rsidR="002F3C91">
        <w:rPr>
          <w:lang w:eastAsia="en-GB"/>
        </w:rPr>
        <w:t xml:space="preserve"> s</w:t>
      </w:r>
      <w:r w:rsidR="009C4F96">
        <w:rPr>
          <w:lang w:eastAsia="en-GB"/>
        </w:rPr>
        <w:t>atire typical</w:t>
      </w:r>
      <w:r w:rsidR="007C0D44">
        <w:rPr>
          <w:lang w:eastAsia="en-GB"/>
        </w:rPr>
        <w:t xml:space="preserve"> in</w:t>
      </w:r>
      <w:r w:rsidR="009C4F96">
        <w:rPr>
          <w:lang w:eastAsia="en-GB"/>
        </w:rPr>
        <w:t xml:space="preserve"> accounts of </w:t>
      </w:r>
      <w:r w:rsidR="007C0D44">
        <w:rPr>
          <w:lang w:eastAsia="en-GB"/>
        </w:rPr>
        <w:t>d</w:t>
      </w:r>
      <w:r w:rsidR="000435E1">
        <w:rPr>
          <w:lang w:eastAsia="en-GB"/>
        </w:rPr>
        <w:t>escent to Sheol</w:t>
      </w:r>
      <w:r w:rsidR="00084267">
        <w:rPr>
          <w:lang w:eastAsia="en-GB"/>
        </w:rPr>
        <w:t xml:space="preserve"> (</w:t>
      </w:r>
      <w:proofErr w:type="spellStart"/>
      <w:r w:rsidR="00084267">
        <w:rPr>
          <w:lang w:eastAsia="en-GB"/>
        </w:rPr>
        <w:t>Darr</w:t>
      </w:r>
      <w:proofErr w:type="spellEnd"/>
      <w:r w:rsidR="00084267">
        <w:rPr>
          <w:lang w:eastAsia="en-GB"/>
        </w:rPr>
        <w:t>, on 31:15</w:t>
      </w:r>
      <w:r w:rsidR="00321289">
        <w:rPr>
          <w:lang w:eastAsia="en-GB"/>
        </w:rPr>
        <w:t>–</w:t>
      </w:r>
      <w:r w:rsidR="00084267">
        <w:rPr>
          <w:lang w:eastAsia="en-GB"/>
        </w:rPr>
        <w:t>18)</w:t>
      </w:r>
      <w:r w:rsidR="007C0D44">
        <w:rPr>
          <w:lang w:eastAsia="en-GB"/>
        </w:rPr>
        <w:t>.</w:t>
      </w:r>
      <w:r w:rsidR="00190B2D">
        <w:rPr>
          <w:lang w:eastAsia="en-GB"/>
        </w:rPr>
        <w:t xml:space="preserve"> Block (195</w:t>
      </w:r>
      <w:r w:rsidR="00321289">
        <w:rPr>
          <w:lang w:eastAsia="en-GB"/>
        </w:rPr>
        <w:t>–</w:t>
      </w:r>
      <w:r w:rsidR="00190B2D">
        <w:rPr>
          <w:lang w:eastAsia="en-GB"/>
        </w:rPr>
        <w:t>96) comments that</w:t>
      </w:r>
      <w:r w:rsidR="007C0D44">
        <w:rPr>
          <w:lang w:eastAsia="en-GB"/>
        </w:rPr>
        <w:t xml:space="preserve"> </w:t>
      </w:r>
      <w:r w:rsidR="00190B2D">
        <w:t>t</w:t>
      </w:r>
      <w:r w:rsidR="00FA7997">
        <w:t xml:space="preserve">he cedar </w:t>
      </w:r>
    </w:p>
    <w:p w14:paraId="2E67989C" w14:textId="2E3243F7" w:rsidR="000111DB" w:rsidRDefault="00FA7997" w:rsidP="00983B78">
      <w:pPr>
        <w:pStyle w:val="Quote"/>
      </w:pPr>
      <w:r>
        <w:t xml:space="preserve">has arrived in Sheol, where </w:t>
      </w:r>
      <w:r w:rsidR="000111DB">
        <w:t>it joins many other magnificent trees, including those from Eden and the finest specimens of the Lebanon, who have preceded it. These now find relief, knowing that no matter how high and mighty a tree may have been during its earthly existence, in death all are equal. The glorious cedar may have evoked jealousy in its earthly life (v. 9), but in Sheol it has nothing to be envied; all are on the same level</w:t>
      </w:r>
      <w:r w:rsidR="00983B78">
        <w:t>.</w:t>
      </w:r>
      <w:r>
        <w:t xml:space="preserve"> </w:t>
      </w:r>
    </w:p>
    <w:p w14:paraId="42BB5F2D" w14:textId="7728D23F" w:rsidR="006D4F79" w:rsidRDefault="006D4F79" w:rsidP="006D4F79">
      <w:r>
        <w:t xml:space="preserve">The tree that reached high as the clouds, falls low as </w:t>
      </w:r>
      <w:r w:rsidR="003E23DA">
        <w:t>Sheol</w:t>
      </w:r>
      <w:r>
        <w:t xml:space="preserve"> (31:3, 15).</w:t>
      </w:r>
      <w:r w:rsidR="00782A94">
        <w:t xml:space="preserve"> </w:t>
      </w:r>
      <w:r>
        <w:t>The tree that grew vigorously, is faint in Sheol (31:4-7, 15). The tree that gives life to creatures, is dead with no life to give (31:6, 13). The deep that flowed with nourishment</w:t>
      </w:r>
      <w:r w:rsidR="004C3397">
        <w:t>,</w:t>
      </w:r>
      <w:r>
        <w:t xml:space="preserve"> is stopped up (31:4, 15). The tree that had impressed all, is mocked by all (31:8, 16). The height that was magnificent, has become deluded pomposity (31:3, 10). The tree with which Pharaoh might have been compared in his great power is brought down to the underworld (31:2, 18).</w:t>
      </w:r>
      <w:r>
        <w:rPr>
          <w:rStyle w:val="FootnoteReference"/>
        </w:rPr>
        <w:footnoteReference w:id="205"/>
      </w:r>
    </w:p>
    <w:p w14:paraId="355E673B" w14:textId="509B8D1B" w:rsidR="00464783" w:rsidRPr="00C53D97" w:rsidRDefault="00464783" w:rsidP="003F26A1">
      <w:pPr>
        <w:rPr>
          <w:lang w:eastAsia="en-GB"/>
        </w:rPr>
      </w:pPr>
      <w:r>
        <w:rPr>
          <w:b/>
          <w:bCs/>
          <w:lang w:eastAsia="en-GB"/>
        </w:rPr>
        <w:t xml:space="preserve">31:18 </w:t>
      </w:r>
      <w:r w:rsidR="00C53D97">
        <w:rPr>
          <w:lang w:eastAsia="en-GB"/>
        </w:rPr>
        <w:t xml:space="preserve">Ezekiel goes back to the question with which he started. </w:t>
      </w:r>
      <w:r w:rsidR="00637B7C">
        <w:rPr>
          <w:lang w:eastAsia="en-GB"/>
        </w:rPr>
        <w:t>You fancy yourself as</w:t>
      </w:r>
      <w:r w:rsidR="009F7D78">
        <w:rPr>
          <w:lang w:eastAsia="en-GB"/>
        </w:rPr>
        <w:t xml:space="preserve"> someone</w:t>
      </w:r>
      <w:r w:rsidR="000746CE">
        <w:rPr>
          <w:lang w:eastAsia="en-GB"/>
        </w:rPr>
        <w:t xml:space="preserve"> impressive</w:t>
      </w:r>
      <w:r w:rsidR="00637B7C">
        <w:rPr>
          <w:lang w:eastAsia="en-GB"/>
        </w:rPr>
        <w:t xml:space="preserve"> </w:t>
      </w:r>
      <w:r w:rsidR="009F7D78">
        <w:rPr>
          <w:lang w:eastAsia="en-GB"/>
        </w:rPr>
        <w:t xml:space="preserve">who leads an impressive people </w:t>
      </w:r>
      <w:r w:rsidR="00637B7C">
        <w:rPr>
          <w:lang w:eastAsia="en-GB"/>
        </w:rPr>
        <w:t>like Assyria</w:t>
      </w:r>
      <w:r w:rsidR="000746CE">
        <w:rPr>
          <w:lang w:eastAsia="en-GB"/>
        </w:rPr>
        <w:t xml:space="preserve">? </w:t>
      </w:r>
      <w:r w:rsidR="00B64C45">
        <w:rPr>
          <w:lang w:eastAsia="en-GB"/>
        </w:rPr>
        <w:t>T</w:t>
      </w:r>
      <w:r w:rsidR="0050202E">
        <w:rPr>
          <w:lang w:eastAsia="en-GB"/>
        </w:rPr>
        <w:t>hink about what happened to Assyria. If that’s your analogy, it suggests that y</w:t>
      </w:r>
      <w:r w:rsidR="000746CE">
        <w:rPr>
          <w:lang w:eastAsia="en-GB"/>
        </w:rPr>
        <w:t xml:space="preserve">ou will </w:t>
      </w:r>
      <w:r w:rsidR="003D6353">
        <w:rPr>
          <w:lang w:eastAsia="en-GB"/>
        </w:rPr>
        <w:t xml:space="preserve">fall like Assyria. You will </w:t>
      </w:r>
      <w:r w:rsidR="000746CE">
        <w:rPr>
          <w:lang w:eastAsia="en-GB"/>
        </w:rPr>
        <w:t xml:space="preserve">be </w:t>
      </w:r>
      <w:r w:rsidR="00920920">
        <w:rPr>
          <w:lang w:eastAsia="en-GB"/>
        </w:rPr>
        <w:t xml:space="preserve">felled like other trees. You will </w:t>
      </w:r>
      <w:r w:rsidR="003D6353">
        <w:rPr>
          <w:lang w:eastAsia="en-GB"/>
        </w:rPr>
        <w:t xml:space="preserve">go to </w:t>
      </w:r>
      <w:r w:rsidR="00920920">
        <w:rPr>
          <w:lang w:eastAsia="en-GB"/>
        </w:rPr>
        <w:t xml:space="preserve">be like people </w:t>
      </w:r>
      <w:r w:rsidR="0088354B">
        <w:rPr>
          <w:lang w:eastAsia="en-GB"/>
        </w:rPr>
        <w:t xml:space="preserve">in the </w:t>
      </w:r>
      <w:r w:rsidR="00211D20">
        <w:rPr>
          <w:lang w:eastAsia="en-GB"/>
        </w:rPr>
        <w:t>coun</w:t>
      </w:r>
      <w:r w:rsidR="00492B62">
        <w:rPr>
          <w:lang w:eastAsia="en-GB"/>
        </w:rPr>
        <w:t>t</w:t>
      </w:r>
      <w:r w:rsidR="00211D20">
        <w:rPr>
          <w:lang w:eastAsia="en-GB"/>
        </w:rPr>
        <w:t xml:space="preserve">ry far below. Indeed, </w:t>
      </w:r>
      <w:r w:rsidR="00492B62">
        <w:rPr>
          <w:lang w:eastAsia="en-GB"/>
        </w:rPr>
        <w:t>you will not just have an experience of downfall analogous to everyone else</w:t>
      </w:r>
      <w:r w:rsidR="007D51B1">
        <w:rPr>
          <w:lang w:eastAsia="en-GB"/>
        </w:rPr>
        <w:t>’s death</w:t>
      </w:r>
      <w:r w:rsidR="00492B62">
        <w:rPr>
          <w:lang w:eastAsia="en-GB"/>
        </w:rPr>
        <w:t xml:space="preserve">. </w:t>
      </w:r>
      <w:r w:rsidR="0006052E">
        <w:rPr>
          <w:lang w:eastAsia="en-GB"/>
        </w:rPr>
        <w:t>It will be like a d</w:t>
      </w:r>
      <w:r w:rsidR="0058255E">
        <w:rPr>
          <w:lang w:eastAsia="en-GB"/>
        </w:rPr>
        <w:t>eath</w:t>
      </w:r>
      <w:r w:rsidR="0006052E">
        <w:rPr>
          <w:lang w:eastAsia="en-GB"/>
        </w:rPr>
        <w:t xml:space="preserve"> that puts you</w:t>
      </w:r>
      <w:r w:rsidR="0058255E">
        <w:rPr>
          <w:lang w:eastAsia="en-GB"/>
        </w:rPr>
        <w:t xml:space="preserve"> in the company of people who have not been circumcised</w:t>
      </w:r>
      <w:r w:rsidR="00DF30E9">
        <w:rPr>
          <w:lang w:eastAsia="en-GB"/>
        </w:rPr>
        <w:t xml:space="preserve"> (28:10)</w:t>
      </w:r>
      <w:r w:rsidR="000C2D10">
        <w:rPr>
          <w:lang w:eastAsia="en-GB"/>
        </w:rPr>
        <w:t xml:space="preserve"> or who had been killed in battle, not properly buried, and not really at rest.</w:t>
      </w:r>
      <w:r w:rsidR="00BB0D60">
        <w:rPr>
          <w:lang w:eastAsia="en-GB"/>
        </w:rPr>
        <w:t xml:space="preserve"> </w:t>
      </w:r>
      <w:r w:rsidR="00B47AB0">
        <w:rPr>
          <w:lang w:eastAsia="en-GB"/>
        </w:rPr>
        <w:t xml:space="preserve">The implication is that </w:t>
      </w:r>
      <w:r w:rsidR="00326828">
        <w:rPr>
          <w:lang w:eastAsia="en-GB"/>
        </w:rPr>
        <w:t xml:space="preserve">such people do make it to Sheol, but </w:t>
      </w:r>
      <w:r w:rsidR="00192A4D">
        <w:rPr>
          <w:lang w:eastAsia="en-GB"/>
        </w:rPr>
        <w:t xml:space="preserve">they cannot share the same section of the dorm with </w:t>
      </w:r>
      <w:r w:rsidR="00751E5C">
        <w:rPr>
          <w:lang w:eastAsia="en-GB"/>
        </w:rPr>
        <w:t>other people</w:t>
      </w:r>
      <w:r w:rsidR="00C03B98">
        <w:rPr>
          <w:lang w:eastAsia="en-GB"/>
        </w:rPr>
        <w:t xml:space="preserve"> (see further the Biblical </w:t>
      </w:r>
      <w:r w:rsidR="006E50DC">
        <w:rPr>
          <w:lang w:eastAsia="en-GB"/>
        </w:rPr>
        <w:t xml:space="preserve">Theology comments on </w:t>
      </w:r>
      <w:r w:rsidR="003B277D">
        <w:rPr>
          <w:lang w:eastAsia="en-GB"/>
        </w:rPr>
        <w:t>32:17–32).</w:t>
      </w:r>
    </w:p>
    <w:p w14:paraId="35B23CD1" w14:textId="6251ECF8" w:rsidR="003F26A1" w:rsidRDefault="00346DBD" w:rsidP="00346DBD">
      <w:pPr>
        <w:pStyle w:val="Heading3"/>
      </w:pPr>
      <w:r>
        <w:t>Biblical Theology Comments</w:t>
      </w:r>
    </w:p>
    <w:p w14:paraId="12D1BD95" w14:textId="77777777" w:rsidR="001F0100" w:rsidRDefault="001F0100" w:rsidP="001F0100">
      <w:pPr>
        <w:rPr>
          <w:lang w:eastAsia="en-GB"/>
        </w:rPr>
      </w:pPr>
      <w:r>
        <w:rPr>
          <w:lang w:eastAsia="en-GB"/>
        </w:rPr>
        <w:t xml:space="preserve">In any context, the message applies to Egypt a fact of recurring significance in the Prophets, that great powers get put down. They don’t have to be wicked in particular ways—by being oppressive, self-indulgent, or idolatrous. Their power turns them into something worrisomely godlike, and they therefore cannot be left as they are. If the message reached Pharaoh and his people, then, it would be a little like Britain in the 1950s or 1960s coming to face the fact that it could no longer hold onto an empire. To the </w:t>
      </w:r>
      <w:proofErr w:type="spellStart"/>
      <w:r>
        <w:rPr>
          <w:lang w:eastAsia="en-GB"/>
        </w:rPr>
        <w:t>Kebarites</w:t>
      </w:r>
      <w:proofErr w:type="spellEnd"/>
      <w:r>
        <w:rPr>
          <w:lang w:eastAsia="en-GB"/>
        </w:rPr>
        <w:t xml:space="preserve">, it would be another reminder that they would be unwise to think that Egypt can save Judah. To readers of the Ezekiel scroll, it would be an affirmation that God would in due course put down the power of the day. </w:t>
      </w:r>
    </w:p>
    <w:p w14:paraId="4ADD4CB0" w14:textId="5D88D01B" w:rsidR="0057468F" w:rsidRDefault="00727285" w:rsidP="0057468F">
      <w:r>
        <w:t>“T</w:t>
      </w:r>
      <w:r w:rsidR="00BD576E">
        <w:t>hine i</w:t>
      </w:r>
      <w:r w:rsidR="00D66E92">
        <w:t>s</w:t>
      </w:r>
      <w:r w:rsidR="00BD576E">
        <w:t xml:space="preserve"> the kingdo</w:t>
      </w:r>
      <w:r w:rsidR="00D66E92">
        <w:t>m</w:t>
      </w:r>
      <w:r w:rsidR="00BD576E">
        <w:t>, the power, and the glory</w:t>
      </w:r>
      <w:r w:rsidR="00D06430">
        <w:t>” i</w:t>
      </w:r>
      <w:r w:rsidR="00D0796D">
        <w:t xml:space="preserve">s not part of the Lord’s Prayer as Jesus </w:t>
      </w:r>
      <w:r w:rsidR="00560A3D">
        <w:t xml:space="preserve">formulated it, but it’s </w:t>
      </w:r>
      <w:r w:rsidR="00D06430">
        <w:t xml:space="preserve">hard </w:t>
      </w:r>
      <w:r w:rsidR="00560A3D">
        <w:t>to imagine him disagreeing with it</w:t>
      </w:r>
      <w:r w:rsidR="00D06430">
        <w:t xml:space="preserve">. </w:t>
      </w:r>
      <w:r w:rsidR="00AB121E">
        <w:t xml:space="preserve">It fits particularly well with the theology of the book of Daniel, which includes </w:t>
      </w:r>
      <w:proofErr w:type="spellStart"/>
      <w:r w:rsidR="001D7C0D">
        <w:t>Nebuchadrezzar’s</w:t>
      </w:r>
      <w:proofErr w:type="spellEnd"/>
      <w:r w:rsidR="001D7C0D">
        <w:t xml:space="preserve"> vision of a tree that </w:t>
      </w:r>
      <w:r w:rsidR="00F62AC0">
        <w:t xml:space="preserve">compares with Ezek 31. </w:t>
      </w:r>
      <w:r w:rsidR="003C4F1C">
        <w:t>I</w:t>
      </w:r>
      <w:r w:rsidR="004E790A">
        <w:t xml:space="preserve">n theory it ought to be possible for </w:t>
      </w:r>
      <w:r w:rsidR="00C81023">
        <w:t xml:space="preserve">an </w:t>
      </w:r>
      <w:r w:rsidR="00985452">
        <w:t>e</w:t>
      </w:r>
      <w:r w:rsidR="00922553">
        <w:t>mpire and an emperor to hold great power and use it in a way that be</w:t>
      </w:r>
      <w:r w:rsidR="00985452">
        <w:t xml:space="preserve">nefits people and does not lead to the empire and emperor </w:t>
      </w:r>
      <w:r w:rsidR="0023461C">
        <w:t xml:space="preserve">becoming “lofty in mind.” </w:t>
      </w:r>
      <w:r w:rsidR="003C4F1C">
        <w:t xml:space="preserve">In practice </w:t>
      </w:r>
      <w:r w:rsidR="0023461C">
        <w:t xml:space="preserve">it doesn’t seem to be possible. </w:t>
      </w:r>
      <w:r w:rsidR="00D22AF7">
        <w:t>P</w:t>
      </w:r>
      <w:r w:rsidR="0023461C">
        <w:t xml:space="preserve">erhaps it is </w:t>
      </w:r>
      <w:r w:rsidR="00D22AF7">
        <w:t xml:space="preserve">actually </w:t>
      </w:r>
      <w:r w:rsidR="0023461C">
        <w:t xml:space="preserve">impossible in principle as well as in practice to hold great power </w:t>
      </w:r>
      <w:r w:rsidR="008F2069">
        <w:t xml:space="preserve">without that very position compromising the </w:t>
      </w:r>
      <w:r w:rsidR="00AF6B14">
        <w:t>fact</w:t>
      </w:r>
      <w:r w:rsidR="003E5687">
        <w:t xml:space="preserve"> that “thine is the kingdom, the power, and the glory.”</w:t>
      </w:r>
      <w:r w:rsidR="00D65CD4">
        <w:t xml:space="preserve"> Might there be such a possibility if </w:t>
      </w:r>
      <w:r w:rsidR="00CD6A0E">
        <w:t>one</w:t>
      </w:r>
      <w:r w:rsidR="00D65CD4">
        <w:t xml:space="preserve"> said each day</w:t>
      </w:r>
      <w:r w:rsidR="00456739">
        <w:t>,</w:t>
      </w:r>
      <w:r w:rsidR="00D65CD4">
        <w:t xml:space="preserve"> </w:t>
      </w:r>
      <w:r w:rsidR="004D5464">
        <w:t>“Hallowed be thy name, thy kingdom come, thy will be done</w:t>
      </w:r>
      <w:r w:rsidR="00956565">
        <w:t>, on earth as it is heav</w:t>
      </w:r>
      <w:r w:rsidR="0057468F">
        <w:t>en,</w:t>
      </w:r>
      <w:r w:rsidR="004D5464">
        <w:t>”</w:t>
      </w:r>
      <w:r w:rsidR="0057468F">
        <w:t xml:space="preserve"> as well as</w:t>
      </w:r>
      <w:r w:rsidR="00456739">
        <w:t>,</w:t>
      </w:r>
      <w:r w:rsidR="0057468F">
        <w:t xml:space="preserve"> “thine is the kingdom, the power, and the glory</w:t>
      </w:r>
      <w:r w:rsidR="00456739">
        <w:t>”?</w:t>
      </w:r>
    </w:p>
    <w:p w14:paraId="33BA1C15" w14:textId="6DC4C682" w:rsidR="00346DBD" w:rsidRDefault="00084011" w:rsidP="00346DBD">
      <w:pPr>
        <w:pStyle w:val="Heading3"/>
      </w:pPr>
      <w:r>
        <w:t>Application</w:t>
      </w:r>
      <w:r w:rsidR="00346DBD">
        <w:t xml:space="preserve"> and Devotional Implications</w:t>
      </w:r>
    </w:p>
    <w:p w14:paraId="27BAE59D" w14:textId="4CE2C6C3" w:rsidR="00C0077D" w:rsidRDefault="00591DD8" w:rsidP="00C0077D">
      <w:r>
        <w:t xml:space="preserve">“Nations, despite all the evidence, generally suppose themselves immortal” (Jenson, </w:t>
      </w:r>
      <w:r w:rsidR="00160EB7">
        <w:t>242</w:t>
      </w:r>
      <w:r>
        <w:t xml:space="preserve">). </w:t>
      </w:r>
      <w:r w:rsidR="00C0077D">
        <w:t>Reinhold Niebuhr said in a sermon on Ezek 31:</w:t>
      </w:r>
    </w:p>
    <w:p w14:paraId="76ABA05C" w14:textId="77F90828" w:rsidR="00084011" w:rsidRDefault="00A5424E" w:rsidP="002034B3">
      <w:pPr>
        <w:pStyle w:val="Quote"/>
        <w:rPr>
          <w:lang w:eastAsia="en-GB"/>
        </w:rPr>
      </w:pPr>
      <w:r>
        <w:t xml:space="preserve">No man or nation is wise or good enough to hold the power which the great nations in the victorious alliance </w:t>
      </w:r>
      <w:r w:rsidR="001178F9">
        <w:t xml:space="preserve">[in the Second World War] </w:t>
      </w:r>
      <w:r>
        <w:t>hold without being tempted to both pride and injustice. Pride is the religious dimension of the sin which flows from absolute power; and injustice is its social dimension. The great nations speak so glibly of their passion for justice and peace; and so obviously betray interests which contradict justice and peace. This is precisely the kind of spiritual pride which the prophets had in mind when they pronounced divine judgment upon the nations which said, “I am god, I sit in the seat of God.” Consider how blandly the victorious nations draw plans for destroying the economic and political life of defeated nations in the hope of rebuilding them as democracies “from the ground up.” This lack of consideration for the organic aspects of the social existence of other nations, this confidence in our ability to create something better by our fiat, is a perfect illustration of the pride of power. It is not made any more sufferable by the idea that we are doing all this for the sake of “purging” the defeated nations of their evil and bestowing our “democracy” upon them. The very absurdity of restoring democracy by the will of the conqueror contains the pretension against which the prophets inveighed.</w:t>
      </w:r>
      <w:r>
        <w:rPr>
          <w:rStyle w:val="FootnoteReference"/>
        </w:rPr>
        <w:footnoteReference w:id="206"/>
      </w:r>
    </w:p>
    <w:p w14:paraId="2D772964" w14:textId="36175DB0" w:rsidR="00084011" w:rsidRDefault="00084011" w:rsidP="00084011">
      <w:pPr>
        <w:pStyle w:val="Heading3"/>
      </w:pPr>
      <w:r>
        <w:t>Selected Bibliography</w:t>
      </w:r>
    </w:p>
    <w:p w14:paraId="66AD4CC7" w14:textId="07A607C2" w:rsidR="00A60455" w:rsidRPr="00730C95" w:rsidRDefault="00A60455" w:rsidP="00416D85">
      <w:pPr>
        <w:pStyle w:val="ListParagraph"/>
      </w:pPr>
      <w:proofErr w:type="spellStart"/>
      <w:r>
        <w:t>Boadt</w:t>
      </w:r>
      <w:proofErr w:type="spellEnd"/>
      <w:r>
        <w:t xml:space="preserve">, Lawrence. </w:t>
      </w:r>
      <w:r w:rsidRPr="006E56A9">
        <w:rPr>
          <w:i/>
          <w:iCs/>
        </w:rPr>
        <w:t>Eze</w:t>
      </w:r>
      <w:r w:rsidR="0084548C" w:rsidRPr="006E56A9">
        <w:rPr>
          <w:i/>
          <w:iCs/>
        </w:rPr>
        <w:t xml:space="preserve">kiel’s Oracles against Egypt: A Literary and </w:t>
      </w:r>
      <w:r w:rsidR="00730C95" w:rsidRPr="006E56A9">
        <w:rPr>
          <w:i/>
          <w:iCs/>
        </w:rPr>
        <w:t>Philological</w:t>
      </w:r>
      <w:r w:rsidR="0084548C" w:rsidRPr="006E56A9">
        <w:rPr>
          <w:i/>
          <w:iCs/>
        </w:rPr>
        <w:t xml:space="preserve"> Study of Ezekiel 29</w:t>
      </w:r>
      <w:r w:rsidR="00321289" w:rsidRPr="006E56A9">
        <w:rPr>
          <w:i/>
          <w:iCs/>
        </w:rPr>
        <w:t>–</w:t>
      </w:r>
      <w:r w:rsidR="0084548C" w:rsidRPr="006E56A9">
        <w:rPr>
          <w:i/>
          <w:iCs/>
        </w:rPr>
        <w:t xml:space="preserve">32. </w:t>
      </w:r>
      <w:r w:rsidR="00730C95">
        <w:t xml:space="preserve">Rome: Biblical </w:t>
      </w:r>
      <w:r w:rsidR="004F7993">
        <w:t>Institute</w:t>
      </w:r>
      <w:r w:rsidR="00730C95">
        <w:t xml:space="preserve"> Press, 1980</w:t>
      </w:r>
      <w:r w:rsidR="004F7993">
        <w:t>.</w:t>
      </w:r>
    </w:p>
    <w:p w14:paraId="1702E8C0" w14:textId="06340DB5" w:rsidR="00602584" w:rsidRDefault="00602584" w:rsidP="00416D85">
      <w:pPr>
        <w:pStyle w:val="ListParagraph"/>
      </w:pPr>
      <w:r w:rsidRPr="00785139">
        <w:t xml:space="preserve">Geyer, John B. </w:t>
      </w:r>
      <w:r>
        <w:rPr>
          <w:i/>
          <w:iCs/>
        </w:rPr>
        <w:t>Mythology and Lament: Studies in the Oracles about the Nations</w:t>
      </w:r>
      <w:r>
        <w:t xml:space="preserve">. Aldershot, UK: Ashgate, 2004. </w:t>
      </w:r>
    </w:p>
    <w:p w14:paraId="66DC1E62" w14:textId="4F663F51" w:rsidR="00706DF3" w:rsidRPr="0097487A" w:rsidRDefault="00706DF3" w:rsidP="00416D85">
      <w:pPr>
        <w:pStyle w:val="ListParagraph"/>
      </w:pPr>
      <w:r>
        <w:t>Niebu</w:t>
      </w:r>
      <w:r w:rsidR="0051695A">
        <w:t xml:space="preserve">hr, Reinhold. “The Nemesis of </w:t>
      </w:r>
      <w:r w:rsidR="0097487A">
        <w:t>N</w:t>
      </w:r>
      <w:r w:rsidR="0051695A">
        <w:t>ations: Ezekiel 3</w:t>
      </w:r>
      <w:r w:rsidR="00DD5743">
        <w:t>1</w:t>
      </w:r>
      <w:r w:rsidR="0051695A">
        <w:t>:1</w:t>
      </w:r>
      <w:r w:rsidR="00321289">
        <w:t>–</w:t>
      </w:r>
      <w:r w:rsidR="0051695A">
        <w:t xml:space="preserve">14.” In Niebuhr, </w:t>
      </w:r>
      <w:r w:rsidR="0097487A">
        <w:rPr>
          <w:i/>
          <w:iCs/>
        </w:rPr>
        <w:t>Discerning the Signs of the Times</w:t>
      </w:r>
      <w:r w:rsidR="0097487A">
        <w:t xml:space="preserve">, </w:t>
      </w:r>
      <w:r w:rsidR="0099734F">
        <w:t>59</w:t>
      </w:r>
      <w:r w:rsidR="00321289">
        <w:t>–</w:t>
      </w:r>
      <w:r w:rsidR="0099734F">
        <w:t>72. New York: Scribner’s, 1946.</w:t>
      </w:r>
    </w:p>
    <w:p w14:paraId="6E315101" w14:textId="77777777" w:rsidR="00407CCA" w:rsidRDefault="00407CCA" w:rsidP="00416D85">
      <w:pPr>
        <w:pStyle w:val="ListParagraph"/>
      </w:pPr>
    </w:p>
    <w:p w14:paraId="3A3EEB09" w14:textId="7F04910B" w:rsidR="00407CCA" w:rsidRDefault="00423E64" w:rsidP="003C493C">
      <w:pPr>
        <w:pStyle w:val="Heading2"/>
        <w:rPr>
          <w:lang w:eastAsia="en-GB"/>
        </w:rPr>
      </w:pPr>
      <w:r>
        <w:rPr>
          <w:lang w:eastAsia="en-GB"/>
        </w:rPr>
        <w:t xml:space="preserve">Yahweh’s </w:t>
      </w:r>
      <w:r w:rsidR="00716120">
        <w:rPr>
          <w:lang w:eastAsia="en-GB"/>
        </w:rPr>
        <w:t>Requiem</w:t>
      </w:r>
      <w:r>
        <w:rPr>
          <w:lang w:eastAsia="en-GB"/>
        </w:rPr>
        <w:t xml:space="preserve"> Threat </w:t>
      </w:r>
      <w:r w:rsidR="008C383F">
        <w:rPr>
          <w:lang w:eastAsia="en-GB"/>
        </w:rPr>
        <w:t xml:space="preserve">for Pharaoh </w:t>
      </w:r>
      <w:r w:rsidR="00B359CD">
        <w:rPr>
          <w:lang w:eastAsia="en-GB"/>
        </w:rPr>
        <w:t>(32:1</w:t>
      </w:r>
      <w:r w:rsidR="00321289">
        <w:rPr>
          <w:lang w:eastAsia="en-GB"/>
        </w:rPr>
        <w:t>–</w:t>
      </w:r>
      <w:r w:rsidR="00B359CD">
        <w:rPr>
          <w:lang w:eastAsia="en-GB"/>
        </w:rPr>
        <w:t>16)</w:t>
      </w:r>
    </w:p>
    <w:p w14:paraId="3D1A921E" w14:textId="7BC1B57C" w:rsidR="00826EC7" w:rsidRDefault="00826EC7" w:rsidP="00826EC7">
      <w:pPr>
        <w:pStyle w:val="Heading3"/>
      </w:pPr>
      <w:r>
        <w:t>Outline</w:t>
      </w:r>
    </w:p>
    <w:p w14:paraId="52BE715E" w14:textId="62A68A33" w:rsidR="00135458" w:rsidRDefault="00F16C6F" w:rsidP="00826EC7">
      <w:r>
        <w:rPr>
          <w:lang w:eastAsia="en-GB"/>
        </w:rPr>
        <w:t>Th</w:t>
      </w:r>
      <w:r w:rsidR="000E3CBC">
        <w:rPr>
          <w:lang w:eastAsia="en-GB"/>
        </w:rPr>
        <w:t>e</w:t>
      </w:r>
      <w:r w:rsidR="009F0D4B">
        <w:rPr>
          <w:lang w:eastAsia="en-GB"/>
        </w:rPr>
        <w:t xml:space="preserve"> </w:t>
      </w:r>
      <w:r w:rsidR="00FF26BF">
        <w:rPr>
          <w:lang w:eastAsia="en-GB"/>
        </w:rPr>
        <w:t xml:space="preserve">date </w:t>
      </w:r>
      <w:r w:rsidR="000E6490">
        <w:rPr>
          <w:lang w:eastAsia="en-GB"/>
        </w:rPr>
        <w:t xml:space="preserve">in 32:1 </w:t>
      </w:r>
      <w:r w:rsidR="000E3CBC">
        <w:rPr>
          <w:lang w:eastAsia="en-GB"/>
        </w:rPr>
        <w:t xml:space="preserve">indicates that </w:t>
      </w:r>
      <w:r w:rsidR="00FF26BF">
        <w:rPr>
          <w:lang w:eastAsia="en-GB"/>
        </w:rPr>
        <w:t>Jerusalem</w:t>
      </w:r>
      <w:r w:rsidR="000E3CBC">
        <w:rPr>
          <w:lang w:eastAsia="en-GB"/>
        </w:rPr>
        <w:t xml:space="preserve"> has fallen</w:t>
      </w:r>
      <w:r w:rsidR="00993FC3">
        <w:rPr>
          <w:lang w:eastAsia="en-GB"/>
        </w:rPr>
        <w:t xml:space="preserve">, </w:t>
      </w:r>
      <w:r w:rsidR="00993FC3">
        <w:t xml:space="preserve">and one can imagine that people might </w:t>
      </w:r>
      <w:r w:rsidR="000B7ED3">
        <w:t>a</w:t>
      </w:r>
      <w:r w:rsidR="00993FC3">
        <w:t xml:space="preserve">ssume that </w:t>
      </w:r>
      <w:proofErr w:type="spellStart"/>
      <w:r w:rsidR="00993FC3">
        <w:t>Nebuchadrezzar</w:t>
      </w:r>
      <w:proofErr w:type="spellEnd"/>
      <w:r w:rsidR="00993FC3">
        <w:t xml:space="preserve"> would </w:t>
      </w:r>
      <w:r w:rsidR="005A2346">
        <w:t xml:space="preserve">now </w:t>
      </w:r>
      <w:r w:rsidR="00993FC3">
        <w:t>move on to attack Egypt (Sweeney, 157).</w:t>
      </w:r>
      <w:r w:rsidR="000E3CBC">
        <w:t xml:space="preserve"> </w:t>
      </w:r>
      <w:r w:rsidR="000B7ED3">
        <w:rPr>
          <w:lang w:eastAsia="en-GB"/>
        </w:rPr>
        <w:t xml:space="preserve">In this context, </w:t>
      </w:r>
      <w:r w:rsidR="002C3091">
        <w:rPr>
          <w:lang w:eastAsia="en-GB"/>
        </w:rPr>
        <w:t xml:space="preserve">Yahweh again </w:t>
      </w:r>
      <w:r w:rsidR="00567490">
        <w:rPr>
          <w:lang w:eastAsia="en-GB"/>
        </w:rPr>
        <w:t>confronts Phara</w:t>
      </w:r>
      <w:r w:rsidR="00D13461">
        <w:rPr>
          <w:lang w:eastAsia="en-GB"/>
        </w:rPr>
        <w:t xml:space="preserve">oh and </w:t>
      </w:r>
      <w:r w:rsidR="002C3091">
        <w:rPr>
          <w:lang w:eastAsia="en-GB"/>
        </w:rPr>
        <w:t xml:space="preserve">declares the intent </w:t>
      </w:r>
      <w:r w:rsidR="004708BD">
        <w:rPr>
          <w:lang w:eastAsia="en-GB"/>
        </w:rPr>
        <w:t>to take action agains</w:t>
      </w:r>
      <w:r w:rsidR="00D13461">
        <w:rPr>
          <w:lang w:eastAsia="en-GB"/>
        </w:rPr>
        <w:t>t him</w:t>
      </w:r>
      <w:r w:rsidR="00441D95">
        <w:rPr>
          <w:lang w:eastAsia="en-GB"/>
        </w:rPr>
        <w:t xml:space="preserve"> and his people</w:t>
      </w:r>
      <w:r w:rsidR="00D13461">
        <w:rPr>
          <w:lang w:eastAsia="en-GB"/>
        </w:rPr>
        <w:t>.</w:t>
      </w:r>
      <w:r w:rsidR="0027617B">
        <w:rPr>
          <w:lang w:eastAsia="en-GB"/>
        </w:rPr>
        <w:t xml:space="preserve"> Another date and </w:t>
      </w:r>
      <w:r w:rsidR="00F96FFD">
        <w:rPr>
          <w:lang w:eastAsia="en-GB"/>
        </w:rPr>
        <w:t xml:space="preserve">message </w:t>
      </w:r>
      <w:r w:rsidR="0027617B">
        <w:rPr>
          <w:lang w:eastAsia="en-GB"/>
        </w:rPr>
        <w:t>report in 32:17 signif</w:t>
      </w:r>
      <w:r w:rsidR="00726E81">
        <w:rPr>
          <w:lang w:eastAsia="en-GB"/>
        </w:rPr>
        <w:t>y</w:t>
      </w:r>
      <w:r w:rsidR="0027617B">
        <w:rPr>
          <w:lang w:eastAsia="en-GB"/>
        </w:rPr>
        <w:t xml:space="preserve"> the beginning of the next section.</w:t>
      </w:r>
      <w:r w:rsidR="0027617B">
        <w:t xml:space="preserve"> </w:t>
      </w:r>
    </w:p>
    <w:p w14:paraId="1D946873" w14:textId="1C4BDD83" w:rsidR="009108FA" w:rsidRDefault="00BA24B6" w:rsidP="00826EC7">
      <w:pPr>
        <w:rPr>
          <w:lang w:eastAsia="en-GB"/>
        </w:rPr>
      </w:pPr>
      <w:r>
        <w:rPr>
          <w:lang w:eastAsia="en-GB"/>
        </w:rPr>
        <w:t>The message begins with a</w:t>
      </w:r>
      <w:r w:rsidR="00E323E9">
        <w:rPr>
          <w:lang w:eastAsia="en-GB"/>
        </w:rPr>
        <w:t xml:space="preserve"> confrontatio</w:t>
      </w:r>
      <w:r w:rsidR="002D59F6">
        <w:rPr>
          <w:lang w:eastAsia="en-GB"/>
        </w:rPr>
        <w:t>n impl</w:t>
      </w:r>
      <w:r w:rsidR="005D7A79">
        <w:rPr>
          <w:lang w:eastAsia="en-GB"/>
        </w:rPr>
        <w:t>ying</w:t>
      </w:r>
      <w:r w:rsidR="002D59F6">
        <w:rPr>
          <w:lang w:eastAsia="en-GB"/>
        </w:rPr>
        <w:t xml:space="preserve"> reason for</w:t>
      </w:r>
      <w:r w:rsidR="003D406E">
        <w:rPr>
          <w:lang w:eastAsia="en-GB"/>
        </w:rPr>
        <w:t xml:space="preserve"> taking</w:t>
      </w:r>
      <w:r w:rsidR="002D59F6">
        <w:rPr>
          <w:lang w:eastAsia="en-GB"/>
        </w:rPr>
        <w:t xml:space="preserve"> action (32:</w:t>
      </w:r>
      <w:r w:rsidR="003C4283">
        <w:rPr>
          <w:lang w:eastAsia="en-GB"/>
        </w:rPr>
        <w:t xml:space="preserve">2), </w:t>
      </w:r>
      <w:r w:rsidR="004729AE">
        <w:rPr>
          <w:lang w:eastAsia="en-GB"/>
        </w:rPr>
        <w:t xml:space="preserve">and the declaration about the action </w:t>
      </w:r>
      <w:r w:rsidR="00CF4B52">
        <w:rPr>
          <w:lang w:eastAsia="en-GB"/>
        </w:rPr>
        <w:t xml:space="preserve">then </w:t>
      </w:r>
      <w:r w:rsidR="004729AE">
        <w:rPr>
          <w:lang w:eastAsia="en-GB"/>
        </w:rPr>
        <w:t>follows</w:t>
      </w:r>
      <w:r w:rsidR="003C4283">
        <w:rPr>
          <w:lang w:eastAsia="en-GB"/>
        </w:rPr>
        <w:t xml:space="preserve"> (32:3</w:t>
      </w:r>
      <w:r w:rsidR="00321289">
        <w:rPr>
          <w:lang w:eastAsia="en-GB"/>
        </w:rPr>
        <w:t>–</w:t>
      </w:r>
      <w:r w:rsidR="003C3F11">
        <w:rPr>
          <w:lang w:eastAsia="en-GB"/>
        </w:rPr>
        <w:t xml:space="preserve">15). </w:t>
      </w:r>
      <w:r w:rsidR="00841D04">
        <w:rPr>
          <w:lang w:eastAsia="en-GB"/>
        </w:rPr>
        <w:t>T</w:t>
      </w:r>
      <w:r w:rsidR="00004B8B">
        <w:rPr>
          <w:lang w:eastAsia="en-GB"/>
        </w:rPr>
        <w:t>he nature of the message</w:t>
      </w:r>
      <w:r w:rsidR="0023462C">
        <w:rPr>
          <w:lang w:eastAsia="en-GB"/>
        </w:rPr>
        <w:t>,</w:t>
      </w:r>
      <w:r w:rsidR="00004B8B">
        <w:rPr>
          <w:lang w:eastAsia="en-GB"/>
        </w:rPr>
        <w:t xml:space="preserve"> and the balance </w:t>
      </w:r>
      <w:r w:rsidR="00D2155B">
        <w:rPr>
          <w:lang w:eastAsia="en-GB"/>
        </w:rPr>
        <w:t>between</w:t>
      </w:r>
      <w:r w:rsidR="00004B8B">
        <w:rPr>
          <w:lang w:eastAsia="en-GB"/>
        </w:rPr>
        <w:t xml:space="preserve"> </w:t>
      </w:r>
      <w:r w:rsidR="00CF4B52">
        <w:rPr>
          <w:lang w:eastAsia="en-GB"/>
        </w:rPr>
        <w:t xml:space="preserve">a brief, </w:t>
      </w:r>
      <w:r w:rsidR="008F10C2">
        <w:rPr>
          <w:lang w:eastAsia="en-GB"/>
        </w:rPr>
        <w:t>two-line critique</w:t>
      </w:r>
      <w:r w:rsidR="00B6525D">
        <w:rPr>
          <w:lang w:eastAsia="en-GB"/>
        </w:rPr>
        <w:t xml:space="preserve"> </w:t>
      </w:r>
      <w:r w:rsidR="0023462C">
        <w:rPr>
          <w:lang w:eastAsia="en-GB"/>
        </w:rPr>
        <w:t>and</w:t>
      </w:r>
      <w:r w:rsidR="008F10C2">
        <w:rPr>
          <w:lang w:eastAsia="en-GB"/>
        </w:rPr>
        <w:t xml:space="preserve"> </w:t>
      </w:r>
      <w:r w:rsidR="0030759F">
        <w:rPr>
          <w:lang w:eastAsia="en-GB"/>
        </w:rPr>
        <w:t>the</w:t>
      </w:r>
      <w:r w:rsidR="00B6525D">
        <w:rPr>
          <w:lang w:eastAsia="en-GB"/>
        </w:rPr>
        <w:t xml:space="preserve"> bulk</w:t>
      </w:r>
      <w:r w:rsidR="0030759F">
        <w:rPr>
          <w:lang w:eastAsia="en-GB"/>
        </w:rPr>
        <w:t xml:space="preserve"> of the section </w:t>
      </w:r>
      <w:r w:rsidR="00004B8B">
        <w:rPr>
          <w:lang w:eastAsia="en-GB"/>
        </w:rPr>
        <w:t>warning</w:t>
      </w:r>
      <w:r w:rsidR="002C470A">
        <w:rPr>
          <w:lang w:eastAsia="en-GB"/>
        </w:rPr>
        <w:t xml:space="preserve"> </w:t>
      </w:r>
      <w:r w:rsidR="001C45A6">
        <w:rPr>
          <w:lang w:eastAsia="en-GB"/>
        </w:rPr>
        <w:t>about</w:t>
      </w:r>
      <w:r w:rsidR="0030759F">
        <w:rPr>
          <w:lang w:eastAsia="en-GB"/>
        </w:rPr>
        <w:t xml:space="preserve"> the action</w:t>
      </w:r>
      <w:r w:rsidR="006B2262">
        <w:rPr>
          <w:lang w:eastAsia="en-GB"/>
        </w:rPr>
        <w:t>,</w:t>
      </w:r>
      <w:r w:rsidR="00782A94">
        <w:rPr>
          <w:lang w:eastAsia="en-GB"/>
        </w:rPr>
        <w:t xml:space="preserve"> </w:t>
      </w:r>
      <w:r w:rsidR="006B2262">
        <w:rPr>
          <w:lang w:eastAsia="en-GB"/>
        </w:rPr>
        <w:t>compare wi</w:t>
      </w:r>
      <w:r w:rsidR="00A145DE">
        <w:rPr>
          <w:lang w:eastAsia="en-GB"/>
        </w:rPr>
        <w:t xml:space="preserve">th </w:t>
      </w:r>
      <w:r w:rsidR="006B2262">
        <w:rPr>
          <w:lang w:eastAsia="en-GB"/>
        </w:rPr>
        <w:t xml:space="preserve">other messages. </w:t>
      </w:r>
      <w:r w:rsidR="00DF4173">
        <w:rPr>
          <w:lang w:eastAsia="en-GB"/>
        </w:rPr>
        <w:t>An initial</w:t>
      </w:r>
      <w:r w:rsidR="001E00AD">
        <w:rPr>
          <w:lang w:eastAsia="en-GB"/>
        </w:rPr>
        <w:t xml:space="preserve"> </w:t>
      </w:r>
      <w:r w:rsidR="00BB6770">
        <w:rPr>
          <w:lang w:eastAsia="en-GB"/>
        </w:rPr>
        <w:t>semi-distinctive</w:t>
      </w:r>
      <w:r w:rsidR="00340D74">
        <w:rPr>
          <w:lang w:eastAsia="en-GB"/>
        </w:rPr>
        <w:t xml:space="preserve"> feature is that Yahweh calls this </w:t>
      </w:r>
      <w:r w:rsidR="00A145DE">
        <w:rPr>
          <w:lang w:eastAsia="en-GB"/>
        </w:rPr>
        <w:t>message</w:t>
      </w:r>
      <w:r w:rsidR="00340D74">
        <w:rPr>
          <w:lang w:eastAsia="en-GB"/>
        </w:rPr>
        <w:t xml:space="preserve"> a </w:t>
      </w:r>
      <w:r w:rsidR="006F4A86">
        <w:rPr>
          <w:lang w:eastAsia="en-GB"/>
        </w:rPr>
        <w:t>“</w:t>
      </w:r>
      <w:r w:rsidR="00340D74">
        <w:rPr>
          <w:lang w:eastAsia="en-GB"/>
        </w:rPr>
        <w:t>requiem</w:t>
      </w:r>
      <w:r w:rsidR="006F4A86">
        <w:rPr>
          <w:lang w:eastAsia="en-GB"/>
        </w:rPr>
        <w:t>”</w:t>
      </w:r>
      <w:r w:rsidR="00340D74">
        <w:rPr>
          <w:lang w:eastAsia="en-GB"/>
        </w:rPr>
        <w:t xml:space="preserve"> (</w:t>
      </w:r>
      <w:r w:rsidR="00D87BF4">
        <w:rPr>
          <w:rFonts w:cstheme="minorHAnsi"/>
          <w:rtl/>
          <w:lang w:eastAsia="en-GB" w:bidi="he-IL"/>
        </w:rPr>
        <w:t>ק</w:t>
      </w:r>
      <w:r w:rsidR="008665CF">
        <w:rPr>
          <w:rFonts w:cstheme="minorHAnsi"/>
          <w:rtl/>
          <w:lang w:eastAsia="en-GB" w:bidi="he-IL"/>
        </w:rPr>
        <w:t>ִינָה</w:t>
      </w:r>
      <w:r w:rsidR="008665CF">
        <w:rPr>
          <w:lang w:eastAsia="en-GB"/>
        </w:rPr>
        <w:t xml:space="preserve">, </w:t>
      </w:r>
      <w:r w:rsidR="00340D74">
        <w:rPr>
          <w:lang w:eastAsia="en-GB"/>
        </w:rPr>
        <w:t>32:</w:t>
      </w:r>
      <w:r w:rsidR="00635108">
        <w:rPr>
          <w:lang w:eastAsia="en-GB"/>
        </w:rPr>
        <w:t>2, repeated in 32:16)</w:t>
      </w:r>
      <w:r w:rsidR="00DF4173">
        <w:rPr>
          <w:lang w:eastAsia="en-GB"/>
        </w:rPr>
        <w:t>. T</w:t>
      </w:r>
      <w:r w:rsidR="006F4A86">
        <w:rPr>
          <w:lang w:eastAsia="en-GB"/>
        </w:rPr>
        <w:t>h</w:t>
      </w:r>
      <w:r w:rsidR="00E06ECD">
        <w:rPr>
          <w:lang w:eastAsia="en-GB"/>
        </w:rPr>
        <w:t>is</w:t>
      </w:r>
      <w:r w:rsidR="006F4A86">
        <w:rPr>
          <w:lang w:eastAsia="en-GB"/>
        </w:rPr>
        <w:t xml:space="preserve"> term </w:t>
      </w:r>
      <w:r w:rsidR="0026295D">
        <w:rPr>
          <w:lang w:eastAsia="en-GB"/>
        </w:rPr>
        <w:t>recurs from earlier chapters</w:t>
      </w:r>
      <w:r w:rsidR="00ED1AF2">
        <w:rPr>
          <w:lang w:eastAsia="en-GB"/>
        </w:rPr>
        <w:t xml:space="preserve"> (</w:t>
      </w:r>
      <w:r w:rsidR="00030BB9">
        <w:rPr>
          <w:lang w:eastAsia="en-GB"/>
        </w:rPr>
        <w:t>2:10;</w:t>
      </w:r>
      <w:r w:rsidR="00485EA6">
        <w:rPr>
          <w:lang w:eastAsia="en-GB"/>
        </w:rPr>
        <w:t xml:space="preserve"> 19:</w:t>
      </w:r>
      <w:r w:rsidR="00B2651F">
        <w:rPr>
          <w:lang w:eastAsia="en-GB"/>
        </w:rPr>
        <w:t>1, 14; 26:17; 27:2, 32; 28:12)</w:t>
      </w:r>
      <w:r w:rsidR="001742BD">
        <w:rPr>
          <w:lang w:eastAsia="en-GB"/>
        </w:rPr>
        <w:t>, but t</w:t>
      </w:r>
      <w:r w:rsidR="000E6007">
        <w:rPr>
          <w:lang w:eastAsia="en-GB"/>
        </w:rPr>
        <w:t>here</w:t>
      </w:r>
      <w:r w:rsidR="0026295D">
        <w:rPr>
          <w:lang w:eastAsia="en-GB"/>
        </w:rPr>
        <w:t xml:space="preserve"> it </w:t>
      </w:r>
      <w:r w:rsidR="0093759E">
        <w:rPr>
          <w:lang w:eastAsia="en-GB"/>
        </w:rPr>
        <w:t>implied a review of someone’s life and</w:t>
      </w:r>
      <w:r w:rsidR="00AD5D7A">
        <w:rPr>
          <w:lang w:eastAsia="en-GB"/>
        </w:rPr>
        <w:t xml:space="preserve"> a mourning over </w:t>
      </w:r>
      <w:r w:rsidR="00304B89">
        <w:rPr>
          <w:lang w:eastAsia="en-GB"/>
        </w:rPr>
        <w:t>the</w:t>
      </w:r>
      <w:r w:rsidR="00AD5D7A">
        <w:rPr>
          <w:lang w:eastAsia="en-GB"/>
        </w:rPr>
        <w:t xml:space="preserve"> disaster or dea</w:t>
      </w:r>
      <w:r w:rsidR="00703B7D">
        <w:rPr>
          <w:lang w:eastAsia="en-GB"/>
        </w:rPr>
        <w:t>t</w:t>
      </w:r>
      <w:r w:rsidR="00AD5D7A">
        <w:rPr>
          <w:lang w:eastAsia="en-GB"/>
        </w:rPr>
        <w:t>h that had overtaken them</w:t>
      </w:r>
      <w:r w:rsidR="000E6007">
        <w:rPr>
          <w:lang w:eastAsia="en-GB"/>
        </w:rPr>
        <w:t xml:space="preserve">, </w:t>
      </w:r>
      <w:r w:rsidR="006F2DAA">
        <w:rPr>
          <w:lang w:eastAsia="en-GB"/>
        </w:rPr>
        <w:t xml:space="preserve">though </w:t>
      </w:r>
      <w:r w:rsidR="003E125B">
        <w:rPr>
          <w:lang w:eastAsia="en-GB"/>
        </w:rPr>
        <w:t xml:space="preserve">it </w:t>
      </w:r>
      <w:r w:rsidR="00AD5D7A">
        <w:rPr>
          <w:lang w:eastAsia="en-GB"/>
        </w:rPr>
        <w:t>was</w:t>
      </w:r>
      <w:r w:rsidR="00703B7D">
        <w:rPr>
          <w:lang w:eastAsia="en-GB"/>
        </w:rPr>
        <w:t xml:space="preserve"> a figure of speech insofar as it referred to a death or disaster that had not yet happened</w:t>
      </w:r>
      <w:r w:rsidR="00B829DF">
        <w:rPr>
          <w:lang w:eastAsia="en-GB"/>
        </w:rPr>
        <w:t>. It</w:t>
      </w:r>
      <w:r w:rsidR="00AA6FD0">
        <w:rPr>
          <w:lang w:eastAsia="en-GB"/>
        </w:rPr>
        <w:t xml:space="preserve"> sought to dr</w:t>
      </w:r>
      <w:r w:rsidR="00523192">
        <w:rPr>
          <w:lang w:eastAsia="en-GB"/>
        </w:rPr>
        <w:t>a</w:t>
      </w:r>
      <w:r w:rsidR="00AA6FD0">
        <w:rPr>
          <w:lang w:eastAsia="en-GB"/>
        </w:rPr>
        <w:t>w people into imagining that it had happened</w:t>
      </w:r>
      <w:r w:rsidR="00B829DF">
        <w:rPr>
          <w:lang w:eastAsia="en-GB"/>
        </w:rPr>
        <w:t xml:space="preserve">, </w:t>
      </w:r>
      <w:r w:rsidR="001137F3">
        <w:rPr>
          <w:lang w:eastAsia="en-GB"/>
        </w:rPr>
        <w:t>and thus to face the fact that it was going to</w:t>
      </w:r>
      <w:r w:rsidR="008E3099">
        <w:rPr>
          <w:lang w:eastAsia="en-GB"/>
        </w:rPr>
        <w:t>,</w:t>
      </w:r>
      <w:r w:rsidR="00B829DF">
        <w:rPr>
          <w:lang w:eastAsia="en-GB"/>
        </w:rPr>
        <w:t xml:space="preserve"> or to take action that might avert it. </w:t>
      </w:r>
      <w:r w:rsidR="00EF60BB">
        <w:rPr>
          <w:lang w:eastAsia="en-GB"/>
        </w:rPr>
        <w:t xml:space="preserve">This final requiem </w:t>
      </w:r>
      <w:r w:rsidR="001C1E48">
        <w:rPr>
          <w:lang w:eastAsia="en-GB"/>
        </w:rPr>
        <w:t>takes</w:t>
      </w:r>
      <w:r w:rsidR="00EF60BB">
        <w:rPr>
          <w:lang w:eastAsia="en-GB"/>
        </w:rPr>
        <w:t xml:space="preserve"> the </w:t>
      </w:r>
      <w:r w:rsidR="00D71220">
        <w:rPr>
          <w:lang w:eastAsia="en-GB"/>
        </w:rPr>
        <w:t xml:space="preserve">fiction </w:t>
      </w:r>
      <w:r w:rsidR="001C1E48">
        <w:rPr>
          <w:lang w:eastAsia="en-GB"/>
        </w:rPr>
        <w:t>further</w:t>
      </w:r>
      <w:r w:rsidR="008E2AF5">
        <w:rPr>
          <w:lang w:eastAsia="en-GB"/>
        </w:rPr>
        <w:t xml:space="preserve">. It </w:t>
      </w:r>
      <w:r w:rsidR="00D71220">
        <w:rPr>
          <w:lang w:eastAsia="en-GB"/>
        </w:rPr>
        <w:t>says</w:t>
      </w:r>
      <w:r w:rsidR="00BA7F4F">
        <w:rPr>
          <w:lang w:eastAsia="en-GB"/>
        </w:rPr>
        <w:t xml:space="preserve"> virtually</w:t>
      </w:r>
      <w:r w:rsidR="00D71220">
        <w:rPr>
          <w:lang w:eastAsia="en-GB"/>
        </w:rPr>
        <w:t xml:space="preserve"> nothing by way of review of the past</w:t>
      </w:r>
      <w:r w:rsidR="000B5AA1">
        <w:rPr>
          <w:lang w:eastAsia="en-GB"/>
        </w:rPr>
        <w:t xml:space="preserve">, </w:t>
      </w:r>
      <w:r w:rsidR="00BA7F4F">
        <w:rPr>
          <w:lang w:eastAsia="en-GB"/>
        </w:rPr>
        <w:t>only</w:t>
      </w:r>
      <w:r w:rsidR="004064E1">
        <w:rPr>
          <w:lang w:eastAsia="en-GB"/>
        </w:rPr>
        <w:t xml:space="preserve"> th</w:t>
      </w:r>
      <w:r w:rsidR="001C1FC7">
        <w:rPr>
          <w:lang w:eastAsia="en-GB"/>
        </w:rPr>
        <w:t>e</w:t>
      </w:r>
      <w:r w:rsidR="004064E1">
        <w:rPr>
          <w:lang w:eastAsia="en-GB"/>
        </w:rPr>
        <w:t xml:space="preserve"> first colon about Pharaoh thinking of himself as “lion of the nations</w:t>
      </w:r>
      <w:r w:rsidR="00A67FF8">
        <w:rPr>
          <w:lang w:eastAsia="en-GB"/>
        </w:rPr>
        <w:t>.</w:t>
      </w:r>
      <w:r w:rsidR="000B5AA1">
        <w:rPr>
          <w:lang w:eastAsia="en-GB"/>
        </w:rPr>
        <w:t>”</w:t>
      </w:r>
      <w:r w:rsidR="00A67FF8">
        <w:rPr>
          <w:lang w:eastAsia="en-GB"/>
        </w:rPr>
        <w:t xml:space="preserve"> </w:t>
      </w:r>
      <w:r w:rsidR="00144BF2">
        <w:rPr>
          <w:lang w:eastAsia="en-GB"/>
        </w:rPr>
        <w:t>A</w:t>
      </w:r>
      <w:r w:rsidR="001C1FC7">
        <w:rPr>
          <w:lang w:eastAsia="en-GB"/>
        </w:rPr>
        <w:t>nd a</w:t>
      </w:r>
      <w:r w:rsidR="00144BF2">
        <w:rPr>
          <w:lang w:eastAsia="en-GB"/>
        </w:rPr>
        <w:t>fter 3</w:t>
      </w:r>
      <w:r w:rsidR="004B443A">
        <w:rPr>
          <w:lang w:eastAsia="en-GB"/>
        </w:rPr>
        <w:t>2</w:t>
      </w:r>
      <w:r w:rsidR="00144BF2">
        <w:rPr>
          <w:lang w:eastAsia="en-GB"/>
        </w:rPr>
        <w:t>:2b</w:t>
      </w:r>
      <w:r w:rsidR="00D30D2F">
        <w:rPr>
          <w:rFonts w:cstheme="minorHAnsi"/>
          <w:lang w:eastAsia="en-GB"/>
        </w:rPr>
        <w:t>β</w:t>
      </w:r>
      <w:r w:rsidR="001C1FC7">
        <w:rPr>
          <w:rFonts w:cstheme="minorHAnsi"/>
          <w:lang w:eastAsia="en-GB"/>
        </w:rPr>
        <w:t>,</w:t>
      </w:r>
      <w:r w:rsidR="00D30D2F">
        <w:rPr>
          <w:lang w:eastAsia="en-GB"/>
        </w:rPr>
        <w:t xml:space="preserve"> </w:t>
      </w:r>
      <w:r w:rsidR="003B6FD3">
        <w:rPr>
          <w:lang w:eastAsia="en-GB"/>
        </w:rPr>
        <w:t>it</w:t>
      </w:r>
      <w:r w:rsidR="00A67FF8">
        <w:rPr>
          <w:lang w:eastAsia="en-GB"/>
        </w:rPr>
        <w:t xml:space="preserve"> </w:t>
      </w:r>
      <w:r w:rsidR="00780A70">
        <w:rPr>
          <w:lang w:eastAsia="en-GB"/>
        </w:rPr>
        <w:t>lacks</w:t>
      </w:r>
      <w:r w:rsidR="00E861E4">
        <w:rPr>
          <w:lang w:eastAsia="en-GB"/>
        </w:rPr>
        <w:t xml:space="preserve"> the requiem rhythm</w:t>
      </w:r>
      <w:r w:rsidR="00395042">
        <w:rPr>
          <w:lang w:eastAsia="en-GB"/>
        </w:rPr>
        <w:t xml:space="preserve"> with</w:t>
      </w:r>
      <w:r w:rsidR="00C1388E">
        <w:rPr>
          <w:lang w:eastAsia="en-GB"/>
        </w:rPr>
        <w:t xml:space="preserve"> its inclination to</w:t>
      </w:r>
      <w:r w:rsidR="00395042">
        <w:rPr>
          <w:lang w:eastAsia="en-GB"/>
        </w:rPr>
        <w:t xml:space="preserve"> two-stress </w:t>
      </w:r>
      <w:r w:rsidR="00801F9C">
        <w:rPr>
          <w:lang w:eastAsia="en-GB"/>
        </w:rPr>
        <w:t xml:space="preserve">second </w:t>
      </w:r>
      <w:r w:rsidR="00C1388E">
        <w:rPr>
          <w:lang w:eastAsia="en-GB"/>
        </w:rPr>
        <w:t>cola</w:t>
      </w:r>
      <w:r w:rsidR="00B71413">
        <w:rPr>
          <w:lang w:eastAsia="en-GB"/>
        </w:rPr>
        <w:t xml:space="preserve"> and overtly</w:t>
      </w:r>
      <w:r w:rsidR="00757B65">
        <w:rPr>
          <w:lang w:eastAsia="en-GB"/>
        </w:rPr>
        <w:t xml:space="preserve"> </w:t>
      </w:r>
      <w:r w:rsidR="00E10B3D">
        <w:rPr>
          <w:lang w:eastAsia="en-GB"/>
        </w:rPr>
        <w:t>speaks about</w:t>
      </w:r>
      <w:r w:rsidR="00A67FF8">
        <w:rPr>
          <w:lang w:eastAsia="en-GB"/>
        </w:rPr>
        <w:t xml:space="preserve"> the future</w:t>
      </w:r>
      <w:r w:rsidR="00757B65">
        <w:rPr>
          <w:lang w:eastAsia="en-GB"/>
        </w:rPr>
        <w:t xml:space="preserve"> not the past</w:t>
      </w:r>
      <w:r w:rsidR="00A67FF8">
        <w:rPr>
          <w:lang w:eastAsia="en-GB"/>
        </w:rPr>
        <w:t xml:space="preserve">. </w:t>
      </w:r>
      <w:r w:rsidR="00076220">
        <w:rPr>
          <w:lang w:eastAsia="en-GB"/>
        </w:rPr>
        <w:t>It is a warning that follows up the critique.</w:t>
      </w:r>
    </w:p>
    <w:p w14:paraId="193054B5" w14:textId="05C7E30F" w:rsidR="00440B75" w:rsidRDefault="0034277B" w:rsidP="00826EC7">
      <w:pPr>
        <w:rPr>
          <w:lang w:eastAsia="en-GB"/>
        </w:rPr>
      </w:pPr>
      <w:r>
        <w:rPr>
          <w:lang w:eastAsia="en-GB"/>
        </w:rPr>
        <w:t xml:space="preserve">Although Yahweh </w:t>
      </w:r>
      <w:r w:rsidR="0008442C">
        <w:rPr>
          <w:lang w:eastAsia="en-GB"/>
        </w:rPr>
        <w:t>tells</w:t>
      </w:r>
      <w:r>
        <w:rPr>
          <w:lang w:eastAsia="en-GB"/>
        </w:rPr>
        <w:t xml:space="preserve"> Ezekiel </w:t>
      </w:r>
      <w:r w:rsidR="0008442C">
        <w:rPr>
          <w:lang w:eastAsia="en-GB"/>
        </w:rPr>
        <w:t>that</w:t>
      </w:r>
      <w:r w:rsidR="00252E4E">
        <w:rPr>
          <w:lang w:eastAsia="en-GB"/>
        </w:rPr>
        <w:t xml:space="preserve"> the </w:t>
      </w:r>
      <w:r w:rsidR="00076220">
        <w:rPr>
          <w:lang w:eastAsia="en-GB"/>
        </w:rPr>
        <w:t xml:space="preserve">message is </w:t>
      </w:r>
      <w:r w:rsidR="006965E4">
        <w:rPr>
          <w:lang w:eastAsia="en-GB"/>
        </w:rPr>
        <w:t xml:space="preserve">about </w:t>
      </w:r>
      <w:r>
        <w:rPr>
          <w:lang w:eastAsia="en-GB"/>
        </w:rPr>
        <w:t>Pharaoh</w:t>
      </w:r>
      <w:r w:rsidR="00252E4E">
        <w:rPr>
          <w:lang w:eastAsia="en-GB"/>
        </w:rPr>
        <w:t>, as usual</w:t>
      </w:r>
      <w:r w:rsidR="00830AA4">
        <w:rPr>
          <w:lang w:eastAsia="en-GB"/>
        </w:rPr>
        <w:t xml:space="preserve"> there is no suggestion that Ezekiel should somehow get the message to </w:t>
      </w:r>
      <w:r w:rsidR="0021273A">
        <w:rPr>
          <w:lang w:eastAsia="en-GB"/>
        </w:rPr>
        <w:t>Pharaoh</w:t>
      </w:r>
      <w:r w:rsidR="00830AA4">
        <w:rPr>
          <w:lang w:eastAsia="en-GB"/>
        </w:rPr>
        <w:t>.</w:t>
      </w:r>
      <w:r>
        <w:rPr>
          <w:lang w:eastAsia="en-GB"/>
        </w:rPr>
        <w:t xml:space="preserve"> </w:t>
      </w:r>
      <w:r w:rsidR="00F70DCB">
        <w:rPr>
          <w:lang w:eastAsia="en-GB"/>
        </w:rPr>
        <w:t xml:space="preserve">If </w:t>
      </w:r>
      <w:r w:rsidR="00C26DA6">
        <w:rPr>
          <w:lang w:eastAsia="en-GB"/>
        </w:rPr>
        <w:t>it</w:t>
      </w:r>
      <w:r w:rsidR="00F70DCB">
        <w:rPr>
          <w:lang w:eastAsia="en-GB"/>
        </w:rPr>
        <w:t xml:space="preserve"> is meant for</w:t>
      </w:r>
      <w:r w:rsidR="0021273A">
        <w:rPr>
          <w:lang w:eastAsia="en-GB"/>
        </w:rPr>
        <w:t xml:space="preserve"> </w:t>
      </w:r>
      <w:r w:rsidR="0049432A">
        <w:rPr>
          <w:lang w:eastAsia="en-GB"/>
        </w:rPr>
        <w:t xml:space="preserve">recipients </w:t>
      </w:r>
      <w:r w:rsidR="00F70DCB">
        <w:rPr>
          <w:lang w:eastAsia="en-GB"/>
        </w:rPr>
        <w:t xml:space="preserve">other than Ezekiel himself, it </w:t>
      </w:r>
      <w:r w:rsidR="00C26DA6">
        <w:rPr>
          <w:lang w:eastAsia="en-GB"/>
        </w:rPr>
        <w:t>is</w:t>
      </w:r>
      <w:r w:rsidR="008C3038">
        <w:rPr>
          <w:lang w:eastAsia="en-GB"/>
        </w:rPr>
        <w:t xml:space="preserve"> </w:t>
      </w:r>
      <w:r w:rsidR="00887332">
        <w:rPr>
          <w:lang w:eastAsia="en-GB"/>
        </w:rPr>
        <w:t xml:space="preserve">for </w:t>
      </w:r>
      <w:r w:rsidR="008C3038">
        <w:rPr>
          <w:lang w:eastAsia="en-GB"/>
        </w:rPr>
        <w:t xml:space="preserve">the </w:t>
      </w:r>
      <w:proofErr w:type="spellStart"/>
      <w:r w:rsidR="008C3038">
        <w:rPr>
          <w:lang w:eastAsia="en-GB"/>
        </w:rPr>
        <w:t>Kebarites</w:t>
      </w:r>
      <w:proofErr w:type="spellEnd"/>
      <w:r w:rsidR="008C3038">
        <w:rPr>
          <w:lang w:eastAsia="en-GB"/>
        </w:rPr>
        <w:t>,</w:t>
      </w:r>
      <w:r w:rsidR="009C4EA5">
        <w:rPr>
          <w:lang w:eastAsia="en-GB"/>
        </w:rPr>
        <w:t xml:space="preserve"> though</w:t>
      </w:r>
      <w:r w:rsidR="002815BA">
        <w:rPr>
          <w:lang w:eastAsia="en-GB"/>
        </w:rPr>
        <w:t xml:space="preserve"> </w:t>
      </w:r>
      <w:r w:rsidR="005519A5">
        <w:rPr>
          <w:lang w:eastAsia="en-GB"/>
        </w:rPr>
        <w:t xml:space="preserve">in due course it will reach </w:t>
      </w:r>
      <w:r w:rsidR="008C3038">
        <w:rPr>
          <w:lang w:eastAsia="en-GB"/>
        </w:rPr>
        <w:t>other Judahites</w:t>
      </w:r>
      <w:r w:rsidR="005D3900">
        <w:rPr>
          <w:lang w:eastAsia="en-GB"/>
        </w:rPr>
        <w:t xml:space="preserve">. </w:t>
      </w:r>
      <w:r w:rsidR="00A11FB7">
        <w:rPr>
          <w:lang w:eastAsia="en-GB"/>
        </w:rPr>
        <w:t xml:space="preserve">Ezekiel says </w:t>
      </w:r>
      <w:r>
        <w:rPr>
          <w:lang w:eastAsia="en-GB"/>
        </w:rPr>
        <w:t>nothing</w:t>
      </w:r>
      <w:r w:rsidR="005D3900">
        <w:rPr>
          <w:lang w:eastAsia="en-GB"/>
        </w:rPr>
        <w:t xml:space="preserve"> </w:t>
      </w:r>
      <w:r w:rsidR="00004B01">
        <w:rPr>
          <w:lang w:eastAsia="en-GB"/>
        </w:rPr>
        <w:t xml:space="preserve">directly </w:t>
      </w:r>
      <w:r w:rsidR="005D3900">
        <w:rPr>
          <w:lang w:eastAsia="en-GB"/>
        </w:rPr>
        <w:t xml:space="preserve">about its significance for </w:t>
      </w:r>
      <w:r w:rsidR="00246F3B">
        <w:rPr>
          <w:lang w:eastAsia="en-GB"/>
        </w:rPr>
        <w:t xml:space="preserve">him or for </w:t>
      </w:r>
      <w:r w:rsidR="005D3900">
        <w:rPr>
          <w:lang w:eastAsia="en-GB"/>
        </w:rPr>
        <w:t>them</w:t>
      </w:r>
      <w:r w:rsidR="00004B01">
        <w:rPr>
          <w:lang w:eastAsia="en-GB"/>
        </w:rPr>
        <w:t xml:space="preserve">. </w:t>
      </w:r>
      <w:r w:rsidR="003B407E">
        <w:rPr>
          <w:lang w:eastAsia="en-GB"/>
        </w:rPr>
        <w:t>But the opening critique in 3:</w:t>
      </w:r>
      <w:r w:rsidR="00814ABB">
        <w:rPr>
          <w:lang w:eastAsia="en-GB"/>
        </w:rPr>
        <w:t xml:space="preserve">2 and the </w:t>
      </w:r>
      <w:r w:rsidR="00C73D86">
        <w:rPr>
          <w:lang w:eastAsia="en-GB"/>
        </w:rPr>
        <w:t>declaration in 3:11</w:t>
      </w:r>
      <w:r w:rsidR="00321289">
        <w:rPr>
          <w:lang w:eastAsia="en-GB"/>
        </w:rPr>
        <w:t>–</w:t>
      </w:r>
      <w:r w:rsidR="00C73D86">
        <w:rPr>
          <w:lang w:eastAsia="en-GB"/>
        </w:rPr>
        <w:t xml:space="preserve">12 suggest </w:t>
      </w:r>
      <w:r w:rsidR="00206404">
        <w:rPr>
          <w:lang w:eastAsia="en-GB"/>
        </w:rPr>
        <w:t>its</w:t>
      </w:r>
      <w:r w:rsidR="00307215">
        <w:rPr>
          <w:lang w:eastAsia="en-GB"/>
        </w:rPr>
        <w:t xml:space="preserve"> logic</w:t>
      </w:r>
      <w:r w:rsidR="007677AA">
        <w:rPr>
          <w:lang w:eastAsia="en-GB"/>
        </w:rPr>
        <w:t xml:space="preserve"> </w:t>
      </w:r>
      <w:r w:rsidR="00C21990">
        <w:rPr>
          <w:lang w:eastAsia="en-GB"/>
        </w:rPr>
        <w:t>.</w:t>
      </w:r>
      <w:r w:rsidR="00307215">
        <w:rPr>
          <w:lang w:eastAsia="en-GB"/>
        </w:rPr>
        <w:t xml:space="preserve"> </w:t>
      </w:r>
    </w:p>
    <w:p w14:paraId="02FAA26E" w14:textId="77777777" w:rsidR="00440B75" w:rsidRDefault="00440B75" w:rsidP="00826EC7">
      <w:pPr>
        <w:rPr>
          <w:lang w:eastAsia="en-GB"/>
        </w:rPr>
      </w:pPr>
    </w:p>
    <w:p w14:paraId="210CF6EA" w14:textId="08EC5FCB" w:rsidR="00440B75" w:rsidRDefault="00F116E5" w:rsidP="005557B3">
      <w:pPr>
        <w:pStyle w:val="NoSpacing"/>
      </w:pPr>
      <w:r>
        <w:t xml:space="preserve">Babylon and </w:t>
      </w:r>
      <w:proofErr w:type="spellStart"/>
      <w:r>
        <w:t>Nebuchadrezzar</w:t>
      </w:r>
      <w:proofErr w:type="spellEnd"/>
      <w:r>
        <w:t xml:space="preserve"> are </w:t>
      </w:r>
      <w:r w:rsidR="005A7CB0">
        <w:t>Yahweh’</w:t>
      </w:r>
      <w:r>
        <w:t xml:space="preserve">s agents in </w:t>
      </w:r>
      <w:r w:rsidR="0047774A">
        <w:t>implementing</w:t>
      </w:r>
      <w:r>
        <w:t xml:space="preserve"> his purpose in the Levant </w:t>
      </w:r>
      <w:r w:rsidR="005A39F5">
        <w:t>in</w:t>
      </w:r>
      <w:r w:rsidR="001730C7">
        <w:t xml:space="preserve"> the </w:t>
      </w:r>
      <w:r w:rsidR="00421B01">
        <w:t>590s and 580s</w:t>
      </w:r>
    </w:p>
    <w:p w14:paraId="04E9342B" w14:textId="5F718520" w:rsidR="00A11FB7" w:rsidRDefault="00F65DA8" w:rsidP="005557B3">
      <w:pPr>
        <w:pStyle w:val="NoSpacing"/>
      </w:pPr>
      <w:r>
        <w:t xml:space="preserve">Pharaoh is in the wrong in </w:t>
      </w:r>
      <w:r w:rsidR="009F5463">
        <w:t>seeking to act as a “lion of the nations”</w:t>
      </w:r>
      <w:r w:rsidR="003D3682">
        <w:t xml:space="preserve"> by opposing this purpose</w:t>
      </w:r>
    </w:p>
    <w:p w14:paraId="2D2064E5" w14:textId="77810980" w:rsidR="00DF4F0D" w:rsidRDefault="00DF4F0D" w:rsidP="005557B3">
      <w:pPr>
        <w:pStyle w:val="NoSpacing"/>
      </w:pPr>
      <w:r>
        <w:t>Pharaoh and Egypt will therefore pay the price described in this an</w:t>
      </w:r>
      <w:r w:rsidR="006B3D79">
        <w:t>d</w:t>
      </w:r>
      <w:r>
        <w:t xml:space="preserve"> the </w:t>
      </w:r>
      <w:r w:rsidR="0092334E">
        <w:t>o</w:t>
      </w:r>
      <w:r w:rsidR="006B3D79">
        <w:t>the</w:t>
      </w:r>
      <w:r w:rsidR="0092334E">
        <w:t>r</w:t>
      </w:r>
      <w:r>
        <w:t xml:space="preserve"> E</w:t>
      </w:r>
      <w:r w:rsidR="006B3D79">
        <w:t>gypt messages</w:t>
      </w:r>
      <w:r w:rsidR="00E26E18">
        <w:t xml:space="preserve"> </w:t>
      </w:r>
    </w:p>
    <w:p w14:paraId="50A32EEF" w14:textId="148B9BAE" w:rsidR="00717823" w:rsidRDefault="00717823" w:rsidP="005557B3">
      <w:pPr>
        <w:pStyle w:val="NoSpacing"/>
      </w:pPr>
      <w:r>
        <w:t xml:space="preserve">The </w:t>
      </w:r>
      <w:proofErr w:type="spellStart"/>
      <w:r>
        <w:t>Kebarites</w:t>
      </w:r>
      <w:proofErr w:type="spellEnd"/>
      <w:r>
        <w:t xml:space="preserve"> and </w:t>
      </w:r>
      <w:r w:rsidR="009B178D">
        <w:t>the rest of Judah need to live in light of those facts</w:t>
      </w:r>
      <w:r w:rsidR="0092334E">
        <w:t xml:space="preserve">, which is not what they </w:t>
      </w:r>
      <w:r w:rsidR="00D90290">
        <w:t>were</w:t>
      </w:r>
      <w:r w:rsidR="0092334E">
        <w:t xml:space="preserve"> doing as they</w:t>
      </w:r>
      <w:r w:rsidR="006F42C2">
        <w:t xml:space="preserve"> looked to Egypt for support against Babylonia</w:t>
      </w:r>
      <w:r w:rsidR="000A4C3F">
        <w:t>.</w:t>
      </w:r>
    </w:p>
    <w:p w14:paraId="6B1E1AD6" w14:textId="77777777" w:rsidR="006F42C2" w:rsidRDefault="006F42C2" w:rsidP="005557B3">
      <w:pPr>
        <w:pStyle w:val="NoSpacing"/>
        <w:numPr>
          <w:ilvl w:val="0"/>
          <w:numId w:val="0"/>
        </w:numPr>
        <w:ind w:left="1418"/>
      </w:pPr>
    </w:p>
    <w:p w14:paraId="65100AE7" w14:textId="769F8B07" w:rsidR="006F42C2" w:rsidRDefault="00625911" w:rsidP="005557B3">
      <w:pPr>
        <w:pStyle w:val="NoSpacing"/>
        <w:numPr>
          <w:ilvl w:val="0"/>
          <w:numId w:val="0"/>
        </w:numPr>
        <w:ind w:left="709"/>
      </w:pPr>
      <w:r>
        <w:t>The section unfolds:</w:t>
      </w:r>
    </w:p>
    <w:p w14:paraId="63962625" w14:textId="77777777" w:rsidR="00625911" w:rsidRDefault="00625911" w:rsidP="005557B3">
      <w:pPr>
        <w:pStyle w:val="NoSpacing"/>
        <w:numPr>
          <w:ilvl w:val="0"/>
          <w:numId w:val="0"/>
        </w:numPr>
        <w:ind w:left="709"/>
      </w:pPr>
    </w:p>
    <w:p w14:paraId="00338531" w14:textId="47E340A5" w:rsidR="004D0894" w:rsidRDefault="00625911" w:rsidP="005557B3">
      <w:pPr>
        <w:pStyle w:val="NoSpacing"/>
        <w:numPr>
          <w:ilvl w:val="0"/>
          <w:numId w:val="0"/>
        </w:numPr>
        <w:ind w:left="709"/>
      </w:pPr>
      <w:r>
        <w:t>Introduction (32:1</w:t>
      </w:r>
      <w:r w:rsidR="00321289">
        <w:t>–</w:t>
      </w:r>
      <w:r w:rsidR="00B211A5">
        <w:t>2a</w:t>
      </w:r>
      <w:r w:rsidR="00B211A5">
        <w:rPr>
          <w:rFonts w:cstheme="minorHAnsi"/>
        </w:rPr>
        <w:t>α</w:t>
      </w:r>
      <w:r w:rsidR="004D0894">
        <w:t>)</w:t>
      </w:r>
    </w:p>
    <w:p w14:paraId="495C43AB" w14:textId="77777777" w:rsidR="00475070" w:rsidRDefault="004D0894" w:rsidP="005557B3">
      <w:pPr>
        <w:pStyle w:val="NoSpacing"/>
        <w:numPr>
          <w:ilvl w:val="0"/>
          <w:numId w:val="0"/>
        </w:numPr>
        <w:ind w:left="709"/>
      </w:pPr>
      <w:r>
        <w:t>Yahweh’s critique of Pharaoh (32:2a</w:t>
      </w:r>
      <w:r>
        <w:rPr>
          <w:rFonts w:cstheme="minorHAnsi"/>
        </w:rPr>
        <w:t>β</w:t>
      </w:r>
      <w:r w:rsidR="00475070">
        <w:t>b)</w:t>
      </w:r>
    </w:p>
    <w:p w14:paraId="33ABB2B4" w14:textId="77777777" w:rsidR="00E91C82" w:rsidRDefault="00E91C82" w:rsidP="005557B3">
      <w:pPr>
        <w:pStyle w:val="NoSpacing"/>
        <w:numPr>
          <w:ilvl w:val="0"/>
          <w:numId w:val="0"/>
        </w:numPr>
        <w:ind w:left="709"/>
      </w:pPr>
    </w:p>
    <w:p w14:paraId="0F180274" w14:textId="298A6D7A" w:rsidR="00E91C82" w:rsidRDefault="00E91C82" w:rsidP="00A77577">
      <w:pPr>
        <w:pStyle w:val="NoSpacing"/>
        <w:ind w:left="1418" w:hanging="425"/>
      </w:pPr>
      <w:r>
        <w:t>He saw himself as a lion among the nations</w:t>
      </w:r>
    </w:p>
    <w:p w14:paraId="43341752" w14:textId="2EA39661" w:rsidR="00F7687C" w:rsidRPr="00A61651" w:rsidRDefault="00F7687C" w:rsidP="00A77577">
      <w:pPr>
        <w:pStyle w:val="NoSpacing"/>
        <w:ind w:left="1418" w:hanging="425"/>
      </w:pPr>
      <w:r>
        <w:t>He was a monster who muddied the water</w:t>
      </w:r>
    </w:p>
    <w:p w14:paraId="63EC294F" w14:textId="77777777" w:rsidR="00475070" w:rsidRDefault="00475070" w:rsidP="005557B3">
      <w:pPr>
        <w:pStyle w:val="NoSpacing"/>
        <w:numPr>
          <w:ilvl w:val="0"/>
          <w:numId w:val="0"/>
        </w:numPr>
        <w:ind w:left="709"/>
      </w:pPr>
    </w:p>
    <w:p w14:paraId="5FB464DB" w14:textId="77777777" w:rsidR="00B909BD" w:rsidRDefault="00475070" w:rsidP="005557B3">
      <w:pPr>
        <w:pStyle w:val="NoSpacing"/>
        <w:numPr>
          <w:ilvl w:val="0"/>
          <w:numId w:val="0"/>
        </w:numPr>
        <w:ind w:left="709"/>
      </w:pPr>
      <w:r>
        <w:t>Renewed introduction (32:</w:t>
      </w:r>
      <w:r w:rsidR="001A351D">
        <w:t>3</w:t>
      </w:r>
      <w:r w:rsidR="00B909BD">
        <w:t>a</w:t>
      </w:r>
      <w:r w:rsidR="00B909BD">
        <w:rPr>
          <w:rFonts w:cstheme="minorHAnsi"/>
        </w:rPr>
        <w:t>α</w:t>
      </w:r>
      <w:r w:rsidR="00B909BD">
        <w:t>)</w:t>
      </w:r>
    </w:p>
    <w:p w14:paraId="14ACD52E" w14:textId="03BDAC6B" w:rsidR="00625911" w:rsidRDefault="00B909BD" w:rsidP="005557B3">
      <w:pPr>
        <w:pStyle w:val="NoSpacing"/>
        <w:numPr>
          <w:ilvl w:val="0"/>
          <w:numId w:val="0"/>
        </w:numPr>
        <w:ind w:left="709"/>
      </w:pPr>
      <w:r>
        <w:t xml:space="preserve">Yahweh’s </w:t>
      </w:r>
      <w:r w:rsidR="00E63DCB">
        <w:t xml:space="preserve">declaration of intent regarding </w:t>
      </w:r>
      <w:r w:rsidR="00531362">
        <w:t>Pharaoh (32:3a</w:t>
      </w:r>
      <w:r w:rsidR="00531362">
        <w:rPr>
          <w:rFonts w:cstheme="minorHAnsi"/>
        </w:rPr>
        <w:t>β</w:t>
      </w:r>
      <w:r w:rsidR="00321289">
        <w:t>–</w:t>
      </w:r>
      <w:r w:rsidR="00531362">
        <w:t>10)</w:t>
      </w:r>
    </w:p>
    <w:p w14:paraId="27235CC0" w14:textId="77777777" w:rsidR="00F232B3" w:rsidRDefault="00F232B3" w:rsidP="005557B3">
      <w:pPr>
        <w:pStyle w:val="NoSpacing"/>
        <w:numPr>
          <w:ilvl w:val="0"/>
          <w:numId w:val="0"/>
        </w:numPr>
        <w:ind w:left="709"/>
      </w:pPr>
    </w:p>
    <w:p w14:paraId="56958D2C" w14:textId="597B9537" w:rsidR="005D264E" w:rsidRDefault="00A61651" w:rsidP="00A77577">
      <w:pPr>
        <w:pStyle w:val="NoSpacing"/>
        <w:ind w:left="1418"/>
      </w:pPr>
      <w:r>
        <w:t>He will</w:t>
      </w:r>
      <w:r w:rsidR="00C2394F">
        <w:t xml:space="preserve"> bring a horde of peoples against him</w:t>
      </w:r>
    </w:p>
    <w:p w14:paraId="07B4F8A3" w14:textId="19A38E2D" w:rsidR="00C2394F" w:rsidRDefault="00173F89" w:rsidP="00A77577">
      <w:pPr>
        <w:pStyle w:val="NoSpacing"/>
        <w:ind w:left="1418"/>
      </w:pPr>
      <w:r>
        <w:t xml:space="preserve">He will capture the </w:t>
      </w:r>
      <w:r w:rsidR="00F232B3">
        <w:t>monster</w:t>
      </w:r>
      <w:r>
        <w:t xml:space="preserve"> and </w:t>
      </w:r>
      <w:r w:rsidR="001F670C">
        <w:t>feed him to the animals and birds</w:t>
      </w:r>
    </w:p>
    <w:p w14:paraId="6C633F0B" w14:textId="797BBDC5" w:rsidR="001F670C" w:rsidRDefault="001F670C" w:rsidP="00A77577">
      <w:pPr>
        <w:pStyle w:val="NoSpacing"/>
        <w:ind w:left="1418"/>
      </w:pPr>
      <w:r>
        <w:t xml:space="preserve">He will </w:t>
      </w:r>
      <w:r w:rsidR="000F585A">
        <w:t>impose darkness instead of light upon him</w:t>
      </w:r>
    </w:p>
    <w:p w14:paraId="61C99265" w14:textId="4EA8E062" w:rsidR="00F7687C" w:rsidRPr="00A61651" w:rsidRDefault="000F585A" w:rsidP="00A77577">
      <w:pPr>
        <w:pStyle w:val="NoSpacing"/>
        <w:ind w:left="1418"/>
      </w:pPr>
      <w:r>
        <w:t>He will appal</w:t>
      </w:r>
      <w:r w:rsidR="00653DE6">
        <w:t>l</w:t>
      </w:r>
      <w:r>
        <w:t xml:space="preserve"> the nations </w:t>
      </w:r>
      <w:r w:rsidR="00653DE6">
        <w:t>over</w:t>
      </w:r>
      <w:r>
        <w:t xml:space="preserve"> </w:t>
      </w:r>
      <w:r w:rsidR="00B657D0">
        <w:t>Pharaoh’s</w:t>
      </w:r>
      <w:r>
        <w:t xml:space="preserve"> fate</w:t>
      </w:r>
    </w:p>
    <w:p w14:paraId="43A78186" w14:textId="77777777" w:rsidR="00531362" w:rsidRDefault="00531362" w:rsidP="005557B3">
      <w:pPr>
        <w:pStyle w:val="NoSpacing"/>
        <w:numPr>
          <w:ilvl w:val="0"/>
          <w:numId w:val="0"/>
        </w:numPr>
        <w:ind w:left="709"/>
      </w:pPr>
    </w:p>
    <w:p w14:paraId="6082E69E" w14:textId="0E87CCC0" w:rsidR="00531362" w:rsidRDefault="00531362" w:rsidP="005557B3">
      <w:pPr>
        <w:pStyle w:val="NoSpacing"/>
        <w:numPr>
          <w:ilvl w:val="0"/>
          <w:numId w:val="0"/>
        </w:numPr>
        <w:ind w:left="709"/>
      </w:pPr>
      <w:r>
        <w:t>Renewed introduction (32:11</w:t>
      </w:r>
      <w:r w:rsidR="004E2480">
        <w:t>)</w:t>
      </w:r>
    </w:p>
    <w:p w14:paraId="0B664A33" w14:textId="03D08637" w:rsidR="009D1927" w:rsidRDefault="009D1927" w:rsidP="005557B3">
      <w:pPr>
        <w:pStyle w:val="NoSpacing"/>
        <w:numPr>
          <w:ilvl w:val="0"/>
          <w:numId w:val="0"/>
        </w:numPr>
        <w:ind w:left="709"/>
      </w:pPr>
      <w:r>
        <w:t>Yahweh’s declaration of intent reg</w:t>
      </w:r>
      <w:r w:rsidR="00D108B5">
        <w:t>a</w:t>
      </w:r>
      <w:r>
        <w:t>rding</w:t>
      </w:r>
      <w:r w:rsidR="00D108B5">
        <w:t xml:space="preserve"> </w:t>
      </w:r>
      <w:r w:rsidR="00607068">
        <w:t>Egypt (32:12</w:t>
      </w:r>
      <w:r w:rsidR="00321289">
        <w:t>–</w:t>
      </w:r>
      <w:r w:rsidR="00607068">
        <w:t>15)</w:t>
      </w:r>
    </w:p>
    <w:p w14:paraId="1BC5C87E" w14:textId="77777777" w:rsidR="00F232B3" w:rsidRDefault="00F232B3" w:rsidP="005557B3">
      <w:pPr>
        <w:pStyle w:val="NoSpacing"/>
        <w:numPr>
          <w:ilvl w:val="0"/>
          <w:numId w:val="0"/>
        </w:numPr>
        <w:ind w:left="709"/>
      </w:pPr>
    </w:p>
    <w:p w14:paraId="0F696293" w14:textId="64EC8BED" w:rsidR="003F10C2" w:rsidRDefault="0056058D" w:rsidP="00A77577">
      <w:pPr>
        <w:pStyle w:val="NoSpacing"/>
        <w:ind w:left="1418"/>
      </w:pPr>
      <w:r>
        <w:t>He will cause the horde to fall</w:t>
      </w:r>
      <w:r w:rsidR="00393640">
        <w:t xml:space="preserve"> </w:t>
      </w:r>
    </w:p>
    <w:p w14:paraId="1F0C8899" w14:textId="2D928CE5" w:rsidR="0056058D" w:rsidRDefault="00393640" w:rsidP="00A77577">
      <w:pPr>
        <w:pStyle w:val="NoSpacing"/>
        <w:ind w:left="1418"/>
      </w:pPr>
      <w:r>
        <w:t>He will eliminate the cattle</w:t>
      </w:r>
      <w:r w:rsidR="006671EF">
        <w:t xml:space="preserve"> and thus restore the rivers</w:t>
      </w:r>
    </w:p>
    <w:p w14:paraId="658097CC" w14:textId="44A4F9DB" w:rsidR="006671EF" w:rsidRDefault="007C38EC" w:rsidP="00A77577">
      <w:pPr>
        <w:pStyle w:val="NoSpacing"/>
        <w:ind w:left="1418"/>
      </w:pPr>
      <w:r>
        <w:t>He will make the country an empty waste</w:t>
      </w:r>
    </w:p>
    <w:p w14:paraId="6A9AB59E" w14:textId="77777777" w:rsidR="00607068" w:rsidRDefault="00607068" w:rsidP="005557B3">
      <w:pPr>
        <w:pStyle w:val="NoSpacing"/>
        <w:numPr>
          <w:ilvl w:val="0"/>
          <w:numId w:val="0"/>
        </w:numPr>
        <w:ind w:left="709"/>
      </w:pPr>
    </w:p>
    <w:p w14:paraId="5E522638" w14:textId="219302F3" w:rsidR="00607068" w:rsidRDefault="003574E3" w:rsidP="005557B3">
      <w:pPr>
        <w:pStyle w:val="NoSpacing"/>
        <w:numPr>
          <w:ilvl w:val="0"/>
          <w:numId w:val="0"/>
        </w:numPr>
        <w:ind w:left="709"/>
      </w:pPr>
      <w:r>
        <w:t>Afterword</w:t>
      </w:r>
      <w:r w:rsidR="00CB5B89">
        <w:t xml:space="preserve"> (32:16)</w:t>
      </w:r>
    </w:p>
    <w:p w14:paraId="1EA3A2B9" w14:textId="1E6BDD74" w:rsidR="00826EC7" w:rsidRDefault="00826EC7" w:rsidP="004E2480">
      <w:pPr>
        <w:pStyle w:val="Heading3"/>
      </w:pPr>
      <w:r>
        <w:t>Tran</w:t>
      </w:r>
      <w:r w:rsidR="000552D7">
        <w:t>slation</w:t>
      </w:r>
    </w:p>
    <w:p w14:paraId="7F0ADD19" w14:textId="43FD29A5" w:rsidR="000552D7" w:rsidRDefault="006031CF" w:rsidP="000552D7">
      <w:pPr>
        <w:rPr>
          <w:lang w:eastAsia="en-GB"/>
        </w:rPr>
      </w:pPr>
      <w:r>
        <w:rPr>
          <w:vertAlign w:val="superscript"/>
          <w:lang w:eastAsia="en-GB"/>
        </w:rPr>
        <w:t>1</w:t>
      </w:r>
      <w:r w:rsidR="00C657B6">
        <w:rPr>
          <w:lang w:eastAsia="en-GB"/>
        </w:rPr>
        <w:t>Now</w:t>
      </w:r>
      <w:r w:rsidR="006529E6">
        <w:rPr>
          <w:rStyle w:val="FootnoteReference"/>
          <w:lang w:eastAsia="en-GB"/>
        </w:rPr>
        <w:footnoteReference w:id="207"/>
      </w:r>
      <w:r w:rsidR="00C657B6">
        <w:rPr>
          <w:lang w:eastAsia="en-GB"/>
        </w:rPr>
        <w:t xml:space="preserve"> in</w:t>
      </w:r>
      <w:r>
        <w:rPr>
          <w:lang w:eastAsia="en-GB"/>
        </w:rPr>
        <w:t xml:space="preserve"> the twelfth year</w:t>
      </w:r>
      <w:r w:rsidR="00087185">
        <w:rPr>
          <w:lang w:eastAsia="en-GB"/>
        </w:rPr>
        <w:t>, in the twelfth month</w:t>
      </w:r>
      <w:r w:rsidR="00D174CE">
        <w:rPr>
          <w:lang w:eastAsia="en-GB"/>
        </w:rPr>
        <w:t>, on the first of the month</w:t>
      </w:r>
      <w:r w:rsidR="008D2798">
        <w:rPr>
          <w:lang w:eastAsia="en-GB"/>
        </w:rPr>
        <w:t xml:space="preserve">, Yahweh’s message came to me: </w:t>
      </w:r>
      <w:r w:rsidR="008D2798">
        <w:rPr>
          <w:vertAlign w:val="superscript"/>
          <w:lang w:eastAsia="en-GB"/>
        </w:rPr>
        <w:t>2</w:t>
      </w:r>
      <w:r w:rsidR="00112292">
        <w:rPr>
          <w:lang w:eastAsia="en-GB"/>
        </w:rPr>
        <w:t>My man</w:t>
      </w:r>
      <w:r w:rsidR="008D2798">
        <w:rPr>
          <w:lang w:eastAsia="en-GB"/>
        </w:rPr>
        <w:t xml:space="preserve">, </w:t>
      </w:r>
      <w:r w:rsidR="00843DC3">
        <w:rPr>
          <w:lang w:eastAsia="en-GB"/>
        </w:rPr>
        <w:t xml:space="preserve">raise a requiem </w:t>
      </w:r>
      <w:r w:rsidR="0080006D">
        <w:rPr>
          <w:lang w:eastAsia="en-GB"/>
        </w:rPr>
        <w:t>over</w:t>
      </w:r>
      <w:r w:rsidR="00843DC3">
        <w:rPr>
          <w:lang w:eastAsia="en-GB"/>
        </w:rPr>
        <w:t xml:space="preserve"> Pharaoh king of Egypt</w:t>
      </w:r>
      <w:r w:rsidR="008741EA">
        <w:rPr>
          <w:lang w:eastAsia="en-GB"/>
        </w:rPr>
        <w:t>. Say to him,</w:t>
      </w:r>
    </w:p>
    <w:p w14:paraId="430C4CA3" w14:textId="77777777" w:rsidR="00CB09E9" w:rsidRDefault="00CB09E9" w:rsidP="000552D7">
      <w:pPr>
        <w:rPr>
          <w:lang w:eastAsia="en-GB"/>
        </w:rPr>
      </w:pPr>
    </w:p>
    <w:p w14:paraId="6BD36E2C" w14:textId="62FDEFEA" w:rsidR="00CB09E9" w:rsidRDefault="008E69CE" w:rsidP="000552D7">
      <w:pPr>
        <w:rPr>
          <w:lang w:eastAsia="en-GB"/>
        </w:rPr>
      </w:pPr>
      <w:r>
        <w:rPr>
          <w:lang w:eastAsia="en-GB"/>
        </w:rPr>
        <w:t>With</w:t>
      </w:r>
      <w:r w:rsidR="00155638">
        <w:rPr>
          <w:lang w:eastAsia="en-GB"/>
        </w:rPr>
        <w:t xml:space="preserve"> a </w:t>
      </w:r>
      <w:r w:rsidR="00046221">
        <w:rPr>
          <w:lang w:eastAsia="en-GB"/>
        </w:rPr>
        <w:t>cougar</w:t>
      </w:r>
      <w:r w:rsidR="002D5D00">
        <w:rPr>
          <w:rStyle w:val="FootnoteReference"/>
          <w:lang w:eastAsia="en-GB"/>
        </w:rPr>
        <w:footnoteReference w:id="208"/>
      </w:r>
      <w:r w:rsidR="00DC71E8">
        <w:rPr>
          <w:lang w:eastAsia="en-GB"/>
        </w:rPr>
        <w:t xml:space="preserve"> </w:t>
      </w:r>
      <w:r w:rsidR="00C50B88">
        <w:rPr>
          <w:lang w:eastAsia="en-GB"/>
        </w:rPr>
        <w:t>among</w:t>
      </w:r>
      <w:r w:rsidR="00DC71E8">
        <w:rPr>
          <w:lang w:eastAsia="en-GB"/>
        </w:rPr>
        <w:t xml:space="preserve"> the nations </w:t>
      </w:r>
      <w:r w:rsidR="008565AE">
        <w:rPr>
          <w:lang w:eastAsia="en-GB"/>
        </w:rPr>
        <w:t>you compare</w:t>
      </w:r>
      <w:r w:rsidR="0065718B">
        <w:rPr>
          <w:lang w:eastAsia="en-GB"/>
        </w:rPr>
        <w:t>d</w:t>
      </w:r>
      <w:r w:rsidR="007D493B">
        <w:rPr>
          <w:lang w:eastAsia="en-GB"/>
        </w:rPr>
        <w:t xml:space="preserve"> yourself</w:t>
      </w:r>
      <w:r w:rsidR="001C1504">
        <w:rPr>
          <w:lang w:eastAsia="en-GB"/>
        </w:rPr>
        <w:t>,</w:t>
      </w:r>
      <w:r w:rsidR="003F6DFA">
        <w:rPr>
          <w:rStyle w:val="FootnoteReference"/>
          <w:lang w:eastAsia="en-GB"/>
        </w:rPr>
        <w:footnoteReference w:id="209"/>
      </w:r>
    </w:p>
    <w:p w14:paraId="77A96445" w14:textId="0ECE9880" w:rsidR="001C1504" w:rsidRDefault="001C1504" w:rsidP="000552D7">
      <w:pPr>
        <w:rPr>
          <w:lang w:eastAsia="en-GB"/>
        </w:rPr>
      </w:pPr>
      <w:r>
        <w:rPr>
          <w:lang w:eastAsia="en-GB"/>
        </w:rPr>
        <w:tab/>
      </w:r>
      <w:r w:rsidR="005D0EFE">
        <w:rPr>
          <w:lang w:eastAsia="en-GB"/>
        </w:rPr>
        <w:t>but</w:t>
      </w:r>
      <w:r>
        <w:rPr>
          <w:lang w:eastAsia="en-GB"/>
        </w:rPr>
        <w:t xml:space="preserve"> </w:t>
      </w:r>
      <w:r w:rsidR="005D0EFE">
        <w:rPr>
          <w:lang w:eastAsia="en-GB"/>
        </w:rPr>
        <w:t xml:space="preserve">you </w:t>
      </w:r>
      <w:r w:rsidR="0065718B">
        <w:rPr>
          <w:lang w:eastAsia="en-GB"/>
        </w:rPr>
        <w:t>were</w:t>
      </w:r>
      <w:r w:rsidR="005D0EFE">
        <w:rPr>
          <w:lang w:eastAsia="en-GB"/>
        </w:rPr>
        <w:t xml:space="preserve"> like </w:t>
      </w:r>
      <w:r w:rsidR="00CF221F">
        <w:rPr>
          <w:lang w:eastAsia="en-GB"/>
        </w:rPr>
        <w:t>the</w:t>
      </w:r>
      <w:r w:rsidR="004128C0">
        <w:rPr>
          <w:lang w:eastAsia="en-GB"/>
        </w:rPr>
        <w:t xml:space="preserve"> </w:t>
      </w:r>
      <w:r w:rsidR="0060704F">
        <w:rPr>
          <w:lang w:eastAsia="en-GB"/>
        </w:rPr>
        <w:t xml:space="preserve">big </w:t>
      </w:r>
      <w:r w:rsidR="004128C0">
        <w:rPr>
          <w:lang w:eastAsia="en-GB"/>
        </w:rPr>
        <w:t>monster in the sea</w:t>
      </w:r>
      <w:r w:rsidR="00524BB4">
        <w:rPr>
          <w:lang w:eastAsia="en-GB"/>
        </w:rPr>
        <w:t>s</w:t>
      </w:r>
      <w:r w:rsidR="007678B1">
        <w:rPr>
          <w:lang w:eastAsia="en-GB"/>
        </w:rPr>
        <w:t>.</w:t>
      </w:r>
    </w:p>
    <w:p w14:paraId="742E1BF3" w14:textId="5463EB2C" w:rsidR="00990E98" w:rsidRDefault="007678B1" w:rsidP="000552D7">
      <w:pPr>
        <w:rPr>
          <w:lang w:eastAsia="en-GB"/>
        </w:rPr>
      </w:pPr>
      <w:r>
        <w:rPr>
          <w:lang w:eastAsia="en-GB"/>
        </w:rPr>
        <w:t>You thrash</w:t>
      </w:r>
      <w:r w:rsidR="0065718B">
        <w:rPr>
          <w:lang w:eastAsia="en-GB"/>
        </w:rPr>
        <w:t>ed</w:t>
      </w:r>
      <w:r>
        <w:rPr>
          <w:lang w:eastAsia="en-GB"/>
        </w:rPr>
        <w:t xml:space="preserve"> about </w:t>
      </w:r>
      <w:r w:rsidR="00EC47E0">
        <w:rPr>
          <w:lang w:eastAsia="en-GB"/>
        </w:rPr>
        <w:t xml:space="preserve">[in] </w:t>
      </w:r>
      <w:r w:rsidR="002B1189">
        <w:rPr>
          <w:lang w:eastAsia="en-GB"/>
        </w:rPr>
        <w:t>you</w:t>
      </w:r>
      <w:r w:rsidR="00EC47E0">
        <w:rPr>
          <w:lang w:eastAsia="en-GB"/>
        </w:rPr>
        <w:t>r streams</w:t>
      </w:r>
      <w:r w:rsidR="00494E81">
        <w:rPr>
          <w:lang w:eastAsia="en-GB"/>
        </w:rPr>
        <w:t xml:space="preserve">, </w:t>
      </w:r>
    </w:p>
    <w:p w14:paraId="4CB2D9F5" w14:textId="77262EAF" w:rsidR="007678B1" w:rsidRDefault="00494E81" w:rsidP="00990E98">
      <w:pPr>
        <w:ind w:left="720"/>
        <w:rPr>
          <w:lang w:eastAsia="en-GB"/>
        </w:rPr>
      </w:pPr>
      <w:r>
        <w:rPr>
          <w:lang w:eastAsia="en-GB"/>
        </w:rPr>
        <w:t>stir</w:t>
      </w:r>
      <w:r w:rsidR="0065718B">
        <w:rPr>
          <w:lang w:eastAsia="en-GB"/>
        </w:rPr>
        <w:t>red</w:t>
      </w:r>
      <w:r>
        <w:rPr>
          <w:lang w:eastAsia="en-GB"/>
        </w:rPr>
        <w:t xml:space="preserve"> up water with your feet,</w:t>
      </w:r>
    </w:p>
    <w:p w14:paraId="7EE000EA" w14:textId="5484861B" w:rsidR="00494E81" w:rsidRDefault="00494E81" w:rsidP="000552D7">
      <w:pPr>
        <w:rPr>
          <w:lang w:eastAsia="en-GB"/>
        </w:rPr>
      </w:pPr>
      <w:r>
        <w:rPr>
          <w:lang w:eastAsia="en-GB"/>
        </w:rPr>
        <w:tab/>
        <w:t xml:space="preserve">and </w:t>
      </w:r>
      <w:r w:rsidR="0066709D">
        <w:rPr>
          <w:lang w:eastAsia="en-GB"/>
        </w:rPr>
        <w:t>mudd</w:t>
      </w:r>
      <w:r w:rsidR="003A4C29">
        <w:rPr>
          <w:lang w:eastAsia="en-GB"/>
        </w:rPr>
        <w:t>ied</w:t>
      </w:r>
      <w:r w:rsidR="0066709D">
        <w:rPr>
          <w:lang w:eastAsia="en-GB"/>
        </w:rPr>
        <w:t xml:space="preserve"> </w:t>
      </w:r>
      <w:r w:rsidR="00176564">
        <w:rPr>
          <w:lang w:eastAsia="en-GB"/>
        </w:rPr>
        <w:t>its</w:t>
      </w:r>
      <w:r w:rsidR="00967C50">
        <w:rPr>
          <w:rStyle w:val="FootnoteReference"/>
          <w:lang w:eastAsia="en-GB"/>
        </w:rPr>
        <w:footnoteReference w:id="210"/>
      </w:r>
      <w:r w:rsidR="0066709D">
        <w:rPr>
          <w:lang w:eastAsia="en-GB"/>
        </w:rPr>
        <w:t xml:space="preserve"> streams.</w:t>
      </w:r>
    </w:p>
    <w:p w14:paraId="00707C42" w14:textId="77777777" w:rsidR="0066709D" w:rsidRDefault="0066709D" w:rsidP="000552D7">
      <w:pPr>
        <w:rPr>
          <w:lang w:eastAsia="en-GB"/>
        </w:rPr>
      </w:pPr>
    </w:p>
    <w:p w14:paraId="3297E1F7" w14:textId="7B3F12C9" w:rsidR="0066709D" w:rsidRDefault="00E11C9A" w:rsidP="000552D7">
      <w:pPr>
        <w:rPr>
          <w:lang w:eastAsia="en-GB"/>
        </w:rPr>
      </w:pPr>
      <w:r>
        <w:rPr>
          <w:vertAlign w:val="superscript"/>
          <w:lang w:eastAsia="en-GB"/>
        </w:rPr>
        <w:t>3</w:t>
      </w:r>
      <w:r>
        <w:rPr>
          <w:lang w:eastAsia="en-GB"/>
        </w:rPr>
        <w:t>The Lord Yahweh has said this.</w:t>
      </w:r>
    </w:p>
    <w:p w14:paraId="1F714C30" w14:textId="77777777" w:rsidR="00E11C9A" w:rsidRDefault="00E11C9A" w:rsidP="000552D7">
      <w:pPr>
        <w:rPr>
          <w:lang w:eastAsia="en-GB"/>
        </w:rPr>
      </w:pPr>
    </w:p>
    <w:p w14:paraId="71745E98" w14:textId="2576C53D" w:rsidR="00E11C9A" w:rsidRDefault="00E11C9A" w:rsidP="000552D7">
      <w:pPr>
        <w:rPr>
          <w:lang w:eastAsia="en-GB"/>
        </w:rPr>
      </w:pPr>
      <w:r>
        <w:rPr>
          <w:lang w:eastAsia="en-GB"/>
        </w:rPr>
        <w:t xml:space="preserve">So I will </w:t>
      </w:r>
      <w:r w:rsidR="00651463">
        <w:rPr>
          <w:lang w:eastAsia="en-GB"/>
        </w:rPr>
        <w:t xml:space="preserve">spread my </w:t>
      </w:r>
      <w:r w:rsidR="000E2B75">
        <w:rPr>
          <w:lang w:eastAsia="en-GB"/>
        </w:rPr>
        <w:t>net</w:t>
      </w:r>
      <w:r w:rsidR="00651463">
        <w:rPr>
          <w:lang w:eastAsia="en-GB"/>
        </w:rPr>
        <w:t xml:space="preserve"> over you</w:t>
      </w:r>
    </w:p>
    <w:p w14:paraId="2DF8BD5A" w14:textId="2A66A651" w:rsidR="00B708F7" w:rsidRDefault="00B708F7" w:rsidP="000552D7">
      <w:pPr>
        <w:rPr>
          <w:lang w:eastAsia="en-GB"/>
        </w:rPr>
      </w:pPr>
      <w:r>
        <w:rPr>
          <w:lang w:eastAsia="en-GB"/>
        </w:rPr>
        <w:tab/>
      </w:r>
      <w:r w:rsidR="006337CF">
        <w:rPr>
          <w:lang w:eastAsia="en-GB"/>
        </w:rPr>
        <w:t>with</w:t>
      </w:r>
      <w:r>
        <w:rPr>
          <w:lang w:eastAsia="en-GB"/>
        </w:rPr>
        <w:t xml:space="preserve"> </w:t>
      </w:r>
      <w:r w:rsidR="006337CF">
        <w:rPr>
          <w:lang w:eastAsia="en-GB"/>
        </w:rPr>
        <w:t>an</w:t>
      </w:r>
      <w:r>
        <w:rPr>
          <w:lang w:eastAsia="en-GB"/>
        </w:rPr>
        <w:t xml:space="preserve"> assembly of many peoples</w:t>
      </w:r>
      <w:r w:rsidR="007D0EED">
        <w:rPr>
          <w:lang w:eastAsia="en-GB"/>
        </w:rPr>
        <w:t>,</w:t>
      </w:r>
    </w:p>
    <w:p w14:paraId="5DC0F5D6" w14:textId="09F876EB" w:rsidR="003528CF" w:rsidRDefault="00121E35" w:rsidP="00CD2449">
      <w:pPr>
        <w:ind w:left="720"/>
        <w:rPr>
          <w:lang w:eastAsia="en-GB"/>
        </w:rPr>
      </w:pPr>
      <w:r>
        <w:rPr>
          <w:lang w:eastAsia="en-GB"/>
        </w:rPr>
        <w:t>and t</w:t>
      </w:r>
      <w:r w:rsidR="009B6CEC">
        <w:rPr>
          <w:lang w:eastAsia="en-GB"/>
        </w:rPr>
        <w:t xml:space="preserve">hey </w:t>
      </w:r>
      <w:r w:rsidR="00CC760F">
        <w:rPr>
          <w:lang w:eastAsia="en-GB"/>
        </w:rPr>
        <w:t>will lift</w:t>
      </w:r>
      <w:r w:rsidR="009B6CEC">
        <w:rPr>
          <w:lang w:eastAsia="en-GB"/>
        </w:rPr>
        <w:t xml:space="preserve"> you</w:t>
      </w:r>
      <w:r w:rsidR="00CC760F">
        <w:rPr>
          <w:lang w:eastAsia="en-GB"/>
        </w:rPr>
        <w:t xml:space="preserve"> up in</w:t>
      </w:r>
      <w:r w:rsidR="009B6CEC">
        <w:rPr>
          <w:lang w:eastAsia="en-GB"/>
        </w:rPr>
        <w:t xml:space="preserve"> my </w:t>
      </w:r>
      <w:r w:rsidR="000E2B75">
        <w:rPr>
          <w:lang w:eastAsia="en-GB"/>
        </w:rPr>
        <w:t>mesh</w:t>
      </w:r>
      <w:r w:rsidR="00056804">
        <w:rPr>
          <w:lang w:eastAsia="en-GB"/>
        </w:rPr>
        <w:t>.</w:t>
      </w:r>
    </w:p>
    <w:p w14:paraId="201B8C74" w14:textId="2DDF3DAC" w:rsidR="00357E34" w:rsidRDefault="00571EF5" w:rsidP="00121E35">
      <w:pPr>
        <w:rPr>
          <w:lang w:eastAsia="en-GB"/>
        </w:rPr>
      </w:pPr>
      <w:r>
        <w:rPr>
          <w:vertAlign w:val="superscript"/>
          <w:lang w:eastAsia="en-GB"/>
        </w:rPr>
        <w:t>4</w:t>
      </w:r>
      <w:r w:rsidR="002A49F6">
        <w:rPr>
          <w:lang w:eastAsia="en-GB"/>
        </w:rPr>
        <w:t>I</w:t>
      </w:r>
      <w:r>
        <w:rPr>
          <w:lang w:eastAsia="en-GB"/>
        </w:rPr>
        <w:t xml:space="preserve"> will throw you on</w:t>
      </w:r>
      <w:r w:rsidR="00B918A5">
        <w:rPr>
          <w:lang w:eastAsia="en-GB"/>
        </w:rPr>
        <w:t>to</w:t>
      </w:r>
      <w:r>
        <w:rPr>
          <w:lang w:eastAsia="en-GB"/>
        </w:rPr>
        <w:t xml:space="preserve"> the ground</w:t>
      </w:r>
      <w:r w:rsidR="005D5807">
        <w:rPr>
          <w:lang w:eastAsia="en-GB"/>
        </w:rPr>
        <w:t>—</w:t>
      </w:r>
    </w:p>
    <w:p w14:paraId="790319CC" w14:textId="73684C4C" w:rsidR="00CC760F" w:rsidRDefault="008A14B3" w:rsidP="008A14B3">
      <w:pPr>
        <w:ind w:left="720"/>
        <w:rPr>
          <w:lang w:eastAsia="en-GB"/>
        </w:rPr>
      </w:pPr>
      <w:r>
        <w:rPr>
          <w:lang w:eastAsia="en-GB"/>
        </w:rPr>
        <w:t>o</w:t>
      </w:r>
      <w:r w:rsidR="00357E34">
        <w:rPr>
          <w:lang w:eastAsia="en-GB"/>
        </w:rPr>
        <w:t xml:space="preserve">n the face of the </w:t>
      </w:r>
      <w:r w:rsidR="00042144">
        <w:rPr>
          <w:lang w:eastAsia="en-GB"/>
        </w:rPr>
        <w:t xml:space="preserve">open </w:t>
      </w:r>
      <w:r w:rsidR="00357E34">
        <w:rPr>
          <w:lang w:eastAsia="en-GB"/>
        </w:rPr>
        <w:t xml:space="preserve">country </w:t>
      </w:r>
      <w:r w:rsidR="002955FF">
        <w:rPr>
          <w:lang w:eastAsia="en-GB"/>
        </w:rPr>
        <w:t>I will fling you</w:t>
      </w:r>
      <w:r w:rsidR="00FA1BD3">
        <w:rPr>
          <w:lang w:eastAsia="en-GB"/>
        </w:rPr>
        <w:t>.</w:t>
      </w:r>
    </w:p>
    <w:p w14:paraId="6EF732EE" w14:textId="38B5F546" w:rsidR="00FA1BD3" w:rsidRDefault="008A14B3" w:rsidP="008A14B3">
      <w:pPr>
        <w:rPr>
          <w:lang w:eastAsia="en-GB"/>
        </w:rPr>
      </w:pPr>
      <w:r>
        <w:rPr>
          <w:lang w:eastAsia="en-GB"/>
        </w:rPr>
        <w:t>I will</w:t>
      </w:r>
      <w:r w:rsidR="00FA1BD3">
        <w:rPr>
          <w:lang w:eastAsia="en-GB"/>
        </w:rPr>
        <w:t xml:space="preserve"> let all the birds of the heavens s</w:t>
      </w:r>
      <w:r w:rsidR="00FE2071">
        <w:rPr>
          <w:lang w:eastAsia="en-GB"/>
        </w:rPr>
        <w:t>e</w:t>
      </w:r>
      <w:r w:rsidR="00FA1BD3">
        <w:rPr>
          <w:lang w:eastAsia="en-GB"/>
        </w:rPr>
        <w:t>ttle on you</w:t>
      </w:r>
      <w:r w:rsidR="00DB33ED">
        <w:rPr>
          <w:lang w:eastAsia="en-GB"/>
        </w:rPr>
        <w:t>,</w:t>
      </w:r>
    </w:p>
    <w:p w14:paraId="369A626F" w14:textId="26DF8C97" w:rsidR="00FE2071" w:rsidRDefault="006D4F92" w:rsidP="00E5454E">
      <w:pPr>
        <w:ind w:left="720"/>
        <w:rPr>
          <w:lang w:eastAsia="en-GB"/>
        </w:rPr>
      </w:pPr>
      <w:r>
        <w:rPr>
          <w:lang w:eastAsia="en-GB"/>
        </w:rPr>
        <w:t>and</w:t>
      </w:r>
      <w:r w:rsidR="009655B2">
        <w:rPr>
          <w:lang w:eastAsia="en-GB"/>
        </w:rPr>
        <w:t xml:space="preserve"> let the creatures of </w:t>
      </w:r>
      <w:r w:rsidR="00D62281">
        <w:rPr>
          <w:lang w:eastAsia="en-GB"/>
        </w:rPr>
        <w:t xml:space="preserve">all </w:t>
      </w:r>
      <w:r w:rsidR="009655B2">
        <w:rPr>
          <w:lang w:eastAsia="en-GB"/>
        </w:rPr>
        <w:t xml:space="preserve">the earth </w:t>
      </w:r>
      <w:r w:rsidR="00D62281">
        <w:rPr>
          <w:lang w:eastAsia="en-GB"/>
        </w:rPr>
        <w:t>fill themselves from you</w:t>
      </w:r>
      <w:r w:rsidR="000721DF">
        <w:rPr>
          <w:lang w:eastAsia="en-GB"/>
        </w:rPr>
        <w:t>.</w:t>
      </w:r>
    </w:p>
    <w:p w14:paraId="0313BF89" w14:textId="378F6169" w:rsidR="005A55AF" w:rsidRDefault="005A55AF" w:rsidP="006D4F92">
      <w:pPr>
        <w:rPr>
          <w:lang w:eastAsia="en-GB"/>
        </w:rPr>
      </w:pPr>
      <w:r>
        <w:rPr>
          <w:vertAlign w:val="superscript"/>
          <w:lang w:eastAsia="en-GB"/>
        </w:rPr>
        <w:t>5</w:t>
      </w:r>
      <w:r w:rsidR="006D4F92">
        <w:rPr>
          <w:lang w:eastAsia="en-GB"/>
        </w:rPr>
        <w:t>I will</w:t>
      </w:r>
      <w:r>
        <w:rPr>
          <w:lang w:eastAsia="en-GB"/>
        </w:rPr>
        <w:t xml:space="preserve"> put your flesh on the mountains</w:t>
      </w:r>
      <w:r w:rsidR="00DB33ED">
        <w:rPr>
          <w:lang w:eastAsia="en-GB"/>
        </w:rPr>
        <w:t>,</w:t>
      </w:r>
    </w:p>
    <w:p w14:paraId="171C8AEF" w14:textId="4B7AD915" w:rsidR="005A55AF" w:rsidRDefault="006A2A76" w:rsidP="006A2A76">
      <w:pPr>
        <w:ind w:left="720"/>
        <w:rPr>
          <w:lang w:eastAsia="en-GB"/>
        </w:rPr>
      </w:pPr>
      <w:r>
        <w:rPr>
          <w:lang w:eastAsia="en-GB"/>
        </w:rPr>
        <w:t>and</w:t>
      </w:r>
      <w:r w:rsidR="005A55AF">
        <w:rPr>
          <w:lang w:eastAsia="en-GB"/>
        </w:rPr>
        <w:t xml:space="preserve"> </w:t>
      </w:r>
      <w:r w:rsidR="00947950">
        <w:rPr>
          <w:lang w:eastAsia="en-GB"/>
        </w:rPr>
        <w:t xml:space="preserve">fill the valleys with </w:t>
      </w:r>
      <w:r w:rsidR="00A77C9B">
        <w:rPr>
          <w:lang w:eastAsia="en-GB"/>
        </w:rPr>
        <w:t>you</w:t>
      </w:r>
      <w:r w:rsidR="001A0182">
        <w:rPr>
          <w:lang w:eastAsia="en-GB"/>
        </w:rPr>
        <w:t xml:space="preserve">r </w:t>
      </w:r>
      <w:r w:rsidR="00816489">
        <w:rPr>
          <w:lang w:eastAsia="en-GB"/>
        </w:rPr>
        <w:t>rot</w:t>
      </w:r>
      <w:r w:rsidR="00EC7249">
        <w:rPr>
          <w:lang w:eastAsia="en-GB"/>
        </w:rPr>
        <w:t>.</w:t>
      </w:r>
      <w:r w:rsidR="003A6699">
        <w:rPr>
          <w:rStyle w:val="FootnoteReference"/>
          <w:lang w:eastAsia="en-GB"/>
        </w:rPr>
        <w:footnoteReference w:id="211"/>
      </w:r>
    </w:p>
    <w:p w14:paraId="15ABC0C1" w14:textId="7AF5732F" w:rsidR="009377C9" w:rsidRDefault="006F6141" w:rsidP="00A83746">
      <w:pPr>
        <w:rPr>
          <w:lang w:eastAsia="en-GB"/>
        </w:rPr>
      </w:pPr>
      <w:r>
        <w:rPr>
          <w:vertAlign w:val="superscript"/>
          <w:lang w:eastAsia="en-GB"/>
        </w:rPr>
        <w:t>6</w:t>
      </w:r>
      <w:r w:rsidR="006A2A76">
        <w:rPr>
          <w:lang w:eastAsia="en-GB"/>
        </w:rPr>
        <w:t>I will</w:t>
      </w:r>
      <w:r>
        <w:rPr>
          <w:lang w:eastAsia="en-GB"/>
        </w:rPr>
        <w:t xml:space="preserve"> drench the earth with </w:t>
      </w:r>
      <w:r w:rsidR="00EE0EE4">
        <w:rPr>
          <w:lang w:eastAsia="en-GB"/>
        </w:rPr>
        <w:t>your</w:t>
      </w:r>
      <w:r w:rsidR="00EB739A">
        <w:rPr>
          <w:lang w:eastAsia="en-GB"/>
        </w:rPr>
        <w:t xml:space="preserve"> flow</w:t>
      </w:r>
      <w:r w:rsidR="00A83746">
        <w:rPr>
          <w:lang w:eastAsia="en-GB"/>
        </w:rPr>
        <w:t xml:space="preserve"> </w:t>
      </w:r>
      <w:r w:rsidR="00956DC5">
        <w:rPr>
          <w:lang w:eastAsia="en-GB"/>
        </w:rPr>
        <w:t>(</w:t>
      </w:r>
      <w:r w:rsidR="004D36A1">
        <w:rPr>
          <w:lang w:eastAsia="en-GB"/>
        </w:rPr>
        <w:t>f</w:t>
      </w:r>
      <w:r w:rsidR="009377C9">
        <w:rPr>
          <w:lang w:eastAsia="en-GB"/>
        </w:rPr>
        <w:t>rom your blood</w:t>
      </w:r>
      <w:r w:rsidR="00956DC5">
        <w:rPr>
          <w:lang w:eastAsia="en-GB"/>
        </w:rPr>
        <w:t>)</w:t>
      </w:r>
      <w:r w:rsidR="009377C9">
        <w:rPr>
          <w:lang w:eastAsia="en-GB"/>
        </w:rPr>
        <w:t xml:space="preserve"> </w:t>
      </w:r>
      <w:r w:rsidR="004B0CBE">
        <w:rPr>
          <w:lang w:eastAsia="en-GB"/>
        </w:rPr>
        <w:t>to</w:t>
      </w:r>
      <w:r w:rsidR="009377C9">
        <w:rPr>
          <w:lang w:eastAsia="en-GB"/>
        </w:rPr>
        <w:t xml:space="preserve"> the mountains</w:t>
      </w:r>
      <w:r w:rsidR="002157B2">
        <w:rPr>
          <w:lang w:eastAsia="en-GB"/>
        </w:rPr>
        <w:t>,</w:t>
      </w:r>
      <w:r w:rsidR="002157B2">
        <w:rPr>
          <w:rStyle w:val="FootnoteReference"/>
          <w:lang w:eastAsia="en-GB"/>
        </w:rPr>
        <w:footnoteReference w:id="212"/>
      </w:r>
    </w:p>
    <w:p w14:paraId="2C3B01BA" w14:textId="68F17D14" w:rsidR="002825AC" w:rsidRDefault="001A3EF4" w:rsidP="00FA1BD3">
      <w:pPr>
        <w:rPr>
          <w:lang w:eastAsia="en-GB"/>
        </w:rPr>
      </w:pPr>
      <w:r>
        <w:rPr>
          <w:lang w:eastAsia="en-GB"/>
        </w:rPr>
        <w:tab/>
        <w:t xml:space="preserve">and </w:t>
      </w:r>
      <w:r w:rsidR="007E7BEB">
        <w:rPr>
          <w:lang w:eastAsia="en-GB"/>
        </w:rPr>
        <w:t>ravines</w:t>
      </w:r>
      <w:r>
        <w:rPr>
          <w:lang w:eastAsia="en-GB"/>
        </w:rPr>
        <w:t xml:space="preserve"> will be full </w:t>
      </w:r>
      <w:r w:rsidR="00D9633B">
        <w:rPr>
          <w:lang w:eastAsia="en-GB"/>
        </w:rPr>
        <w:t>from you.</w:t>
      </w:r>
    </w:p>
    <w:p w14:paraId="2FC9BE12" w14:textId="763E1BB3" w:rsidR="00D9633B" w:rsidRDefault="00D9633B" w:rsidP="00FA1BD3">
      <w:pPr>
        <w:rPr>
          <w:lang w:eastAsia="en-GB"/>
        </w:rPr>
      </w:pPr>
      <w:r>
        <w:rPr>
          <w:vertAlign w:val="superscript"/>
          <w:lang w:eastAsia="en-GB"/>
        </w:rPr>
        <w:t>7</w:t>
      </w:r>
      <w:r>
        <w:rPr>
          <w:lang w:eastAsia="en-GB"/>
        </w:rPr>
        <w:t xml:space="preserve">I will cover the heavens </w:t>
      </w:r>
      <w:r w:rsidR="00DB33ED">
        <w:rPr>
          <w:lang w:eastAsia="en-GB"/>
        </w:rPr>
        <w:t>in</w:t>
      </w:r>
      <w:r w:rsidR="004A69FE">
        <w:rPr>
          <w:lang w:eastAsia="en-GB"/>
        </w:rPr>
        <w:t xml:space="preserve"> extinguishing you</w:t>
      </w:r>
      <w:r w:rsidR="00D229B0">
        <w:rPr>
          <w:lang w:eastAsia="en-GB"/>
        </w:rPr>
        <w:t>,</w:t>
      </w:r>
    </w:p>
    <w:p w14:paraId="71F76B18" w14:textId="6441584A" w:rsidR="00AA664A" w:rsidRDefault="00AA664A" w:rsidP="00FA1BD3">
      <w:pPr>
        <w:rPr>
          <w:lang w:eastAsia="en-GB"/>
        </w:rPr>
      </w:pPr>
      <w:r>
        <w:rPr>
          <w:lang w:eastAsia="en-GB"/>
        </w:rPr>
        <w:tab/>
        <w:t>and darken</w:t>
      </w:r>
      <w:r w:rsidR="000D3011">
        <w:rPr>
          <w:lang w:eastAsia="en-GB"/>
        </w:rPr>
        <w:t xml:space="preserve"> their stars.</w:t>
      </w:r>
    </w:p>
    <w:p w14:paraId="203EF62C" w14:textId="12A4F82F" w:rsidR="000D3011" w:rsidRDefault="00585A6A" w:rsidP="00FA1BD3">
      <w:pPr>
        <w:rPr>
          <w:lang w:eastAsia="en-GB"/>
        </w:rPr>
      </w:pPr>
      <w:r>
        <w:rPr>
          <w:lang w:eastAsia="en-GB"/>
        </w:rPr>
        <w:t>The sun</w:t>
      </w:r>
      <w:r w:rsidR="00634EF3">
        <w:rPr>
          <w:lang w:eastAsia="en-GB"/>
        </w:rPr>
        <w:t>,</w:t>
      </w:r>
      <w:r>
        <w:rPr>
          <w:lang w:eastAsia="en-GB"/>
        </w:rPr>
        <w:t xml:space="preserve"> I will cover</w:t>
      </w:r>
      <w:r w:rsidR="00634EF3">
        <w:rPr>
          <w:lang w:eastAsia="en-GB"/>
        </w:rPr>
        <w:t xml:space="preserve"> it</w:t>
      </w:r>
      <w:r>
        <w:rPr>
          <w:lang w:eastAsia="en-GB"/>
        </w:rPr>
        <w:t xml:space="preserve"> with cloud,</w:t>
      </w:r>
    </w:p>
    <w:p w14:paraId="40AD5178" w14:textId="5A698A7F" w:rsidR="00585A6A" w:rsidRDefault="00585A6A" w:rsidP="00FA1BD3">
      <w:pPr>
        <w:rPr>
          <w:lang w:eastAsia="en-GB"/>
        </w:rPr>
      </w:pPr>
      <w:r>
        <w:rPr>
          <w:lang w:eastAsia="en-GB"/>
        </w:rPr>
        <w:tab/>
        <w:t>and the moon</w:t>
      </w:r>
      <w:r w:rsidR="00313A66">
        <w:rPr>
          <w:lang w:eastAsia="en-GB"/>
        </w:rPr>
        <w:t>, it</w:t>
      </w:r>
      <w:r>
        <w:rPr>
          <w:lang w:eastAsia="en-GB"/>
        </w:rPr>
        <w:t xml:space="preserve"> will not give its light.</w:t>
      </w:r>
    </w:p>
    <w:p w14:paraId="566FB0F1" w14:textId="383C8B46" w:rsidR="00C057A0" w:rsidRDefault="00C057A0" w:rsidP="00FA1BD3">
      <w:pPr>
        <w:rPr>
          <w:lang w:eastAsia="en-GB"/>
        </w:rPr>
      </w:pPr>
      <w:r>
        <w:rPr>
          <w:vertAlign w:val="superscript"/>
          <w:lang w:eastAsia="en-GB"/>
        </w:rPr>
        <w:t>8</w:t>
      </w:r>
      <w:r w:rsidR="00601FBC">
        <w:rPr>
          <w:lang w:eastAsia="en-GB"/>
        </w:rPr>
        <w:t>All the light-givers in the heavens</w:t>
      </w:r>
    </w:p>
    <w:p w14:paraId="774256A4" w14:textId="501148A4" w:rsidR="00601FBC" w:rsidRDefault="00601FBC" w:rsidP="00FA1BD3">
      <w:pPr>
        <w:rPr>
          <w:lang w:eastAsia="en-GB"/>
        </w:rPr>
      </w:pPr>
      <w:r>
        <w:rPr>
          <w:lang w:eastAsia="en-GB"/>
        </w:rPr>
        <w:tab/>
        <w:t>I will darken</w:t>
      </w:r>
      <w:r w:rsidR="00F73F26">
        <w:rPr>
          <w:lang w:eastAsia="en-GB"/>
        </w:rPr>
        <w:t xml:space="preserve"> </w:t>
      </w:r>
      <w:r w:rsidR="00972395">
        <w:rPr>
          <w:lang w:eastAsia="en-GB"/>
        </w:rPr>
        <w:t>over</w:t>
      </w:r>
      <w:r w:rsidR="00F73F26">
        <w:rPr>
          <w:lang w:eastAsia="en-GB"/>
        </w:rPr>
        <w:t xml:space="preserve"> you</w:t>
      </w:r>
      <w:r w:rsidR="00322189">
        <w:rPr>
          <w:lang w:eastAsia="en-GB"/>
        </w:rPr>
        <w:t>,</w:t>
      </w:r>
    </w:p>
    <w:p w14:paraId="61AF0CC6" w14:textId="221F9D89" w:rsidR="00F73F26" w:rsidRDefault="00322189" w:rsidP="00414C21">
      <w:pPr>
        <w:ind w:left="720"/>
        <w:rPr>
          <w:lang w:eastAsia="en-GB"/>
        </w:rPr>
      </w:pPr>
      <w:r>
        <w:rPr>
          <w:lang w:eastAsia="en-GB"/>
        </w:rPr>
        <w:t>and</w:t>
      </w:r>
      <w:r w:rsidR="00F73F26">
        <w:rPr>
          <w:lang w:eastAsia="en-GB"/>
        </w:rPr>
        <w:t xml:space="preserve"> put </w:t>
      </w:r>
      <w:r w:rsidR="0001081F">
        <w:rPr>
          <w:lang w:eastAsia="en-GB"/>
        </w:rPr>
        <w:t>gloom</w:t>
      </w:r>
      <w:r w:rsidR="00F73F26">
        <w:rPr>
          <w:lang w:eastAsia="en-GB"/>
        </w:rPr>
        <w:t xml:space="preserve"> over your country</w:t>
      </w:r>
      <w:r w:rsidR="00790B10">
        <w:rPr>
          <w:lang w:eastAsia="en-GB"/>
        </w:rPr>
        <w:t xml:space="preserve"> (an affirmation of the Lord Yahweh).</w:t>
      </w:r>
    </w:p>
    <w:p w14:paraId="6F61E43C" w14:textId="5AF42884" w:rsidR="006633A6" w:rsidRDefault="006633A6" w:rsidP="00666C62">
      <w:pPr>
        <w:rPr>
          <w:lang w:eastAsia="en-GB"/>
        </w:rPr>
      </w:pPr>
      <w:r>
        <w:rPr>
          <w:vertAlign w:val="superscript"/>
          <w:lang w:eastAsia="en-GB"/>
        </w:rPr>
        <w:t>9</w:t>
      </w:r>
      <w:r w:rsidR="00666C62">
        <w:rPr>
          <w:lang w:eastAsia="en-GB"/>
        </w:rPr>
        <w:t>I will</w:t>
      </w:r>
      <w:r w:rsidR="008420BA">
        <w:rPr>
          <w:lang w:eastAsia="en-GB"/>
        </w:rPr>
        <w:t xml:space="preserve"> vex the mind of many peoples</w:t>
      </w:r>
      <w:r w:rsidR="00AE7669">
        <w:rPr>
          <w:lang w:eastAsia="en-GB"/>
        </w:rPr>
        <w:t>,</w:t>
      </w:r>
    </w:p>
    <w:p w14:paraId="7FF3DD5A" w14:textId="7C5669D1" w:rsidR="006508A2" w:rsidRDefault="007104BF" w:rsidP="00666C62">
      <w:pPr>
        <w:ind w:left="720"/>
        <w:rPr>
          <w:lang w:eastAsia="en-GB"/>
        </w:rPr>
      </w:pPr>
      <w:r>
        <w:rPr>
          <w:lang w:eastAsia="en-GB"/>
        </w:rPr>
        <w:t>w</w:t>
      </w:r>
      <w:r w:rsidR="006508A2">
        <w:rPr>
          <w:lang w:eastAsia="en-GB"/>
        </w:rPr>
        <w:t xml:space="preserve">hen I cause </w:t>
      </w:r>
      <w:r w:rsidR="001A6B64">
        <w:rPr>
          <w:lang w:eastAsia="en-GB"/>
        </w:rPr>
        <w:t xml:space="preserve">[you in] </w:t>
      </w:r>
      <w:r w:rsidR="006508A2">
        <w:rPr>
          <w:lang w:eastAsia="en-GB"/>
        </w:rPr>
        <w:t xml:space="preserve">your </w:t>
      </w:r>
      <w:r w:rsidR="00D52FA8">
        <w:rPr>
          <w:lang w:eastAsia="en-GB"/>
        </w:rPr>
        <w:t>broken</w:t>
      </w:r>
      <w:r w:rsidR="00C51DF3">
        <w:rPr>
          <w:lang w:eastAsia="en-GB"/>
        </w:rPr>
        <w:t>ness</w:t>
      </w:r>
      <w:r w:rsidR="006508A2">
        <w:rPr>
          <w:lang w:eastAsia="en-GB"/>
        </w:rPr>
        <w:t xml:space="preserve"> to come among the nations</w:t>
      </w:r>
      <w:r w:rsidR="00401BA7">
        <w:rPr>
          <w:lang w:eastAsia="en-GB"/>
        </w:rPr>
        <w:t>,</w:t>
      </w:r>
    </w:p>
    <w:p w14:paraId="47B4DF26" w14:textId="16BDCA67" w:rsidR="000A22DD" w:rsidRDefault="008E0A26" w:rsidP="00FA1BD3">
      <w:pPr>
        <w:rPr>
          <w:lang w:eastAsia="en-GB"/>
        </w:rPr>
      </w:pPr>
      <w:r>
        <w:rPr>
          <w:lang w:eastAsia="en-GB"/>
        </w:rPr>
        <w:t>Into</w:t>
      </w:r>
      <w:r w:rsidR="00B77350">
        <w:rPr>
          <w:lang w:eastAsia="en-GB"/>
        </w:rPr>
        <w:t xml:space="preserve"> countries that you have not known</w:t>
      </w:r>
      <w:r w:rsidR="006630B3">
        <w:rPr>
          <w:lang w:eastAsia="en-GB"/>
        </w:rPr>
        <w:t>,</w:t>
      </w:r>
    </w:p>
    <w:p w14:paraId="4A7F6A39" w14:textId="6008F33C" w:rsidR="00B77350" w:rsidRDefault="00884D81" w:rsidP="000B00A5">
      <w:pPr>
        <w:ind w:left="720"/>
        <w:rPr>
          <w:lang w:eastAsia="en-GB"/>
        </w:rPr>
      </w:pPr>
      <w:r>
        <w:rPr>
          <w:vertAlign w:val="superscript"/>
          <w:lang w:eastAsia="en-GB"/>
        </w:rPr>
        <w:t>10</w:t>
      </w:r>
      <w:r w:rsidR="000B00A5">
        <w:rPr>
          <w:lang w:eastAsia="en-GB"/>
        </w:rPr>
        <w:t>and</w:t>
      </w:r>
      <w:r>
        <w:rPr>
          <w:lang w:eastAsia="en-GB"/>
        </w:rPr>
        <w:t xml:space="preserve"> </w:t>
      </w:r>
      <w:r w:rsidR="00E65DDC">
        <w:rPr>
          <w:lang w:eastAsia="en-GB"/>
        </w:rPr>
        <w:t xml:space="preserve">I </w:t>
      </w:r>
      <w:r>
        <w:rPr>
          <w:lang w:eastAsia="en-GB"/>
        </w:rPr>
        <w:t xml:space="preserve">make </w:t>
      </w:r>
      <w:r w:rsidR="003C159A">
        <w:rPr>
          <w:lang w:eastAsia="en-GB"/>
        </w:rPr>
        <w:t xml:space="preserve">many </w:t>
      </w:r>
      <w:r w:rsidR="0012148A">
        <w:rPr>
          <w:lang w:eastAsia="en-GB"/>
        </w:rPr>
        <w:t>peoples</w:t>
      </w:r>
      <w:r w:rsidR="003C159A">
        <w:rPr>
          <w:lang w:eastAsia="en-GB"/>
        </w:rPr>
        <w:t xml:space="preserve"> desolate over you</w:t>
      </w:r>
      <w:r w:rsidR="00A2025A">
        <w:rPr>
          <w:lang w:eastAsia="en-GB"/>
        </w:rPr>
        <w:t>.</w:t>
      </w:r>
    </w:p>
    <w:p w14:paraId="4713707F" w14:textId="7FF075F0" w:rsidR="0012148A" w:rsidRDefault="00E65DDC" w:rsidP="00FA1BD3">
      <w:pPr>
        <w:rPr>
          <w:lang w:eastAsia="en-GB"/>
        </w:rPr>
      </w:pPr>
      <w:r>
        <w:rPr>
          <w:lang w:eastAsia="en-GB"/>
        </w:rPr>
        <w:t>T</w:t>
      </w:r>
      <w:r w:rsidR="00FB0E2A">
        <w:rPr>
          <w:lang w:eastAsia="en-GB"/>
        </w:rPr>
        <w:t>heir kings</w:t>
      </w:r>
      <w:r w:rsidR="00816582">
        <w:rPr>
          <w:lang w:eastAsia="en-GB"/>
        </w:rPr>
        <w:t>, the</w:t>
      </w:r>
      <w:r w:rsidR="0044157C">
        <w:rPr>
          <w:lang w:eastAsia="en-GB"/>
        </w:rPr>
        <w:t>ir ha</w:t>
      </w:r>
      <w:r w:rsidR="00D94555">
        <w:rPr>
          <w:lang w:eastAsia="en-GB"/>
        </w:rPr>
        <w:t>ir</w:t>
      </w:r>
      <w:r w:rsidR="00FB0E2A">
        <w:rPr>
          <w:lang w:eastAsia="en-GB"/>
        </w:rPr>
        <w:t xml:space="preserve"> will </w:t>
      </w:r>
      <w:r w:rsidR="00AB14E1">
        <w:rPr>
          <w:lang w:eastAsia="en-GB"/>
        </w:rPr>
        <w:t>s</w:t>
      </w:r>
      <w:r w:rsidR="00D94555">
        <w:rPr>
          <w:lang w:eastAsia="en-GB"/>
        </w:rPr>
        <w:t>tand on end</w:t>
      </w:r>
      <w:r w:rsidR="00AB14E1">
        <w:rPr>
          <w:lang w:eastAsia="en-GB"/>
        </w:rPr>
        <w:t xml:space="preserve"> over you</w:t>
      </w:r>
      <w:r w:rsidR="00A2025A">
        <w:rPr>
          <w:lang w:eastAsia="en-GB"/>
        </w:rPr>
        <w:t>,</w:t>
      </w:r>
    </w:p>
    <w:p w14:paraId="3C3DD9A9" w14:textId="49D9E94D" w:rsidR="00E53C23" w:rsidRDefault="00E65DDC" w:rsidP="00E65DDC">
      <w:pPr>
        <w:ind w:left="720"/>
        <w:rPr>
          <w:lang w:eastAsia="en-GB"/>
        </w:rPr>
      </w:pPr>
      <w:r>
        <w:rPr>
          <w:lang w:eastAsia="en-GB"/>
        </w:rPr>
        <w:t>w</w:t>
      </w:r>
      <w:r w:rsidR="00E53C23">
        <w:rPr>
          <w:lang w:eastAsia="en-GB"/>
        </w:rPr>
        <w:t xml:space="preserve">hen I </w:t>
      </w:r>
      <w:r w:rsidR="00F37220">
        <w:rPr>
          <w:lang w:eastAsia="en-GB"/>
        </w:rPr>
        <w:t>wave</w:t>
      </w:r>
      <w:r w:rsidR="00E53C23">
        <w:rPr>
          <w:lang w:eastAsia="en-GB"/>
        </w:rPr>
        <w:t xml:space="preserve"> my sword</w:t>
      </w:r>
      <w:r w:rsidR="0039499E">
        <w:rPr>
          <w:lang w:eastAsia="en-GB"/>
        </w:rPr>
        <w:t xml:space="preserve"> in fr</w:t>
      </w:r>
      <w:r w:rsidR="004F66B3">
        <w:rPr>
          <w:lang w:eastAsia="en-GB"/>
        </w:rPr>
        <w:t>o</w:t>
      </w:r>
      <w:r w:rsidR="0039499E">
        <w:rPr>
          <w:lang w:eastAsia="en-GB"/>
        </w:rPr>
        <w:t>nt of them</w:t>
      </w:r>
      <w:r w:rsidR="00DF468A">
        <w:rPr>
          <w:lang w:eastAsia="en-GB"/>
        </w:rPr>
        <w:t>.</w:t>
      </w:r>
    </w:p>
    <w:p w14:paraId="296D0663" w14:textId="5F5B0684" w:rsidR="006C628E" w:rsidRDefault="00DF468A" w:rsidP="00FA1BD3">
      <w:pPr>
        <w:rPr>
          <w:lang w:eastAsia="en-GB"/>
        </w:rPr>
      </w:pPr>
      <w:r>
        <w:rPr>
          <w:lang w:eastAsia="en-GB"/>
        </w:rPr>
        <w:t>T</w:t>
      </w:r>
      <w:r w:rsidR="0039499E">
        <w:rPr>
          <w:lang w:eastAsia="en-GB"/>
        </w:rPr>
        <w:t>hey will tremble</w:t>
      </w:r>
      <w:r w:rsidR="001E7888">
        <w:rPr>
          <w:lang w:eastAsia="en-GB"/>
        </w:rPr>
        <w:t xml:space="preserve"> moment</w:t>
      </w:r>
      <w:r w:rsidR="006746B5">
        <w:rPr>
          <w:lang w:eastAsia="en-GB"/>
        </w:rPr>
        <w:t xml:space="preserve"> after moment</w:t>
      </w:r>
      <w:r w:rsidR="001E7888">
        <w:rPr>
          <w:lang w:eastAsia="en-GB"/>
        </w:rPr>
        <w:t>,</w:t>
      </w:r>
      <w:r w:rsidR="002E522D">
        <w:rPr>
          <w:rStyle w:val="FootnoteReference"/>
          <w:lang w:eastAsia="en-GB"/>
        </w:rPr>
        <w:footnoteReference w:id="213"/>
      </w:r>
      <w:r w:rsidR="001E7888">
        <w:rPr>
          <w:lang w:eastAsia="en-GB"/>
        </w:rPr>
        <w:t xml:space="preserve"> </w:t>
      </w:r>
    </w:p>
    <w:p w14:paraId="3F7E6FD9" w14:textId="72877DE4" w:rsidR="006C628E" w:rsidRDefault="003A3F26" w:rsidP="00DF468A">
      <w:pPr>
        <w:ind w:left="720"/>
        <w:rPr>
          <w:lang w:eastAsia="en-GB"/>
        </w:rPr>
      </w:pPr>
      <w:r>
        <w:rPr>
          <w:lang w:eastAsia="en-GB"/>
        </w:rPr>
        <w:t>each</w:t>
      </w:r>
      <w:r w:rsidR="001E7888">
        <w:rPr>
          <w:lang w:eastAsia="en-GB"/>
        </w:rPr>
        <w:t xml:space="preserve"> for their life</w:t>
      </w:r>
      <w:r w:rsidR="006C628E">
        <w:rPr>
          <w:lang w:eastAsia="en-GB"/>
        </w:rPr>
        <w:t>,</w:t>
      </w:r>
      <w:r w:rsidR="00DF468A">
        <w:rPr>
          <w:lang w:eastAsia="en-GB"/>
        </w:rPr>
        <w:t xml:space="preserve"> </w:t>
      </w:r>
      <w:r w:rsidR="006C628E">
        <w:rPr>
          <w:lang w:eastAsia="en-GB"/>
        </w:rPr>
        <w:t>on the day of your downfall.</w:t>
      </w:r>
    </w:p>
    <w:p w14:paraId="4C5F2E35" w14:textId="77777777" w:rsidR="008663C4" w:rsidRDefault="008663C4" w:rsidP="00FA1BD3">
      <w:pPr>
        <w:rPr>
          <w:lang w:eastAsia="en-GB"/>
        </w:rPr>
      </w:pPr>
    </w:p>
    <w:p w14:paraId="34ABFB0F" w14:textId="1DC18ADD" w:rsidR="007906D8" w:rsidRDefault="00FD2A1E" w:rsidP="00112837">
      <w:pPr>
        <w:rPr>
          <w:lang w:eastAsia="en-GB"/>
        </w:rPr>
      </w:pPr>
      <w:r>
        <w:rPr>
          <w:vertAlign w:val="superscript"/>
          <w:lang w:eastAsia="en-GB"/>
        </w:rPr>
        <w:t>11</w:t>
      </w:r>
      <w:r w:rsidR="008663C4">
        <w:rPr>
          <w:lang w:eastAsia="en-GB"/>
        </w:rPr>
        <w:t>Because the Lord Yahweh has said this</w:t>
      </w:r>
      <w:r w:rsidR="000632D4">
        <w:rPr>
          <w:lang w:eastAsia="en-GB"/>
        </w:rPr>
        <w:t>.</w:t>
      </w:r>
    </w:p>
    <w:p w14:paraId="414B827A" w14:textId="77777777" w:rsidR="007906D8" w:rsidRDefault="007906D8" w:rsidP="00112837">
      <w:pPr>
        <w:rPr>
          <w:lang w:eastAsia="en-GB"/>
        </w:rPr>
      </w:pPr>
    </w:p>
    <w:p w14:paraId="14532DCA" w14:textId="302F0740" w:rsidR="00B56A29" w:rsidRDefault="007007B2" w:rsidP="00112837">
      <w:pPr>
        <w:rPr>
          <w:lang w:eastAsia="en-GB"/>
        </w:rPr>
      </w:pPr>
      <w:r>
        <w:rPr>
          <w:lang w:eastAsia="en-GB"/>
        </w:rPr>
        <w:t>In that</w:t>
      </w:r>
      <w:r w:rsidR="00D23B28">
        <w:rPr>
          <w:lang w:eastAsia="en-GB"/>
        </w:rPr>
        <w:t xml:space="preserve"> t</w:t>
      </w:r>
      <w:r w:rsidR="00FD2A1E">
        <w:rPr>
          <w:lang w:eastAsia="en-GB"/>
        </w:rPr>
        <w:t>he sword of the king of Babylon</w:t>
      </w:r>
      <w:r w:rsidR="00B56A29">
        <w:rPr>
          <w:lang w:eastAsia="en-GB"/>
        </w:rPr>
        <w:t xml:space="preserve"> </w:t>
      </w:r>
      <w:r w:rsidR="002232C7">
        <w:rPr>
          <w:lang w:eastAsia="en-GB"/>
        </w:rPr>
        <w:t xml:space="preserve">will </w:t>
      </w:r>
      <w:r w:rsidR="00FD2A1E">
        <w:rPr>
          <w:lang w:eastAsia="en-GB"/>
        </w:rPr>
        <w:t xml:space="preserve">come </w:t>
      </w:r>
      <w:r w:rsidR="0097284E">
        <w:rPr>
          <w:lang w:eastAsia="en-GB"/>
        </w:rPr>
        <w:t>[</w:t>
      </w:r>
      <w:r w:rsidR="00FD2A1E">
        <w:rPr>
          <w:lang w:eastAsia="en-GB"/>
        </w:rPr>
        <w:t>to</w:t>
      </w:r>
      <w:r w:rsidR="0097284E">
        <w:rPr>
          <w:lang w:eastAsia="en-GB"/>
        </w:rPr>
        <w:t>]</w:t>
      </w:r>
      <w:r w:rsidR="00FD2A1E">
        <w:rPr>
          <w:lang w:eastAsia="en-GB"/>
        </w:rPr>
        <w:t xml:space="preserve"> you</w:t>
      </w:r>
      <w:r w:rsidR="00E94F44">
        <w:rPr>
          <w:lang w:eastAsia="en-GB"/>
        </w:rPr>
        <w:t>:</w:t>
      </w:r>
    </w:p>
    <w:p w14:paraId="16A42CF9" w14:textId="77777777" w:rsidR="00A11643" w:rsidRDefault="00A11643" w:rsidP="00FA1BD3">
      <w:pPr>
        <w:rPr>
          <w:lang w:eastAsia="en-GB"/>
        </w:rPr>
      </w:pPr>
    </w:p>
    <w:p w14:paraId="4BC86EA6" w14:textId="799433FA" w:rsidR="006C628E" w:rsidRDefault="00053C1C" w:rsidP="00A11643">
      <w:pPr>
        <w:rPr>
          <w:lang w:eastAsia="en-GB"/>
        </w:rPr>
      </w:pPr>
      <w:r>
        <w:rPr>
          <w:vertAlign w:val="superscript"/>
          <w:lang w:eastAsia="en-GB"/>
        </w:rPr>
        <w:t>12</w:t>
      </w:r>
      <w:r w:rsidR="00A11643">
        <w:rPr>
          <w:lang w:eastAsia="en-GB"/>
        </w:rPr>
        <w:t>B</w:t>
      </w:r>
      <w:r w:rsidR="00B56A29">
        <w:rPr>
          <w:lang w:eastAsia="en-GB"/>
        </w:rPr>
        <w:t>y the</w:t>
      </w:r>
      <w:r w:rsidR="005E64FB">
        <w:rPr>
          <w:lang w:eastAsia="en-GB"/>
        </w:rPr>
        <w:t xml:space="preserve"> swords of </w:t>
      </w:r>
      <w:r w:rsidR="00B056F2">
        <w:rPr>
          <w:lang w:eastAsia="en-GB"/>
        </w:rPr>
        <w:t>titans</w:t>
      </w:r>
      <w:r w:rsidR="005E64FB">
        <w:rPr>
          <w:lang w:eastAsia="en-GB"/>
        </w:rPr>
        <w:t xml:space="preserve"> I will cause your horde to fall</w:t>
      </w:r>
      <w:r w:rsidR="00815AE7">
        <w:rPr>
          <w:lang w:eastAsia="en-GB"/>
        </w:rPr>
        <w:t>,</w:t>
      </w:r>
    </w:p>
    <w:p w14:paraId="2B60D5DB" w14:textId="36810E97" w:rsidR="005E64FB" w:rsidRDefault="00572EDE" w:rsidP="00572EDE">
      <w:pPr>
        <w:ind w:left="720"/>
        <w:rPr>
          <w:lang w:eastAsia="en-GB"/>
        </w:rPr>
      </w:pPr>
      <w:r>
        <w:rPr>
          <w:lang w:eastAsia="en-GB"/>
        </w:rPr>
        <w:t>t</w:t>
      </w:r>
      <w:r w:rsidR="00C94EA1">
        <w:rPr>
          <w:lang w:eastAsia="en-GB"/>
        </w:rPr>
        <w:t>he most terrifying of the nations, all of them</w:t>
      </w:r>
      <w:r>
        <w:rPr>
          <w:lang w:eastAsia="en-GB"/>
        </w:rPr>
        <w:t>.</w:t>
      </w:r>
    </w:p>
    <w:p w14:paraId="024B4133" w14:textId="2085A521" w:rsidR="00795DFB" w:rsidRDefault="00A10A7A" w:rsidP="00795DFB">
      <w:pPr>
        <w:rPr>
          <w:lang w:eastAsia="en-GB"/>
        </w:rPr>
      </w:pPr>
      <w:r>
        <w:rPr>
          <w:lang w:eastAsia="en-GB"/>
        </w:rPr>
        <w:t>They</w:t>
      </w:r>
      <w:r w:rsidR="005766E6">
        <w:rPr>
          <w:lang w:eastAsia="en-GB"/>
        </w:rPr>
        <w:t xml:space="preserve"> will destroy the pride of Egypt</w:t>
      </w:r>
      <w:r w:rsidR="00815AE7">
        <w:rPr>
          <w:lang w:eastAsia="en-GB"/>
        </w:rPr>
        <w:t>,</w:t>
      </w:r>
    </w:p>
    <w:p w14:paraId="061CCCF6" w14:textId="2142E0A7" w:rsidR="005766E6" w:rsidRDefault="005766E6" w:rsidP="00795DFB">
      <w:pPr>
        <w:rPr>
          <w:lang w:eastAsia="en-GB"/>
        </w:rPr>
      </w:pPr>
      <w:r>
        <w:rPr>
          <w:lang w:eastAsia="en-GB"/>
        </w:rPr>
        <w:tab/>
        <w:t xml:space="preserve">and all its horde will </w:t>
      </w:r>
      <w:r w:rsidR="00FA6034">
        <w:rPr>
          <w:lang w:eastAsia="en-GB"/>
        </w:rPr>
        <w:t>perish.</w:t>
      </w:r>
    </w:p>
    <w:p w14:paraId="3FF90C87" w14:textId="1DB1222A" w:rsidR="00572EDE" w:rsidRDefault="00572EDE" w:rsidP="00572EDE">
      <w:pPr>
        <w:rPr>
          <w:lang w:eastAsia="en-GB"/>
        </w:rPr>
      </w:pPr>
      <w:r>
        <w:rPr>
          <w:vertAlign w:val="superscript"/>
          <w:lang w:eastAsia="en-GB"/>
        </w:rPr>
        <w:t>13</w:t>
      </w:r>
      <w:r w:rsidR="003B29BA">
        <w:rPr>
          <w:lang w:eastAsia="en-GB"/>
        </w:rPr>
        <w:t xml:space="preserve">I will make all </w:t>
      </w:r>
      <w:r w:rsidR="00795DFB">
        <w:rPr>
          <w:lang w:eastAsia="en-GB"/>
        </w:rPr>
        <w:t>i</w:t>
      </w:r>
      <w:r w:rsidR="003B29BA">
        <w:rPr>
          <w:lang w:eastAsia="en-GB"/>
        </w:rPr>
        <w:t>ts cattle vanish</w:t>
      </w:r>
    </w:p>
    <w:p w14:paraId="3838A73A" w14:textId="283D502A" w:rsidR="00FA6034" w:rsidRDefault="00CB2220" w:rsidP="00572EDE">
      <w:pPr>
        <w:rPr>
          <w:lang w:eastAsia="en-GB"/>
        </w:rPr>
      </w:pPr>
      <w:r>
        <w:rPr>
          <w:lang w:eastAsia="en-GB"/>
        </w:rPr>
        <w:tab/>
        <w:t>from beside abundant water</w:t>
      </w:r>
      <w:r w:rsidR="00061DF4">
        <w:rPr>
          <w:lang w:eastAsia="en-GB"/>
        </w:rPr>
        <w:t>.</w:t>
      </w:r>
    </w:p>
    <w:p w14:paraId="500DE76C" w14:textId="7E38DF98" w:rsidR="00061DF4" w:rsidRDefault="00061DF4" w:rsidP="00572EDE">
      <w:pPr>
        <w:rPr>
          <w:lang w:eastAsia="en-GB"/>
        </w:rPr>
      </w:pPr>
      <w:r>
        <w:rPr>
          <w:lang w:eastAsia="en-GB"/>
        </w:rPr>
        <w:t xml:space="preserve">Human feet will not muddy </w:t>
      </w:r>
      <w:r w:rsidR="00FC7E41">
        <w:rPr>
          <w:lang w:eastAsia="en-GB"/>
        </w:rPr>
        <w:t>it</w:t>
      </w:r>
      <w:r>
        <w:rPr>
          <w:lang w:eastAsia="en-GB"/>
        </w:rPr>
        <w:t xml:space="preserve"> anymore,</w:t>
      </w:r>
    </w:p>
    <w:p w14:paraId="1C49739C" w14:textId="351D6F89" w:rsidR="00061DF4" w:rsidRDefault="00061DF4" w:rsidP="00572EDE">
      <w:pPr>
        <w:rPr>
          <w:lang w:eastAsia="en-GB"/>
        </w:rPr>
      </w:pPr>
      <w:r>
        <w:rPr>
          <w:lang w:eastAsia="en-GB"/>
        </w:rPr>
        <w:tab/>
      </w:r>
      <w:r w:rsidR="00586217">
        <w:rPr>
          <w:lang w:eastAsia="en-GB"/>
        </w:rPr>
        <w:t xml:space="preserve">and </w:t>
      </w:r>
      <w:r w:rsidR="008F7797">
        <w:rPr>
          <w:lang w:eastAsia="en-GB"/>
        </w:rPr>
        <w:t xml:space="preserve">cattle </w:t>
      </w:r>
      <w:r w:rsidR="00B16E7C">
        <w:rPr>
          <w:lang w:eastAsia="en-GB"/>
        </w:rPr>
        <w:t xml:space="preserve">hooves, </w:t>
      </w:r>
      <w:r w:rsidR="005435EF">
        <w:rPr>
          <w:lang w:eastAsia="en-GB"/>
        </w:rPr>
        <w:t>it</w:t>
      </w:r>
      <w:r w:rsidR="00B16E7C">
        <w:rPr>
          <w:lang w:eastAsia="en-GB"/>
        </w:rPr>
        <w:t xml:space="preserve"> will not</w:t>
      </w:r>
      <w:r w:rsidR="008F7797">
        <w:rPr>
          <w:lang w:eastAsia="en-GB"/>
        </w:rPr>
        <w:t xml:space="preserve"> </w:t>
      </w:r>
      <w:r w:rsidR="00B16E7C">
        <w:rPr>
          <w:lang w:eastAsia="en-GB"/>
        </w:rPr>
        <w:t xml:space="preserve">muddy </w:t>
      </w:r>
      <w:r w:rsidR="00FC7E41">
        <w:rPr>
          <w:lang w:eastAsia="en-GB"/>
        </w:rPr>
        <w:t>it</w:t>
      </w:r>
      <w:r w:rsidR="008F7797">
        <w:rPr>
          <w:lang w:eastAsia="en-GB"/>
        </w:rPr>
        <w:t>.</w:t>
      </w:r>
      <w:r w:rsidR="004912F3">
        <w:rPr>
          <w:rStyle w:val="FootnoteReference"/>
          <w:lang w:eastAsia="en-GB"/>
        </w:rPr>
        <w:footnoteReference w:id="214"/>
      </w:r>
    </w:p>
    <w:p w14:paraId="70323BF2" w14:textId="77777777" w:rsidR="00C0621F" w:rsidRDefault="008F7797" w:rsidP="00572EDE">
      <w:pPr>
        <w:rPr>
          <w:lang w:eastAsia="en-GB"/>
        </w:rPr>
      </w:pPr>
      <w:r>
        <w:rPr>
          <w:vertAlign w:val="superscript"/>
          <w:lang w:eastAsia="en-GB"/>
        </w:rPr>
        <w:t>14</w:t>
      </w:r>
      <w:r>
        <w:rPr>
          <w:lang w:eastAsia="en-GB"/>
        </w:rPr>
        <w:t>At th</w:t>
      </w:r>
      <w:r w:rsidR="00520777">
        <w:rPr>
          <w:lang w:eastAsia="en-GB"/>
        </w:rPr>
        <w:t>a</w:t>
      </w:r>
      <w:r>
        <w:rPr>
          <w:lang w:eastAsia="en-GB"/>
        </w:rPr>
        <w:t>t time</w:t>
      </w:r>
      <w:r w:rsidR="00520777">
        <w:rPr>
          <w:lang w:eastAsia="en-GB"/>
        </w:rPr>
        <w:t xml:space="preserve"> I will let their water be clear</w:t>
      </w:r>
      <w:r w:rsidR="00C0621F">
        <w:rPr>
          <w:lang w:eastAsia="en-GB"/>
        </w:rPr>
        <w:t>,</w:t>
      </w:r>
    </w:p>
    <w:p w14:paraId="37B2620E" w14:textId="41A251BB" w:rsidR="00C0621F" w:rsidRDefault="00C0621F" w:rsidP="00572EDE">
      <w:pPr>
        <w:rPr>
          <w:lang w:eastAsia="en-GB"/>
        </w:rPr>
      </w:pPr>
      <w:r>
        <w:rPr>
          <w:lang w:eastAsia="en-GB"/>
        </w:rPr>
        <w:tab/>
        <w:t xml:space="preserve">and their rivers </w:t>
      </w:r>
      <w:r w:rsidR="002014AB">
        <w:rPr>
          <w:lang w:eastAsia="en-GB"/>
        </w:rPr>
        <w:t xml:space="preserve">I will let </w:t>
      </w:r>
      <w:r>
        <w:rPr>
          <w:lang w:eastAsia="en-GB"/>
        </w:rPr>
        <w:t>flow like oil</w:t>
      </w:r>
      <w:r w:rsidR="002014AB">
        <w:rPr>
          <w:lang w:eastAsia="en-GB"/>
        </w:rPr>
        <w:t xml:space="preserve"> (an affirmation of the Lord Yahweh)</w:t>
      </w:r>
      <w:r w:rsidR="0027477B">
        <w:rPr>
          <w:lang w:eastAsia="en-GB"/>
        </w:rPr>
        <w:t>.</w:t>
      </w:r>
    </w:p>
    <w:p w14:paraId="38517EC3" w14:textId="33F24E6D" w:rsidR="00DA7C19" w:rsidRDefault="00DA7C19" w:rsidP="00BB2DC0">
      <w:pPr>
        <w:rPr>
          <w:lang w:eastAsia="en-GB"/>
        </w:rPr>
      </w:pPr>
      <w:r>
        <w:rPr>
          <w:vertAlign w:val="superscript"/>
          <w:lang w:eastAsia="en-GB"/>
        </w:rPr>
        <w:t>15</w:t>
      </w:r>
      <w:r>
        <w:rPr>
          <w:lang w:eastAsia="en-GB"/>
        </w:rPr>
        <w:t>When I make the country of Egypt a waste</w:t>
      </w:r>
      <w:r w:rsidR="00B22E76">
        <w:rPr>
          <w:lang w:eastAsia="en-GB"/>
        </w:rPr>
        <w:t>,</w:t>
      </w:r>
    </w:p>
    <w:p w14:paraId="1BBC5EB4" w14:textId="038EC41A" w:rsidR="00BB2DC0" w:rsidRDefault="00BB2DC0" w:rsidP="00BB2DC0">
      <w:pPr>
        <w:rPr>
          <w:lang w:eastAsia="en-GB"/>
        </w:rPr>
      </w:pPr>
      <w:r>
        <w:rPr>
          <w:lang w:eastAsia="en-GB"/>
        </w:rPr>
        <w:t xml:space="preserve"> </w:t>
      </w:r>
      <w:r w:rsidR="004C4433">
        <w:rPr>
          <w:lang w:eastAsia="en-GB"/>
        </w:rPr>
        <w:tab/>
        <w:t>and the country</w:t>
      </w:r>
      <w:r w:rsidR="00E54FBF">
        <w:rPr>
          <w:lang w:eastAsia="en-GB"/>
        </w:rPr>
        <w:t xml:space="preserve"> </w:t>
      </w:r>
      <w:r w:rsidR="003D07AD">
        <w:rPr>
          <w:lang w:eastAsia="en-GB"/>
        </w:rPr>
        <w:t>desolated</w:t>
      </w:r>
      <w:r w:rsidR="004C4433">
        <w:rPr>
          <w:lang w:eastAsia="en-GB"/>
        </w:rPr>
        <w:t xml:space="preserve"> of what fills it,</w:t>
      </w:r>
    </w:p>
    <w:p w14:paraId="40AB8359" w14:textId="6C00D3F3" w:rsidR="004C4433" w:rsidRDefault="004C4433" w:rsidP="00BB2DC0">
      <w:pPr>
        <w:rPr>
          <w:lang w:eastAsia="en-GB"/>
        </w:rPr>
      </w:pPr>
      <w:r>
        <w:rPr>
          <w:lang w:eastAsia="en-GB"/>
        </w:rPr>
        <w:t xml:space="preserve">When I strike down </w:t>
      </w:r>
      <w:r w:rsidR="00435B64">
        <w:rPr>
          <w:lang w:eastAsia="en-GB"/>
        </w:rPr>
        <w:t>all the people who live in it,</w:t>
      </w:r>
    </w:p>
    <w:p w14:paraId="27806A54" w14:textId="70C76CF3" w:rsidR="00435B64" w:rsidRDefault="00435B64" w:rsidP="00BB2DC0">
      <w:pPr>
        <w:rPr>
          <w:lang w:eastAsia="en-GB"/>
        </w:rPr>
      </w:pPr>
      <w:r>
        <w:rPr>
          <w:lang w:eastAsia="en-GB"/>
        </w:rPr>
        <w:tab/>
      </w:r>
      <w:r w:rsidR="001023AA">
        <w:rPr>
          <w:lang w:eastAsia="en-GB"/>
        </w:rPr>
        <w:t>and</w:t>
      </w:r>
      <w:r>
        <w:rPr>
          <w:lang w:eastAsia="en-GB"/>
        </w:rPr>
        <w:t xml:space="preserve"> they will acknowledge that I am Yahweh.</w:t>
      </w:r>
    </w:p>
    <w:p w14:paraId="0C1C557C" w14:textId="77777777" w:rsidR="00A27BEE" w:rsidRDefault="00A27BEE" w:rsidP="00BB2DC0">
      <w:pPr>
        <w:rPr>
          <w:lang w:eastAsia="en-GB"/>
        </w:rPr>
      </w:pPr>
    </w:p>
    <w:p w14:paraId="5E2D2923" w14:textId="6FFC7F36" w:rsidR="00BF3B5C" w:rsidRPr="00A27BEE" w:rsidRDefault="00A27BEE" w:rsidP="00BF3B5C">
      <w:pPr>
        <w:rPr>
          <w:lang w:eastAsia="en-GB"/>
        </w:rPr>
      </w:pPr>
      <w:r>
        <w:rPr>
          <w:vertAlign w:val="superscript"/>
          <w:lang w:eastAsia="en-GB"/>
        </w:rPr>
        <w:t>16</w:t>
      </w:r>
      <w:r>
        <w:rPr>
          <w:lang w:eastAsia="en-GB"/>
        </w:rPr>
        <w:t xml:space="preserve">That is a requiem, and people </w:t>
      </w:r>
      <w:r w:rsidR="0045348D">
        <w:rPr>
          <w:lang w:eastAsia="en-GB"/>
        </w:rPr>
        <w:t>will</w:t>
      </w:r>
      <w:r>
        <w:rPr>
          <w:lang w:eastAsia="en-GB"/>
        </w:rPr>
        <w:t xml:space="preserve"> chant it</w:t>
      </w:r>
      <w:r w:rsidR="00365B0E">
        <w:rPr>
          <w:lang w:eastAsia="en-GB"/>
        </w:rPr>
        <w:t>. The women of the nations</w:t>
      </w:r>
      <w:r w:rsidR="00E74A5E">
        <w:rPr>
          <w:lang w:eastAsia="en-GB"/>
        </w:rPr>
        <w:t>, they</w:t>
      </w:r>
      <w:r w:rsidR="00365B0E">
        <w:rPr>
          <w:lang w:eastAsia="en-GB"/>
        </w:rPr>
        <w:t xml:space="preserve"> </w:t>
      </w:r>
      <w:r w:rsidR="00D428B7">
        <w:rPr>
          <w:lang w:eastAsia="en-GB"/>
        </w:rPr>
        <w:t>will</w:t>
      </w:r>
      <w:r w:rsidR="00365B0E">
        <w:rPr>
          <w:lang w:eastAsia="en-GB"/>
        </w:rPr>
        <w:t xml:space="preserve"> chant it</w:t>
      </w:r>
      <w:r w:rsidR="006012B1">
        <w:rPr>
          <w:lang w:eastAsia="en-GB"/>
        </w:rPr>
        <w:t>.</w:t>
      </w:r>
      <w:r w:rsidR="00B86CFC">
        <w:rPr>
          <w:lang w:eastAsia="en-GB"/>
        </w:rPr>
        <w:t xml:space="preserve"> </w:t>
      </w:r>
      <w:r w:rsidR="006012B1">
        <w:rPr>
          <w:lang w:eastAsia="en-GB"/>
        </w:rPr>
        <w:t>O</w:t>
      </w:r>
      <w:r w:rsidR="00B86CFC">
        <w:rPr>
          <w:lang w:eastAsia="en-GB"/>
        </w:rPr>
        <w:t xml:space="preserve">ver Egypt and over its </w:t>
      </w:r>
      <w:r w:rsidR="00C03FC2">
        <w:rPr>
          <w:lang w:eastAsia="en-GB"/>
        </w:rPr>
        <w:t xml:space="preserve">entire </w:t>
      </w:r>
      <w:r w:rsidR="00B86CFC">
        <w:rPr>
          <w:lang w:eastAsia="en-GB"/>
        </w:rPr>
        <w:t>horde</w:t>
      </w:r>
      <w:r w:rsidR="00BF3B5C">
        <w:rPr>
          <w:lang w:eastAsia="en-GB"/>
        </w:rPr>
        <w:t xml:space="preserve"> they </w:t>
      </w:r>
      <w:r w:rsidR="00D428B7">
        <w:rPr>
          <w:lang w:eastAsia="en-GB"/>
        </w:rPr>
        <w:t>will</w:t>
      </w:r>
      <w:r w:rsidR="00BF3B5C">
        <w:rPr>
          <w:lang w:eastAsia="en-GB"/>
        </w:rPr>
        <w:t xml:space="preserve"> chant it (an affirmation of the Lord Yahweh).</w:t>
      </w:r>
    </w:p>
    <w:p w14:paraId="1299BCE4" w14:textId="4EBB0F25" w:rsidR="000552D7" w:rsidRDefault="000552D7" w:rsidP="000552D7">
      <w:pPr>
        <w:pStyle w:val="Heading3"/>
      </w:pPr>
      <w:r>
        <w:t>Textual Notes</w:t>
      </w:r>
    </w:p>
    <w:p w14:paraId="5363E972" w14:textId="758329FD" w:rsidR="00AF4B24" w:rsidRPr="00AF4B24" w:rsidRDefault="00B84FE5" w:rsidP="00816DAB">
      <w:pPr>
        <w:ind w:firstLine="0"/>
        <w:rPr>
          <w:lang w:eastAsia="en-GB"/>
        </w:rPr>
      </w:pPr>
      <w:r>
        <w:rPr>
          <w:sz w:val="18"/>
          <w:szCs w:val="18"/>
        </w:rPr>
        <w:t>MT</w:t>
      </w:r>
      <w:r>
        <w:t xml:space="preserve"> has</w:t>
      </w:r>
      <w:r w:rsidRPr="009050EF">
        <w:rPr>
          <w:rFonts w:cstheme="minorHAnsi"/>
        </w:rPr>
        <w:t xml:space="preserve"> </w:t>
      </w:r>
      <w:r w:rsidR="009F4125">
        <w:rPr>
          <w:lang w:eastAsia="en-GB"/>
        </w:rPr>
        <w:t>marker</w:t>
      </w:r>
      <w:r w:rsidR="00B51594">
        <w:rPr>
          <w:lang w:eastAsia="en-GB"/>
        </w:rPr>
        <w:t>s</w:t>
      </w:r>
      <w:r w:rsidRPr="009050EF">
        <w:rPr>
          <w:rFonts w:cstheme="minorHAnsi"/>
          <w:lang w:eastAsia="en-GB"/>
        </w:rPr>
        <w:t>*</w:t>
      </w:r>
      <w:r>
        <w:t xml:space="preserve"> after </w:t>
      </w:r>
      <w:r w:rsidR="00AF4B24">
        <w:rPr>
          <w:lang w:eastAsia="en-GB"/>
        </w:rPr>
        <w:t>32:</w:t>
      </w:r>
      <w:r w:rsidR="009F4125">
        <w:rPr>
          <w:lang w:eastAsia="en-GB"/>
        </w:rPr>
        <w:t xml:space="preserve">3, </w:t>
      </w:r>
      <w:r w:rsidR="00EE36F1">
        <w:rPr>
          <w:lang w:eastAsia="en-GB"/>
        </w:rPr>
        <w:t>10</w:t>
      </w:r>
      <w:r w:rsidR="009F4125">
        <w:rPr>
          <w:lang w:eastAsia="en-GB"/>
        </w:rPr>
        <w:t>,</w:t>
      </w:r>
      <w:r w:rsidR="00EE36F1">
        <w:rPr>
          <w:lang w:eastAsia="en-GB"/>
        </w:rPr>
        <w:t xml:space="preserve"> </w:t>
      </w:r>
      <w:r w:rsidR="00104CE3">
        <w:rPr>
          <w:lang w:eastAsia="en-GB"/>
        </w:rPr>
        <w:t xml:space="preserve">and </w:t>
      </w:r>
      <w:r w:rsidR="00EE36F1">
        <w:rPr>
          <w:lang w:eastAsia="en-GB"/>
        </w:rPr>
        <w:t>16.</w:t>
      </w:r>
    </w:p>
    <w:p w14:paraId="7BFDFB3A" w14:textId="77777777" w:rsidR="00AF4B24" w:rsidRDefault="00AF4B24" w:rsidP="00816DAB">
      <w:pPr>
        <w:ind w:firstLine="0"/>
        <w:rPr>
          <w:b/>
          <w:bCs/>
          <w:lang w:eastAsia="en-GB"/>
        </w:rPr>
      </w:pPr>
    </w:p>
    <w:p w14:paraId="48E10661" w14:textId="0B75B56D" w:rsidR="000552D7" w:rsidRDefault="00816DAB" w:rsidP="00816DAB">
      <w:pPr>
        <w:ind w:firstLine="0"/>
        <w:rPr>
          <w:lang w:eastAsia="en-GB"/>
        </w:rPr>
      </w:pPr>
      <w:r>
        <w:rPr>
          <w:b/>
          <w:bCs/>
          <w:lang w:eastAsia="en-GB"/>
        </w:rPr>
        <w:t>32:1</w:t>
      </w:r>
      <w:r w:rsidR="001B017B">
        <w:rPr>
          <w:b/>
          <w:bCs/>
          <w:lang w:eastAsia="en-GB"/>
        </w:rPr>
        <w:t xml:space="preserve"> </w:t>
      </w:r>
      <w:r w:rsidR="001B017B">
        <w:rPr>
          <w:lang w:eastAsia="en-GB"/>
        </w:rPr>
        <w:t xml:space="preserve">For “twelfth year,” </w:t>
      </w:r>
      <w:r w:rsidR="0069228C" w:rsidRPr="00A75C49">
        <w:rPr>
          <w:rFonts w:cstheme="minorHAnsi"/>
          <w:sz w:val="18"/>
          <w:szCs w:val="18"/>
        </w:rPr>
        <w:t>LXX</w:t>
      </w:r>
      <w:r w:rsidR="001B017B">
        <w:rPr>
          <w:lang w:eastAsia="en-GB"/>
        </w:rPr>
        <w:t xml:space="preserve"> has “eleventh year</w:t>
      </w:r>
      <w:r w:rsidR="00B96602">
        <w:rPr>
          <w:lang w:eastAsia="en-GB"/>
        </w:rPr>
        <w:t xml:space="preserve">,” </w:t>
      </w:r>
      <w:r w:rsidR="005E70EF">
        <w:rPr>
          <w:lang w:eastAsia="en-GB"/>
        </w:rPr>
        <w:t>dat</w:t>
      </w:r>
      <w:r w:rsidR="005A7B7E">
        <w:rPr>
          <w:lang w:eastAsia="en-GB"/>
        </w:rPr>
        <w:t>ing</w:t>
      </w:r>
      <w:r w:rsidR="005E70EF">
        <w:rPr>
          <w:lang w:eastAsia="en-GB"/>
        </w:rPr>
        <w:t xml:space="preserve"> the message before the fall of Jerusalem (see 33:</w:t>
      </w:r>
      <w:r w:rsidR="00A27015">
        <w:rPr>
          <w:lang w:eastAsia="en-GB"/>
        </w:rPr>
        <w:t>21</w:t>
      </w:r>
      <w:r w:rsidR="003763BA">
        <w:rPr>
          <w:lang w:eastAsia="en-GB"/>
        </w:rPr>
        <w:t>)</w:t>
      </w:r>
      <w:r w:rsidR="00A27015">
        <w:rPr>
          <w:lang w:eastAsia="en-GB"/>
        </w:rPr>
        <w:t>.</w:t>
      </w:r>
    </w:p>
    <w:p w14:paraId="7B727F5C" w14:textId="79FBD39A" w:rsidR="00C84EFD" w:rsidRPr="00C84EFD" w:rsidRDefault="00C84EFD" w:rsidP="00816DAB">
      <w:pPr>
        <w:ind w:firstLine="0"/>
        <w:rPr>
          <w:lang w:eastAsia="en-GB"/>
        </w:rPr>
      </w:pPr>
      <w:r>
        <w:rPr>
          <w:b/>
          <w:bCs/>
          <w:lang w:eastAsia="en-GB"/>
        </w:rPr>
        <w:t xml:space="preserve">32:3 </w:t>
      </w:r>
      <w:r>
        <w:rPr>
          <w:lang w:eastAsia="en-GB"/>
        </w:rPr>
        <w:t xml:space="preserve">For </w:t>
      </w:r>
      <w:r w:rsidR="00470C98">
        <w:rPr>
          <w:rFonts w:cstheme="minorHAnsi"/>
          <w:rtl/>
          <w:lang w:eastAsia="en-GB" w:bidi="he-IL"/>
        </w:rPr>
        <w:t>ו</w:t>
      </w:r>
      <w:r w:rsidR="00EE4CB9">
        <w:rPr>
          <w:rFonts w:cstheme="minorHAnsi"/>
          <w:rtl/>
          <w:lang w:eastAsia="en-GB" w:bidi="he-IL"/>
        </w:rPr>
        <w:t>ְהֶעֱלוּךָ</w:t>
      </w:r>
      <w:r w:rsidR="003B2BF0">
        <w:rPr>
          <w:lang w:eastAsia="en-GB"/>
        </w:rPr>
        <w:t xml:space="preserve">, </w:t>
      </w:r>
      <w:r w:rsidR="0092344F">
        <w:rPr>
          <w:lang w:eastAsia="en-GB"/>
        </w:rPr>
        <w:t xml:space="preserve">“and they will lift you up,” </w:t>
      </w:r>
      <w:r w:rsidR="0069228C" w:rsidRPr="00A75C49">
        <w:rPr>
          <w:rFonts w:cstheme="minorHAnsi"/>
          <w:sz w:val="18"/>
          <w:szCs w:val="18"/>
        </w:rPr>
        <w:t>LXX</w:t>
      </w:r>
      <w:r w:rsidR="00710CEB">
        <w:rPr>
          <w:lang w:eastAsia="en-GB"/>
        </w:rPr>
        <w:t xml:space="preserve">, </w:t>
      </w:r>
      <w:r w:rsidR="00C451DE">
        <w:rPr>
          <w:lang w:eastAsia="en-GB"/>
        </w:rPr>
        <w:t xml:space="preserve">Vg. </w:t>
      </w:r>
      <w:r w:rsidR="00710CEB">
        <w:rPr>
          <w:lang w:eastAsia="en-GB"/>
        </w:rPr>
        <w:t xml:space="preserve">“and I will bring you up” implies </w:t>
      </w:r>
      <w:r w:rsidR="00031C5D">
        <w:rPr>
          <w:rFonts w:cstheme="minorHAnsi"/>
          <w:rtl/>
          <w:lang w:eastAsia="en-GB" w:bidi="he-IL"/>
        </w:rPr>
        <w:t>וְהֶ</w:t>
      </w:r>
      <w:r w:rsidR="00831F55">
        <w:rPr>
          <w:rFonts w:cstheme="minorHAnsi"/>
          <w:rtl/>
          <w:lang w:eastAsia="en-GB" w:bidi="he-IL"/>
        </w:rPr>
        <w:t>עֱלִיתִי</w:t>
      </w:r>
      <w:r w:rsidR="009255C3">
        <w:rPr>
          <w:rFonts w:cstheme="minorHAnsi"/>
          <w:rtl/>
          <w:lang w:eastAsia="en-GB" w:bidi="he-IL"/>
        </w:rPr>
        <w:t>ךָ</w:t>
      </w:r>
      <w:r w:rsidR="009257EA">
        <w:rPr>
          <w:lang w:eastAsia="en-GB"/>
        </w:rPr>
        <w:t xml:space="preserve">. </w:t>
      </w:r>
      <w:r w:rsidR="00AD5418">
        <w:rPr>
          <w:lang w:eastAsia="en-GB"/>
        </w:rPr>
        <w:t>There is</w:t>
      </w:r>
      <w:r w:rsidR="009257EA">
        <w:rPr>
          <w:lang w:eastAsia="en-GB"/>
        </w:rPr>
        <w:t xml:space="preserve"> some</w:t>
      </w:r>
      <w:r w:rsidR="00AD5418">
        <w:rPr>
          <w:lang w:eastAsia="en-GB"/>
        </w:rPr>
        <w:t xml:space="preserve"> </w:t>
      </w:r>
      <w:r w:rsidR="00947436">
        <w:rPr>
          <w:lang w:eastAsia="en-GB"/>
        </w:rPr>
        <w:t xml:space="preserve">ongoing switching between third person and first person </w:t>
      </w:r>
      <w:r w:rsidR="00F10E56">
        <w:rPr>
          <w:lang w:eastAsia="en-GB"/>
        </w:rPr>
        <w:t xml:space="preserve">in </w:t>
      </w:r>
      <w:r w:rsidR="00E021FC">
        <w:rPr>
          <w:lang w:eastAsia="en-GB"/>
        </w:rPr>
        <w:t>32:1</w:t>
      </w:r>
      <w:r w:rsidR="00321289">
        <w:rPr>
          <w:lang w:eastAsia="en-GB"/>
        </w:rPr>
        <w:t>–</w:t>
      </w:r>
      <w:r w:rsidR="00E021FC">
        <w:rPr>
          <w:lang w:eastAsia="en-GB"/>
        </w:rPr>
        <w:t>16</w:t>
      </w:r>
      <w:r w:rsidR="00F10E56">
        <w:rPr>
          <w:lang w:eastAsia="en-GB"/>
        </w:rPr>
        <w:t xml:space="preserve">, with variation between </w:t>
      </w:r>
      <w:r w:rsidR="00905EA6">
        <w:rPr>
          <w:sz w:val="18"/>
          <w:szCs w:val="18"/>
        </w:rPr>
        <w:t>MT</w:t>
      </w:r>
      <w:r w:rsidR="00F10E56">
        <w:rPr>
          <w:lang w:eastAsia="en-GB"/>
        </w:rPr>
        <w:t xml:space="preserve"> and </w:t>
      </w:r>
      <w:r w:rsidR="007B032F" w:rsidRPr="00A75C49">
        <w:rPr>
          <w:rFonts w:cstheme="minorHAnsi"/>
          <w:sz w:val="18"/>
          <w:szCs w:val="18"/>
        </w:rPr>
        <w:t>LXX</w:t>
      </w:r>
      <w:r w:rsidR="00F10E56">
        <w:rPr>
          <w:lang w:eastAsia="en-GB"/>
        </w:rPr>
        <w:t>.</w:t>
      </w:r>
    </w:p>
    <w:p w14:paraId="0A1247A1" w14:textId="2BC97611" w:rsidR="00695EC6" w:rsidRDefault="00695EC6" w:rsidP="00816DAB">
      <w:pPr>
        <w:ind w:firstLine="0"/>
        <w:rPr>
          <w:lang w:eastAsia="en-GB"/>
        </w:rPr>
      </w:pPr>
      <w:r>
        <w:rPr>
          <w:b/>
          <w:bCs/>
          <w:lang w:eastAsia="en-GB"/>
        </w:rPr>
        <w:t xml:space="preserve">32:4 </w:t>
      </w:r>
      <w:r w:rsidR="00345817">
        <w:rPr>
          <w:lang w:eastAsia="en-GB"/>
        </w:rPr>
        <w:t xml:space="preserve">For </w:t>
      </w:r>
      <w:r w:rsidR="00AC77E0">
        <w:rPr>
          <w:rFonts w:cstheme="minorHAnsi"/>
          <w:rtl/>
          <w:lang w:eastAsia="en-GB" w:bidi="he-IL"/>
        </w:rPr>
        <w:t>אֲ</w:t>
      </w:r>
      <w:r w:rsidR="002E403F">
        <w:rPr>
          <w:rFonts w:cstheme="minorHAnsi"/>
          <w:rtl/>
          <w:lang w:eastAsia="en-GB" w:bidi="he-IL"/>
        </w:rPr>
        <w:t>טִילֶךְ</w:t>
      </w:r>
      <w:r w:rsidR="00852C93">
        <w:rPr>
          <w:lang w:eastAsia="en-GB"/>
        </w:rPr>
        <w:t xml:space="preserve">, </w:t>
      </w:r>
      <w:r w:rsidR="00653D80">
        <w:rPr>
          <w:lang w:eastAsia="en-GB"/>
        </w:rPr>
        <w:t xml:space="preserve">“I will </w:t>
      </w:r>
      <w:r w:rsidR="009748F0">
        <w:rPr>
          <w:lang w:eastAsia="en-GB"/>
        </w:rPr>
        <w:t>throw</w:t>
      </w:r>
      <w:r w:rsidR="00653D80">
        <w:rPr>
          <w:lang w:eastAsia="en-GB"/>
        </w:rPr>
        <w:t xml:space="preserve"> you,” </w:t>
      </w:r>
      <w:r w:rsidR="007B032F" w:rsidRPr="00A75C49">
        <w:rPr>
          <w:rFonts w:cstheme="minorHAnsi"/>
          <w:sz w:val="18"/>
          <w:szCs w:val="18"/>
        </w:rPr>
        <w:t>LXX</w:t>
      </w:r>
      <w:r>
        <w:rPr>
          <w:lang w:eastAsia="en-GB"/>
        </w:rPr>
        <w:t xml:space="preserve"> “</w:t>
      </w:r>
      <w:r w:rsidR="00DE32D7">
        <w:rPr>
          <w:lang w:eastAsia="en-GB"/>
        </w:rPr>
        <w:t xml:space="preserve">[they] </w:t>
      </w:r>
      <w:r w:rsidR="000801AE">
        <w:rPr>
          <w:lang w:eastAsia="en-GB"/>
        </w:rPr>
        <w:t>will be filled</w:t>
      </w:r>
      <w:r w:rsidR="00703344">
        <w:rPr>
          <w:lang w:eastAsia="en-GB"/>
        </w:rPr>
        <w:t xml:space="preserve"> with you</w:t>
      </w:r>
      <w:r w:rsidR="00ED3B34">
        <w:rPr>
          <w:lang w:eastAsia="en-GB"/>
        </w:rPr>
        <w:t>”</w:t>
      </w:r>
      <w:r w:rsidR="00653D80">
        <w:rPr>
          <w:lang w:eastAsia="en-GB"/>
        </w:rPr>
        <w:t xml:space="preserve"> implies</w:t>
      </w:r>
      <w:r w:rsidR="00C45822">
        <w:rPr>
          <w:lang w:eastAsia="en-GB"/>
        </w:rPr>
        <w:t xml:space="preserve"> </w:t>
      </w:r>
      <w:r w:rsidR="00DB6EEA">
        <w:rPr>
          <w:rFonts w:cstheme="minorHAnsi"/>
          <w:rtl/>
          <w:lang w:eastAsia="en-GB" w:bidi="he-IL"/>
        </w:rPr>
        <w:t>יִ</w:t>
      </w:r>
      <w:r w:rsidR="00436108">
        <w:rPr>
          <w:rFonts w:cstheme="minorHAnsi"/>
          <w:rtl/>
          <w:lang w:eastAsia="en-GB" w:bidi="he-IL"/>
        </w:rPr>
        <w:t>מ</w:t>
      </w:r>
      <w:r w:rsidR="00BB0106">
        <w:rPr>
          <w:rFonts w:cstheme="minorHAnsi"/>
          <w:rtl/>
          <w:lang w:eastAsia="en-GB" w:bidi="he-IL"/>
        </w:rPr>
        <w:t>ּ</w:t>
      </w:r>
      <w:r w:rsidR="00436108">
        <w:rPr>
          <w:rFonts w:cstheme="minorHAnsi"/>
          <w:rtl/>
          <w:lang w:eastAsia="en-GB" w:bidi="he-IL"/>
        </w:rPr>
        <w:t>ָל</w:t>
      </w:r>
      <w:r w:rsidR="00F21646">
        <w:rPr>
          <w:rFonts w:cstheme="minorHAnsi"/>
          <w:rtl/>
          <w:lang w:eastAsia="en-GB" w:bidi="he-IL"/>
        </w:rPr>
        <w:t>ְ</w:t>
      </w:r>
      <w:r w:rsidR="00436108">
        <w:rPr>
          <w:rFonts w:cstheme="minorHAnsi"/>
          <w:rtl/>
          <w:lang w:eastAsia="en-GB" w:bidi="he-IL"/>
        </w:rPr>
        <w:t>א</w:t>
      </w:r>
      <w:r w:rsidR="0027057B">
        <w:rPr>
          <w:rFonts w:cstheme="minorHAnsi"/>
          <w:rtl/>
          <w:lang w:eastAsia="en-GB" w:bidi="he-IL"/>
        </w:rPr>
        <w:t>וּךָ</w:t>
      </w:r>
      <w:r w:rsidR="00C45822">
        <w:rPr>
          <w:lang w:eastAsia="en-GB"/>
        </w:rPr>
        <w:t xml:space="preserve"> </w:t>
      </w:r>
      <w:r w:rsidR="00DA209A">
        <w:rPr>
          <w:lang w:eastAsia="en-GB"/>
        </w:rPr>
        <w:t>(</w:t>
      </w:r>
      <w:r w:rsidR="007F678B">
        <w:rPr>
          <w:lang w:eastAsia="en-GB"/>
        </w:rPr>
        <w:t xml:space="preserve">Block, </w:t>
      </w:r>
      <w:r w:rsidR="00AD6ACB">
        <w:rPr>
          <w:lang w:eastAsia="en-GB"/>
        </w:rPr>
        <w:t>2:</w:t>
      </w:r>
      <w:r w:rsidR="007F678B">
        <w:rPr>
          <w:lang w:eastAsia="en-GB"/>
        </w:rPr>
        <w:t>203</w:t>
      </w:r>
      <w:r w:rsidR="00EB2B8F">
        <w:rPr>
          <w:lang w:eastAsia="en-GB"/>
        </w:rPr>
        <w:t>).</w:t>
      </w:r>
      <w:r w:rsidR="002076B6">
        <w:rPr>
          <w:lang w:eastAsia="en-GB"/>
        </w:rPr>
        <w:t xml:space="preserve"> </w:t>
      </w:r>
    </w:p>
    <w:p w14:paraId="7B9ACB1A" w14:textId="469499B9" w:rsidR="00E257D6" w:rsidRPr="00E257D6" w:rsidRDefault="00E257D6" w:rsidP="00816DAB">
      <w:pPr>
        <w:ind w:firstLine="0"/>
        <w:rPr>
          <w:b/>
          <w:bCs/>
          <w:lang w:eastAsia="en-GB"/>
        </w:rPr>
      </w:pPr>
      <w:r>
        <w:rPr>
          <w:b/>
          <w:bCs/>
          <w:lang w:eastAsia="en-GB"/>
        </w:rPr>
        <w:t xml:space="preserve">32:5 </w:t>
      </w:r>
      <w:r>
        <w:rPr>
          <w:lang w:eastAsia="en-GB"/>
        </w:rPr>
        <w:t xml:space="preserve">For </w:t>
      </w:r>
      <w:r w:rsidR="00CA1828">
        <w:rPr>
          <w:rFonts w:cstheme="minorHAnsi"/>
          <w:rtl/>
          <w:lang w:eastAsia="en-GB" w:bidi="he-IL"/>
        </w:rPr>
        <w:t>ר</w:t>
      </w:r>
      <w:r w:rsidR="00527862">
        <w:rPr>
          <w:rFonts w:cstheme="minorHAnsi"/>
          <w:rtl/>
          <w:lang w:eastAsia="en-GB" w:bidi="he-IL"/>
        </w:rPr>
        <w:t>ָמוּת</w:t>
      </w:r>
      <w:r w:rsidR="00064CB9">
        <w:rPr>
          <w:rFonts w:cstheme="minorHAnsi"/>
          <w:rtl/>
          <w:lang w:eastAsia="en-GB" w:bidi="he-IL"/>
        </w:rPr>
        <w:t>ֶךָ</w:t>
      </w:r>
      <w:r>
        <w:rPr>
          <w:lang w:eastAsia="en-GB"/>
        </w:rPr>
        <w:t xml:space="preserve"> </w:t>
      </w:r>
      <w:r w:rsidR="00064CB9">
        <w:rPr>
          <w:lang w:eastAsia="en-GB"/>
        </w:rPr>
        <w:t xml:space="preserve">“your rot” (see translation </w:t>
      </w:r>
      <w:r w:rsidR="00FB0860">
        <w:rPr>
          <w:lang w:eastAsia="en-GB"/>
        </w:rPr>
        <w:t>foot</w:t>
      </w:r>
      <w:r w:rsidR="00064CB9">
        <w:rPr>
          <w:lang w:eastAsia="en-GB"/>
        </w:rPr>
        <w:t xml:space="preserve">note), </w:t>
      </w:r>
      <w:r w:rsidR="007B032F" w:rsidRPr="00A75C49">
        <w:rPr>
          <w:rFonts w:cstheme="minorHAnsi"/>
          <w:sz w:val="18"/>
          <w:szCs w:val="18"/>
        </w:rPr>
        <w:t>LXX</w:t>
      </w:r>
      <w:r>
        <w:t xml:space="preserve"> “your blood” implies</w:t>
      </w:r>
      <w:r w:rsidR="00005A77">
        <w:t xml:space="preserve"> a form such as</w:t>
      </w:r>
      <w:r>
        <w:t xml:space="preserve"> </w:t>
      </w:r>
      <w:r w:rsidR="00BC4AC8">
        <w:rPr>
          <w:rFonts w:cstheme="minorHAnsi"/>
          <w:rtl/>
          <w:lang w:bidi="he-IL"/>
        </w:rPr>
        <w:t>ד</w:t>
      </w:r>
      <w:r w:rsidR="00650743">
        <w:rPr>
          <w:rFonts w:cstheme="minorHAnsi"/>
          <w:rtl/>
          <w:lang w:bidi="he-IL"/>
        </w:rPr>
        <w:t>ָ</w:t>
      </w:r>
      <w:r w:rsidR="00BC4AC8">
        <w:rPr>
          <w:rFonts w:cstheme="minorHAnsi"/>
          <w:rtl/>
          <w:lang w:bidi="he-IL"/>
        </w:rPr>
        <w:t>ּמֶךָ</w:t>
      </w:r>
      <w:r>
        <w:t>.</w:t>
      </w:r>
    </w:p>
    <w:p w14:paraId="3C54CF92" w14:textId="5BD1F343" w:rsidR="00DF11E8" w:rsidRDefault="00DF11E8" w:rsidP="00816DAB">
      <w:pPr>
        <w:ind w:firstLine="0"/>
        <w:rPr>
          <w:lang w:eastAsia="en-GB"/>
        </w:rPr>
      </w:pPr>
      <w:r>
        <w:rPr>
          <w:b/>
          <w:bCs/>
          <w:lang w:eastAsia="en-GB"/>
        </w:rPr>
        <w:t xml:space="preserve">32:9 </w:t>
      </w:r>
      <w:r w:rsidR="00A875E9">
        <w:rPr>
          <w:lang w:eastAsia="en-GB"/>
        </w:rPr>
        <w:t>F</w:t>
      </w:r>
      <w:r w:rsidR="00C66564">
        <w:rPr>
          <w:lang w:eastAsia="en-GB"/>
        </w:rPr>
        <w:t>o</w:t>
      </w:r>
      <w:r w:rsidR="00A875E9">
        <w:rPr>
          <w:lang w:eastAsia="en-GB"/>
        </w:rPr>
        <w:t xml:space="preserve">r </w:t>
      </w:r>
      <w:r w:rsidR="000A60DE">
        <w:rPr>
          <w:rFonts w:cstheme="minorHAnsi"/>
          <w:rtl/>
          <w:lang w:eastAsia="en-GB" w:bidi="he-IL"/>
        </w:rPr>
        <w:t>שִׁבְרְךָ</w:t>
      </w:r>
      <w:r w:rsidR="00C66564">
        <w:rPr>
          <w:lang w:eastAsia="en-GB"/>
        </w:rPr>
        <w:t xml:space="preserve"> </w:t>
      </w:r>
      <w:r w:rsidR="00C33DD3">
        <w:rPr>
          <w:lang w:eastAsia="en-GB"/>
        </w:rPr>
        <w:t xml:space="preserve">“your shattering, </w:t>
      </w:r>
      <w:r w:rsidR="007B032F" w:rsidRPr="00A75C49">
        <w:rPr>
          <w:rFonts w:cstheme="minorHAnsi"/>
          <w:sz w:val="18"/>
          <w:szCs w:val="18"/>
        </w:rPr>
        <w:t>LXX</w:t>
      </w:r>
      <w:r w:rsidR="00C33DD3">
        <w:rPr>
          <w:lang w:eastAsia="en-GB"/>
        </w:rPr>
        <w:t xml:space="preserve"> </w:t>
      </w:r>
      <w:r>
        <w:rPr>
          <w:lang w:eastAsia="en-GB"/>
        </w:rPr>
        <w:t>“</w:t>
      </w:r>
      <w:r w:rsidR="00A201A9">
        <w:rPr>
          <w:lang w:eastAsia="en-GB"/>
        </w:rPr>
        <w:t>your captivity”</w:t>
      </w:r>
      <w:r w:rsidR="00C33DD3">
        <w:rPr>
          <w:lang w:eastAsia="en-GB"/>
        </w:rPr>
        <w:t xml:space="preserve"> implies </w:t>
      </w:r>
      <w:r w:rsidR="003C2F7D">
        <w:rPr>
          <w:rFonts w:cstheme="minorHAnsi"/>
          <w:rtl/>
          <w:lang w:eastAsia="en-GB" w:bidi="he-IL"/>
        </w:rPr>
        <w:t>שִׁבְי</w:t>
      </w:r>
      <w:r w:rsidR="00A60247">
        <w:rPr>
          <w:rFonts w:cstheme="minorHAnsi"/>
          <w:rtl/>
          <w:lang w:eastAsia="en-GB" w:bidi="he-IL"/>
        </w:rPr>
        <w:t>ְךָ</w:t>
      </w:r>
      <w:r w:rsidR="00A60247">
        <w:rPr>
          <w:lang w:eastAsia="en-GB"/>
        </w:rPr>
        <w:t>.</w:t>
      </w:r>
    </w:p>
    <w:p w14:paraId="2D9A179C" w14:textId="4F0D3E94" w:rsidR="00F73FB1" w:rsidRPr="00E745D1" w:rsidRDefault="006579A9" w:rsidP="00816DAB">
      <w:pPr>
        <w:ind w:firstLine="0"/>
        <w:rPr>
          <w:lang w:eastAsia="en-GB"/>
        </w:rPr>
      </w:pPr>
      <w:r>
        <w:rPr>
          <w:b/>
          <w:bCs/>
          <w:lang w:eastAsia="en-GB"/>
        </w:rPr>
        <w:t>32:10</w:t>
      </w:r>
      <w:r w:rsidR="00137B94">
        <w:rPr>
          <w:b/>
          <w:bCs/>
          <w:lang w:eastAsia="en-GB"/>
        </w:rPr>
        <w:t xml:space="preserve"> </w:t>
      </w:r>
      <w:r w:rsidR="00F7759E">
        <w:rPr>
          <w:lang w:eastAsia="en-GB"/>
        </w:rPr>
        <w:t>In</w:t>
      </w:r>
      <w:r w:rsidR="005851DC">
        <w:rPr>
          <w:lang w:eastAsia="en-GB"/>
        </w:rPr>
        <w:t xml:space="preserve"> the last colon</w:t>
      </w:r>
      <w:r w:rsidR="009478DE">
        <w:rPr>
          <w:lang w:eastAsia="en-GB"/>
        </w:rPr>
        <w:t>,</w:t>
      </w:r>
      <w:r w:rsidR="005851DC">
        <w:rPr>
          <w:lang w:eastAsia="en-GB"/>
        </w:rPr>
        <w:t xml:space="preserve"> </w:t>
      </w:r>
      <w:r w:rsidR="00A0227F" w:rsidRPr="00A75C49">
        <w:rPr>
          <w:rFonts w:cstheme="minorHAnsi"/>
          <w:sz w:val="18"/>
          <w:szCs w:val="18"/>
        </w:rPr>
        <w:t>LXX</w:t>
      </w:r>
      <w:r w:rsidR="004C7127">
        <w:rPr>
          <w:lang w:eastAsia="en-GB"/>
        </w:rPr>
        <w:t xml:space="preserve"> “</w:t>
      </w:r>
      <w:r w:rsidR="001C4565">
        <w:rPr>
          <w:lang w:eastAsia="en-GB"/>
        </w:rPr>
        <w:t>accepting their fall</w:t>
      </w:r>
      <w:r w:rsidR="00436EBC">
        <w:rPr>
          <w:lang w:eastAsia="en-GB"/>
        </w:rPr>
        <w:t xml:space="preserve"> from the day of your fall</w:t>
      </w:r>
      <w:r w:rsidR="009478DE">
        <w:rPr>
          <w:lang w:eastAsia="en-GB"/>
        </w:rPr>
        <w:t xml:space="preserve">” is apparently a free translation of </w:t>
      </w:r>
      <w:r w:rsidR="00905EA6">
        <w:rPr>
          <w:sz w:val="18"/>
          <w:szCs w:val="18"/>
        </w:rPr>
        <w:t>MT</w:t>
      </w:r>
      <w:r w:rsidR="009478DE">
        <w:rPr>
          <w:lang w:eastAsia="en-GB"/>
        </w:rPr>
        <w:t>.</w:t>
      </w:r>
    </w:p>
    <w:p w14:paraId="57C809D6" w14:textId="3C15796C" w:rsidR="000552D7" w:rsidRDefault="000552D7" w:rsidP="000552D7">
      <w:pPr>
        <w:pStyle w:val="Heading3"/>
      </w:pPr>
      <w:r>
        <w:t>Verse-by-Verse Commentary</w:t>
      </w:r>
    </w:p>
    <w:p w14:paraId="37D564B1" w14:textId="11432DAE" w:rsidR="00EC15A2" w:rsidRDefault="00F00D2F" w:rsidP="001957F3">
      <w:pPr>
        <w:rPr>
          <w:lang w:eastAsia="en-GB"/>
        </w:rPr>
      </w:pPr>
      <w:r>
        <w:rPr>
          <w:b/>
          <w:bCs/>
          <w:lang w:eastAsia="en-GB"/>
        </w:rPr>
        <w:t>32:</w:t>
      </w:r>
      <w:r w:rsidR="001D5876">
        <w:rPr>
          <w:b/>
          <w:bCs/>
          <w:lang w:eastAsia="en-GB"/>
        </w:rPr>
        <w:t xml:space="preserve">1 </w:t>
      </w:r>
      <w:r w:rsidR="005B56D7">
        <w:rPr>
          <w:lang w:eastAsia="en-GB"/>
        </w:rPr>
        <w:t xml:space="preserve">The date is </w:t>
      </w:r>
      <w:r w:rsidR="00532619">
        <w:rPr>
          <w:lang w:eastAsia="en-GB"/>
        </w:rPr>
        <w:t xml:space="preserve">now </w:t>
      </w:r>
      <w:r w:rsidR="005B56D7">
        <w:rPr>
          <w:lang w:eastAsia="en-GB"/>
        </w:rPr>
        <w:t xml:space="preserve">a few weeks after news </w:t>
      </w:r>
      <w:r w:rsidR="00FA39BB">
        <w:rPr>
          <w:lang w:eastAsia="en-GB"/>
        </w:rPr>
        <w:t xml:space="preserve">of Jerusalem’s fall </w:t>
      </w:r>
      <w:r w:rsidR="005B56D7">
        <w:rPr>
          <w:lang w:eastAsia="en-GB"/>
        </w:rPr>
        <w:t>has arrived</w:t>
      </w:r>
      <w:r w:rsidR="00332180">
        <w:rPr>
          <w:lang w:eastAsia="en-GB"/>
        </w:rPr>
        <w:t xml:space="preserve"> (33:</w:t>
      </w:r>
      <w:r w:rsidR="000E248A">
        <w:rPr>
          <w:lang w:eastAsia="en-GB"/>
        </w:rPr>
        <w:t>21).</w:t>
      </w:r>
      <w:r w:rsidR="00B64A47">
        <w:rPr>
          <w:lang w:eastAsia="en-GB"/>
        </w:rPr>
        <w:t xml:space="preserve"> </w:t>
      </w:r>
      <w:r w:rsidR="00AD160B">
        <w:rPr>
          <w:lang w:eastAsia="en-GB"/>
        </w:rPr>
        <w:t>T</w:t>
      </w:r>
      <w:r w:rsidR="001D7030">
        <w:rPr>
          <w:lang w:eastAsia="en-GB"/>
        </w:rPr>
        <w:t>his event finally terminates any possibility</w:t>
      </w:r>
      <w:r w:rsidR="00762930">
        <w:rPr>
          <w:lang w:eastAsia="en-GB"/>
        </w:rPr>
        <w:t xml:space="preserve"> that </w:t>
      </w:r>
      <w:r w:rsidR="00B64A47">
        <w:rPr>
          <w:lang w:eastAsia="en-GB"/>
        </w:rPr>
        <w:t>Egypt</w:t>
      </w:r>
      <w:r w:rsidR="00762930">
        <w:rPr>
          <w:lang w:eastAsia="en-GB"/>
        </w:rPr>
        <w:t xml:space="preserve"> might </w:t>
      </w:r>
      <w:r w:rsidR="001D7030">
        <w:rPr>
          <w:lang w:eastAsia="en-GB"/>
        </w:rPr>
        <w:t>enable Jerusalem to withstand the Baby</w:t>
      </w:r>
      <w:r w:rsidR="00C71946">
        <w:rPr>
          <w:lang w:eastAsia="en-GB"/>
        </w:rPr>
        <w:t>lonians</w:t>
      </w:r>
      <w:r w:rsidR="00977916">
        <w:rPr>
          <w:lang w:eastAsia="en-GB"/>
        </w:rPr>
        <w:t xml:space="preserve">. It </w:t>
      </w:r>
      <w:r w:rsidR="003476B5">
        <w:rPr>
          <w:lang w:eastAsia="en-GB"/>
        </w:rPr>
        <w:t xml:space="preserve">might </w:t>
      </w:r>
      <w:r w:rsidR="00977916">
        <w:rPr>
          <w:lang w:eastAsia="en-GB"/>
        </w:rPr>
        <w:t xml:space="preserve">also </w:t>
      </w:r>
      <w:r w:rsidR="00926348">
        <w:rPr>
          <w:lang w:eastAsia="en-GB"/>
        </w:rPr>
        <w:t xml:space="preserve">raise the question </w:t>
      </w:r>
      <w:r w:rsidR="003476B5">
        <w:rPr>
          <w:lang w:eastAsia="en-GB"/>
        </w:rPr>
        <w:t xml:space="preserve">of </w:t>
      </w:r>
      <w:r w:rsidR="00926348">
        <w:rPr>
          <w:lang w:eastAsia="en-GB"/>
        </w:rPr>
        <w:t>what happens to Egypt n</w:t>
      </w:r>
      <w:r w:rsidR="00986400">
        <w:rPr>
          <w:lang w:eastAsia="en-GB"/>
        </w:rPr>
        <w:t>ow, and what should be Judah’s attitude to Egypt now</w:t>
      </w:r>
      <w:r w:rsidR="00F05503">
        <w:rPr>
          <w:lang w:eastAsia="en-GB"/>
        </w:rPr>
        <w:t>, and whether Judahites might have a future there</w:t>
      </w:r>
      <w:r w:rsidR="00DD739F">
        <w:rPr>
          <w:lang w:eastAsia="en-GB"/>
        </w:rPr>
        <w:t xml:space="preserve"> (cf. Clements, 141). </w:t>
      </w:r>
      <w:r w:rsidR="00A71CC7">
        <w:rPr>
          <w:lang w:eastAsia="en-GB"/>
        </w:rPr>
        <w:t xml:space="preserve">Jer </w:t>
      </w:r>
      <w:r w:rsidR="00BA5148">
        <w:rPr>
          <w:lang w:eastAsia="en-GB"/>
        </w:rPr>
        <w:t>41</w:t>
      </w:r>
      <w:r w:rsidR="00321289">
        <w:rPr>
          <w:lang w:eastAsia="en-GB"/>
        </w:rPr>
        <w:t>–</w:t>
      </w:r>
      <w:r w:rsidR="00BA5148">
        <w:rPr>
          <w:lang w:eastAsia="en-GB"/>
        </w:rPr>
        <w:t>44</w:t>
      </w:r>
      <w:r w:rsidR="00D21A79">
        <w:rPr>
          <w:lang w:eastAsia="en-GB"/>
        </w:rPr>
        <w:t xml:space="preserve"> relates how </w:t>
      </w:r>
      <w:r w:rsidR="00A71CC7">
        <w:rPr>
          <w:lang w:eastAsia="en-GB"/>
        </w:rPr>
        <w:t xml:space="preserve">some Jerusalemites </w:t>
      </w:r>
      <w:r w:rsidR="00A57FBF">
        <w:rPr>
          <w:lang w:eastAsia="en-GB"/>
        </w:rPr>
        <w:t>took</w:t>
      </w:r>
      <w:r w:rsidR="00A71CC7">
        <w:rPr>
          <w:lang w:eastAsia="en-GB"/>
        </w:rPr>
        <w:t xml:space="preserve"> refuge </w:t>
      </w:r>
      <w:r w:rsidR="00D8685D">
        <w:rPr>
          <w:lang w:eastAsia="en-GB"/>
        </w:rPr>
        <w:t>there</w:t>
      </w:r>
      <w:r w:rsidR="00A57FBF">
        <w:rPr>
          <w:lang w:eastAsia="en-GB"/>
        </w:rPr>
        <w:t>.</w:t>
      </w:r>
      <w:r w:rsidR="0055371D">
        <w:rPr>
          <w:lang w:eastAsia="en-GB"/>
        </w:rPr>
        <w:t xml:space="preserve"> </w:t>
      </w:r>
    </w:p>
    <w:p w14:paraId="6C5D2B89" w14:textId="63F9CC3C" w:rsidR="003803B9" w:rsidRDefault="008A424E" w:rsidP="00C716C8">
      <w:pPr>
        <w:rPr>
          <w:lang w:eastAsia="en-GB"/>
        </w:rPr>
      </w:pPr>
      <w:r>
        <w:rPr>
          <w:b/>
          <w:bCs/>
          <w:lang w:eastAsia="en-GB"/>
        </w:rPr>
        <w:t xml:space="preserve">32:2 </w:t>
      </w:r>
      <w:r w:rsidR="00646382">
        <w:rPr>
          <w:lang w:eastAsia="en-GB"/>
        </w:rPr>
        <w:t>Anyway</w:t>
      </w:r>
      <w:r w:rsidR="00EC15A2">
        <w:rPr>
          <w:lang w:eastAsia="en-GB"/>
        </w:rPr>
        <w:t>,</w:t>
      </w:r>
      <w:r w:rsidR="00975A13">
        <w:rPr>
          <w:lang w:eastAsia="en-GB"/>
        </w:rPr>
        <w:t xml:space="preserve"> Yahweh </w:t>
      </w:r>
      <w:r w:rsidR="00DE66F3">
        <w:rPr>
          <w:lang w:eastAsia="en-GB"/>
        </w:rPr>
        <w:t>takes an initiative in telling Ezekiel to “raise a requiem over Pharaoh</w:t>
      </w:r>
      <w:r w:rsidR="00D82F42">
        <w:rPr>
          <w:lang w:eastAsia="en-GB"/>
        </w:rPr>
        <w:t>,</w:t>
      </w:r>
      <w:r w:rsidR="00521348">
        <w:rPr>
          <w:lang w:eastAsia="en-GB"/>
        </w:rPr>
        <w:t xml:space="preserve"> king of Egypt,</w:t>
      </w:r>
      <w:r w:rsidR="00D82F42">
        <w:rPr>
          <w:lang w:eastAsia="en-GB"/>
        </w:rPr>
        <w:t>” as if he is not merely doomed bu</w:t>
      </w:r>
      <w:r w:rsidR="00521348">
        <w:rPr>
          <w:lang w:eastAsia="en-GB"/>
        </w:rPr>
        <w:t>t</w:t>
      </w:r>
      <w:r w:rsidR="00D82F42">
        <w:rPr>
          <w:lang w:eastAsia="en-GB"/>
        </w:rPr>
        <w:t xml:space="preserve"> has already died.</w:t>
      </w:r>
      <w:r w:rsidR="00E821BF">
        <w:rPr>
          <w:lang w:eastAsia="en-GB"/>
        </w:rPr>
        <w:t xml:space="preserve"> </w:t>
      </w:r>
      <w:r w:rsidR="001A1ED7">
        <w:rPr>
          <w:lang w:eastAsia="en-GB"/>
        </w:rPr>
        <w:t xml:space="preserve">In a requiem, one expects some recollection of </w:t>
      </w:r>
      <w:r w:rsidR="003E541E">
        <w:rPr>
          <w:lang w:eastAsia="en-GB"/>
        </w:rPr>
        <w:t>the person’s significance, and momentarily it might seem we get</w:t>
      </w:r>
      <w:r w:rsidR="0041664B">
        <w:rPr>
          <w:lang w:eastAsia="en-GB"/>
        </w:rPr>
        <w:t>ting</w:t>
      </w:r>
      <w:r w:rsidR="003E541E">
        <w:rPr>
          <w:lang w:eastAsia="en-GB"/>
        </w:rPr>
        <w:t xml:space="preserve"> </w:t>
      </w:r>
      <w:r w:rsidR="002A5362">
        <w:rPr>
          <w:lang w:eastAsia="en-GB"/>
        </w:rPr>
        <w:t>one here</w:t>
      </w:r>
      <w:r w:rsidR="00263948">
        <w:rPr>
          <w:lang w:eastAsia="en-GB"/>
        </w:rPr>
        <w:t xml:space="preserve">, </w:t>
      </w:r>
      <w:r w:rsidR="008D4B33">
        <w:rPr>
          <w:lang w:eastAsia="en-GB"/>
        </w:rPr>
        <w:t>if</w:t>
      </w:r>
      <w:r w:rsidR="00263948">
        <w:rPr>
          <w:lang w:eastAsia="en-GB"/>
        </w:rPr>
        <w:t xml:space="preserve"> the requiem is acknowledg</w:t>
      </w:r>
      <w:r w:rsidR="00AF5EE9">
        <w:rPr>
          <w:lang w:eastAsia="en-GB"/>
        </w:rPr>
        <w:t>ing</w:t>
      </w:r>
      <w:r w:rsidR="00263948">
        <w:rPr>
          <w:lang w:eastAsia="en-GB"/>
        </w:rPr>
        <w:t xml:space="preserve"> Pharaoh as someone who was “a </w:t>
      </w:r>
      <w:r w:rsidR="003D1C70">
        <w:rPr>
          <w:lang w:eastAsia="en-GB"/>
        </w:rPr>
        <w:t>cou</w:t>
      </w:r>
      <w:r w:rsidR="00AF5EE9">
        <w:rPr>
          <w:lang w:eastAsia="en-GB"/>
        </w:rPr>
        <w:t>gar</w:t>
      </w:r>
      <w:r w:rsidR="00263948">
        <w:rPr>
          <w:lang w:eastAsia="en-GB"/>
        </w:rPr>
        <w:t xml:space="preserve"> </w:t>
      </w:r>
      <w:r w:rsidR="003D1C70">
        <w:rPr>
          <w:lang w:eastAsia="en-GB"/>
        </w:rPr>
        <w:t>among</w:t>
      </w:r>
      <w:r w:rsidR="00263948">
        <w:rPr>
          <w:lang w:eastAsia="en-GB"/>
        </w:rPr>
        <w:t xml:space="preserve"> the nations</w:t>
      </w:r>
      <w:r w:rsidR="00D83ED7">
        <w:rPr>
          <w:lang w:eastAsia="en-GB"/>
        </w:rPr>
        <w:t>.</w:t>
      </w:r>
      <w:r w:rsidR="0011482D">
        <w:rPr>
          <w:lang w:eastAsia="en-GB"/>
        </w:rPr>
        <w:t>”</w:t>
      </w:r>
      <w:r w:rsidR="00577420">
        <w:rPr>
          <w:lang w:eastAsia="en-GB"/>
        </w:rPr>
        <w:t xml:space="preserve"> He </w:t>
      </w:r>
      <w:r w:rsidR="008D4B33">
        <w:rPr>
          <w:lang w:eastAsia="en-GB"/>
        </w:rPr>
        <w:t>was,</w:t>
      </w:r>
      <w:r w:rsidR="00577420">
        <w:rPr>
          <w:lang w:eastAsia="en-GB"/>
        </w:rPr>
        <w:t xml:space="preserve"> then,</w:t>
      </w:r>
      <w:r w:rsidR="0034255C">
        <w:rPr>
          <w:lang w:eastAsia="en-GB"/>
        </w:rPr>
        <w:t xml:space="preserve"> not merely</w:t>
      </w:r>
      <w:r w:rsidR="00782A94">
        <w:rPr>
          <w:lang w:eastAsia="en-GB"/>
        </w:rPr>
        <w:t xml:space="preserve"> </w:t>
      </w:r>
      <w:r w:rsidR="00F9119D">
        <w:rPr>
          <w:lang w:eastAsia="en-GB"/>
        </w:rPr>
        <w:t>a cougar by Judahite standards (19:2</w:t>
      </w:r>
      <w:r w:rsidR="00321289">
        <w:rPr>
          <w:lang w:eastAsia="en-GB"/>
        </w:rPr>
        <w:t>–</w:t>
      </w:r>
      <w:r w:rsidR="00606BC8">
        <w:rPr>
          <w:lang w:eastAsia="en-GB"/>
        </w:rPr>
        <w:t>9)</w:t>
      </w:r>
      <w:r w:rsidR="00577420">
        <w:rPr>
          <w:lang w:eastAsia="en-GB"/>
        </w:rPr>
        <w:t xml:space="preserve"> but someone who</w:t>
      </w:r>
      <w:r w:rsidR="00606BC8">
        <w:rPr>
          <w:lang w:eastAsia="en-GB"/>
        </w:rPr>
        <w:t xml:space="preserve"> </w:t>
      </w:r>
      <w:r w:rsidR="00FD3E33">
        <w:rPr>
          <w:lang w:eastAsia="en-GB"/>
        </w:rPr>
        <w:t>walk</w:t>
      </w:r>
      <w:r w:rsidR="00577420">
        <w:rPr>
          <w:lang w:eastAsia="en-GB"/>
        </w:rPr>
        <w:t>ed</w:t>
      </w:r>
      <w:r w:rsidR="00FD3E33">
        <w:rPr>
          <w:lang w:eastAsia="en-GB"/>
        </w:rPr>
        <w:t xml:space="preserve"> proud in a pride of lions. So he thought. But the verb that follows</w:t>
      </w:r>
      <w:r w:rsidR="00D20645">
        <w:rPr>
          <w:lang w:eastAsia="en-GB"/>
        </w:rPr>
        <w:t xml:space="preserve">, </w:t>
      </w:r>
      <w:r w:rsidR="006D5596">
        <w:rPr>
          <w:lang w:eastAsia="en-GB"/>
        </w:rPr>
        <w:t>“</w:t>
      </w:r>
      <w:r w:rsidR="00D20645">
        <w:rPr>
          <w:lang w:eastAsia="en-GB"/>
        </w:rPr>
        <w:t>you compared yourself</w:t>
      </w:r>
      <w:r w:rsidR="00F11852">
        <w:rPr>
          <w:lang w:eastAsia="en-GB"/>
        </w:rPr>
        <w:t>” (</w:t>
      </w:r>
      <w:r w:rsidR="002F100D">
        <w:rPr>
          <w:rFonts w:cstheme="minorHAnsi"/>
          <w:rtl/>
          <w:lang w:eastAsia="en-GB" w:bidi="he-IL"/>
        </w:rPr>
        <w:t>נִדְמִיתָ</w:t>
      </w:r>
      <w:r w:rsidR="00BC25B8">
        <w:rPr>
          <w:lang w:eastAsia="en-GB"/>
        </w:rPr>
        <w:t>)</w:t>
      </w:r>
      <w:r w:rsidR="00FD3E33">
        <w:rPr>
          <w:lang w:eastAsia="en-GB"/>
        </w:rPr>
        <w:t xml:space="preserve"> </w:t>
      </w:r>
      <w:r w:rsidR="006D5596">
        <w:rPr>
          <w:lang w:eastAsia="en-GB"/>
        </w:rPr>
        <w:t xml:space="preserve">to such a lion, </w:t>
      </w:r>
      <w:r w:rsidR="009F1973">
        <w:rPr>
          <w:lang w:eastAsia="en-GB"/>
        </w:rPr>
        <w:t xml:space="preserve">subverts the idea that Ezekiel the requiem-writer is </w:t>
      </w:r>
      <w:r w:rsidR="005A0BA5">
        <w:rPr>
          <w:lang w:eastAsia="en-GB"/>
        </w:rPr>
        <w:t xml:space="preserve">celebrating </w:t>
      </w:r>
      <w:r w:rsidR="006D5596">
        <w:rPr>
          <w:lang w:eastAsia="en-GB"/>
        </w:rPr>
        <w:t>Pharaoh</w:t>
      </w:r>
      <w:r w:rsidR="005A0BA5">
        <w:rPr>
          <w:lang w:eastAsia="en-GB"/>
        </w:rPr>
        <w:t xml:space="preserve">. </w:t>
      </w:r>
      <w:r w:rsidR="00EF0463">
        <w:rPr>
          <w:lang w:eastAsia="en-GB"/>
        </w:rPr>
        <w:t>T</w:t>
      </w:r>
      <w:r w:rsidR="00F572A3">
        <w:rPr>
          <w:lang w:eastAsia="en-GB"/>
        </w:rPr>
        <w:t xml:space="preserve">his verb usually means </w:t>
      </w:r>
      <w:r w:rsidR="00FD0F55">
        <w:rPr>
          <w:lang w:eastAsia="en-GB"/>
        </w:rPr>
        <w:t>“you destroyed yourself</w:t>
      </w:r>
      <w:r w:rsidR="00400723">
        <w:rPr>
          <w:lang w:eastAsia="en-GB"/>
        </w:rPr>
        <w:t>,</w:t>
      </w:r>
      <w:r w:rsidR="00FD0F55">
        <w:rPr>
          <w:lang w:eastAsia="en-GB"/>
        </w:rPr>
        <w:t xml:space="preserve">” </w:t>
      </w:r>
      <w:r w:rsidR="00400723">
        <w:rPr>
          <w:lang w:eastAsia="en-GB"/>
        </w:rPr>
        <w:t>and</w:t>
      </w:r>
      <w:r w:rsidR="00FD0F55">
        <w:rPr>
          <w:lang w:eastAsia="en-GB"/>
        </w:rPr>
        <w:t xml:space="preserve"> </w:t>
      </w:r>
      <w:r w:rsidR="00590F15">
        <w:rPr>
          <w:lang w:eastAsia="en-GB"/>
        </w:rPr>
        <w:t xml:space="preserve">momentarily </w:t>
      </w:r>
      <w:r w:rsidR="00A31A41">
        <w:rPr>
          <w:lang w:eastAsia="en-GB"/>
        </w:rPr>
        <w:t xml:space="preserve">Ezekiel’s listeners might think that </w:t>
      </w:r>
      <w:r w:rsidR="005E14F4">
        <w:rPr>
          <w:lang w:eastAsia="en-GB"/>
        </w:rPr>
        <w:t>he</w:t>
      </w:r>
      <w:r w:rsidR="00A31A41">
        <w:rPr>
          <w:lang w:eastAsia="en-GB"/>
        </w:rPr>
        <w:t xml:space="preserve"> is acknowledging </w:t>
      </w:r>
      <w:r w:rsidR="00566828">
        <w:rPr>
          <w:lang w:eastAsia="en-GB"/>
        </w:rPr>
        <w:t xml:space="preserve">a tragedy, </w:t>
      </w:r>
      <w:r w:rsidR="000806D4">
        <w:rPr>
          <w:lang w:eastAsia="en-GB"/>
        </w:rPr>
        <w:t xml:space="preserve">the tragic fall of the </w:t>
      </w:r>
      <w:r w:rsidR="00A31A41">
        <w:rPr>
          <w:lang w:eastAsia="en-GB"/>
        </w:rPr>
        <w:t>great cougar</w:t>
      </w:r>
      <w:r w:rsidR="00BC3083">
        <w:rPr>
          <w:lang w:eastAsia="en-GB"/>
        </w:rPr>
        <w:t>. T</w:t>
      </w:r>
      <w:r w:rsidR="00566828">
        <w:rPr>
          <w:lang w:eastAsia="en-GB"/>
        </w:rPr>
        <w:t xml:space="preserve">here may </w:t>
      </w:r>
      <w:r w:rsidR="00BC3083">
        <w:rPr>
          <w:lang w:eastAsia="en-GB"/>
        </w:rPr>
        <w:t xml:space="preserve">indeed </w:t>
      </w:r>
      <w:r w:rsidR="00566828">
        <w:rPr>
          <w:lang w:eastAsia="en-GB"/>
        </w:rPr>
        <w:t xml:space="preserve">be </w:t>
      </w:r>
      <w:r w:rsidR="0036763B">
        <w:rPr>
          <w:lang w:eastAsia="en-GB"/>
        </w:rPr>
        <w:t>an undertone of that meaning</w:t>
      </w:r>
      <w:r w:rsidR="00D722F6">
        <w:rPr>
          <w:lang w:eastAsia="en-GB"/>
        </w:rPr>
        <w:t>. Bu</w:t>
      </w:r>
      <w:r w:rsidR="0036763B">
        <w:rPr>
          <w:lang w:eastAsia="en-GB"/>
        </w:rPr>
        <w:t xml:space="preserve">t the subsequent cola will suggest that </w:t>
      </w:r>
      <w:r w:rsidR="00D1102F">
        <w:rPr>
          <w:lang w:eastAsia="en-GB"/>
        </w:rPr>
        <w:t xml:space="preserve">“a cougar among the nations” was simply the way he </w:t>
      </w:r>
      <w:r w:rsidR="00AD4D64">
        <w:rPr>
          <w:lang w:eastAsia="en-GB"/>
        </w:rPr>
        <w:t xml:space="preserve">mistakenly </w:t>
      </w:r>
      <w:r w:rsidR="00D1102F">
        <w:rPr>
          <w:lang w:eastAsia="en-GB"/>
        </w:rPr>
        <w:t>saw</w:t>
      </w:r>
      <w:r w:rsidR="00AD4D64">
        <w:rPr>
          <w:lang w:eastAsia="en-GB"/>
        </w:rPr>
        <w:t xml:space="preserve"> himself.</w:t>
      </w:r>
      <w:r w:rsidR="000C669D">
        <w:rPr>
          <w:rStyle w:val="FootnoteReference"/>
          <w:lang w:eastAsia="en-GB"/>
        </w:rPr>
        <w:footnoteReference w:id="215"/>
      </w:r>
      <w:r w:rsidR="00AD4D64">
        <w:rPr>
          <w:lang w:eastAsia="en-GB"/>
        </w:rPr>
        <w:t xml:space="preserve"> He was actually no such thing.</w:t>
      </w:r>
      <w:r w:rsidR="00476B3F">
        <w:rPr>
          <w:lang w:eastAsia="en-GB"/>
        </w:rPr>
        <w:t xml:space="preserve"> </w:t>
      </w:r>
    </w:p>
    <w:p w14:paraId="52E536B8" w14:textId="696730B5" w:rsidR="00006C38" w:rsidRDefault="00476B3F" w:rsidP="00502E32">
      <w:pPr>
        <w:rPr>
          <w:lang w:eastAsia="en-GB"/>
        </w:rPr>
      </w:pPr>
      <w:r>
        <w:rPr>
          <w:lang w:eastAsia="en-GB"/>
        </w:rPr>
        <w:t xml:space="preserve">The </w:t>
      </w:r>
      <w:r w:rsidR="00F03705">
        <w:rPr>
          <w:lang w:eastAsia="en-GB"/>
        </w:rPr>
        <w:t xml:space="preserve">slighting of </w:t>
      </w:r>
      <w:r w:rsidR="00846FA6">
        <w:rPr>
          <w:lang w:eastAsia="en-GB"/>
        </w:rPr>
        <w:t xml:space="preserve">Pharaoh continues in the description of him </w:t>
      </w:r>
      <w:r w:rsidR="009478F0">
        <w:rPr>
          <w:lang w:eastAsia="en-GB"/>
        </w:rPr>
        <w:t>as “</w:t>
      </w:r>
      <w:r w:rsidR="00A74B8A">
        <w:rPr>
          <w:lang w:eastAsia="en-GB"/>
        </w:rPr>
        <w:t xml:space="preserve">like </w:t>
      </w:r>
      <w:r w:rsidR="00CF221F">
        <w:rPr>
          <w:lang w:eastAsia="en-GB"/>
        </w:rPr>
        <w:t>the</w:t>
      </w:r>
      <w:r w:rsidR="009478F0">
        <w:rPr>
          <w:lang w:eastAsia="en-GB"/>
        </w:rPr>
        <w:t xml:space="preserve"> </w:t>
      </w:r>
      <w:r w:rsidR="00AB3237">
        <w:rPr>
          <w:lang w:eastAsia="en-GB"/>
        </w:rPr>
        <w:t xml:space="preserve">big </w:t>
      </w:r>
      <w:r w:rsidR="009478F0">
        <w:rPr>
          <w:lang w:eastAsia="en-GB"/>
        </w:rPr>
        <w:t>monster in the sea</w:t>
      </w:r>
      <w:r w:rsidR="00361BB0">
        <w:rPr>
          <w:lang w:eastAsia="en-GB"/>
        </w:rPr>
        <w:t>s</w:t>
      </w:r>
      <w:r w:rsidR="009478F0">
        <w:rPr>
          <w:lang w:eastAsia="en-GB"/>
        </w:rPr>
        <w:t>.”</w:t>
      </w:r>
      <w:r w:rsidR="00462CA7">
        <w:rPr>
          <w:lang w:eastAsia="en-GB"/>
        </w:rPr>
        <w:t xml:space="preserve"> </w:t>
      </w:r>
      <w:r w:rsidR="00AB3237">
        <w:rPr>
          <w:lang w:eastAsia="en-GB"/>
        </w:rPr>
        <w:t xml:space="preserve">Ezekiel has already made </w:t>
      </w:r>
      <w:r w:rsidR="00730F3B">
        <w:rPr>
          <w:lang w:eastAsia="en-GB"/>
        </w:rPr>
        <w:t>a</w:t>
      </w:r>
      <w:r w:rsidR="00AB3237">
        <w:rPr>
          <w:lang w:eastAsia="en-GB"/>
        </w:rPr>
        <w:t xml:space="preserve"> </w:t>
      </w:r>
      <w:r w:rsidR="00AF14D1">
        <w:rPr>
          <w:lang w:eastAsia="en-GB"/>
        </w:rPr>
        <w:t xml:space="preserve">comparison </w:t>
      </w:r>
      <w:r w:rsidR="00730F3B">
        <w:rPr>
          <w:lang w:eastAsia="en-GB"/>
        </w:rPr>
        <w:t xml:space="preserve">of that kind </w:t>
      </w:r>
      <w:r w:rsidR="00AF14D1">
        <w:rPr>
          <w:lang w:eastAsia="en-GB"/>
        </w:rPr>
        <w:t xml:space="preserve">with one snide implication (see 29:3) and now he </w:t>
      </w:r>
      <w:r w:rsidR="00C716C8">
        <w:rPr>
          <w:lang w:eastAsia="en-GB"/>
        </w:rPr>
        <w:t xml:space="preserve">indulges in </w:t>
      </w:r>
      <w:r w:rsidR="00252731">
        <w:rPr>
          <w:lang w:eastAsia="en-GB"/>
        </w:rPr>
        <w:t>two more</w:t>
      </w:r>
      <w:r w:rsidR="00C716C8">
        <w:rPr>
          <w:lang w:eastAsia="en-GB"/>
        </w:rPr>
        <w:t xml:space="preserve">. </w:t>
      </w:r>
      <w:r w:rsidR="0049131D">
        <w:rPr>
          <w:lang w:eastAsia="en-GB"/>
        </w:rPr>
        <w:t>Phara</w:t>
      </w:r>
      <w:r w:rsidR="00B26B3F">
        <w:rPr>
          <w:lang w:eastAsia="en-GB"/>
        </w:rPr>
        <w:t>o</w:t>
      </w:r>
      <w:r w:rsidR="0049131D">
        <w:rPr>
          <w:lang w:eastAsia="en-GB"/>
        </w:rPr>
        <w:t>h</w:t>
      </w:r>
      <w:r w:rsidR="00B457B5">
        <w:rPr>
          <w:lang w:eastAsia="en-GB"/>
        </w:rPr>
        <w:t xml:space="preserve"> </w:t>
      </w:r>
      <w:r w:rsidR="008A563B">
        <w:rPr>
          <w:lang w:eastAsia="en-GB"/>
        </w:rPr>
        <w:t>has</w:t>
      </w:r>
      <w:r w:rsidR="00B457B5">
        <w:rPr>
          <w:lang w:eastAsia="en-GB"/>
        </w:rPr>
        <w:t xml:space="preserve"> behav</w:t>
      </w:r>
      <w:r w:rsidR="008A563B">
        <w:rPr>
          <w:lang w:eastAsia="en-GB"/>
        </w:rPr>
        <w:t>ed</w:t>
      </w:r>
      <w:r w:rsidR="00B457B5">
        <w:rPr>
          <w:lang w:eastAsia="en-GB"/>
        </w:rPr>
        <w:t xml:space="preserve"> as if he were </w:t>
      </w:r>
      <w:r w:rsidR="00B26B3F">
        <w:rPr>
          <w:lang w:eastAsia="en-GB"/>
        </w:rPr>
        <w:t>the</w:t>
      </w:r>
      <w:r w:rsidR="00B457B5">
        <w:rPr>
          <w:lang w:eastAsia="en-GB"/>
        </w:rPr>
        <w:t xml:space="preserve"> embodime</w:t>
      </w:r>
      <w:r w:rsidR="0049131D">
        <w:rPr>
          <w:lang w:eastAsia="en-GB"/>
        </w:rPr>
        <w:t xml:space="preserve">nt of </w:t>
      </w:r>
      <w:r w:rsidR="00B26B3F">
        <w:rPr>
          <w:lang w:eastAsia="en-GB"/>
        </w:rPr>
        <w:t>monumental, threatening metaphysical power</w:t>
      </w:r>
      <w:r w:rsidR="002B5A1F">
        <w:rPr>
          <w:lang w:eastAsia="en-GB"/>
        </w:rPr>
        <w:t>,</w:t>
      </w:r>
      <w:r w:rsidR="005308E4">
        <w:rPr>
          <w:lang w:eastAsia="en-GB"/>
        </w:rPr>
        <w:t xml:space="preserve"> </w:t>
      </w:r>
      <w:r w:rsidR="002B5A1F">
        <w:rPr>
          <w:lang w:eastAsia="en-GB"/>
        </w:rPr>
        <w:t>“</w:t>
      </w:r>
      <w:r w:rsidR="005308E4">
        <w:rPr>
          <w:lang w:eastAsia="en-GB"/>
        </w:rPr>
        <w:t>the monster</w:t>
      </w:r>
      <w:r w:rsidR="00692847">
        <w:rPr>
          <w:lang w:eastAsia="en-GB"/>
        </w:rPr>
        <w:t xml:space="preserve">, in the sea” </w:t>
      </w:r>
      <w:r w:rsidR="00720766">
        <w:rPr>
          <w:lang w:eastAsia="en-GB"/>
        </w:rPr>
        <w:t>of</w:t>
      </w:r>
      <w:r w:rsidR="00692847">
        <w:rPr>
          <w:lang w:eastAsia="en-GB"/>
        </w:rPr>
        <w:t xml:space="preserve"> Isa 27:1</w:t>
      </w:r>
      <w:r w:rsidR="008A563B">
        <w:rPr>
          <w:lang w:eastAsia="en-GB"/>
        </w:rPr>
        <w:t xml:space="preserve">, </w:t>
      </w:r>
      <w:r w:rsidR="006C2AF2">
        <w:rPr>
          <w:lang w:eastAsia="en-GB"/>
        </w:rPr>
        <w:t>not merely a political and military figure</w:t>
      </w:r>
      <w:r w:rsidR="000E238C">
        <w:rPr>
          <w:lang w:eastAsia="en-GB"/>
        </w:rPr>
        <w:t xml:space="preserve">. </w:t>
      </w:r>
      <w:r w:rsidR="001379A7">
        <w:rPr>
          <w:lang w:eastAsia="en-GB"/>
        </w:rPr>
        <w:t>H</w:t>
      </w:r>
      <w:r w:rsidR="007F2352">
        <w:rPr>
          <w:lang w:eastAsia="en-GB"/>
        </w:rPr>
        <w:t>e and his army have not merely caused trouble, disturbance, and destruction in foreign lands (</w:t>
      </w:r>
      <w:proofErr w:type="spellStart"/>
      <w:r w:rsidR="007F2352">
        <w:rPr>
          <w:lang w:eastAsia="en-GB"/>
        </w:rPr>
        <w:t>Qimhi</w:t>
      </w:r>
      <w:proofErr w:type="spellEnd"/>
      <w:r w:rsidR="007F2352">
        <w:rPr>
          <w:lang w:eastAsia="en-GB"/>
        </w:rPr>
        <w:t xml:space="preserve">, in MG). </w:t>
      </w:r>
      <w:r w:rsidR="007F2352">
        <w:t>“He has not simply opposed Nebuchadnezzar, the king of Babylon, he has challenged the sovereignty of Yahweh, the God of the heavens and the earth” (Odell, 404)</w:t>
      </w:r>
      <w:r w:rsidR="007C3125">
        <w:t xml:space="preserve">. </w:t>
      </w:r>
      <w:r w:rsidR="00BB0B2E">
        <w:t>And</w:t>
      </w:r>
      <w:r w:rsidR="007C3125">
        <w:t xml:space="preserve"> </w:t>
      </w:r>
      <w:r w:rsidR="007C3125">
        <w:rPr>
          <w:lang w:eastAsia="en-GB"/>
        </w:rPr>
        <w:t>r</w:t>
      </w:r>
      <w:r w:rsidR="00DE2891">
        <w:rPr>
          <w:lang w:eastAsia="en-GB"/>
        </w:rPr>
        <w:t xml:space="preserve">eally, he is </w:t>
      </w:r>
      <w:r w:rsidR="007C3125">
        <w:rPr>
          <w:lang w:eastAsia="en-GB"/>
        </w:rPr>
        <w:t xml:space="preserve">neither impressive cougar nor </w:t>
      </w:r>
      <w:r w:rsidR="00482D0A">
        <w:rPr>
          <w:lang w:eastAsia="en-GB"/>
        </w:rPr>
        <w:t>big monster.</w:t>
      </w:r>
      <w:r w:rsidR="00FE7359">
        <w:rPr>
          <w:lang w:eastAsia="en-GB"/>
        </w:rPr>
        <w:t xml:space="preserve"> Ezekiel’s</w:t>
      </w:r>
      <w:r w:rsidR="00C716C8">
        <w:rPr>
          <w:lang w:eastAsia="en-GB"/>
        </w:rPr>
        <w:t xml:space="preserve"> critique is not that </w:t>
      </w:r>
      <w:r w:rsidR="006F5922">
        <w:rPr>
          <w:lang w:eastAsia="en-GB"/>
        </w:rPr>
        <w:t>Pharaoh</w:t>
      </w:r>
      <w:r w:rsidR="00C716C8">
        <w:rPr>
          <w:lang w:eastAsia="en-GB"/>
        </w:rPr>
        <w:t xml:space="preserve"> </w:t>
      </w:r>
      <w:r w:rsidR="00C30DF8">
        <w:rPr>
          <w:lang w:eastAsia="en-GB"/>
        </w:rPr>
        <w:t>has done</w:t>
      </w:r>
      <w:r w:rsidR="00C716C8">
        <w:rPr>
          <w:lang w:eastAsia="en-GB"/>
        </w:rPr>
        <w:t xml:space="preserve"> nothing</w:t>
      </w:r>
      <w:r w:rsidR="003D1C20">
        <w:rPr>
          <w:lang w:eastAsia="en-GB"/>
        </w:rPr>
        <w:t xml:space="preserve">, but that </w:t>
      </w:r>
      <w:r w:rsidR="006F5922">
        <w:rPr>
          <w:lang w:eastAsia="en-GB"/>
        </w:rPr>
        <w:t>hi</w:t>
      </w:r>
      <w:r w:rsidR="003D1C20">
        <w:rPr>
          <w:lang w:eastAsia="en-GB"/>
        </w:rPr>
        <w:t xml:space="preserve">s activity </w:t>
      </w:r>
      <w:r w:rsidR="00C30DF8">
        <w:rPr>
          <w:lang w:eastAsia="en-GB"/>
        </w:rPr>
        <w:t>has been</w:t>
      </w:r>
      <w:r w:rsidR="003D1C20">
        <w:rPr>
          <w:lang w:eastAsia="en-GB"/>
        </w:rPr>
        <w:t xml:space="preserve"> worse than useless.</w:t>
      </w:r>
      <w:r w:rsidR="006F5922">
        <w:rPr>
          <w:lang w:eastAsia="en-GB"/>
        </w:rPr>
        <w:t xml:space="preserve"> </w:t>
      </w:r>
      <w:r w:rsidR="00CB564E">
        <w:rPr>
          <w:lang w:eastAsia="en-GB"/>
        </w:rPr>
        <w:t xml:space="preserve">Recent Middle Eastern history would have been </w:t>
      </w:r>
      <w:r w:rsidR="009809E2">
        <w:rPr>
          <w:lang w:eastAsia="en-GB"/>
        </w:rPr>
        <w:t>more straightforward, fewer Judahites might have died, less damage might have been caused to Jerusalem</w:t>
      </w:r>
      <w:r w:rsidR="00E4492B">
        <w:rPr>
          <w:lang w:eastAsia="en-GB"/>
        </w:rPr>
        <w:t xml:space="preserve">, if Pharaoh had kept out of it. </w:t>
      </w:r>
      <w:r w:rsidR="00F5596B">
        <w:rPr>
          <w:lang w:eastAsia="en-GB"/>
        </w:rPr>
        <w:t>T</w:t>
      </w:r>
      <w:r w:rsidR="00917EB8">
        <w:rPr>
          <w:lang w:eastAsia="en-GB"/>
        </w:rPr>
        <w:t xml:space="preserve">he </w:t>
      </w:r>
      <w:r w:rsidR="002A3DD1">
        <w:rPr>
          <w:lang w:eastAsia="en-GB"/>
        </w:rPr>
        <w:t xml:space="preserve">requiem’s </w:t>
      </w:r>
      <w:r w:rsidR="00951D43">
        <w:rPr>
          <w:lang w:eastAsia="en-GB"/>
        </w:rPr>
        <w:t>review</w:t>
      </w:r>
      <w:r w:rsidR="002A3DD1">
        <w:rPr>
          <w:lang w:eastAsia="en-GB"/>
        </w:rPr>
        <w:t xml:space="preserve"> of the victim’s life has turned into an indictment</w:t>
      </w:r>
      <w:r w:rsidR="00D21946">
        <w:rPr>
          <w:lang w:eastAsia="en-GB"/>
        </w:rPr>
        <w:t>.</w:t>
      </w:r>
      <w:r w:rsidR="00951D43">
        <w:rPr>
          <w:lang w:eastAsia="en-GB"/>
        </w:rPr>
        <w:t xml:space="preserve"> </w:t>
      </w:r>
      <w:r w:rsidR="0028340F">
        <w:rPr>
          <w:lang w:eastAsia="en-GB"/>
        </w:rPr>
        <w:t xml:space="preserve">He has not merely </w:t>
      </w:r>
      <w:r w:rsidR="00AD47EF">
        <w:rPr>
          <w:lang w:eastAsia="en-GB"/>
        </w:rPr>
        <w:t>muddied</w:t>
      </w:r>
      <w:r w:rsidR="0028340F">
        <w:rPr>
          <w:lang w:eastAsia="en-GB"/>
        </w:rPr>
        <w:t xml:space="preserve"> the waters in the literal fashion of a t</w:t>
      </w:r>
      <w:r w:rsidR="00AD47EF">
        <w:rPr>
          <w:lang w:eastAsia="en-GB"/>
        </w:rPr>
        <w:t>h</w:t>
      </w:r>
      <w:r w:rsidR="0028340F">
        <w:rPr>
          <w:lang w:eastAsia="en-GB"/>
        </w:rPr>
        <w:t xml:space="preserve">rashing crocodile, </w:t>
      </w:r>
      <w:r w:rsidR="0030473A">
        <w:rPr>
          <w:lang w:eastAsia="en-GB"/>
        </w:rPr>
        <w:t xml:space="preserve">or in the metaphorical fashion of a national leader </w:t>
      </w:r>
      <w:r w:rsidR="00705095">
        <w:rPr>
          <w:lang w:eastAsia="en-GB"/>
        </w:rPr>
        <w:t xml:space="preserve">making international affairs more complicated, </w:t>
      </w:r>
      <w:r w:rsidR="00F0694C">
        <w:rPr>
          <w:lang w:eastAsia="en-GB"/>
        </w:rPr>
        <w:t xml:space="preserve">but </w:t>
      </w:r>
      <w:r w:rsidR="00D2276F">
        <w:rPr>
          <w:lang w:eastAsia="en-GB"/>
        </w:rPr>
        <w:t xml:space="preserve">has acted </w:t>
      </w:r>
      <w:r w:rsidR="00F0694C">
        <w:rPr>
          <w:lang w:eastAsia="en-GB"/>
        </w:rPr>
        <w:t xml:space="preserve">in the metaphysical fashion </w:t>
      </w:r>
      <w:r w:rsidR="00C536A5">
        <w:rPr>
          <w:lang w:eastAsia="en-GB"/>
        </w:rPr>
        <w:t xml:space="preserve">of </w:t>
      </w:r>
      <w:r w:rsidR="00F0694C">
        <w:rPr>
          <w:lang w:eastAsia="en-GB"/>
        </w:rPr>
        <w:t xml:space="preserve">a </w:t>
      </w:r>
      <w:r w:rsidR="00C536A5">
        <w:rPr>
          <w:lang w:eastAsia="en-GB"/>
        </w:rPr>
        <w:t>power oppos</w:t>
      </w:r>
      <w:r w:rsidR="00227317">
        <w:rPr>
          <w:lang w:eastAsia="en-GB"/>
        </w:rPr>
        <w:t>ing</w:t>
      </w:r>
      <w:r w:rsidR="00C536A5">
        <w:rPr>
          <w:lang w:eastAsia="en-GB"/>
        </w:rPr>
        <w:t xml:space="preserve"> Yahweh’s purpose at work in the world</w:t>
      </w:r>
      <w:r w:rsidR="006D5736">
        <w:rPr>
          <w:lang w:eastAsia="en-GB"/>
        </w:rPr>
        <w:t>, which at this point require</w:t>
      </w:r>
      <w:r w:rsidR="00227317">
        <w:rPr>
          <w:lang w:eastAsia="en-GB"/>
        </w:rPr>
        <w:t>d</w:t>
      </w:r>
      <w:r w:rsidR="006D5736">
        <w:rPr>
          <w:lang w:eastAsia="en-GB"/>
        </w:rPr>
        <w:t xml:space="preserve"> the sever</w:t>
      </w:r>
      <w:r w:rsidR="008C432C">
        <w:rPr>
          <w:lang w:eastAsia="en-GB"/>
        </w:rPr>
        <w:t>e</w:t>
      </w:r>
      <w:r w:rsidR="006D5736">
        <w:rPr>
          <w:lang w:eastAsia="en-GB"/>
        </w:rPr>
        <w:t xml:space="preserve"> chastisement of Judah. </w:t>
      </w:r>
      <w:r w:rsidR="00ED34F2">
        <w:rPr>
          <w:lang w:eastAsia="en-GB"/>
        </w:rPr>
        <w:t xml:space="preserve">Yahweh does not merely shrug his shoulders at such active opposition to his purpose, but takes </w:t>
      </w:r>
      <w:r w:rsidR="00744028">
        <w:rPr>
          <w:lang w:eastAsia="en-GB"/>
        </w:rPr>
        <w:t xml:space="preserve">punitive action. </w:t>
      </w:r>
    </w:p>
    <w:p w14:paraId="7D02A888" w14:textId="3E5579F7" w:rsidR="00B43A2D" w:rsidRDefault="00FB23D7" w:rsidP="00C716C8">
      <w:pPr>
        <w:rPr>
          <w:lang w:eastAsia="en-GB"/>
        </w:rPr>
      </w:pPr>
      <w:r>
        <w:rPr>
          <w:b/>
          <w:bCs/>
          <w:lang w:eastAsia="en-GB"/>
        </w:rPr>
        <w:t>32:3</w:t>
      </w:r>
      <w:r w:rsidR="00321289">
        <w:rPr>
          <w:b/>
          <w:bCs/>
          <w:lang w:eastAsia="en-GB"/>
        </w:rPr>
        <w:t>–</w:t>
      </w:r>
      <w:r w:rsidR="00CA2B1A">
        <w:rPr>
          <w:b/>
          <w:bCs/>
          <w:lang w:eastAsia="en-GB"/>
        </w:rPr>
        <w:t xml:space="preserve">6 </w:t>
      </w:r>
      <w:r w:rsidR="00502E32">
        <w:rPr>
          <w:lang w:eastAsia="en-GB"/>
        </w:rPr>
        <w:t xml:space="preserve">An indictment naturally leads into a declaration of intent to take action against the monster that has muddied the water. </w:t>
      </w:r>
      <w:r w:rsidR="00006C38">
        <w:rPr>
          <w:lang w:eastAsia="en-GB"/>
        </w:rPr>
        <w:t>In a passage such as 28:11</w:t>
      </w:r>
      <w:r w:rsidR="00321289">
        <w:rPr>
          <w:lang w:eastAsia="en-GB"/>
        </w:rPr>
        <w:t>–</w:t>
      </w:r>
      <w:r w:rsidR="00006C38">
        <w:rPr>
          <w:lang w:eastAsia="en-GB"/>
        </w:rPr>
        <w:t>19, Yahweh maintained the image of a requiem</w:t>
      </w:r>
      <w:r w:rsidR="00E64795">
        <w:rPr>
          <w:lang w:eastAsia="en-GB"/>
        </w:rPr>
        <w:t>,</w:t>
      </w:r>
      <w:r w:rsidR="00006C38">
        <w:rPr>
          <w:lang w:eastAsia="en-GB"/>
        </w:rPr>
        <w:t xml:space="preserve"> pictur</w:t>
      </w:r>
      <w:r w:rsidR="00EE1197">
        <w:rPr>
          <w:lang w:eastAsia="en-GB"/>
        </w:rPr>
        <w:t>ing</w:t>
      </w:r>
      <w:r w:rsidR="00006C38">
        <w:rPr>
          <w:lang w:eastAsia="en-GB"/>
        </w:rPr>
        <w:t xml:space="preserve"> the punitive action as </w:t>
      </w:r>
      <w:r w:rsidR="003577EA">
        <w:rPr>
          <w:lang w:eastAsia="en-GB"/>
        </w:rPr>
        <w:t xml:space="preserve">if it were </w:t>
      </w:r>
      <w:r w:rsidR="00006C38">
        <w:rPr>
          <w:lang w:eastAsia="en-GB"/>
        </w:rPr>
        <w:t xml:space="preserve">already past. Here in 32:2 he has mingled the image of a requiem with the framework of indictment and warning, and he continues with that </w:t>
      </w:r>
      <w:r w:rsidR="00B35EFA">
        <w:rPr>
          <w:lang w:eastAsia="en-GB"/>
        </w:rPr>
        <w:t xml:space="preserve">other </w:t>
      </w:r>
      <w:r w:rsidR="00006C38">
        <w:rPr>
          <w:lang w:eastAsia="en-GB"/>
        </w:rPr>
        <w:t xml:space="preserve">framework in speaking </w:t>
      </w:r>
      <w:r w:rsidR="009C5109">
        <w:rPr>
          <w:lang w:eastAsia="en-GB"/>
        </w:rPr>
        <w:t xml:space="preserve">explicitly </w:t>
      </w:r>
      <w:r w:rsidR="00006C38">
        <w:rPr>
          <w:lang w:eastAsia="en-GB"/>
        </w:rPr>
        <w:t>of the future rather than the notional past.</w:t>
      </w:r>
      <w:r w:rsidR="007C0015">
        <w:rPr>
          <w:lang w:eastAsia="en-GB"/>
        </w:rPr>
        <w:t xml:space="preserve"> Ezekiel </w:t>
      </w:r>
      <w:r w:rsidR="00186272">
        <w:rPr>
          <w:lang w:eastAsia="en-GB"/>
        </w:rPr>
        <w:t xml:space="preserve">makes brief mention of </w:t>
      </w:r>
      <w:r w:rsidR="00F85B03">
        <w:rPr>
          <w:lang w:eastAsia="en-GB"/>
        </w:rPr>
        <w:t>the</w:t>
      </w:r>
      <w:r w:rsidR="00186272">
        <w:rPr>
          <w:lang w:eastAsia="en-GB"/>
        </w:rPr>
        <w:t xml:space="preserve"> literal</w:t>
      </w:r>
      <w:r w:rsidR="00F85B03">
        <w:rPr>
          <w:lang w:eastAsia="en-GB"/>
        </w:rPr>
        <w:t xml:space="preserve"> means by which Yahweh will act</w:t>
      </w:r>
      <w:r w:rsidR="006A1950">
        <w:rPr>
          <w:lang w:eastAsia="en-GB"/>
        </w:rPr>
        <w:t>, in</w:t>
      </w:r>
      <w:r w:rsidR="00186272">
        <w:rPr>
          <w:lang w:eastAsia="en-GB"/>
        </w:rPr>
        <w:t xml:space="preserve"> making use of </w:t>
      </w:r>
      <w:r w:rsidR="00BB18F9">
        <w:rPr>
          <w:lang w:eastAsia="en-GB"/>
        </w:rPr>
        <w:t>“an assembly of many peoples</w:t>
      </w:r>
      <w:r w:rsidR="00777A24">
        <w:rPr>
          <w:lang w:eastAsia="en-GB"/>
        </w:rPr>
        <w:t xml:space="preserve">.” </w:t>
      </w:r>
      <w:r w:rsidR="004F1084">
        <w:rPr>
          <w:lang w:eastAsia="en-GB"/>
        </w:rPr>
        <w:t xml:space="preserve">The threat corresponds </w:t>
      </w:r>
      <w:r w:rsidR="00982DDE">
        <w:rPr>
          <w:lang w:eastAsia="en-GB"/>
        </w:rPr>
        <w:t xml:space="preserve">to the challenge about Pharaoh’s </w:t>
      </w:r>
      <w:r w:rsidR="0026472A">
        <w:rPr>
          <w:lang w:eastAsia="en-GB"/>
        </w:rPr>
        <w:t xml:space="preserve">assumption concerning his political and military prowess, and </w:t>
      </w:r>
      <w:r w:rsidR="004F1084">
        <w:rPr>
          <w:lang w:eastAsia="en-GB"/>
        </w:rPr>
        <w:t>to th</w:t>
      </w:r>
      <w:r w:rsidR="00A456B6">
        <w:rPr>
          <w:lang w:eastAsia="en-GB"/>
        </w:rPr>
        <w:t>e warning given to</w:t>
      </w:r>
      <w:r w:rsidR="004F1084">
        <w:rPr>
          <w:lang w:eastAsia="en-GB"/>
        </w:rPr>
        <w:t xml:space="preserve"> Judah (</w:t>
      </w:r>
      <w:r w:rsidR="00CB058F">
        <w:rPr>
          <w:lang w:eastAsia="en-GB"/>
        </w:rPr>
        <w:t xml:space="preserve">e.g., </w:t>
      </w:r>
      <w:r w:rsidR="003B592F">
        <w:rPr>
          <w:lang w:eastAsia="en-GB"/>
        </w:rPr>
        <w:t>23:24</w:t>
      </w:r>
      <w:r w:rsidR="004F1084">
        <w:rPr>
          <w:lang w:eastAsia="en-GB"/>
        </w:rPr>
        <w:t>)</w:t>
      </w:r>
      <w:r w:rsidR="00C10A04">
        <w:rPr>
          <w:lang w:eastAsia="en-GB"/>
        </w:rPr>
        <w:t xml:space="preserve">. </w:t>
      </w:r>
      <w:r w:rsidR="00C61E69">
        <w:rPr>
          <w:lang w:eastAsia="en-GB"/>
        </w:rPr>
        <w:t xml:space="preserve">Pharaoh’s </w:t>
      </w:r>
      <w:r w:rsidR="00B41FB3">
        <w:rPr>
          <w:lang w:eastAsia="en-GB"/>
        </w:rPr>
        <w:t>“assembly” had been no use to Zedekiah (17:</w:t>
      </w:r>
      <w:r w:rsidR="0056234E">
        <w:rPr>
          <w:lang w:eastAsia="en-GB"/>
        </w:rPr>
        <w:t>1</w:t>
      </w:r>
      <w:r w:rsidR="00B41FB3">
        <w:rPr>
          <w:lang w:eastAsia="en-GB"/>
        </w:rPr>
        <w:t>7) and it will be no use to itself</w:t>
      </w:r>
      <w:r w:rsidR="0060472D">
        <w:rPr>
          <w:lang w:eastAsia="en-GB"/>
        </w:rPr>
        <w:t>.</w:t>
      </w:r>
      <w:r w:rsidR="00C10A04">
        <w:rPr>
          <w:lang w:eastAsia="en-GB"/>
        </w:rPr>
        <w:t xml:space="preserve"> </w:t>
      </w:r>
      <w:r w:rsidR="0060472D">
        <w:rPr>
          <w:lang w:eastAsia="en-GB"/>
        </w:rPr>
        <w:t xml:space="preserve">On the other hand, </w:t>
      </w:r>
      <w:proofErr w:type="spellStart"/>
      <w:r w:rsidR="001653BF">
        <w:rPr>
          <w:lang w:eastAsia="en-GB"/>
        </w:rPr>
        <w:t>Nebuchadrezzar’s</w:t>
      </w:r>
      <w:proofErr w:type="spellEnd"/>
      <w:r w:rsidR="00B43A2D">
        <w:rPr>
          <w:lang w:eastAsia="en-GB"/>
        </w:rPr>
        <w:t xml:space="preserve"> assembly will deal with Pharaoh</w:t>
      </w:r>
      <w:r w:rsidR="00761EF6">
        <w:rPr>
          <w:lang w:eastAsia="en-GB"/>
        </w:rPr>
        <w:t xml:space="preserve">, perhaps in the very near future as </w:t>
      </w:r>
      <w:proofErr w:type="spellStart"/>
      <w:r w:rsidR="00761EF6">
        <w:rPr>
          <w:lang w:eastAsia="en-GB"/>
        </w:rPr>
        <w:t>Nebuchadrezzar</w:t>
      </w:r>
      <w:proofErr w:type="spellEnd"/>
      <w:r w:rsidR="00761EF6">
        <w:rPr>
          <w:lang w:eastAsia="en-GB"/>
        </w:rPr>
        <w:t xml:space="preserve"> moves on from Judah</w:t>
      </w:r>
      <w:r w:rsidR="00B43A2D">
        <w:rPr>
          <w:lang w:eastAsia="en-GB"/>
        </w:rPr>
        <w:t xml:space="preserve">. </w:t>
      </w:r>
    </w:p>
    <w:p w14:paraId="68CB8933" w14:textId="73D90180" w:rsidR="00463937" w:rsidRDefault="00FA39B8" w:rsidP="00026315">
      <w:r>
        <w:rPr>
          <w:lang w:eastAsia="en-GB"/>
        </w:rPr>
        <w:t>Metaphorically, too, Yahweh picks up imagery he has used before</w:t>
      </w:r>
      <w:r w:rsidR="002A037F">
        <w:rPr>
          <w:lang w:eastAsia="en-GB"/>
        </w:rPr>
        <w:t>. Pharaoh</w:t>
      </w:r>
      <w:r w:rsidR="00A860EB">
        <w:rPr>
          <w:lang w:eastAsia="en-GB"/>
        </w:rPr>
        <w:t xml:space="preserve"> the self-styled metaphysical monster</w:t>
      </w:r>
      <w:r w:rsidR="002A037F">
        <w:rPr>
          <w:lang w:eastAsia="en-GB"/>
        </w:rPr>
        <w:t xml:space="preserve"> is </w:t>
      </w:r>
      <w:r w:rsidR="00A860EB">
        <w:rPr>
          <w:lang w:eastAsia="en-GB"/>
        </w:rPr>
        <w:t xml:space="preserve">also </w:t>
      </w:r>
      <w:r w:rsidR="002A037F">
        <w:rPr>
          <w:lang w:eastAsia="en-GB"/>
        </w:rPr>
        <w:t xml:space="preserve">the great crocodile, and by means of that assembly </w:t>
      </w:r>
      <w:r w:rsidR="00BE2B9C">
        <w:rPr>
          <w:lang w:eastAsia="en-GB"/>
        </w:rPr>
        <w:t xml:space="preserve">of peoples </w:t>
      </w:r>
      <w:r w:rsidR="002A037F">
        <w:rPr>
          <w:lang w:eastAsia="en-GB"/>
        </w:rPr>
        <w:t>Yahweh will capture the croc</w:t>
      </w:r>
      <w:r w:rsidR="00EA39A6">
        <w:rPr>
          <w:lang w:eastAsia="en-GB"/>
        </w:rPr>
        <w:t>odile, d</w:t>
      </w:r>
      <w:r w:rsidR="00364021">
        <w:rPr>
          <w:lang w:eastAsia="en-GB"/>
        </w:rPr>
        <w:t>ump</w:t>
      </w:r>
      <w:r w:rsidR="00EA39A6">
        <w:rPr>
          <w:lang w:eastAsia="en-GB"/>
        </w:rPr>
        <w:t xml:space="preserve"> it on </w:t>
      </w:r>
      <w:r w:rsidR="00364021">
        <w:rPr>
          <w:lang w:eastAsia="en-GB"/>
        </w:rPr>
        <w:t>dry</w:t>
      </w:r>
      <w:r w:rsidR="00EA39A6">
        <w:rPr>
          <w:lang w:eastAsia="en-GB"/>
        </w:rPr>
        <w:t xml:space="preserve"> ground</w:t>
      </w:r>
      <w:r w:rsidR="00761D49">
        <w:rPr>
          <w:lang w:eastAsia="en-GB"/>
        </w:rPr>
        <w:t>, and let birds</w:t>
      </w:r>
      <w:r w:rsidR="00364021">
        <w:rPr>
          <w:lang w:eastAsia="en-GB"/>
        </w:rPr>
        <w:t>,</w:t>
      </w:r>
      <w:r w:rsidR="00761D49">
        <w:rPr>
          <w:lang w:eastAsia="en-GB"/>
        </w:rPr>
        <w:t xml:space="preserve"> animals and earth itself feed off it.</w:t>
      </w:r>
      <w:r w:rsidR="009D6352">
        <w:rPr>
          <w:lang w:eastAsia="en-GB"/>
        </w:rPr>
        <w:t xml:space="preserve"> </w:t>
      </w:r>
      <w:r w:rsidR="009A378D">
        <w:rPr>
          <w:lang w:eastAsia="en-GB"/>
        </w:rPr>
        <w:t xml:space="preserve">“For an Egyptian king, </w:t>
      </w:r>
      <w:r w:rsidR="009A378D">
        <w:t xml:space="preserve">who usually spent his entire reign building his burial chamber, nothing would be more humiliating” (Bowen, 197). </w:t>
      </w:r>
      <w:r w:rsidR="00180BD8">
        <w:t xml:space="preserve">Much of the gory detail here </w:t>
      </w:r>
      <w:r w:rsidR="00D20FBA">
        <w:t>corresponds to Assyrian</w:t>
      </w:r>
      <w:r w:rsidR="00E63A45">
        <w:t xml:space="preserve"> imagery (Greenberg, 2:</w:t>
      </w:r>
      <w:r w:rsidR="00A05B6F">
        <w:t>656), but</w:t>
      </w:r>
      <w:r w:rsidR="009D6352">
        <w:rPr>
          <w:lang w:eastAsia="en-GB"/>
        </w:rPr>
        <w:t xml:space="preserve"> Ezekiel is </w:t>
      </w:r>
      <w:r w:rsidR="00A05B6F">
        <w:rPr>
          <w:lang w:eastAsia="en-GB"/>
        </w:rPr>
        <w:t xml:space="preserve">also </w:t>
      </w:r>
      <w:r w:rsidR="00026315">
        <w:rPr>
          <w:lang w:eastAsia="en-GB"/>
        </w:rPr>
        <w:t xml:space="preserve">once again </w:t>
      </w:r>
      <w:r w:rsidR="009D6352">
        <w:rPr>
          <w:lang w:eastAsia="en-GB"/>
        </w:rPr>
        <w:t>picking up imagery he has used before</w:t>
      </w:r>
      <w:r w:rsidR="009B34B3">
        <w:rPr>
          <w:lang w:eastAsia="en-GB"/>
        </w:rPr>
        <w:t xml:space="preserve"> </w:t>
      </w:r>
      <w:r w:rsidR="007174B7">
        <w:rPr>
          <w:lang w:eastAsia="en-GB"/>
        </w:rPr>
        <w:t>(</w:t>
      </w:r>
      <w:r w:rsidR="00DE0709">
        <w:rPr>
          <w:lang w:eastAsia="en-GB"/>
        </w:rPr>
        <w:t xml:space="preserve">see </w:t>
      </w:r>
      <w:r w:rsidR="009D6352">
        <w:rPr>
          <w:lang w:eastAsia="en-GB"/>
        </w:rPr>
        <w:t>31:12</w:t>
      </w:r>
      <w:r w:rsidR="00321289">
        <w:rPr>
          <w:lang w:eastAsia="en-GB"/>
        </w:rPr>
        <w:t>–</w:t>
      </w:r>
      <w:r w:rsidR="009D6352">
        <w:rPr>
          <w:lang w:eastAsia="en-GB"/>
        </w:rPr>
        <w:t>13</w:t>
      </w:r>
      <w:r w:rsidR="007174B7">
        <w:rPr>
          <w:lang w:eastAsia="en-GB"/>
        </w:rPr>
        <w:t>)</w:t>
      </w:r>
      <w:r w:rsidR="009D6352">
        <w:rPr>
          <w:lang w:eastAsia="en-GB"/>
        </w:rPr>
        <w:t xml:space="preserve">. </w:t>
      </w:r>
      <w:r w:rsidR="00026315">
        <w:rPr>
          <w:lang w:eastAsia="en-GB"/>
        </w:rPr>
        <w:t>H</w:t>
      </w:r>
      <w:r w:rsidR="009B34B3">
        <w:rPr>
          <w:lang w:eastAsia="en-GB"/>
        </w:rPr>
        <w:t xml:space="preserve">ere even more than there, </w:t>
      </w:r>
      <w:r w:rsidR="0050213E">
        <w:rPr>
          <w:lang w:eastAsia="en-GB"/>
        </w:rPr>
        <w:t xml:space="preserve">the warning </w:t>
      </w:r>
      <w:r w:rsidR="00663DB6">
        <w:rPr>
          <w:lang w:eastAsia="en-GB"/>
        </w:rPr>
        <w:t xml:space="preserve">is markedly </w:t>
      </w:r>
      <w:r w:rsidR="009B34B3">
        <w:rPr>
          <w:lang w:eastAsia="en-GB"/>
        </w:rPr>
        <w:t>m</w:t>
      </w:r>
      <w:r w:rsidR="0050213E">
        <w:rPr>
          <w:lang w:eastAsia="en-GB"/>
        </w:rPr>
        <w:t>etaphorical and hyperbolic</w:t>
      </w:r>
      <w:r w:rsidR="00663DB6">
        <w:rPr>
          <w:lang w:eastAsia="en-GB"/>
        </w:rPr>
        <w:t>:</w:t>
      </w:r>
      <w:r w:rsidR="0087284E">
        <w:rPr>
          <w:lang w:eastAsia="en-GB"/>
        </w:rPr>
        <w:t>*</w:t>
      </w:r>
      <w:r w:rsidR="00663DB6">
        <w:rPr>
          <w:lang w:eastAsia="en-GB"/>
        </w:rPr>
        <w:t xml:space="preserve"> Egypt does not have mountains</w:t>
      </w:r>
      <w:r w:rsidR="00847CD8">
        <w:rPr>
          <w:lang w:eastAsia="en-GB"/>
        </w:rPr>
        <w:t xml:space="preserve"> and valleys.</w:t>
      </w:r>
      <w:r w:rsidR="00663DB6">
        <w:rPr>
          <w:lang w:eastAsia="en-GB"/>
        </w:rPr>
        <w:t xml:space="preserve"> </w:t>
      </w:r>
      <w:r w:rsidR="0074477B">
        <w:rPr>
          <w:lang w:eastAsia="en-GB"/>
        </w:rPr>
        <w:t xml:space="preserve">As </w:t>
      </w:r>
      <w:r w:rsidR="003D486E">
        <w:rPr>
          <w:lang w:eastAsia="en-GB"/>
        </w:rPr>
        <w:t xml:space="preserve">the Titanic </w:t>
      </w:r>
      <w:proofErr w:type="spellStart"/>
      <w:r w:rsidR="0074477B">
        <w:rPr>
          <w:lang w:eastAsia="en-GB"/>
        </w:rPr>
        <w:t>T</w:t>
      </w:r>
      <w:r w:rsidR="003D486E">
        <w:rPr>
          <w:lang w:eastAsia="en-GB"/>
        </w:rPr>
        <w:t>yre</w:t>
      </w:r>
      <w:proofErr w:type="spellEnd"/>
      <w:r w:rsidR="003D486E">
        <w:rPr>
          <w:lang w:eastAsia="en-GB"/>
        </w:rPr>
        <w:t xml:space="preserve"> </w:t>
      </w:r>
      <w:r w:rsidR="00C13857">
        <w:rPr>
          <w:lang w:eastAsia="en-GB"/>
        </w:rPr>
        <w:t>will be</w:t>
      </w:r>
      <w:r w:rsidR="003D486E">
        <w:rPr>
          <w:lang w:eastAsia="en-GB"/>
        </w:rPr>
        <w:t xml:space="preserve"> sunk, </w:t>
      </w:r>
      <w:r w:rsidR="00847CD8">
        <w:rPr>
          <w:lang w:eastAsia="en-GB"/>
        </w:rPr>
        <w:t>however</w:t>
      </w:r>
      <w:r w:rsidR="00DE2431">
        <w:rPr>
          <w:lang w:eastAsia="en-GB"/>
        </w:rPr>
        <w:t xml:space="preserve">, </w:t>
      </w:r>
      <w:r w:rsidR="003D486E">
        <w:rPr>
          <w:lang w:eastAsia="en-GB"/>
        </w:rPr>
        <w:t xml:space="preserve">the </w:t>
      </w:r>
      <w:r w:rsidR="00824DBA">
        <w:rPr>
          <w:lang w:eastAsia="en-GB"/>
        </w:rPr>
        <w:t>mighty dragon</w:t>
      </w:r>
      <w:r w:rsidR="00BA7B64">
        <w:rPr>
          <w:lang w:eastAsia="en-GB"/>
        </w:rPr>
        <w:t xml:space="preserve"> Egypt</w:t>
      </w:r>
      <w:r w:rsidR="00824DBA">
        <w:rPr>
          <w:lang w:eastAsia="en-GB"/>
        </w:rPr>
        <w:t xml:space="preserve"> </w:t>
      </w:r>
      <w:r w:rsidR="00C13857">
        <w:rPr>
          <w:lang w:eastAsia="en-GB"/>
        </w:rPr>
        <w:t>will be</w:t>
      </w:r>
      <w:r w:rsidR="00824DBA">
        <w:rPr>
          <w:lang w:eastAsia="en-GB"/>
        </w:rPr>
        <w:t xml:space="preserve"> slain (Allen, 2:132).</w:t>
      </w:r>
      <w:r w:rsidR="00BA7B64">
        <w:rPr>
          <w:lang w:eastAsia="en-GB"/>
        </w:rPr>
        <w:t xml:space="preserve"> </w:t>
      </w:r>
      <w:r w:rsidR="00DE2431">
        <w:rPr>
          <w:lang w:eastAsia="en-GB"/>
        </w:rPr>
        <w:t>Admittedly, o</w:t>
      </w:r>
      <w:r w:rsidR="0098238A">
        <w:rPr>
          <w:lang w:eastAsia="en-GB"/>
        </w:rPr>
        <w:t>ne does not capture a crocodile in a net</w:t>
      </w:r>
      <w:r w:rsidR="002651EE">
        <w:rPr>
          <w:lang w:eastAsia="en-GB"/>
        </w:rPr>
        <w:t xml:space="preserve"> (Jenson, </w:t>
      </w:r>
      <w:r w:rsidR="001F42A5">
        <w:rPr>
          <w:lang w:eastAsia="en-GB"/>
        </w:rPr>
        <w:t>246</w:t>
      </w:r>
      <w:r w:rsidR="002651EE">
        <w:rPr>
          <w:lang w:eastAsia="en-GB"/>
        </w:rPr>
        <w:t>)</w:t>
      </w:r>
      <w:r w:rsidR="0098238A">
        <w:rPr>
          <w:lang w:eastAsia="en-GB"/>
        </w:rPr>
        <w:t xml:space="preserve">, </w:t>
      </w:r>
      <w:r w:rsidR="00DE2431">
        <w:rPr>
          <w:lang w:eastAsia="en-GB"/>
        </w:rPr>
        <w:t>but</w:t>
      </w:r>
      <w:r w:rsidR="0098238A">
        <w:rPr>
          <w:lang w:eastAsia="en-GB"/>
        </w:rPr>
        <w:t xml:space="preserve"> the </w:t>
      </w:r>
      <w:proofErr w:type="spellStart"/>
      <w:r w:rsidR="0098238A">
        <w:rPr>
          <w:lang w:eastAsia="en-GB"/>
        </w:rPr>
        <w:t>Kebarites</w:t>
      </w:r>
      <w:proofErr w:type="spellEnd"/>
      <w:r w:rsidR="0098238A">
        <w:rPr>
          <w:lang w:eastAsia="en-GB"/>
        </w:rPr>
        <w:t xml:space="preserve"> might </w:t>
      </w:r>
      <w:r w:rsidR="008F2298">
        <w:rPr>
          <w:lang w:eastAsia="en-GB"/>
        </w:rPr>
        <w:t xml:space="preserve">know the story </w:t>
      </w:r>
      <w:r w:rsidR="006052E4">
        <w:rPr>
          <w:lang w:eastAsia="en-GB"/>
        </w:rPr>
        <w:t xml:space="preserve">in Enuma </w:t>
      </w:r>
      <w:proofErr w:type="spellStart"/>
      <w:r w:rsidR="006052E4">
        <w:rPr>
          <w:lang w:eastAsia="en-GB"/>
        </w:rPr>
        <w:t>Elish</w:t>
      </w:r>
      <w:proofErr w:type="spellEnd"/>
      <w:r w:rsidR="006052E4">
        <w:rPr>
          <w:lang w:eastAsia="en-GB"/>
        </w:rPr>
        <w:t xml:space="preserve"> </w:t>
      </w:r>
      <w:r w:rsidR="00CB24E8">
        <w:rPr>
          <w:lang w:eastAsia="en-GB"/>
        </w:rPr>
        <w:t xml:space="preserve">Tablet IV </w:t>
      </w:r>
      <w:r w:rsidR="008F2298">
        <w:rPr>
          <w:lang w:eastAsia="en-GB"/>
        </w:rPr>
        <w:t xml:space="preserve">of </w:t>
      </w:r>
      <w:proofErr w:type="spellStart"/>
      <w:r w:rsidR="008F2298">
        <w:rPr>
          <w:lang w:eastAsia="en-GB"/>
        </w:rPr>
        <w:t>Marduk</w:t>
      </w:r>
      <w:proofErr w:type="spellEnd"/>
      <w:r w:rsidR="008F2298">
        <w:rPr>
          <w:lang w:eastAsia="en-GB"/>
        </w:rPr>
        <w:t xml:space="preserve"> </w:t>
      </w:r>
      <w:r w:rsidR="00EE7D10">
        <w:rPr>
          <w:lang w:eastAsia="en-GB"/>
        </w:rPr>
        <w:t>enfolding Tiamat in his net</w:t>
      </w:r>
      <w:r w:rsidR="00D32C23">
        <w:rPr>
          <w:lang w:eastAsia="en-GB"/>
        </w:rPr>
        <w:t xml:space="preserve"> and tearing her apart</w:t>
      </w:r>
      <w:r w:rsidR="00CB24E8">
        <w:rPr>
          <w:lang w:eastAsia="en-GB"/>
        </w:rPr>
        <w:t xml:space="preserve"> (</w:t>
      </w:r>
      <w:r w:rsidR="00CB24E8">
        <w:rPr>
          <w:i/>
          <w:iCs/>
          <w:lang w:eastAsia="en-GB"/>
        </w:rPr>
        <w:t>ANET</w:t>
      </w:r>
      <w:r w:rsidR="00CB24E8">
        <w:rPr>
          <w:lang w:eastAsia="en-GB"/>
        </w:rPr>
        <w:t>, 67).</w:t>
      </w:r>
      <w:r w:rsidR="00906760">
        <w:rPr>
          <w:rStyle w:val="FootnoteReference"/>
          <w:lang w:eastAsia="en-GB"/>
        </w:rPr>
        <w:footnoteReference w:id="216"/>
      </w:r>
    </w:p>
    <w:p w14:paraId="0C99DF9A" w14:textId="751FAD2D" w:rsidR="00B70701" w:rsidRDefault="005E3DFC" w:rsidP="002B622E">
      <w:pPr>
        <w:rPr>
          <w:lang w:eastAsia="en-GB"/>
        </w:rPr>
      </w:pPr>
      <w:r>
        <w:rPr>
          <w:b/>
          <w:bCs/>
          <w:lang w:eastAsia="en-GB"/>
        </w:rPr>
        <w:t>32:7</w:t>
      </w:r>
      <w:r w:rsidR="00321289">
        <w:rPr>
          <w:b/>
          <w:bCs/>
          <w:lang w:eastAsia="en-GB"/>
        </w:rPr>
        <w:t>–</w:t>
      </w:r>
      <w:r w:rsidR="006933C8">
        <w:rPr>
          <w:b/>
          <w:bCs/>
          <w:lang w:eastAsia="en-GB"/>
        </w:rPr>
        <w:t xml:space="preserve">8 </w:t>
      </w:r>
      <w:r w:rsidR="00DD1C1D">
        <w:rPr>
          <w:lang w:eastAsia="en-GB"/>
        </w:rPr>
        <w:t>Yahweh</w:t>
      </w:r>
      <w:r w:rsidR="00271EE6">
        <w:rPr>
          <w:lang w:eastAsia="en-GB"/>
        </w:rPr>
        <w:t xml:space="preserve"> moves to another </w:t>
      </w:r>
      <w:r w:rsidR="003B5F19">
        <w:rPr>
          <w:lang w:eastAsia="en-GB"/>
        </w:rPr>
        <w:t>imag</w:t>
      </w:r>
      <w:r w:rsidR="009304B3">
        <w:rPr>
          <w:lang w:eastAsia="en-GB"/>
        </w:rPr>
        <w:t>e</w:t>
      </w:r>
      <w:r w:rsidR="00657236">
        <w:rPr>
          <w:lang w:eastAsia="en-GB"/>
        </w:rPr>
        <w:t>:</w:t>
      </w:r>
      <w:r w:rsidR="009304B3">
        <w:rPr>
          <w:lang w:eastAsia="en-GB"/>
        </w:rPr>
        <w:t xml:space="preserve"> </w:t>
      </w:r>
      <w:r w:rsidR="00C90A56">
        <w:rPr>
          <w:lang w:eastAsia="en-GB"/>
        </w:rPr>
        <w:t>“</w:t>
      </w:r>
      <w:r w:rsidR="00657236">
        <w:rPr>
          <w:lang w:eastAsia="en-GB"/>
        </w:rPr>
        <w:t>e</w:t>
      </w:r>
      <w:r w:rsidR="00C90A56">
        <w:rPr>
          <w:lang w:eastAsia="en-GB"/>
        </w:rPr>
        <w:t>xtinguishing</w:t>
      </w:r>
      <w:r w:rsidR="00790BBF">
        <w:rPr>
          <w:lang w:eastAsia="en-GB"/>
        </w:rPr>
        <w:t>” Pharaoh (</w:t>
      </w:r>
      <w:r w:rsidR="00EB25A9">
        <w:rPr>
          <w:rFonts w:cstheme="minorHAnsi"/>
          <w:rtl/>
          <w:lang w:eastAsia="en-GB" w:bidi="he-IL"/>
        </w:rPr>
        <w:t>כ</w:t>
      </w:r>
      <w:r w:rsidR="00D24E1E">
        <w:rPr>
          <w:rFonts w:cstheme="minorHAnsi"/>
          <w:rtl/>
          <w:lang w:eastAsia="en-GB" w:bidi="he-IL"/>
        </w:rPr>
        <w:t>ָּבָ</w:t>
      </w:r>
      <w:r w:rsidR="00882601">
        <w:rPr>
          <w:rFonts w:cstheme="minorHAnsi"/>
          <w:rtl/>
          <w:lang w:eastAsia="en-GB" w:bidi="he-IL"/>
        </w:rPr>
        <w:t>ה</w:t>
      </w:r>
      <w:r w:rsidR="00790BBF">
        <w:rPr>
          <w:lang w:eastAsia="en-GB"/>
        </w:rPr>
        <w:t xml:space="preserve"> </w:t>
      </w:r>
      <w:r w:rsidR="00882601">
        <w:rPr>
          <w:lang w:eastAsia="en-GB"/>
        </w:rPr>
        <w:t>piel)</w:t>
      </w:r>
      <w:r w:rsidR="00BF0A92">
        <w:rPr>
          <w:lang w:eastAsia="en-GB"/>
        </w:rPr>
        <w:t>, putting his light out,</w:t>
      </w:r>
      <w:r w:rsidR="00882601">
        <w:rPr>
          <w:lang w:eastAsia="en-GB"/>
        </w:rPr>
        <w:t xml:space="preserve"> </w:t>
      </w:r>
      <w:r w:rsidR="00951046">
        <w:rPr>
          <w:lang w:eastAsia="en-GB"/>
        </w:rPr>
        <w:t>shrouding</w:t>
      </w:r>
      <w:r w:rsidR="00AE559D">
        <w:rPr>
          <w:lang w:eastAsia="en-GB"/>
        </w:rPr>
        <w:t xml:space="preserve"> the heavens, stopping any light from the sky falling on him. </w:t>
      </w:r>
      <w:r w:rsidR="00F301A4">
        <w:rPr>
          <w:lang w:eastAsia="en-GB"/>
        </w:rPr>
        <w:t>T</w:t>
      </w:r>
      <w:r w:rsidR="0065201D">
        <w:rPr>
          <w:lang w:eastAsia="en-GB"/>
        </w:rPr>
        <w:t xml:space="preserve">hat </w:t>
      </w:r>
      <w:r w:rsidR="00882601">
        <w:rPr>
          <w:lang w:eastAsia="en-GB"/>
        </w:rPr>
        <w:t>will m</w:t>
      </w:r>
      <w:r w:rsidR="005664D8">
        <w:rPr>
          <w:lang w:eastAsia="en-GB"/>
        </w:rPr>
        <w:t>ean</w:t>
      </w:r>
      <w:r w:rsidR="00882601">
        <w:rPr>
          <w:lang w:eastAsia="en-GB"/>
        </w:rPr>
        <w:t xml:space="preserve"> darkness fall</w:t>
      </w:r>
      <w:r w:rsidR="00F301A4">
        <w:rPr>
          <w:lang w:eastAsia="en-GB"/>
        </w:rPr>
        <w:t>ing</w:t>
      </w:r>
      <w:r w:rsidR="00882601">
        <w:rPr>
          <w:lang w:eastAsia="en-GB"/>
        </w:rPr>
        <w:t xml:space="preserve"> on his country</w:t>
      </w:r>
      <w:r w:rsidR="00CD7FA8">
        <w:rPr>
          <w:lang w:eastAsia="en-GB"/>
        </w:rPr>
        <w:t>, Yahweh</w:t>
      </w:r>
      <w:r w:rsidR="006553F9">
        <w:rPr>
          <w:lang w:eastAsia="en-GB"/>
        </w:rPr>
        <w:t xml:space="preserve"> adds</w:t>
      </w:r>
      <w:r w:rsidR="00CD7FA8">
        <w:rPr>
          <w:lang w:eastAsia="en-GB"/>
        </w:rPr>
        <w:t>,</w:t>
      </w:r>
      <w:r w:rsidR="006553F9">
        <w:rPr>
          <w:lang w:eastAsia="en-GB"/>
        </w:rPr>
        <w:t xml:space="preserve"> in a</w:t>
      </w:r>
      <w:r w:rsidR="00D84435">
        <w:rPr>
          <w:lang w:eastAsia="en-GB"/>
        </w:rPr>
        <w:t xml:space="preserve"> </w:t>
      </w:r>
      <w:r w:rsidR="006553F9">
        <w:rPr>
          <w:lang w:eastAsia="en-GB"/>
        </w:rPr>
        <w:t>third colon in th</w:t>
      </w:r>
      <w:r w:rsidR="00E87F06">
        <w:rPr>
          <w:lang w:eastAsia="en-GB"/>
        </w:rPr>
        <w:t xml:space="preserve">e </w:t>
      </w:r>
      <w:r w:rsidR="00CD7FA8">
        <w:rPr>
          <w:lang w:eastAsia="en-GB"/>
        </w:rPr>
        <w:t xml:space="preserve">verse that makes </w:t>
      </w:r>
      <w:r w:rsidR="00E87F06">
        <w:rPr>
          <w:lang w:eastAsia="en-GB"/>
        </w:rPr>
        <w:t>this</w:t>
      </w:r>
      <w:r w:rsidR="00CD7FA8">
        <w:rPr>
          <w:lang w:eastAsia="en-GB"/>
        </w:rPr>
        <w:t xml:space="preserve"> devastating fu</w:t>
      </w:r>
      <w:r w:rsidR="00E87F06">
        <w:rPr>
          <w:lang w:eastAsia="en-GB"/>
        </w:rPr>
        <w:t>r</w:t>
      </w:r>
      <w:r w:rsidR="00CD7FA8">
        <w:rPr>
          <w:lang w:eastAsia="en-GB"/>
        </w:rPr>
        <w:t>ther point</w:t>
      </w:r>
      <w:r w:rsidR="00E87F06">
        <w:rPr>
          <w:lang w:eastAsia="en-GB"/>
        </w:rPr>
        <w:t xml:space="preserve">. </w:t>
      </w:r>
      <w:r w:rsidR="00935637">
        <w:rPr>
          <w:lang w:eastAsia="en-GB"/>
        </w:rPr>
        <w:t>I</w:t>
      </w:r>
      <w:r w:rsidR="00E87F06">
        <w:rPr>
          <w:lang w:eastAsia="en-GB"/>
        </w:rPr>
        <w:t xml:space="preserve">t is </w:t>
      </w:r>
      <w:r w:rsidR="00CA5231">
        <w:rPr>
          <w:lang w:eastAsia="en-GB"/>
        </w:rPr>
        <w:t>another example of</w:t>
      </w:r>
      <w:r w:rsidR="005664D8">
        <w:rPr>
          <w:lang w:eastAsia="en-GB"/>
        </w:rPr>
        <w:t xml:space="preserve"> </w:t>
      </w:r>
      <w:r w:rsidR="008B7481">
        <w:rPr>
          <w:lang w:eastAsia="en-GB"/>
        </w:rPr>
        <w:t xml:space="preserve">the </w:t>
      </w:r>
      <w:r w:rsidR="005664D8">
        <w:rPr>
          <w:lang w:eastAsia="en-GB"/>
        </w:rPr>
        <w:t xml:space="preserve">fate of king and people </w:t>
      </w:r>
      <w:r w:rsidR="008B7481">
        <w:rPr>
          <w:lang w:eastAsia="en-GB"/>
        </w:rPr>
        <w:t>being</w:t>
      </w:r>
      <w:r w:rsidR="00AE559D">
        <w:rPr>
          <w:lang w:eastAsia="en-GB"/>
        </w:rPr>
        <w:t xml:space="preserve"> interwoven</w:t>
      </w:r>
      <w:r w:rsidR="00E87F06">
        <w:rPr>
          <w:lang w:eastAsia="en-GB"/>
        </w:rPr>
        <w:t>, for good and for ill</w:t>
      </w:r>
      <w:r w:rsidR="00AE559D">
        <w:rPr>
          <w:lang w:eastAsia="en-GB"/>
        </w:rPr>
        <w:t xml:space="preserve">. </w:t>
      </w:r>
      <w:r w:rsidR="00924386">
        <w:rPr>
          <w:lang w:eastAsia="en-GB"/>
        </w:rPr>
        <w:t>With regard to</w:t>
      </w:r>
      <w:r w:rsidR="009304B3">
        <w:rPr>
          <w:lang w:eastAsia="en-GB"/>
        </w:rPr>
        <w:t xml:space="preserve"> Israel, Yahweh’s day was to be darkness not light, and </w:t>
      </w:r>
      <w:r w:rsidR="006F5093">
        <w:rPr>
          <w:lang w:eastAsia="en-GB"/>
        </w:rPr>
        <w:t>for Pharaoh, it will be</w:t>
      </w:r>
      <w:r w:rsidR="00A407A5">
        <w:rPr>
          <w:lang w:eastAsia="en-GB"/>
        </w:rPr>
        <w:t xml:space="preserve"> the same. It will be </w:t>
      </w:r>
      <w:r w:rsidR="006F5093">
        <w:rPr>
          <w:lang w:eastAsia="en-GB"/>
        </w:rPr>
        <w:t>like the lights going out</w:t>
      </w:r>
      <w:r w:rsidR="00D224C5">
        <w:rPr>
          <w:lang w:eastAsia="en-GB"/>
        </w:rPr>
        <w:t xml:space="preserve"> (cf. 30:3, 18). </w:t>
      </w:r>
      <w:r w:rsidR="00F05316">
        <w:rPr>
          <w:lang w:eastAsia="en-GB"/>
        </w:rPr>
        <w:t>Ezekiel’s imagery</w:t>
      </w:r>
      <w:r w:rsidR="00822303">
        <w:rPr>
          <w:lang w:eastAsia="en-GB"/>
        </w:rPr>
        <w:t xml:space="preserve"> </w:t>
      </w:r>
      <w:r w:rsidR="00F05316">
        <w:rPr>
          <w:lang w:eastAsia="en-GB"/>
        </w:rPr>
        <w:t xml:space="preserve">will later become characteristic of </w:t>
      </w:r>
      <w:r w:rsidR="000A7175">
        <w:rPr>
          <w:lang w:eastAsia="en-GB"/>
        </w:rPr>
        <w:t xml:space="preserve">visions describing the end of history and </w:t>
      </w:r>
      <w:r w:rsidR="007109E5">
        <w:rPr>
          <w:lang w:eastAsia="en-GB"/>
        </w:rPr>
        <w:t xml:space="preserve">the end of </w:t>
      </w:r>
      <w:r w:rsidR="000A7175">
        <w:rPr>
          <w:lang w:eastAsia="en-GB"/>
        </w:rPr>
        <w:t>the world</w:t>
      </w:r>
      <w:r w:rsidR="00AB2F1C">
        <w:rPr>
          <w:lang w:eastAsia="en-GB"/>
        </w:rPr>
        <w:t>. H</w:t>
      </w:r>
      <w:r w:rsidR="00AD6813">
        <w:rPr>
          <w:lang w:eastAsia="en-GB"/>
        </w:rPr>
        <w:t xml:space="preserve">ere his picture corresponds to </w:t>
      </w:r>
      <w:r w:rsidR="00CB68E0">
        <w:rPr>
          <w:lang w:eastAsia="en-GB"/>
        </w:rPr>
        <w:t xml:space="preserve">the prospect </w:t>
      </w:r>
      <w:r w:rsidR="006A6A75">
        <w:rPr>
          <w:lang w:eastAsia="en-GB"/>
        </w:rPr>
        <w:t xml:space="preserve">that </w:t>
      </w:r>
      <w:r w:rsidR="00AD6813">
        <w:rPr>
          <w:lang w:eastAsia="en-GB"/>
        </w:rPr>
        <w:t>Amos</w:t>
      </w:r>
      <w:r w:rsidR="00CB68E0">
        <w:rPr>
          <w:lang w:eastAsia="en-GB"/>
        </w:rPr>
        <w:t xml:space="preserve"> </w:t>
      </w:r>
      <w:r w:rsidR="00CC3F7A">
        <w:rPr>
          <w:lang w:eastAsia="en-GB"/>
        </w:rPr>
        <w:t>5:18</w:t>
      </w:r>
      <w:r w:rsidR="00321289">
        <w:rPr>
          <w:lang w:eastAsia="en-GB"/>
        </w:rPr>
        <w:t>–</w:t>
      </w:r>
      <w:r w:rsidR="00CC3F7A">
        <w:rPr>
          <w:lang w:eastAsia="en-GB"/>
        </w:rPr>
        <w:t xml:space="preserve">20 lays before Israel. There is to be </w:t>
      </w:r>
      <w:r w:rsidR="00553630">
        <w:rPr>
          <w:lang w:eastAsia="en-GB"/>
        </w:rPr>
        <w:t xml:space="preserve">darkness over Pharaoh and </w:t>
      </w:r>
      <w:r w:rsidR="00CC3F7A">
        <w:rPr>
          <w:lang w:eastAsia="en-GB"/>
        </w:rPr>
        <w:t>gloom over “your country.”</w:t>
      </w:r>
      <w:r w:rsidR="00B0350B">
        <w:rPr>
          <w:lang w:eastAsia="en-GB"/>
        </w:rPr>
        <w:t xml:space="preserve"> </w:t>
      </w:r>
      <w:r w:rsidR="0094614A">
        <w:rPr>
          <w:lang w:eastAsia="en-GB"/>
        </w:rPr>
        <w:t>For Judahites, that</w:t>
      </w:r>
      <w:r w:rsidR="00B0350B">
        <w:rPr>
          <w:lang w:eastAsia="en-GB"/>
        </w:rPr>
        <w:t xml:space="preserve"> phrase</w:t>
      </w:r>
      <w:r w:rsidR="00FE6B1B">
        <w:rPr>
          <w:lang w:eastAsia="en-GB"/>
        </w:rPr>
        <w:t xml:space="preserve"> </w:t>
      </w:r>
      <w:r w:rsidR="0085761C">
        <w:rPr>
          <w:lang w:eastAsia="en-GB"/>
        </w:rPr>
        <w:t>c</w:t>
      </w:r>
      <w:r w:rsidR="00FE6B1B">
        <w:rPr>
          <w:lang w:eastAsia="en-GB"/>
        </w:rPr>
        <w:t xml:space="preserve">ould recall Yahweh’s </w:t>
      </w:r>
      <w:r w:rsidR="002B622E">
        <w:rPr>
          <w:lang w:eastAsia="en-GB"/>
        </w:rPr>
        <w:t xml:space="preserve">original </w:t>
      </w:r>
      <w:r w:rsidR="00FE6B1B">
        <w:rPr>
          <w:lang w:eastAsia="en-GB"/>
        </w:rPr>
        <w:t>declar</w:t>
      </w:r>
      <w:r w:rsidR="002B622E">
        <w:rPr>
          <w:lang w:eastAsia="en-GB"/>
        </w:rPr>
        <w:t>ation</w:t>
      </w:r>
      <w:r w:rsidR="00FE6B1B">
        <w:rPr>
          <w:lang w:eastAsia="en-GB"/>
        </w:rPr>
        <w:t xml:space="preserve"> that there would be “gloo</w:t>
      </w:r>
      <w:r w:rsidR="002B622E">
        <w:rPr>
          <w:lang w:eastAsia="en-GB"/>
        </w:rPr>
        <w:t>m</w:t>
      </w:r>
      <w:r w:rsidR="00FE6B1B">
        <w:rPr>
          <w:lang w:eastAsia="en-GB"/>
        </w:rPr>
        <w:t xml:space="preserve"> over the country of Egypt</w:t>
      </w:r>
      <w:r w:rsidR="00414FAF">
        <w:rPr>
          <w:lang w:eastAsia="en-GB"/>
        </w:rPr>
        <w:t>”</w:t>
      </w:r>
      <w:r w:rsidR="002B622E">
        <w:rPr>
          <w:lang w:eastAsia="en-GB"/>
        </w:rPr>
        <w:t xml:space="preserve"> (Exod </w:t>
      </w:r>
      <w:r w:rsidR="00B70701">
        <w:rPr>
          <w:lang w:eastAsia="en-GB"/>
        </w:rPr>
        <w:t>10:</w:t>
      </w:r>
      <w:r w:rsidR="004850AE">
        <w:rPr>
          <w:lang w:eastAsia="en-GB"/>
        </w:rPr>
        <w:t>21</w:t>
      </w:r>
      <w:r w:rsidR="002D27ED">
        <w:rPr>
          <w:lang w:eastAsia="en-GB"/>
        </w:rPr>
        <w:t>)</w:t>
      </w:r>
      <w:r w:rsidR="004850AE">
        <w:rPr>
          <w:lang w:eastAsia="en-GB"/>
        </w:rPr>
        <w:t>.</w:t>
      </w:r>
    </w:p>
    <w:p w14:paraId="528731AD" w14:textId="0F8ACF23" w:rsidR="000502AE" w:rsidRDefault="008E215F" w:rsidP="003237C9">
      <w:pPr>
        <w:rPr>
          <w:lang w:eastAsia="en-GB"/>
        </w:rPr>
      </w:pPr>
      <w:r>
        <w:rPr>
          <w:b/>
          <w:bCs/>
          <w:lang w:eastAsia="en-GB"/>
        </w:rPr>
        <w:t>32:9</w:t>
      </w:r>
      <w:r w:rsidR="00321289">
        <w:rPr>
          <w:b/>
          <w:bCs/>
          <w:lang w:eastAsia="en-GB"/>
        </w:rPr>
        <w:t>–</w:t>
      </w:r>
      <w:r w:rsidR="006630B3">
        <w:rPr>
          <w:b/>
          <w:bCs/>
          <w:lang w:eastAsia="en-GB"/>
        </w:rPr>
        <w:t xml:space="preserve">10 </w:t>
      </w:r>
      <w:r w:rsidR="002606B2">
        <w:rPr>
          <w:lang w:eastAsia="en-GB"/>
        </w:rPr>
        <w:t>Yahweh</w:t>
      </w:r>
      <w:r w:rsidR="007A0818">
        <w:rPr>
          <w:lang w:eastAsia="en-GB"/>
        </w:rPr>
        <w:t>’s intention for Pharaoh</w:t>
      </w:r>
      <w:r w:rsidR="002606B2">
        <w:rPr>
          <w:lang w:eastAsia="en-GB"/>
        </w:rPr>
        <w:t xml:space="preserve"> has one further </w:t>
      </w:r>
      <w:r w:rsidR="007A0818">
        <w:rPr>
          <w:lang w:eastAsia="en-GB"/>
        </w:rPr>
        <w:t>aspect</w:t>
      </w:r>
      <w:r w:rsidR="008B7481">
        <w:rPr>
          <w:lang w:eastAsia="en-GB"/>
        </w:rPr>
        <w:t>. O</w:t>
      </w:r>
      <w:r w:rsidR="00B64CD2">
        <w:rPr>
          <w:lang w:eastAsia="en-GB"/>
        </w:rPr>
        <w:t>ther nations will be horrified and terrified by what happens to Pharaoh</w:t>
      </w:r>
      <w:r w:rsidR="00F03E81">
        <w:rPr>
          <w:lang w:eastAsia="en-GB"/>
        </w:rPr>
        <w:t>. It</w:t>
      </w:r>
      <w:r w:rsidR="00554257">
        <w:rPr>
          <w:lang w:eastAsia="en-GB"/>
        </w:rPr>
        <w:t xml:space="preserve"> is </w:t>
      </w:r>
      <w:r w:rsidR="00F03E81">
        <w:rPr>
          <w:lang w:eastAsia="en-GB"/>
        </w:rPr>
        <w:t xml:space="preserve">yet </w:t>
      </w:r>
      <w:r w:rsidR="00554257">
        <w:rPr>
          <w:lang w:eastAsia="en-GB"/>
        </w:rPr>
        <w:t xml:space="preserve">another way of conveying to Pharaoh (and thus to the </w:t>
      </w:r>
      <w:proofErr w:type="spellStart"/>
      <w:r w:rsidR="00554257">
        <w:rPr>
          <w:lang w:eastAsia="en-GB"/>
        </w:rPr>
        <w:t>Kebarites</w:t>
      </w:r>
      <w:proofErr w:type="spellEnd"/>
      <w:r w:rsidR="00554257">
        <w:rPr>
          <w:lang w:eastAsia="en-GB"/>
        </w:rPr>
        <w:t xml:space="preserve">) </w:t>
      </w:r>
      <w:r w:rsidR="0077199B">
        <w:rPr>
          <w:lang w:eastAsia="en-GB"/>
        </w:rPr>
        <w:t xml:space="preserve">how </w:t>
      </w:r>
      <w:r w:rsidR="00414FAF">
        <w:rPr>
          <w:lang w:eastAsia="en-GB"/>
        </w:rPr>
        <w:t>devastating</w:t>
      </w:r>
      <w:r w:rsidR="0077199B">
        <w:rPr>
          <w:lang w:eastAsia="en-GB"/>
        </w:rPr>
        <w:t xml:space="preserve"> Yahweh’s action will be.</w:t>
      </w:r>
      <w:r w:rsidR="00FD55F1">
        <w:rPr>
          <w:lang w:eastAsia="en-GB"/>
        </w:rPr>
        <w:t xml:space="preserve"> </w:t>
      </w:r>
      <w:r w:rsidR="00FF1ADD">
        <w:rPr>
          <w:lang w:eastAsia="en-GB"/>
        </w:rPr>
        <w:t>“Brokenness” (</w:t>
      </w:r>
      <w:r w:rsidR="00FF1ADD">
        <w:rPr>
          <w:rFonts w:cstheme="minorHAnsi"/>
          <w:rtl/>
          <w:lang w:eastAsia="en-GB" w:bidi="he-IL"/>
        </w:rPr>
        <w:t>שֶׁבֶר</w:t>
      </w:r>
      <w:r w:rsidR="00FF1ADD">
        <w:rPr>
          <w:lang w:eastAsia="en-GB"/>
        </w:rPr>
        <w:t>) is a</w:t>
      </w:r>
      <w:r w:rsidR="000C2EEE">
        <w:rPr>
          <w:lang w:eastAsia="en-GB"/>
        </w:rPr>
        <w:t xml:space="preserve"> fur</w:t>
      </w:r>
      <w:r w:rsidR="00FF1ADD">
        <w:rPr>
          <w:lang w:eastAsia="en-GB"/>
        </w:rPr>
        <w:t xml:space="preserve">ther expression suggesting </w:t>
      </w:r>
      <w:r w:rsidR="00EE37AB">
        <w:rPr>
          <w:lang w:eastAsia="en-GB"/>
        </w:rPr>
        <w:t>how</w:t>
      </w:r>
      <w:r w:rsidR="00FF1ADD">
        <w:rPr>
          <w:lang w:eastAsia="en-GB"/>
        </w:rPr>
        <w:t xml:space="preserve"> Yahweh’s action against Pharaoh has a devastating effect on Pharaoh’s people (e.g., Jer 14:17; Lam 2:11). </w:t>
      </w:r>
      <w:r w:rsidR="008D0C41">
        <w:rPr>
          <w:lang w:eastAsia="en-GB"/>
        </w:rPr>
        <w:t>Yahweh</w:t>
      </w:r>
      <w:r w:rsidR="00050A14">
        <w:rPr>
          <w:lang w:eastAsia="en-GB"/>
        </w:rPr>
        <w:t xml:space="preserve"> has put his sword into </w:t>
      </w:r>
      <w:proofErr w:type="spellStart"/>
      <w:r w:rsidR="00050A14">
        <w:rPr>
          <w:lang w:eastAsia="en-GB"/>
        </w:rPr>
        <w:t>Nebuchadrezzar’s</w:t>
      </w:r>
      <w:proofErr w:type="spellEnd"/>
      <w:r w:rsidR="00050A14">
        <w:rPr>
          <w:lang w:eastAsia="en-GB"/>
        </w:rPr>
        <w:t xml:space="preserve"> hand </w:t>
      </w:r>
      <w:r w:rsidR="00EB465F">
        <w:rPr>
          <w:lang w:eastAsia="en-GB"/>
        </w:rPr>
        <w:t>(21:</w:t>
      </w:r>
      <w:r w:rsidR="006067A3">
        <w:rPr>
          <w:lang w:eastAsia="en-GB"/>
        </w:rPr>
        <w:t>1</w:t>
      </w:r>
      <w:r w:rsidR="00321289">
        <w:rPr>
          <w:lang w:eastAsia="en-GB"/>
        </w:rPr>
        <w:t>–</w:t>
      </w:r>
      <w:r w:rsidR="006067A3">
        <w:rPr>
          <w:lang w:eastAsia="en-GB"/>
        </w:rPr>
        <w:t>32 [</w:t>
      </w:r>
      <w:r w:rsidR="00E11B85">
        <w:rPr>
          <w:lang w:eastAsia="en-GB"/>
        </w:rPr>
        <w:t>6</w:t>
      </w:r>
      <w:r w:rsidR="00321289">
        <w:rPr>
          <w:lang w:eastAsia="en-GB"/>
        </w:rPr>
        <w:t>–</w:t>
      </w:r>
      <w:r w:rsidR="00E11B85">
        <w:rPr>
          <w:lang w:eastAsia="en-GB"/>
        </w:rPr>
        <w:t>37]; 30:</w:t>
      </w:r>
      <w:r w:rsidR="00765062">
        <w:rPr>
          <w:lang w:eastAsia="en-GB"/>
        </w:rPr>
        <w:t xml:space="preserve">4), </w:t>
      </w:r>
      <w:r w:rsidR="00B563FB">
        <w:rPr>
          <w:lang w:eastAsia="en-GB"/>
        </w:rPr>
        <w:t>and</w:t>
      </w:r>
      <w:r w:rsidR="0096751F">
        <w:rPr>
          <w:lang w:eastAsia="en-GB"/>
        </w:rPr>
        <w:t xml:space="preserve"> </w:t>
      </w:r>
      <w:proofErr w:type="spellStart"/>
      <w:r w:rsidR="0096751F">
        <w:rPr>
          <w:lang w:eastAsia="en-GB"/>
        </w:rPr>
        <w:t>Nebuchadrezzar</w:t>
      </w:r>
      <w:proofErr w:type="spellEnd"/>
      <w:r w:rsidR="0096751F">
        <w:rPr>
          <w:lang w:eastAsia="en-GB"/>
        </w:rPr>
        <w:t xml:space="preserve"> </w:t>
      </w:r>
      <w:r w:rsidR="008D0C41">
        <w:rPr>
          <w:lang w:eastAsia="en-GB"/>
        </w:rPr>
        <w:t>has been</w:t>
      </w:r>
      <w:r w:rsidR="00B563FB">
        <w:rPr>
          <w:lang w:eastAsia="en-GB"/>
        </w:rPr>
        <w:t xml:space="preserve"> </w:t>
      </w:r>
      <w:r w:rsidR="0096751F">
        <w:rPr>
          <w:lang w:eastAsia="en-GB"/>
        </w:rPr>
        <w:t>waving it</w:t>
      </w:r>
      <w:r w:rsidR="00B563FB">
        <w:rPr>
          <w:lang w:eastAsia="en-GB"/>
        </w:rPr>
        <w:t xml:space="preserve"> and </w:t>
      </w:r>
      <w:r w:rsidR="00D031EB">
        <w:rPr>
          <w:lang w:eastAsia="en-GB"/>
        </w:rPr>
        <w:t xml:space="preserve">(more literally) </w:t>
      </w:r>
      <w:r w:rsidR="00B563FB">
        <w:rPr>
          <w:lang w:eastAsia="en-GB"/>
        </w:rPr>
        <w:t>thus urging on his army</w:t>
      </w:r>
      <w:r w:rsidR="00765062">
        <w:rPr>
          <w:lang w:eastAsia="en-GB"/>
        </w:rPr>
        <w:t xml:space="preserve">. </w:t>
      </w:r>
      <w:r w:rsidR="000D164D">
        <w:rPr>
          <w:lang w:eastAsia="en-GB"/>
        </w:rPr>
        <w:t>I</w:t>
      </w:r>
      <w:r w:rsidR="00802A3D">
        <w:rPr>
          <w:lang w:eastAsia="en-GB"/>
        </w:rPr>
        <w:t>n the</w:t>
      </w:r>
      <w:r w:rsidR="00DB3F1E">
        <w:rPr>
          <w:lang w:eastAsia="en-GB"/>
        </w:rPr>
        <w:t xml:space="preserve"> other nations’</w:t>
      </w:r>
      <w:r w:rsidR="00802A3D">
        <w:rPr>
          <w:lang w:eastAsia="en-GB"/>
        </w:rPr>
        <w:t xml:space="preserve"> mind’s eye or through </w:t>
      </w:r>
      <w:r w:rsidR="00D13202">
        <w:rPr>
          <w:lang w:eastAsia="en-GB"/>
        </w:rPr>
        <w:t xml:space="preserve">the arrival of the news or of the shattered remains of the people, </w:t>
      </w:r>
      <w:r w:rsidR="00C86443">
        <w:rPr>
          <w:lang w:eastAsia="en-GB"/>
        </w:rPr>
        <w:t>Yahweh</w:t>
      </w:r>
      <w:r w:rsidR="00050A14">
        <w:rPr>
          <w:lang w:eastAsia="en-GB"/>
        </w:rPr>
        <w:t xml:space="preserve"> is </w:t>
      </w:r>
      <w:r w:rsidR="0078172E">
        <w:rPr>
          <w:lang w:eastAsia="en-GB"/>
        </w:rPr>
        <w:t xml:space="preserve">also </w:t>
      </w:r>
      <w:r w:rsidR="00114BBC">
        <w:rPr>
          <w:lang w:eastAsia="en-GB"/>
        </w:rPr>
        <w:t xml:space="preserve">waving his sword </w:t>
      </w:r>
      <w:r w:rsidR="00EF7423">
        <w:rPr>
          <w:lang w:eastAsia="en-GB"/>
        </w:rPr>
        <w:t xml:space="preserve">in </w:t>
      </w:r>
      <w:r w:rsidR="00AC466C">
        <w:rPr>
          <w:lang w:eastAsia="en-GB"/>
        </w:rPr>
        <w:t>f</w:t>
      </w:r>
      <w:r w:rsidR="00EF7423">
        <w:rPr>
          <w:lang w:eastAsia="en-GB"/>
        </w:rPr>
        <w:t xml:space="preserve">ront of </w:t>
      </w:r>
      <w:r w:rsidR="002941C5">
        <w:rPr>
          <w:lang w:eastAsia="en-GB"/>
        </w:rPr>
        <w:t xml:space="preserve">the other nations. </w:t>
      </w:r>
      <w:r w:rsidR="005E65F1">
        <w:rPr>
          <w:lang w:eastAsia="en-GB"/>
        </w:rPr>
        <w:t xml:space="preserve">The sword could also be coming their way. </w:t>
      </w:r>
      <w:r w:rsidR="008179A7">
        <w:rPr>
          <w:lang w:eastAsia="en-GB"/>
        </w:rPr>
        <w:t>Ezekiel’s description of the</w:t>
      </w:r>
      <w:r w:rsidR="00FD55F1">
        <w:rPr>
          <w:lang w:eastAsia="en-GB"/>
        </w:rPr>
        <w:t xml:space="preserve"> eff</w:t>
      </w:r>
      <w:r w:rsidR="008179A7">
        <w:rPr>
          <w:lang w:eastAsia="en-GB"/>
        </w:rPr>
        <w:t xml:space="preserve">ect on </w:t>
      </w:r>
      <w:r w:rsidR="00E163F2">
        <w:rPr>
          <w:lang w:eastAsia="en-GB"/>
        </w:rPr>
        <w:t>them</w:t>
      </w:r>
      <w:r w:rsidR="008179A7">
        <w:rPr>
          <w:lang w:eastAsia="en-GB"/>
        </w:rPr>
        <w:t xml:space="preserve"> of the </w:t>
      </w:r>
      <w:r w:rsidR="0015075E">
        <w:rPr>
          <w:lang w:eastAsia="en-GB"/>
        </w:rPr>
        <w:t xml:space="preserve">arrival </w:t>
      </w:r>
      <w:r w:rsidR="00CE17CB">
        <w:rPr>
          <w:lang w:eastAsia="en-GB"/>
        </w:rPr>
        <w:t xml:space="preserve">in their midst </w:t>
      </w:r>
      <w:r w:rsidR="0015075E">
        <w:rPr>
          <w:lang w:eastAsia="en-GB"/>
        </w:rPr>
        <w:t>of the</w:t>
      </w:r>
      <w:r w:rsidR="008B101F">
        <w:rPr>
          <w:lang w:eastAsia="en-GB"/>
        </w:rPr>
        <w:t xml:space="preserve"> people’s</w:t>
      </w:r>
      <w:r w:rsidR="0015075E">
        <w:rPr>
          <w:lang w:eastAsia="en-GB"/>
        </w:rPr>
        <w:t xml:space="preserve"> broken remains</w:t>
      </w:r>
      <w:r w:rsidR="003C3C47">
        <w:rPr>
          <w:lang w:eastAsia="en-GB"/>
        </w:rPr>
        <w:t xml:space="preserve">, </w:t>
      </w:r>
      <w:r w:rsidR="0015075E">
        <w:rPr>
          <w:lang w:eastAsia="en-GB"/>
        </w:rPr>
        <w:t xml:space="preserve">or simply </w:t>
      </w:r>
      <w:r w:rsidR="00CE17CB">
        <w:rPr>
          <w:lang w:eastAsia="en-GB"/>
        </w:rPr>
        <w:t xml:space="preserve">the arrival </w:t>
      </w:r>
      <w:r w:rsidR="0015075E">
        <w:rPr>
          <w:lang w:eastAsia="en-GB"/>
        </w:rPr>
        <w:t xml:space="preserve">of the </w:t>
      </w:r>
      <w:r w:rsidR="008179A7">
        <w:rPr>
          <w:lang w:eastAsia="en-GB"/>
        </w:rPr>
        <w:t xml:space="preserve">news about </w:t>
      </w:r>
      <w:r w:rsidR="00F038A0">
        <w:rPr>
          <w:lang w:eastAsia="en-GB"/>
        </w:rPr>
        <w:t>th</w:t>
      </w:r>
      <w:r w:rsidR="002A6715">
        <w:rPr>
          <w:lang w:eastAsia="en-GB"/>
        </w:rPr>
        <w:t>at brokenness</w:t>
      </w:r>
      <w:r w:rsidR="003C3C47">
        <w:rPr>
          <w:lang w:eastAsia="en-GB"/>
        </w:rPr>
        <w:t xml:space="preserve"> </w:t>
      </w:r>
      <w:r w:rsidR="002A6715">
        <w:rPr>
          <w:lang w:eastAsia="en-GB"/>
        </w:rPr>
        <w:t>in</w:t>
      </w:r>
      <w:r w:rsidR="003C3C47">
        <w:rPr>
          <w:lang w:eastAsia="en-GB"/>
        </w:rPr>
        <w:t xml:space="preserve"> Egypt,</w:t>
      </w:r>
      <w:r w:rsidR="008179A7">
        <w:rPr>
          <w:lang w:eastAsia="en-GB"/>
        </w:rPr>
        <w:t xml:space="preserve"> </w:t>
      </w:r>
      <w:r w:rsidR="00F31E36">
        <w:rPr>
          <w:lang w:eastAsia="en-GB"/>
        </w:rPr>
        <w:t xml:space="preserve">again </w:t>
      </w:r>
      <w:r w:rsidR="008179A7">
        <w:rPr>
          <w:lang w:eastAsia="en-GB"/>
        </w:rPr>
        <w:t xml:space="preserve">parallels </w:t>
      </w:r>
      <w:r w:rsidR="00C72EEB">
        <w:rPr>
          <w:lang w:eastAsia="en-GB"/>
        </w:rPr>
        <w:t>his description regarding (</w:t>
      </w:r>
      <w:proofErr w:type="spellStart"/>
      <w:r w:rsidR="0000448E">
        <w:rPr>
          <w:lang w:eastAsia="en-GB"/>
        </w:rPr>
        <w:t>Tyre</w:t>
      </w:r>
      <w:proofErr w:type="spellEnd"/>
      <w:r w:rsidR="0000448E">
        <w:rPr>
          <w:lang w:eastAsia="en-GB"/>
        </w:rPr>
        <w:t xml:space="preserve"> </w:t>
      </w:r>
      <w:r w:rsidR="00245D62">
        <w:rPr>
          <w:lang w:eastAsia="en-GB"/>
        </w:rPr>
        <w:t>26:15</w:t>
      </w:r>
      <w:r w:rsidR="00321289">
        <w:rPr>
          <w:lang w:eastAsia="en-GB"/>
        </w:rPr>
        <w:t>–</w:t>
      </w:r>
      <w:r w:rsidR="00245D62">
        <w:rPr>
          <w:lang w:eastAsia="en-GB"/>
        </w:rPr>
        <w:t>18; 27:28</w:t>
      </w:r>
      <w:r w:rsidR="00321289">
        <w:rPr>
          <w:lang w:eastAsia="en-GB"/>
        </w:rPr>
        <w:t>–</w:t>
      </w:r>
      <w:r w:rsidR="00245D62">
        <w:rPr>
          <w:lang w:eastAsia="en-GB"/>
        </w:rPr>
        <w:t xml:space="preserve">36; </w:t>
      </w:r>
      <w:r w:rsidR="00303D37">
        <w:rPr>
          <w:lang w:eastAsia="en-GB"/>
        </w:rPr>
        <w:t>28:19</w:t>
      </w:r>
      <w:r w:rsidR="00F31E36">
        <w:rPr>
          <w:lang w:eastAsia="en-GB"/>
        </w:rPr>
        <w:t>).</w:t>
      </w:r>
      <w:r w:rsidR="00E45747">
        <w:rPr>
          <w:lang w:eastAsia="en-GB"/>
        </w:rPr>
        <w:t xml:space="preserve"> And his declaration</w:t>
      </w:r>
      <w:r w:rsidR="009920FD">
        <w:rPr>
          <w:lang w:eastAsia="en-GB"/>
        </w:rPr>
        <w:t>s</w:t>
      </w:r>
      <w:r w:rsidR="00E45747">
        <w:rPr>
          <w:lang w:eastAsia="en-GB"/>
        </w:rPr>
        <w:t xml:space="preserve"> concerning </w:t>
      </w:r>
      <w:r w:rsidR="0038119E">
        <w:rPr>
          <w:lang w:eastAsia="en-GB"/>
        </w:rPr>
        <w:t xml:space="preserve">Pharaoh’s people </w:t>
      </w:r>
      <w:r w:rsidR="009920FD">
        <w:rPr>
          <w:lang w:eastAsia="en-GB"/>
        </w:rPr>
        <w:t xml:space="preserve">again overlap with his declarations concerning </w:t>
      </w:r>
      <w:r w:rsidR="00E75DCB">
        <w:rPr>
          <w:lang w:eastAsia="en-GB"/>
        </w:rPr>
        <w:t xml:space="preserve">Judah </w:t>
      </w:r>
      <w:r w:rsidR="00A94DF2">
        <w:rPr>
          <w:lang w:eastAsia="en-GB"/>
        </w:rPr>
        <w:t xml:space="preserve">elsewhere, </w:t>
      </w:r>
      <w:r w:rsidR="00E75DCB">
        <w:rPr>
          <w:lang w:eastAsia="en-GB"/>
        </w:rPr>
        <w:t xml:space="preserve">as </w:t>
      </w:r>
      <w:r w:rsidR="002A6715">
        <w:rPr>
          <w:lang w:eastAsia="en-GB"/>
        </w:rPr>
        <w:t>Pha</w:t>
      </w:r>
      <w:r w:rsidR="006B57DD">
        <w:rPr>
          <w:lang w:eastAsia="en-GB"/>
        </w:rPr>
        <w:t>r</w:t>
      </w:r>
      <w:r w:rsidR="002A6715">
        <w:rPr>
          <w:lang w:eastAsia="en-GB"/>
        </w:rPr>
        <w:t>a</w:t>
      </w:r>
      <w:r w:rsidR="006B57DD">
        <w:rPr>
          <w:lang w:eastAsia="en-GB"/>
        </w:rPr>
        <w:t>o</w:t>
      </w:r>
      <w:r w:rsidR="002A6715">
        <w:rPr>
          <w:lang w:eastAsia="en-GB"/>
        </w:rPr>
        <w:t>h</w:t>
      </w:r>
      <w:r w:rsidR="00E75DCB">
        <w:rPr>
          <w:lang w:eastAsia="en-GB"/>
        </w:rPr>
        <w:t xml:space="preserve"> is taken to a land </w:t>
      </w:r>
      <w:r w:rsidR="00A94DF2">
        <w:rPr>
          <w:lang w:eastAsia="en-GB"/>
        </w:rPr>
        <w:t>that he has not known (e.g., Jer 15:14; 16:13</w:t>
      </w:r>
      <w:r w:rsidR="003237C9">
        <w:rPr>
          <w:lang w:eastAsia="en-GB"/>
        </w:rPr>
        <w:t xml:space="preserve">). </w:t>
      </w:r>
      <w:r w:rsidR="00C65E34">
        <w:rPr>
          <w:lang w:eastAsia="en-GB"/>
        </w:rPr>
        <w:t xml:space="preserve">The threat closes with a concrete reference to </w:t>
      </w:r>
      <w:r w:rsidR="00702BA6">
        <w:rPr>
          <w:lang w:eastAsia="en-GB"/>
        </w:rPr>
        <w:t>“the day” that is coming for Pharaoh</w:t>
      </w:r>
      <w:r w:rsidR="00A30C15">
        <w:rPr>
          <w:lang w:eastAsia="en-GB"/>
        </w:rPr>
        <w:t>.</w:t>
      </w:r>
    </w:p>
    <w:p w14:paraId="7CA3FDB7" w14:textId="72015A00" w:rsidR="000632D4" w:rsidRDefault="0077199B" w:rsidP="00C716C8">
      <w:pPr>
        <w:rPr>
          <w:lang w:eastAsia="en-GB"/>
        </w:rPr>
      </w:pPr>
      <w:r>
        <w:rPr>
          <w:b/>
          <w:bCs/>
          <w:lang w:eastAsia="en-GB"/>
        </w:rPr>
        <w:t>32:11</w:t>
      </w:r>
      <w:r w:rsidR="00E76934">
        <w:rPr>
          <w:b/>
          <w:bCs/>
          <w:lang w:eastAsia="en-GB"/>
        </w:rPr>
        <w:t xml:space="preserve"> </w:t>
      </w:r>
      <w:r w:rsidR="00E76934">
        <w:rPr>
          <w:lang w:eastAsia="en-GB"/>
        </w:rPr>
        <w:t>In the resumptive introduction</w:t>
      </w:r>
      <w:r w:rsidR="00985226">
        <w:rPr>
          <w:lang w:eastAsia="en-GB"/>
        </w:rPr>
        <w:t xml:space="preserve">, Ezekiel picks up </w:t>
      </w:r>
      <w:r w:rsidR="0001175D">
        <w:rPr>
          <w:lang w:eastAsia="en-GB"/>
        </w:rPr>
        <w:t>the references to Babylon</w:t>
      </w:r>
      <w:r w:rsidR="00C24CA3">
        <w:rPr>
          <w:lang w:eastAsia="en-GB"/>
        </w:rPr>
        <w:t xml:space="preserve"> and its king</w:t>
      </w:r>
      <w:r w:rsidR="00EB3897">
        <w:rPr>
          <w:lang w:eastAsia="en-GB"/>
        </w:rPr>
        <w:t>,</w:t>
      </w:r>
      <w:r w:rsidR="00C24CA3">
        <w:rPr>
          <w:lang w:eastAsia="en-GB"/>
        </w:rPr>
        <w:t xml:space="preserve"> especially </w:t>
      </w:r>
      <w:r w:rsidR="00EB3897">
        <w:rPr>
          <w:lang w:eastAsia="en-GB"/>
        </w:rPr>
        <w:t xml:space="preserve">in </w:t>
      </w:r>
      <w:r w:rsidR="008835FB">
        <w:rPr>
          <w:lang w:eastAsia="en-GB"/>
        </w:rPr>
        <w:t>29:17</w:t>
      </w:r>
      <w:r w:rsidR="00321289">
        <w:rPr>
          <w:lang w:eastAsia="en-GB"/>
        </w:rPr>
        <w:t>–</w:t>
      </w:r>
      <w:r w:rsidR="008C0C70">
        <w:rPr>
          <w:lang w:eastAsia="en-GB"/>
        </w:rPr>
        <w:t>30:26</w:t>
      </w:r>
      <w:r w:rsidR="00EB3897">
        <w:rPr>
          <w:lang w:eastAsia="en-GB"/>
        </w:rPr>
        <w:t xml:space="preserve">, and to </w:t>
      </w:r>
      <w:r w:rsidR="00085FC3">
        <w:rPr>
          <w:lang w:eastAsia="en-GB"/>
        </w:rPr>
        <w:t>Yahweh’s</w:t>
      </w:r>
      <w:r w:rsidR="00EB3897">
        <w:rPr>
          <w:lang w:eastAsia="en-GB"/>
        </w:rPr>
        <w:t xml:space="preserve"> sword</w:t>
      </w:r>
      <w:r w:rsidR="0007215F">
        <w:rPr>
          <w:lang w:eastAsia="en-GB"/>
        </w:rPr>
        <w:t xml:space="preserve"> in the </w:t>
      </w:r>
      <w:r w:rsidR="00E7711A">
        <w:rPr>
          <w:lang w:eastAsia="en-GB"/>
        </w:rPr>
        <w:t xml:space="preserve">king’s </w:t>
      </w:r>
      <w:r w:rsidR="0007215F">
        <w:rPr>
          <w:lang w:eastAsia="en-GB"/>
        </w:rPr>
        <w:t>hand</w:t>
      </w:r>
      <w:r w:rsidR="00EB3897">
        <w:rPr>
          <w:lang w:eastAsia="en-GB"/>
        </w:rPr>
        <w:t xml:space="preserve">, especially in </w:t>
      </w:r>
      <w:r w:rsidR="00771740">
        <w:rPr>
          <w:lang w:eastAsia="en-GB"/>
        </w:rPr>
        <w:t>29:8</w:t>
      </w:r>
      <w:r w:rsidR="0089411F">
        <w:rPr>
          <w:lang w:eastAsia="en-GB"/>
        </w:rPr>
        <w:t>; 30:4</w:t>
      </w:r>
      <w:r w:rsidR="00321289">
        <w:rPr>
          <w:lang w:eastAsia="en-GB"/>
        </w:rPr>
        <w:t>–</w:t>
      </w:r>
      <w:r w:rsidR="00AF64C7">
        <w:rPr>
          <w:lang w:eastAsia="en-GB"/>
        </w:rPr>
        <w:t>6</w:t>
      </w:r>
      <w:r w:rsidR="004C7834">
        <w:rPr>
          <w:lang w:eastAsia="en-GB"/>
        </w:rPr>
        <w:t>, 23</w:t>
      </w:r>
      <w:r w:rsidR="00321289">
        <w:rPr>
          <w:lang w:eastAsia="en-GB"/>
        </w:rPr>
        <w:t>–</w:t>
      </w:r>
      <w:r w:rsidR="004C7834">
        <w:rPr>
          <w:lang w:eastAsia="en-GB"/>
        </w:rPr>
        <w:t>26</w:t>
      </w:r>
      <w:r w:rsidR="00E6337F">
        <w:rPr>
          <w:lang w:eastAsia="en-GB"/>
        </w:rPr>
        <w:t xml:space="preserve">. </w:t>
      </w:r>
      <w:r w:rsidR="000632D4">
        <w:rPr>
          <w:lang w:eastAsia="en-GB"/>
        </w:rPr>
        <w:t xml:space="preserve">As </w:t>
      </w:r>
      <w:r w:rsidR="003621A9">
        <w:rPr>
          <w:lang w:eastAsia="en-GB"/>
        </w:rPr>
        <w:t xml:space="preserve">the </w:t>
      </w:r>
      <w:r w:rsidR="00ED370A">
        <w:rPr>
          <w:lang w:eastAsia="en-GB"/>
        </w:rPr>
        <w:t xml:space="preserve">derisive </w:t>
      </w:r>
      <w:r w:rsidR="00B72C46">
        <w:rPr>
          <w:lang w:eastAsia="en-GB"/>
        </w:rPr>
        <w:t>description</w:t>
      </w:r>
      <w:r w:rsidR="003621A9">
        <w:rPr>
          <w:lang w:eastAsia="en-GB"/>
        </w:rPr>
        <w:t xml:space="preserve"> of Pharaoh </w:t>
      </w:r>
      <w:r w:rsidR="00191613">
        <w:rPr>
          <w:lang w:eastAsia="en-GB"/>
        </w:rPr>
        <w:t>at the beginning of 32:</w:t>
      </w:r>
      <w:r w:rsidR="005F45E3">
        <w:rPr>
          <w:lang w:eastAsia="en-GB"/>
        </w:rPr>
        <w:t>2</w:t>
      </w:r>
      <w:r w:rsidR="00321289">
        <w:rPr>
          <w:lang w:eastAsia="en-GB"/>
        </w:rPr>
        <w:t>–</w:t>
      </w:r>
      <w:r w:rsidR="005F45E3">
        <w:rPr>
          <w:lang w:eastAsia="en-GB"/>
        </w:rPr>
        <w:t xml:space="preserve">10 </w:t>
      </w:r>
      <w:r w:rsidR="005B3513">
        <w:rPr>
          <w:lang w:eastAsia="en-GB"/>
        </w:rPr>
        <w:t xml:space="preserve">resumed </w:t>
      </w:r>
      <w:r w:rsidR="00C24FED">
        <w:rPr>
          <w:lang w:eastAsia="en-GB"/>
        </w:rPr>
        <w:t>29:3</w:t>
      </w:r>
      <w:r w:rsidR="00321289">
        <w:rPr>
          <w:lang w:eastAsia="en-GB"/>
        </w:rPr>
        <w:t>–</w:t>
      </w:r>
      <w:r w:rsidR="00C24FED">
        <w:rPr>
          <w:lang w:eastAsia="en-GB"/>
        </w:rPr>
        <w:t xml:space="preserve">6, </w:t>
      </w:r>
      <w:r w:rsidR="007B66FA">
        <w:rPr>
          <w:lang w:eastAsia="en-GB"/>
        </w:rPr>
        <w:t>here</w:t>
      </w:r>
      <w:r w:rsidR="00C24FED">
        <w:rPr>
          <w:lang w:eastAsia="en-GB"/>
        </w:rPr>
        <w:t xml:space="preserve"> </w:t>
      </w:r>
      <w:r w:rsidR="00C72764">
        <w:rPr>
          <w:lang w:eastAsia="en-GB"/>
        </w:rPr>
        <w:t xml:space="preserve">the summary description of </w:t>
      </w:r>
      <w:proofErr w:type="spellStart"/>
      <w:r w:rsidR="00C72764">
        <w:rPr>
          <w:lang w:eastAsia="en-GB"/>
        </w:rPr>
        <w:t>Nebuchadrezzar</w:t>
      </w:r>
      <w:r w:rsidR="00725DCD">
        <w:rPr>
          <w:lang w:eastAsia="en-GB"/>
        </w:rPr>
        <w:t>’s</w:t>
      </w:r>
      <w:proofErr w:type="spellEnd"/>
      <w:r w:rsidR="00725DCD">
        <w:rPr>
          <w:lang w:eastAsia="en-GB"/>
        </w:rPr>
        <w:t xml:space="preserve"> coming at the beginning of 32:11</w:t>
      </w:r>
      <w:r w:rsidR="00AC4121">
        <w:rPr>
          <w:lang w:eastAsia="en-GB"/>
        </w:rPr>
        <w:t>–</w:t>
      </w:r>
      <w:r w:rsidR="00C24FED">
        <w:rPr>
          <w:lang w:eastAsia="en-GB"/>
        </w:rPr>
        <w:t>32:1</w:t>
      </w:r>
      <w:r w:rsidR="007B66FA">
        <w:rPr>
          <w:lang w:eastAsia="en-GB"/>
        </w:rPr>
        <w:t>5</w:t>
      </w:r>
      <w:r w:rsidR="00C24FED">
        <w:rPr>
          <w:lang w:eastAsia="en-GB"/>
        </w:rPr>
        <w:t xml:space="preserve"> resumes </w:t>
      </w:r>
      <w:r w:rsidR="00BD2F9B">
        <w:rPr>
          <w:lang w:eastAsia="en-GB"/>
        </w:rPr>
        <w:t>29:8</w:t>
      </w:r>
      <w:r w:rsidR="00743BA5">
        <w:rPr>
          <w:lang w:eastAsia="en-GB"/>
        </w:rPr>
        <w:t>.</w:t>
      </w:r>
    </w:p>
    <w:p w14:paraId="49544630" w14:textId="2F0E33FA" w:rsidR="002C001C" w:rsidRDefault="00687B6F" w:rsidP="004C042E">
      <w:pPr>
        <w:rPr>
          <w:lang w:eastAsia="en-GB"/>
        </w:rPr>
      </w:pPr>
      <w:r>
        <w:rPr>
          <w:b/>
          <w:bCs/>
          <w:lang w:eastAsia="en-GB"/>
        </w:rPr>
        <w:t>32:12</w:t>
      </w:r>
      <w:r w:rsidR="00321289">
        <w:rPr>
          <w:b/>
          <w:bCs/>
          <w:lang w:eastAsia="en-GB"/>
        </w:rPr>
        <w:t>–</w:t>
      </w:r>
      <w:r w:rsidR="00D54B1A">
        <w:rPr>
          <w:b/>
          <w:bCs/>
          <w:lang w:eastAsia="en-GB"/>
        </w:rPr>
        <w:t>1</w:t>
      </w:r>
      <w:r w:rsidR="00510449">
        <w:rPr>
          <w:b/>
          <w:bCs/>
          <w:lang w:eastAsia="en-GB"/>
        </w:rPr>
        <w:t>4</w:t>
      </w:r>
      <w:r w:rsidR="00D54B1A">
        <w:rPr>
          <w:b/>
          <w:bCs/>
          <w:lang w:eastAsia="en-GB"/>
        </w:rPr>
        <w:t xml:space="preserve"> </w:t>
      </w:r>
      <w:r w:rsidR="00A24EB3">
        <w:rPr>
          <w:lang w:eastAsia="en-GB"/>
        </w:rPr>
        <w:t xml:space="preserve">The </w:t>
      </w:r>
      <w:r w:rsidR="00F67F30">
        <w:rPr>
          <w:lang w:eastAsia="en-GB"/>
        </w:rPr>
        <w:t xml:space="preserve">process </w:t>
      </w:r>
      <w:r w:rsidR="005B4F3F">
        <w:rPr>
          <w:lang w:eastAsia="en-GB"/>
        </w:rPr>
        <w:t xml:space="preserve">continues </w:t>
      </w:r>
      <w:r w:rsidR="00F67F30">
        <w:rPr>
          <w:lang w:eastAsia="en-GB"/>
        </w:rPr>
        <w:t xml:space="preserve">whereby Yahweh restates earlier </w:t>
      </w:r>
      <w:r w:rsidR="005B4F3F">
        <w:rPr>
          <w:lang w:eastAsia="en-GB"/>
        </w:rPr>
        <w:t>declarations.</w:t>
      </w:r>
      <w:r w:rsidR="00DA61B7">
        <w:rPr>
          <w:lang w:eastAsia="en-GB"/>
        </w:rPr>
        <w:t xml:space="preserve"> </w:t>
      </w:r>
      <w:r w:rsidR="00A24EB3">
        <w:rPr>
          <w:lang w:eastAsia="en-GB"/>
        </w:rPr>
        <w:t>“</w:t>
      </w:r>
      <w:r w:rsidR="00DA61B7">
        <w:rPr>
          <w:lang w:eastAsia="en-GB"/>
        </w:rPr>
        <w:t>S</w:t>
      </w:r>
      <w:r w:rsidR="00A24EB3">
        <w:rPr>
          <w:lang w:eastAsia="en-GB"/>
        </w:rPr>
        <w:t>words</w:t>
      </w:r>
      <w:r w:rsidR="00271F8F">
        <w:rPr>
          <w:lang w:eastAsia="en-GB"/>
        </w:rPr>
        <w:t>,</w:t>
      </w:r>
      <w:r w:rsidR="00A24EB3">
        <w:rPr>
          <w:lang w:eastAsia="en-GB"/>
        </w:rPr>
        <w:t xml:space="preserve">” </w:t>
      </w:r>
      <w:r w:rsidR="00236038">
        <w:rPr>
          <w:lang w:eastAsia="en-GB"/>
        </w:rPr>
        <w:t>complementing the sword</w:t>
      </w:r>
      <w:r w:rsidR="009902EC">
        <w:rPr>
          <w:lang w:eastAsia="en-GB"/>
        </w:rPr>
        <w:t>,</w:t>
      </w:r>
      <w:r w:rsidR="00236038">
        <w:rPr>
          <w:lang w:eastAsia="en-GB"/>
        </w:rPr>
        <w:t xml:space="preserve"> </w:t>
      </w:r>
      <w:r w:rsidR="00A24EB3">
        <w:rPr>
          <w:lang w:eastAsia="en-GB"/>
        </w:rPr>
        <w:t>and “the terrifying of the nations</w:t>
      </w:r>
      <w:r w:rsidR="00946EFB">
        <w:rPr>
          <w:lang w:eastAsia="en-GB"/>
        </w:rPr>
        <w:t>,</w:t>
      </w:r>
      <w:r w:rsidR="00A24EB3">
        <w:rPr>
          <w:lang w:eastAsia="en-GB"/>
        </w:rPr>
        <w:t xml:space="preserve">” </w:t>
      </w:r>
      <w:r w:rsidR="00DA61B7">
        <w:rPr>
          <w:lang w:eastAsia="en-GB"/>
        </w:rPr>
        <w:t xml:space="preserve">both </w:t>
      </w:r>
      <w:r w:rsidR="00A24EB3">
        <w:rPr>
          <w:lang w:eastAsia="en-GB"/>
        </w:rPr>
        <w:t>recur from 30:11</w:t>
      </w:r>
      <w:r w:rsidR="00946EFB">
        <w:rPr>
          <w:lang w:eastAsia="en-GB"/>
        </w:rPr>
        <w:t>. T</w:t>
      </w:r>
      <w:r w:rsidR="00B557CC">
        <w:rPr>
          <w:lang w:eastAsia="en-GB"/>
        </w:rPr>
        <w:t xml:space="preserve">he “pride” </w:t>
      </w:r>
      <w:r w:rsidR="00946EFB">
        <w:rPr>
          <w:lang w:eastAsia="en-GB"/>
        </w:rPr>
        <w:t xml:space="preserve">recurs </w:t>
      </w:r>
      <w:r w:rsidR="00B557CC">
        <w:rPr>
          <w:lang w:eastAsia="en-GB"/>
        </w:rPr>
        <w:t xml:space="preserve">from 30:6, </w:t>
      </w:r>
      <w:r w:rsidR="00A97281">
        <w:rPr>
          <w:lang w:eastAsia="en-GB"/>
        </w:rPr>
        <w:t>18</w:t>
      </w:r>
      <w:r w:rsidR="000D0D71">
        <w:rPr>
          <w:lang w:eastAsia="en-GB"/>
        </w:rPr>
        <w:t xml:space="preserve">, </w:t>
      </w:r>
      <w:r w:rsidR="00B0274E">
        <w:rPr>
          <w:lang w:eastAsia="en-GB"/>
        </w:rPr>
        <w:t xml:space="preserve">and </w:t>
      </w:r>
      <w:r w:rsidR="000D0D71">
        <w:rPr>
          <w:lang w:eastAsia="en-GB"/>
        </w:rPr>
        <w:t xml:space="preserve">the “horde” from </w:t>
      </w:r>
      <w:r w:rsidR="000D0BE1">
        <w:rPr>
          <w:lang w:eastAsia="en-GB"/>
        </w:rPr>
        <w:t xml:space="preserve">(e.g.) </w:t>
      </w:r>
      <w:r w:rsidR="000D0D71">
        <w:rPr>
          <w:lang w:eastAsia="en-GB"/>
        </w:rPr>
        <w:t>30:</w:t>
      </w:r>
      <w:r w:rsidR="000D0BE1">
        <w:rPr>
          <w:lang w:eastAsia="en-GB"/>
        </w:rPr>
        <w:t>4, 10, 15.</w:t>
      </w:r>
      <w:r w:rsidR="00782A94">
        <w:rPr>
          <w:lang w:eastAsia="en-GB"/>
        </w:rPr>
        <w:t xml:space="preserve"> </w:t>
      </w:r>
      <w:r w:rsidR="00BC5753">
        <w:rPr>
          <w:lang w:eastAsia="en-GB"/>
        </w:rPr>
        <w:t>For this one time Ezekiel</w:t>
      </w:r>
      <w:r w:rsidR="004F08B3">
        <w:rPr>
          <w:lang w:eastAsia="en-GB"/>
        </w:rPr>
        <w:t xml:space="preserve"> builds on his </w:t>
      </w:r>
      <w:r w:rsidR="00B23019">
        <w:rPr>
          <w:lang w:eastAsia="en-GB"/>
        </w:rPr>
        <w:t>distinctive way of describing the Babylonian forces as “terrifying” by call</w:t>
      </w:r>
      <w:r w:rsidR="00302929">
        <w:rPr>
          <w:lang w:eastAsia="en-GB"/>
        </w:rPr>
        <w:t>ing them “titans” (</w:t>
      </w:r>
      <w:r w:rsidR="00EF751F">
        <w:rPr>
          <w:rFonts w:cstheme="minorHAnsi"/>
          <w:rtl/>
          <w:lang w:eastAsia="en-GB" w:bidi="he-IL"/>
        </w:rPr>
        <w:t>גִּבּוׄרִים</w:t>
      </w:r>
      <w:r w:rsidR="008A73A9">
        <w:rPr>
          <w:lang w:eastAsia="en-GB"/>
        </w:rPr>
        <w:t xml:space="preserve">), </w:t>
      </w:r>
      <w:r w:rsidR="00D036B7">
        <w:rPr>
          <w:lang w:eastAsia="en-GB"/>
        </w:rPr>
        <w:t xml:space="preserve">fearsomely powerful warriors. </w:t>
      </w:r>
      <w:r w:rsidR="00823886">
        <w:rPr>
          <w:lang w:eastAsia="en-GB"/>
        </w:rPr>
        <w:t>And he bu</w:t>
      </w:r>
      <w:r w:rsidR="00460929">
        <w:rPr>
          <w:lang w:eastAsia="en-GB"/>
        </w:rPr>
        <w:t>i</w:t>
      </w:r>
      <w:r w:rsidR="00823886">
        <w:rPr>
          <w:lang w:eastAsia="en-GB"/>
        </w:rPr>
        <w:t xml:space="preserve">lds on his description of </w:t>
      </w:r>
      <w:r w:rsidR="00460929">
        <w:rPr>
          <w:lang w:eastAsia="en-GB"/>
        </w:rPr>
        <w:t xml:space="preserve">the </w:t>
      </w:r>
      <w:r w:rsidR="0024697E">
        <w:rPr>
          <w:lang w:eastAsia="en-GB"/>
        </w:rPr>
        <w:t>Pharaoh</w:t>
      </w:r>
      <w:r w:rsidR="00460929">
        <w:rPr>
          <w:lang w:eastAsia="en-GB"/>
        </w:rPr>
        <w:t xml:space="preserve"> crocodile </w:t>
      </w:r>
      <w:r w:rsidR="00823886">
        <w:rPr>
          <w:lang w:eastAsia="en-GB"/>
        </w:rPr>
        <w:t>mudd</w:t>
      </w:r>
      <w:r w:rsidR="00460929">
        <w:rPr>
          <w:lang w:eastAsia="en-GB"/>
        </w:rPr>
        <w:t>ying the Nile</w:t>
      </w:r>
      <w:r w:rsidR="00823886">
        <w:rPr>
          <w:lang w:eastAsia="en-GB"/>
        </w:rPr>
        <w:t xml:space="preserve"> water </w:t>
      </w:r>
      <w:r w:rsidR="0024697E">
        <w:rPr>
          <w:lang w:eastAsia="en-GB"/>
        </w:rPr>
        <w:t>by not only emptying Egypt of people</w:t>
      </w:r>
      <w:r w:rsidR="00551385">
        <w:rPr>
          <w:lang w:eastAsia="en-GB"/>
        </w:rPr>
        <w:t xml:space="preserve"> but by emptying it of the cattle that </w:t>
      </w:r>
      <w:r w:rsidR="00867EE8">
        <w:rPr>
          <w:lang w:eastAsia="en-GB"/>
        </w:rPr>
        <w:t xml:space="preserve">join in the muddying of the water as they enjoy a drink from it. </w:t>
      </w:r>
      <w:r w:rsidR="004C042E">
        <w:rPr>
          <w:lang w:eastAsia="en-GB"/>
        </w:rPr>
        <w:t>What a peaceful place Egypt will become!</w:t>
      </w:r>
      <w:r w:rsidR="005C4D8A">
        <w:rPr>
          <w:lang w:eastAsia="en-GB"/>
        </w:rPr>
        <w:t xml:space="preserve"> Like the </w:t>
      </w:r>
      <w:r w:rsidR="00AA7603">
        <w:rPr>
          <w:lang w:eastAsia="en-GB"/>
        </w:rPr>
        <w:t>g</w:t>
      </w:r>
      <w:r w:rsidR="00F906B2">
        <w:rPr>
          <w:lang w:eastAsia="en-GB"/>
        </w:rPr>
        <w:t>risly</w:t>
      </w:r>
      <w:r w:rsidR="00AA7603">
        <w:rPr>
          <w:lang w:eastAsia="en-GB"/>
        </w:rPr>
        <w:t xml:space="preserve"> </w:t>
      </w:r>
      <w:r w:rsidR="005C4D8A">
        <w:rPr>
          <w:lang w:eastAsia="en-GB"/>
        </w:rPr>
        <w:t xml:space="preserve">description </w:t>
      </w:r>
      <w:r w:rsidR="00F906B2">
        <w:rPr>
          <w:lang w:eastAsia="en-GB"/>
        </w:rPr>
        <w:t>in</w:t>
      </w:r>
      <w:r w:rsidR="005C4D8A">
        <w:rPr>
          <w:lang w:eastAsia="en-GB"/>
        </w:rPr>
        <w:t xml:space="preserve"> </w:t>
      </w:r>
      <w:r w:rsidR="00AA7603">
        <w:rPr>
          <w:lang w:eastAsia="en-GB"/>
        </w:rPr>
        <w:t>32:5</w:t>
      </w:r>
      <w:r w:rsidR="00321289">
        <w:rPr>
          <w:lang w:eastAsia="en-GB"/>
        </w:rPr>
        <w:t>–</w:t>
      </w:r>
      <w:r w:rsidR="00AA7603">
        <w:rPr>
          <w:lang w:eastAsia="en-GB"/>
        </w:rPr>
        <w:t>6</w:t>
      </w:r>
      <w:r w:rsidR="00F906B2">
        <w:rPr>
          <w:lang w:eastAsia="en-GB"/>
        </w:rPr>
        <w:t>, this pleasant</w:t>
      </w:r>
      <w:r w:rsidR="00AA7603">
        <w:rPr>
          <w:lang w:eastAsia="en-GB"/>
        </w:rPr>
        <w:t xml:space="preserve"> </w:t>
      </w:r>
      <w:r w:rsidR="00006ED6">
        <w:rPr>
          <w:lang w:eastAsia="en-GB"/>
        </w:rPr>
        <w:t xml:space="preserve">picture involves imagery and hyperbole. Its point is that </w:t>
      </w:r>
      <w:r w:rsidR="00FA0631">
        <w:rPr>
          <w:lang w:eastAsia="en-GB"/>
        </w:rPr>
        <w:t xml:space="preserve">disorder </w:t>
      </w:r>
      <w:r w:rsidR="005C610A">
        <w:rPr>
          <w:lang w:eastAsia="en-GB"/>
        </w:rPr>
        <w:t>and turmoil give way to</w:t>
      </w:r>
      <w:r w:rsidR="00776E3D">
        <w:rPr>
          <w:lang w:eastAsia="en-GB"/>
        </w:rPr>
        <w:t xml:space="preserve"> harmony and serenity.</w:t>
      </w:r>
      <w:r w:rsidR="00782A94">
        <w:rPr>
          <w:lang w:eastAsia="en-GB"/>
        </w:rPr>
        <w:t xml:space="preserve"> </w:t>
      </w:r>
    </w:p>
    <w:p w14:paraId="3C73863E" w14:textId="2DCA53A6" w:rsidR="007D6211" w:rsidRPr="00986AFC" w:rsidRDefault="00986AFC" w:rsidP="00C716C8">
      <w:pPr>
        <w:rPr>
          <w:lang w:eastAsia="en-GB"/>
        </w:rPr>
      </w:pPr>
      <w:r>
        <w:rPr>
          <w:b/>
          <w:bCs/>
          <w:lang w:eastAsia="en-GB"/>
        </w:rPr>
        <w:t>32:15</w:t>
      </w:r>
      <w:r>
        <w:rPr>
          <w:lang w:eastAsia="en-GB"/>
        </w:rPr>
        <w:t xml:space="preserve"> </w:t>
      </w:r>
      <w:r w:rsidR="00E5227C">
        <w:rPr>
          <w:lang w:eastAsia="en-GB"/>
        </w:rPr>
        <w:t>Yahweh</w:t>
      </w:r>
      <w:r w:rsidR="003E103F">
        <w:rPr>
          <w:lang w:eastAsia="en-GB"/>
        </w:rPr>
        <w:t xml:space="preserve"> makes clear</w:t>
      </w:r>
      <w:r w:rsidR="00FA0054">
        <w:rPr>
          <w:lang w:eastAsia="en-GB"/>
        </w:rPr>
        <w:t>, by implication,</w:t>
      </w:r>
      <w:r w:rsidR="003E103F">
        <w:rPr>
          <w:lang w:eastAsia="en-GB"/>
        </w:rPr>
        <w:t xml:space="preserve"> that he speaks metaphorically and hyperbolically when he continues with a</w:t>
      </w:r>
      <w:r w:rsidR="0098752C">
        <w:rPr>
          <w:lang w:eastAsia="en-GB"/>
        </w:rPr>
        <w:t xml:space="preserve">n unusually extravagant statement of </w:t>
      </w:r>
      <w:r w:rsidR="00773819">
        <w:rPr>
          <w:lang w:eastAsia="en-GB"/>
        </w:rPr>
        <w:t>his regular</w:t>
      </w:r>
      <w:r w:rsidR="0098752C">
        <w:rPr>
          <w:lang w:eastAsia="en-GB"/>
        </w:rPr>
        <w:t xml:space="preserve"> intention in </w:t>
      </w:r>
      <w:r w:rsidR="006578EF">
        <w:rPr>
          <w:lang w:eastAsia="en-GB"/>
        </w:rPr>
        <w:t>taking action</w:t>
      </w:r>
      <w:r w:rsidR="0098752C">
        <w:rPr>
          <w:lang w:eastAsia="en-GB"/>
        </w:rPr>
        <w:t xml:space="preserve">. </w:t>
      </w:r>
      <w:r w:rsidR="00773819">
        <w:rPr>
          <w:lang w:eastAsia="en-GB"/>
        </w:rPr>
        <w:t>It is that “they will acknowledge that I am Yahweh</w:t>
      </w:r>
      <w:r w:rsidR="00A22608">
        <w:rPr>
          <w:lang w:eastAsia="en-GB"/>
        </w:rPr>
        <w:t>,</w:t>
      </w:r>
      <w:r w:rsidR="006578EF">
        <w:rPr>
          <w:lang w:eastAsia="en-GB"/>
        </w:rPr>
        <w:t xml:space="preserve">” when </w:t>
      </w:r>
      <w:r w:rsidR="00A22608">
        <w:rPr>
          <w:lang w:eastAsia="en-GB"/>
        </w:rPr>
        <w:t xml:space="preserve">he makes Egypt a waste and strikes down his people. </w:t>
      </w:r>
      <w:r w:rsidR="000C284F">
        <w:rPr>
          <w:lang w:eastAsia="en-GB"/>
        </w:rPr>
        <w:t>After t</w:t>
      </w:r>
      <w:r w:rsidR="005C4CD0">
        <w:rPr>
          <w:lang w:eastAsia="en-GB"/>
        </w:rPr>
        <w:t>he wasting</w:t>
      </w:r>
      <w:r w:rsidR="005C6E95">
        <w:rPr>
          <w:lang w:eastAsia="en-GB"/>
        </w:rPr>
        <w:t xml:space="preserve"> and the striking down</w:t>
      </w:r>
      <w:r w:rsidR="000C284F">
        <w:rPr>
          <w:lang w:eastAsia="en-GB"/>
        </w:rPr>
        <w:t xml:space="preserve">, then, there is somebody to do some acknowledging. </w:t>
      </w:r>
      <w:r w:rsidR="008172DB">
        <w:rPr>
          <w:lang w:eastAsia="en-GB"/>
        </w:rPr>
        <w:t>Falling and destruction do not mean</w:t>
      </w:r>
      <w:r w:rsidR="00CB4431">
        <w:rPr>
          <w:lang w:eastAsia="en-GB"/>
        </w:rPr>
        <w:t xml:space="preserve"> </w:t>
      </w:r>
      <w:r w:rsidR="003B000A">
        <w:rPr>
          <w:lang w:eastAsia="en-GB"/>
        </w:rPr>
        <w:t xml:space="preserve">the </w:t>
      </w:r>
      <w:r w:rsidR="00CB4431">
        <w:rPr>
          <w:lang w:eastAsia="en-GB"/>
        </w:rPr>
        <w:t>annihilation of Egypt’s population</w:t>
      </w:r>
      <w:r w:rsidR="00EF30AC">
        <w:rPr>
          <w:lang w:eastAsia="en-GB"/>
        </w:rPr>
        <w:t>. E</w:t>
      </w:r>
      <w:r w:rsidR="00CB4431">
        <w:rPr>
          <w:lang w:eastAsia="en-GB"/>
        </w:rPr>
        <w:t xml:space="preserve">ven less, one might infer, does </w:t>
      </w:r>
      <w:r w:rsidR="00B36BDF">
        <w:rPr>
          <w:lang w:eastAsia="en-GB"/>
        </w:rPr>
        <w:t xml:space="preserve">vanishing mean what it says. The hyperbole and the imagery do mean a </w:t>
      </w:r>
      <w:r w:rsidR="00B51F24">
        <w:rPr>
          <w:lang w:eastAsia="en-GB"/>
        </w:rPr>
        <w:t xml:space="preserve">humanity at peace and nature at peace—and an acknowledgment of the one who has made it so by his </w:t>
      </w:r>
      <w:r w:rsidR="00FC6EF6">
        <w:rPr>
          <w:lang w:eastAsia="en-GB"/>
        </w:rPr>
        <w:t xml:space="preserve">act of devastation. </w:t>
      </w:r>
    </w:p>
    <w:p w14:paraId="05621790" w14:textId="55CA75A5" w:rsidR="004475F8" w:rsidRPr="001D5876" w:rsidRDefault="007D6211" w:rsidP="00FD3EE8">
      <w:pPr>
        <w:rPr>
          <w:lang w:eastAsia="en-GB"/>
        </w:rPr>
      </w:pPr>
      <w:r>
        <w:rPr>
          <w:b/>
          <w:bCs/>
          <w:lang w:eastAsia="en-GB"/>
        </w:rPr>
        <w:t xml:space="preserve">32:16 </w:t>
      </w:r>
      <w:r w:rsidR="00A7064A">
        <w:rPr>
          <w:lang w:eastAsia="en-GB"/>
        </w:rPr>
        <w:t>Yes, it was a requiem</w:t>
      </w:r>
      <w:r w:rsidR="00C249D4">
        <w:rPr>
          <w:lang w:eastAsia="en-GB"/>
        </w:rPr>
        <w:t>, in its way</w:t>
      </w:r>
      <w:r w:rsidR="00A06817">
        <w:rPr>
          <w:lang w:eastAsia="en-GB"/>
        </w:rPr>
        <w:t>, “an ironic obituary for an arrogant world power” (Allen, 2:132). Yes,</w:t>
      </w:r>
      <w:r w:rsidR="00C249D4">
        <w:rPr>
          <w:lang w:eastAsia="en-GB"/>
        </w:rPr>
        <w:t xml:space="preserve"> after the devastation </w:t>
      </w:r>
      <w:r w:rsidR="00BC28FF">
        <w:rPr>
          <w:lang w:eastAsia="en-GB"/>
        </w:rPr>
        <w:t xml:space="preserve">of the “horde” </w:t>
      </w:r>
      <w:r w:rsidR="00C249D4">
        <w:rPr>
          <w:lang w:eastAsia="en-GB"/>
        </w:rPr>
        <w:t xml:space="preserve">a requiem will be appropriate. </w:t>
      </w:r>
      <w:r w:rsidR="0041014D">
        <w:rPr>
          <w:lang w:eastAsia="en-GB"/>
        </w:rPr>
        <w:t>Given</w:t>
      </w:r>
      <w:r w:rsidR="003862A4">
        <w:rPr>
          <w:lang w:eastAsia="en-GB"/>
        </w:rPr>
        <w:t xml:space="preserve"> that </w:t>
      </w:r>
      <w:r w:rsidR="00BC28FF">
        <w:rPr>
          <w:lang w:eastAsia="en-GB"/>
        </w:rPr>
        <w:t>32:2</w:t>
      </w:r>
      <w:r w:rsidR="00321289">
        <w:rPr>
          <w:lang w:eastAsia="en-GB"/>
        </w:rPr>
        <w:t>–</w:t>
      </w:r>
      <w:r w:rsidR="00BC28FF">
        <w:rPr>
          <w:lang w:eastAsia="en-GB"/>
        </w:rPr>
        <w:t>15</w:t>
      </w:r>
      <w:r w:rsidR="003862A4">
        <w:rPr>
          <w:lang w:eastAsia="en-GB"/>
        </w:rPr>
        <w:t xml:space="preserve"> is not </w:t>
      </w:r>
      <w:r w:rsidR="00E10DE4">
        <w:rPr>
          <w:lang w:eastAsia="en-GB"/>
        </w:rPr>
        <w:t>actually</w:t>
      </w:r>
      <w:r w:rsidR="003862A4">
        <w:rPr>
          <w:lang w:eastAsia="en-GB"/>
        </w:rPr>
        <w:t xml:space="preserve"> a requiem</w:t>
      </w:r>
      <w:r w:rsidR="0041014D">
        <w:rPr>
          <w:lang w:eastAsia="en-GB"/>
        </w:rPr>
        <w:t>,</w:t>
      </w:r>
      <w:r w:rsidR="003862A4">
        <w:rPr>
          <w:lang w:eastAsia="en-GB"/>
        </w:rPr>
        <w:t xml:space="preserve"> one is hardly meant to think that th</w:t>
      </w:r>
      <w:r w:rsidR="0041014D">
        <w:rPr>
          <w:lang w:eastAsia="en-GB"/>
        </w:rPr>
        <w:t>is</w:t>
      </w:r>
      <w:r w:rsidR="003862A4">
        <w:rPr>
          <w:lang w:eastAsia="en-GB"/>
        </w:rPr>
        <w:t xml:space="preserve"> non-requiem </w:t>
      </w:r>
      <w:r w:rsidR="00634FE0">
        <w:rPr>
          <w:lang w:eastAsia="en-GB"/>
        </w:rPr>
        <w:t>will itself then be chanted</w:t>
      </w:r>
      <w:r w:rsidR="00E526B7">
        <w:rPr>
          <w:lang w:eastAsia="en-GB"/>
        </w:rPr>
        <w:t>. Such an</w:t>
      </w:r>
      <w:r w:rsidR="00634FE0">
        <w:rPr>
          <w:lang w:eastAsia="en-GB"/>
        </w:rPr>
        <w:t xml:space="preserve"> inference would be another piece of literalism</w:t>
      </w:r>
      <w:r w:rsidR="008E22DD">
        <w:rPr>
          <w:lang w:eastAsia="en-GB"/>
        </w:rPr>
        <w:t>. But some equivalent song will need</w:t>
      </w:r>
      <w:r w:rsidR="003862A4">
        <w:rPr>
          <w:lang w:eastAsia="en-GB"/>
        </w:rPr>
        <w:t xml:space="preserve"> </w:t>
      </w:r>
      <w:r w:rsidR="00C24880">
        <w:rPr>
          <w:lang w:eastAsia="en-GB"/>
        </w:rPr>
        <w:t xml:space="preserve">to </w:t>
      </w:r>
      <w:r w:rsidR="00E10DE4">
        <w:rPr>
          <w:lang w:eastAsia="en-GB"/>
        </w:rPr>
        <w:t>feature</w:t>
      </w:r>
      <w:r w:rsidR="00C24880">
        <w:rPr>
          <w:lang w:eastAsia="en-GB"/>
        </w:rPr>
        <w:t xml:space="preserve"> on the lips of the women who have </w:t>
      </w:r>
      <w:r w:rsidR="00FD3EE8">
        <w:rPr>
          <w:lang w:eastAsia="en-GB"/>
        </w:rPr>
        <w:t>th</w:t>
      </w:r>
      <w:r w:rsidR="00C24880">
        <w:rPr>
          <w:lang w:eastAsia="en-GB"/>
        </w:rPr>
        <w:t xml:space="preserve">e gift for such songs (see </w:t>
      </w:r>
      <w:r w:rsidR="005435AF">
        <w:rPr>
          <w:lang w:eastAsia="en-GB"/>
        </w:rPr>
        <w:t>Jer 9:</w:t>
      </w:r>
      <w:r w:rsidR="00710802">
        <w:rPr>
          <w:lang w:eastAsia="en-GB"/>
        </w:rPr>
        <w:t>17</w:t>
      </w:r>
      <w:r w:rsidR="00321289">
        <w:rPr>
          <w:lang w:eastAsia="en-GB"/>
        </w:rPr>
        <w:t>–</w:t>
      </w:r>
      <w:r w:rsidR="00AD01B9">
        <w:rPr>
          <w:lang w:eastAsia="en-GB"/>
        </w:rPr>
        <w:t>20</w:t>
      </w:r>
      <w:r w:rsidR="00710802">
        <w:rPr>
          <w:lang w:eastAsia="en-GB"/>
        </w:rPr>
        <w:t xml:space="preserve"> [</w:t>
      </w:r>
      <w:r w:rsidR="005435AF">
        <w:rPr>
          <w:lang w:eastAsia="en-GB"/>
        </w:rPr>
        <w:t>16</w:t>
      </w:r>
      <w:r w:rsidR="00321289">
        <w:rPr>
          <w:lang w:eastAsia="en-GB"/>
        </w:rPr>
        <w:t>–</w:t>
      </w:r>
      <w:r w:rsidR="00AD01B9">
        <w:rPr>
          <w:lang w:eastAsia="en-GB"/>
        </w:rPr>
        <w:t>19</w:t>
      </w:r>
      <w:r w:rsidR="00710802">
        <w:rPr>
          <w:lang w:eastAsia="en-GB"/>
        </w:rPr>
        <w:t>]</w:t>
      </w:r>
      <w:r w:rsidR="00AD01B9">
        <w:rPr>
          <w:lang w:eastAsia="en-GB"/>
        </w:rPr>
        <w:t>).</w:t>
      </w:r>
      <w:r w:rsidR="00FD3EE8">
        <w:rPr>
          <w:lang w:eastAsia="en-GB"/>
        </w:rPr>
        <w:t xml:space="preserve"> </w:t>
      </w:r>
      <w:r w:rsidR="00060911">
        <w:rPr>
          <w:lang w:eastAsia="en-GB"/>
        </w:rPr>
        <w:t xml:space="preserve">It will complement the expressions of horror on the part of their kings </w:t>
      </w:r>
      <w:r w:rsidR="00EC78E7">
        <w:rPr>
          <w:lang w:eastAsia="en-GB"/>
        </w:rPr>
        <w:t>(32:10).</w:t>
      </w:r>
      <w:r w:rsidR="00EE64AE">
        <w:rPr>
          <w:lang w:eastAsia="en-GB"/>
        </w:rPr>
        <w:t xml:space="preserve"> </w:t>
      </w:r>
      <w:r w:rsidR="009F7E76">
        <w:rPr>
          <w:lang w:eastAsia="en-GB"/>
        </w:rPr>
        <w:t>Tg.</w:t>
      </w:r>
      <w:r w:rsidR="00EE64AE">
        <w:rPr>
          <w:lang w:eastAsia="en-GB"/>
        </w:rPr>
        <w:t xml:space="preserve"> </w:t>
      </w:r>
      <w:r w:rsidR="00CD1C48">
        <w:rPr>
          <w:lang w:eastAsia="en-GB"/>
        </w:rPr>
        <w:t xml:space="preserve">describes the </w:t>
      </w:r>
      <w:r w:rsidR="0037133D">
        <w:rPr>
          <w:lang w:eastAsia="en-GB"/>
        </w:rPr>
        <w:t>requiem</w:t>
      </w:r>
      <w:r w:rsidR="00CD1C48">
        <w:rPr>
          <w:lang w:eastAsia="en-GB"/>
        </w:rPr>
        <w:t xml:space="preserve"> as </w:t>
      </w:r>
      <w:r w:rsidR="0037133D">
        <w:rPr>
          <w:lang w:eastAsia="en-GB"/>
        </w:rPr>
        <w:t xml:space="preserve">a </w:t>
      </w:r>
      <w:r w:rsidR="00CD1C48">
        <w:rPr>
          <w:lang w:eastAsia="en-GB"/>
        </w:rPr>
        <w:t>prophe</w:t>
      </w:r>
      <w:r w:rsidR="0037133D">
        <w:rPr>
          <w:lang w:eastAsia="en-GB"/>
        </w:rPr>
        <w:t>cy</w:t>
      </w:r>
      <w:r w:rsidR="00DA32F8">
        <w:rPr>
          <w:lang w:eastAsia="en-GB"/>
        </w:rPr>
        <w:t>.</w:t>
      </w:r>
    </w:p>
    <w:p w14:paraId="6D0698AA" w14:textId="6EA4D59A" w:rsidR="005E031F" w:rsidRDefault="005E031F" w:rsidP="005E031F">
      <w:pPr>
        <w:pStyle w:val="Heading3"/>
      </w:pPr>
      <w:r>
        <w:t>Biblical Theology Comments</w:t>
      </w:r>
    </w:p>
    <w:p w14:paraId="3D966515" w14:textId="0C286721" w:rsidR="00E40DB8" w:rsidRDefault="00E40DB8" w:rsidP="005E031F">
      <w:pPr>
        <w:rPr>
          <w:lang w:eastAsia="en-GB"/>
        </w:rPr>
      </w:pPr>
      <w:r>
        <w:rPr>
          <w:lang w:eastAsia="en-GB"/>
        </w:rPr>
        <w:t xml:space="preserve">As </w:t>
      </w:r>
      <w:r w:rsidR="008871D1">
        <w:rPr>
          <w:lang w:eastAsia="en-GB"/>
        </w:rPr>
        <w:t xml:space="preserve">the First Testament tells the story, </w:t>
      </w:r>
      <w:r w:rsidR="00A31252">
        <w:rPr>
          <w:lang w:eastAsia="en-GB"/>
        </w:rPr>
        <w:t>a teenager called Daniel who is not the Daniel</w:t>
      </w:r>
      <w:r w:rsidR="003B66FC">
        <w:rPr>
          <w:lang w:eastAsia="en-GB"/>
        </w:rPr>
        <w:t xml:space="preserve"> mentioned in Ezekiel </w:t>
      </w:r>
      <w:r w:rsidR="009A3C80">
        <w:rPr>
          <w:lang w:eastAsia="en-GB"/>
        </w:rPr>
        <w:t xml:space="preserve">was taken off to Babylonia three or four years before Ezekiel and had a series </w:t>
      </w:r>
      <w:r w:rsidR="00CE2371">
        <w:rPr>
          <w:lang w:eastAsia="en-GB"/>
        </w:rPr>
        <w:t xml:space="preserve">of visions there that refer explicitly to Babylon, Persia, </w:t>
      </w:r>
      <w:r w:rsidR="00144622">
        <w:rPr>
          <w:lang w:eastAsia="en-GB"/>
        </w:rPr>
        <w:t>Greece</w:t>
      </w:r>
      <w:r w:rsidR="00134E28">
        <w:rPr>
          <w:lang w:eastAsia="en-GB"/>
        </w:rPr>
        <w:t>, Egypt</w:t>
      </w:r>
      <w:r w:rsidR="00E70FB3">
        <w:rPr>
          <w:lang w:eastAsia="en-GB"/>
        </w:rPr>
        <w:t xml:space="preserve">, </w:t>
      </w:r>
      <w:r w:rsidR="00E13DAB">
        <w:rPr>
          <w:lang w:eastAsia="en-GB"/>
        </w:rPr>
        <w:t>and other countries that feature in Ezekiel</w:t>
      </w:r>
      <w:r w:rsidR="00DF2D8F">
        <w:rPr>
          <w:lang w:eastAsia="en-GB"/>
        </w:rPr>
        <w:t xml:space="preserve">, and also to </w:t>
      </w:r>
      <w:proofErr w:type="spellStart"/>
      <w:r w:rsidR="00DF2D8F">
        <w:rPr>
          <w:lang w:eastAsia="en-GB"/>
        </w:rPr>
        <w:t>Nebuchadrezzar</w:t>
      </w:r>
      <w:proofErr w:type="spellEnd"/>
      <w:r w:rsidR="00567CA0">
        <w:rPr>
          <w:lang w:eastAsia="en-GB"/>
        </w:rPr>
        <w:t xml:space="preserve"> as the Babylonian ruler.</w:t>
      </w:r>
      <w:r w:rsidR="00797D48">
        <w:rPr>
          <w:lang w:eastAsia="en-GB"/>
        </w:rPr>
        <w:t xml:space="preserve"> </w:t>
      </w:r>
      <w:r w:rsidR="0022085C">
        <w:rPr>
          <w:lang w:eastAsia="en-GB"/>
        </w:rPr>
        <w:t>Not referred to, but featuring in the background or foreground, are also Assyria and Rom</w:t>
      </w:r>
      <w:r w:rsidR="00C0706E">
        <w:rPr>
          <w:lang w:eastAsia="en-GB"/>
        </w:rPr>
        <w:t xml:space="preserve">e. </w:t>
      </w:r>
      <w:r w:rsidR="00A02492">
        <w:rPr>
          <w:lang w:eastAsia="en-GB"/>
        </w:rPr>
        <w:t xml:space="preserve">The visions provide a framework of Middle Eastern history </w:t>
      </w:r>
      <w:r w:rsidR="007525FB">
        <w:rPr>
          <w:lang w:eastAsia="en-GB"/>
        </w:rPr>
        <w:t xml:space="preserve">that covers </w:t>
      </w:r>
      <w:r w:rsidR="007A2FED">
        <w:rPr>
          <w:lang w:eastAsia="en-GB"/>
        </w:rPr>
        <w:t>Ezekiel’s</w:t>
      </w:r>
      <w:r w:rsidR="007525FB">
        <w:rPr>
          <w:lang w:eastAsia="en-GB"/>
        </w:rPr>
        <w:t xml:space="preserve"> </w:t>
      </w:r>
      <w:r w:rsidR="007A2FED">
        <w:rPr>
          <w:lang w:eastAsia="en-GB"/>
        </w:rPr>
        <w:t>time</w:t>
      </w:r>
      <w:r w:rsidR="00C57CE7">
        <w:rPr>
          <w:lang w:eastAsia="en-GB"/>
        </w:rPr>
        <w:t xml:space="preserve">, a framework </w:t>
      </w:r>
      <w:r w:rsidR="0099792B">
        <w:rPr>
          <w:lang w:eastAsia="en-GB"/>
        </w:rPr>
        <w:t>embrac</w:t>
      </w:r>
      <w:r w:rsidR="001016F6">
        <w:rPr>
          <w:lang w:eastAsia="en-GB"/>
        </w:rPr>
        <w:t>ing</w:t>
      </w:r>
      <w:r w:rsidR="00C57CE7">
        <w:rPr>
          <w:lang w:eastAsia="en-GB"/>
        </w:rPr>
        <w:t xml:space="preserve"> politics and histor</w:t>
      </w:r>
      <w:r w:rsidR="0099792B">
        <w:rPr>
          <w:lang w:eastAsia="en-GB"/>
        </w:rPr>
        <w:t xml:space="preserve">y but </w:t>
      </w:r>
      <w:r w:rsidR="002314C6">
        <w:rPr>
          <w:lang w:eastAsia="en-GB"/>
        </w:rPr>
        <w:t>set</w:t>
      </w:r>
      <w:r w:rsidR="001C7633">
        <w:rPr>
          <w:lang w:eastAsia="en-GB"/>
        </w:rPr>
        <w:t>ting</w:t>
      </w:r>
      <w:r w:rsidR="002314C6">
        <w:rPr>
          <w:lang w:eastAsia="en-GB"/>
        </w:rPr>
        <w:t xml:space="preserve"> politics and history in the framework of Yahweh’s sovereignty</w:t>
      </w:r>
      <w:r w:rsidR="006F11A0">
        <w:rPr>
          <w:lang w:eastAsia="en-GB"/>
        </w:rPr>
        <w:t xml:space="preserve">—as Ezekiel does, but these visions do it more systematically. They stand back </w:t>
      </w:r>
      <w:r w:rsidR="00CA4842">
        <w:rPr>
          <w:lang w:eastAsia="en-GB"/>
        </w:rPr>
        <w:t xml:space="preserve">and look at the sequence of events from </w:t>
      </w:r>
      <w:proofErr w:type="spellStart"/>
      <w:r w:rsidR="007916DC">
        <w:rPr>
          <w:lang w:eastAsia="en-GB"/>
        </w:rPr>
        <w:t>Nebuchadrezzar</w:t>
      </w:r>
      <w:proofErr w:type="spellEnd"/>
      <w:r w:rsidR="00292E24">
        <w:rPr>
          <w:lang w:eastAsia="en-GB"/>
        </w:rPr>
        <w:t xml:space="preserve"> to Antiochus Epiphanes.</w:t>
      </w:r>
      <w:r w:rsidR="00CA4842">
        <w:rPr>
          <w:lang w:eastAsia="en-GB"/>
        </w:rPr>
        <w:t xml:space="preserve"> </w:t>
      </w:r>
      <w:r w:rsidR="007916DC">
        <w:rPr>
          <w:lang w:eastAsia="en-GB"/>
        </w:rPr>
        <w:t>They thus give Judahites</w:t>
      </w:r>
      <w:r w:rsidR="00622027">
        <w:rPr>
          <w:lang w:eastAsia="en-GB"/>
        </w:rPr>
        <w:t xml:space="preserve"> a framework for understanding the time in which they live</w:t>
      </w:r>
      <w:r w:rsidR="00BE3E70">
        <w:rPr>
          <w:lang w:eastAsia="en-GB"/>
        </w:rPr>
        <w:t>,</w:t>
      </w:r>
      <w:r w:rsidR="00622027">
        <w:rPr>
          <w:lang w:eastAsia="en-GB"/>
        </w:rPr>
        <w:t xml:space="preserve"> a promise that </w:t>
      </w:r>
      <w:r w:rsidR="00666057">
        <w:rPr>
          <w:lang w:eastAsia="en-GB"/>
        </w:rPr>
        <w:t>this history unfold</w:t>
      </w:r>
      <w:r w:rsidR="00DE0149">
        <w:rPr>
          <w:lang w:eastAsia="en-GB"/>
        </w:rPr>
        <w:t xml:space="preserve">s </w:t>
      </w:r>
      <w:r w:rsidR="006A078E">
        <w:rPr>
          <w:lang w:eastAsia="en-GB"/>
        </w:rPr>
        <w:t>within</w:t>
      </w:r>
      <w:r w:rsidR="00666057">
        <w:rPr>
          <w:lang w:eastAsia="en-GB"/>
        </w:rPr>
        <w:t xml:space="preserve"> Yahweh’s knowledge and con</w:t>
      </w:r>
      <w:r w:rsidR="00A75D35">
        <w:rPr>
          <w:lang w:eastAsia="en-GB"/>
        </w:rPr>
        <w:t>straints</w:t>
      </w:r>
      <w:r w:rsidR="00D52DBF">
        <w:rPr>
          <w:lang w:eastAsia="en-GB"/>
        </w:rPr>
        <w:t xml:space="preserve">, and that in due course Yahweh will intervene </w:t>
      </w:r>
      <w:r w:rsidR="00320D01">
        <w:rPr>
          <w:lang w:eastAsia="en-GB"/>
        </w:rPr>
        <w:t>and implement his positive purpose.</w:t>
      </w:r>
      <w:r w:rsidR="007D4B72">
        <w:rPr>
          <w:rStyle w:val="FootnoteReference"/>
          <w:lang w:eastAsia="en-GB"/>
        </w:rPr>
        <w:footnoteReference w:id="217"/>
      </w:r>
      <w:r w:rsidR="00907EFD">
        <w:rPr>
          <w:lang w:eastAsia="en-GB"/>
        </w:rPr>
        <w:t xml:space="preserve"> Specifically, </w:t>
      </w:r>
      <w:proofErr w:type="spellStart"/>
      <w:r w:rsidR="00907EFD">
        <w:rPr>
          <w:lang w:eastAsia="en-GB"/>
        </w:rPr>
        <w:t>Nebuchadrezzar</w:t>
      </w:r>
      <w:proofErr w:type="spellEnd"/>
      <w:r w:rsidR="00907EFD">
        <w:rPr>
          <w:lang w:eastAsia="en-GB"/>
        </w:rPr>
        <w:t xml:space="preserve"> is not quite Yahweh’s puppet, but he does operate within </w:t>
      </w:r>
      <w:r w:rsidR="00177E8D">
        <w:rPr>
          <w:lang w:eastAsia="en-GB"/>
        </w:rPr>
        <w:t>Yahweh’s knowledge and constraints</w:t>
      </w:r>
      <w:r w:rsidR="00183ACE">
        <w:rPr>
          <w:lang w:eastAsia="en-GB"/>
        </w:rPr>
        <w:t xml:space="preserve">. </w:t>
      </w:r>
      <w:r w:rsidR="00E01694">
        <w:rPr>
          <w:lang w:eastAsia="en-GB"/>
        </w:rPr>
        <w:t>Ezeki</w:t>
      </w:r>
      <w:r w:rsidR="0046185D">
        <w:rPr>
          <w:lang w:eastAsia="en-GB"/>
        </w:rPr>
        <w:t>el</w:t>
      </w:r>
      <w:r w:rsidR="00A26276">
        <w:rPr>
          <w:lang w:eastAsia="en-GB"/>
        </w:rPr>
        <w:t>, too,</w:t>
      </w:r>
      <w:r w:rsidR="0046185D">
        <w:rPr>
          <w:lang w:eastAsia="en-GB"/>
        </w:rPr>
        <w:t xml:space="preserve"> does not portray </w:t>
      </w:r>
      <w:proofErr w:type="spellStart"/>
      <w:r w:rsidR="0046185D">
        <w:rPr>
          <w:lang w:eastAsia="en-GB"/>
        </w:rPr>
        <w:t>Nebuchadrezzar</w:t>
      </w:r>
      <w:proofErr w:type="spellEnd"/>
      <w:r w:rsidR="0046185D">
        <w:rPr>
          <w:lang w:eastAsia="en-GB"/>
        </w:rPr>
        <w:t xml:space="preserve"> as Yahweh’s puppet, but does portray him as unwittingly </w:t>
      </w:r>
      <w:r w:rsidR="00627520">
        <w:rPr>
          <w:lang w:eastAsia="en-GB"/>
        </w:rPr>
        <w:t xml:space="preserve">serving </w:t>
      </w:r>
      <w:r w:rsidR="0046185D">
        <w:rPr>
          <w:lang w:eastAsia="en-GB"/>
        </w:rPr>
        <w:t>Yahweh</w:t>
      </w:r>
      <w:r w:rsidR="00C95394">
        <w:rPr>
          <w:lang w:eastAsia="en-GB"/>
        </w:rPr>
        <w:t xml:space="preserve"> in implementing the purpose for Judah that at this moment involves Judah’s severe chastisement</w:t>
      </w:r>
      <w:r w:rsidR="009E6506">
        <w:rPr>
          <w:lang w:eastAsia="en-GB"/>
        </w:rPr>
        <w:t xml:space="preserve">. Within Daniel’s broader framework or Ezekiel’s narrower one, then, the king of Egypt, the poor king of Egypt for whom one does have a little sympathy, </w:t>
      </w:r>
      <w:r w:rsidR="00033D7E">
        <w:rPr>
          <w:lang w:eastAsia="en-GB"/>
        </w:rPr>
        <w:t xml:space="preserve">is simply trying to make history </w:t>
      </w:r>
      <w:r w:rsidR="007D0D83">
        <w:rPr>
          <w:lang w:eastAsia="en-GB"/>
        </w:rPr>
        <w:t>turn out</w:t>
      </w:r>
      <w:r w:rsidR="00DC279A">
        <w:rPr>
          <w:lang w:eastAsia="en-GB"/>
        </w:rPr>
        <w:t xml:space="preserve"> in a way that </w:t>
      </w:r>
      <w:r w:rsidR="007D0D83">
        <w:rPr>
          <w:lang w:eastAsia="en-GB"/>
        </w:rPr>
        <w:t xml:space="preserve">works against Yahweh’s purpose. </w:t>
      </w:r>
      <w:r w:rsidR="00261E69">
        <w:rPr>
          <w:lang w:eastAsia="en-GB"/>
        </w:rPr>
        <w:t xml:space="preserve">Yahweh threatens to see that </w:t>
      </w:r>
      <w:r w:rsidR="00957117">
        <w:rPr>
          <w:lang w:eastAsia="en-GB"/>
        </w:rPr>
        <w:t xml:space="preserve">Egypt </w:t>
      </w:r>
      <w:r w:rsidR="009776CD">
        <w:rPr>
          <w:lang w:eastAsia="en-GB"/>
        </w:rPr>
        <w:t>will pay a penalty, though as far as we know they d</w:t>
      </w:r>
      <w:r w:rsidR="001E2EDD">
        <w:rPr>
          <w:lang w:eastAsia="en-GB"/>
        </w:rPr>
        <w:t>i</w:t>
      </w:r>
      <w:r w:rsidR="009776CD">
        <w:rPr>
          <w:lang w:eastAsia="en-GB"/>
        </w:rPr>
        <w:t>d not, like the</w:t>
      </w:r>
      <w:r w:rsidR="00B06C3A">
        <w:rPr>
          <w:lang w:eastAsia="en-GB"/>
        </w:rPr>
        <w:t xml:space="preserve"> Tyrians </w:t>
      </w:r>
      <w:r w:rsidR="001E2EDD">
        <w:rPr>
          <w:lang w:eastAsia="en-GB"/>
        </w:rPr>
        <w:t>who declined to lie down and die</w:t>
      </w:r>
      <w:r w:rsidR="00264B92">
        <w:rPr>
          <w:lang w:eastAsia="en-GB"/>
        </w:rPr>
        <w:t>,</w:t>
      </w:r>
      <w:r w:rsidR="001E2EDD">
        <w:rPr>
          <w:lang w:eastAsia="en-GB"/>
        </w:rPr>
        <w:t xml:space="preserve"> and </w:t>
      </w:r>
      <w:r w:rsidR="00AD2A38">
        <w:rPr>
          <w:lang w:eastAsia="en-GB"/>
        </w:rPr>
        <w:t xml:space="preserve">persuaded </w:t>
      </w:r>
      <w:proofErr w:type="spellStart"/>
      <w:r w:rsidR="004902A7">
        <w:rPr>
          <w:lang w:eastAsia="en-GB"/>
        </w:rPr>
        <w:t>Nebuchadrezzar</w:t>
      </w:r>
      <w:proofErr w:type="spellEnd"/>
      <w:r w:rsidR="00AD2A38">
        <w:rPr>
          <w:lang w:eastAsia="en-GB"/>
        </w:rPr>
        <w:t xml:space="preserve"> and Yahweh to give up seeking to put them down.</w:t>
      </w:r>
      <w:r w:rsidR="00261E69">
        <w:rPr>
          <w:lang w:eastAsia="en-GB"/>
        </w:rPr>
        <w:t xml:space="preserve"> </w:t>
      </w:r>
      <w:r w:rsidR="00730313">
        <w:rPr>
          <w:lang w:eastAsia="en-GB"/>
        </w:rPr>
        <w:t>Ezekiel does not imply that Pharaoh should have know</w:t>
      </w:r>
      <w:r w:rsidR="000C2A52">
        <w:rPr>
          <w:lang w:eastAsia="en-GB"/>
        </w:rPr>
        <w:t>n</w:t>
      </w:r>
      <w:r w:rsidR="00730313">
        <w:rPr>
          <w:lang w:eastAsia="en-GB"/>
        </w:rPr>
        <w:t xml:space="preserve"> that he was resisting Yahweh’s purpose</w:t>
      </w:r>
      <w:r w:rsidR="0088072D">
        <w:rPr>
          <w:lang w:eastAsia="en-GB"/>
        </w:rPr>
        <w:t xml:space="preserve">, </w:t>
      </w:r>
      <w:r w:rsidR="00D03184">
        <w:rPr>
          <w:lang w:eastAsia="en-GB"/>
        </w:rPr>
        <w:t xml:space="preserve">unless Ezekiel did have a way of getting his message </w:t>
      </w:r>
      <w:r w:rsidR="00EA6F54">
        <w:rPr>
          <w:lang w:eastAsia="en-GB"/>
        </w:rPr>
        <w:t>to Pharaoh</w:t>
      </w:r>
      <w:r w:rsidR="0088072D">
        <w:rPr>
          <w:lang w:eastAsia="en-GB"/>
        </w:rPr>
        <w:t xml:space="preserve"> in the way that the book of Daniel does relate how Yahweh </w:t>
      </w:r>
      <w:r w:rsidR="0054380C">
        <w:rPr>
          <w:lang w:eastAsia="en-GB"/>
        </w:rPr>
        <w:t xml:space="preserve">revealed himself to </w:t>
      </w:r>
      <w:proofErr w:type="spellStart"/>
      <w:r w:rsidR="0054380C">
        <w:rPr>
          <w:lang w:eastAsia="en-GB"/>
        </w:rPr>
        <w:t>Nebuchadrezzar</w:t>
      </w:r>
      <w:proofErr w:type="spellEnd"/>
      <w:r w:rsidR="0054380C">
        <w:rPr>
          <w:lang w:eastAsia="en-GB"/>
        </w:rPr>
        <w:t>. He does imply that a ruler like Pharaoh ought to know when he is too big for his boots</w:t>
      </w:r>
      <w:r w:rsidR="000C07B3">
        <w:rPr>
          <w:lang w:eastAsia="en-GB"/>
        </w:rPr>
        <w:t>, and that if he does</w:t>
      </w:r>
      <w:r w:rsidR="00264B92">
        <w:rPr>
          <w:lang w:eastAsia="en-GB"/>
        </w:rPr>
        <w:t>n’</w:t>
      </w:r>
      <w:r w:rsidR="000C07B3">
        <w:rPr>
          <w:lang w:eastAsia="en-GB"/>
        </w:rPr>
        <w:t>t, he cannot complain if he pays a penalty.</w:t>
      </w:r>
    </w:p>
    <w:p w14:paraId="1C89ED24" w14:textId="28F7CD51" w:rsidR="005E031F" w:rsidRDefault="005E031F" w:rsidP="005E031F">
      <w:pPr>
        <w:pStyle w:val="Heading3"/>
      </w:pPr>
      <w:r>
        <w:t>Application and Devotional Implications</w:t>
      </w:r>
    </w:p>
    <w:p w14:paraId="36A51744" w14:textId="6EEF2201" w:rsidR="005E031F" w:rsidRDefault="000C07B3" w:rsidP="005E031F">
      <w:pPr>
        <w:rPr>
          <w:lang w:eastAsia="en-GB"/>
        </w:rPr>
      </w:pPr>
      <w:r>
        <w:rPr>
          <w:lang w:eastAsia="en-GB"/>
        </w:rPr>
        <w:t xml:space="preserve">Which leads </w:t>
      </w:r>
      <w:r w:rsidR="00E24E3F">
        <w:rPr>
          <w:lang w:eastAsia="en-GB"/>
        </w:rPr>
        <w:t>to the question of the fate of the ordinary Egyptian</w:t>
      </w:r>
      <w:r w:rsidR="00097F1F">
        <w:rPr>
          <w:lang w:eastAsia="en-GB"/>
        </w:rPr>
        <w:t xml:space="preserve">. </w:t>
      </w:r>
      <w:r w:rsidR="0089052C">
        <w:rPr>
          <w:lang w:eastAsia="en-GB"/>
        </w:rPr>
        <w:t xml:space="preserve">One can imagine such an ordinary Egyptian who works </w:t>
      </w:r>
      <w:r w:rsidR="00FC390A">
        <w:rPr>
          <w:lang w:eastAsia="en-GB"/>
        </w:rPr>
        <w:t xml:space="preserve">as a cook </w:t>
      </w:r>
      <w:r w:rsidR="0089052C">
        <w:rPr>
          <w:lang w:eastAsia="en-GB"/>
        </w:rPr>
        <w:t>in Pharaoh’s palace</w:t>
      </w:r>
      <w:r w:rsidR="00FC390A">
        <w:rPr>
          <w:lang w:eastAsia="en-GB"/>
        </w:rPr>
        <w:t xml:space="preserve"> and loses his life when </w:t>
      </w:r>
      <w:proofErr w:type="spellStart"/>
      <w:r w:rsidR="003F161B">
        <w:rPr>
          <w:lang w:eastAsia="en-GB"/>
        </w:rPr>
        <w:t>Nebuchad</w:t>
      </w:r>
      <w:r w:rsidR="002179E1">
        <w:rPr>
          <w:lang w:eastAsia="en-GB"/>
        </w:rPr>
        <w:t>r</w:t>
      </w:r>
      <w:r w:rsidR="003F161B">
        <w:rPr>
          <w:lang w:eastAsia="en-GB"/>
        </w:rPr>
        <w:t>ezzar’s</w:t>
      </w:r>
      <w:proofErr w:type="spellEnd"/>
      <w:r w:rsidR="003F161B">
        <w:rPr>
          <w:lang w:eastAsia="en-GB"/>
        </w:rPr>
        <w:t xml:space="preserve"> army storms the palace. He was just an ordinary Egyptian with a wife and family</w:t>
      </w:r>
      <w:r w:rsidR="00213603">
        <w:rPr>
          <w:lang w:eastAsia="en-GB"/>
        </w:rPr>
        <w:t xml:space="preserve"> who</w:t>
      </w:r>
      <w:r w:rsidR="00C40EB1">
        <w:rPr>
          <w:lang w:eastAsia="en-GB"/>
        </w:rPr>
        <w:t xml:space="preserve"> pays the price for his boss’s political and military ambitions and policies. </w:t>
      </w:r>
      <w:r w:rsidR="00890B7E">
        <w:rPr>
          <w:lang w:eastAsia="en-GB"/>
        </w:rPr>
        <w:t>I</w:t>
      </w:r>
      <w:r w:rsidR="00125894">
        <w:rPr>
          <w:lang w:eastAsia="en-GB"/>
        </w:rPr>
        <w:t xml:space="preserve">t </w:t>
      </w:r>
      <w:r w:rsidR="00D01EB1">
        <w:rPr>
          <w:lang w:eastAsia="en-GB"/>
        </w:rPr>
        <w:t>is</w:t>
      </w:r>
      <w:r w:rsidR="00125894">
        <w:rPr>
          <w:lang w:eastAsia="en-GB"/>
        </w:rPr>
        <w:t xml:space="preserve"> even easier for me to</w:t>
      </w:r>
      <w:r w:rsidR="00890B7E">
        <w:rPr>
          <w:lang w:eastAsia="en-GB"/>
        </w:rPr>
        <w:t xml:space="preserve"> imagin</w:t>
      </w:r>
      <w:r w:rsidR="00125894">
        <w:rPr>
          <w:lang w:eastAsia="en-GB"/>
        </w:rPr>
        <w:t xml:space="preserve">e my Uncle Bill </w:t>
      </w:r>
      <w:r w:rsidR="00D01EB1">
        <w:rPr>
          <w:lang w:eastAsia="en-GB"/>
        </w:rPr>
        <w:t xml:space="preserve">losing his life </w:t>
      </w:r>
      <w:r w:rsidR="00DE50FD">
        <w:rPr>
          <w:lang w:eastAsia="en-GB"/>
        </w:rPr>
        <w:t>a few miles away</w:t>
      </w:r>
      <w:r w:rsidR="00A92CFF">
        <w:rPr>
          <w:lang w:eastAsia="en-GB"/>
        </w:rPr>
        <w:t xml:space="preserve"> </w:t>
      </w:r>
      <w:r w:rsidR="00213603">
        <w:rPr>
          <w:lang w:eastAsia="en-GB"/>
        </w:rPr>
        <w:t xml:space="preserve">from </w:t>
      </w:r>
      <w:r w:rsidR="00B237D2">
        <w:rPr>
          <w:lang w:eastAsia="en-GB"/>
        </w:rPr>
        <w:t xml:space="preserve">Pharaoh’s palace </w:t>
      </w:r>
      <w:r w:rsidR="00A92CFF">
        <w:rPr>
          <w:lang w:eastAsia="en-GB"/>
        </w:rPr>
        <w:t>just after I was</w:t>
      </w:r>
      <w:r w:rsidR="00782A94">
        <w:rPr>
          <w:lang w:eastAsia="en-GB"/>
        </w:rPr>
        <w:t xml:space="preserve"> </w:t>
      </w:r>
      <w:r w:rsidR="00A92CFF">
        <w:rPr>
          <w:lang w:eastAsia="en-GB"/>
        </w:rPr>
        <w:t>born</w:t>
      </w:r>
      <w:r w:rsidR="00DE50FD">
        <w:rPr>
          <w:lang w:eastAsia="en-GB"/>
        </w:rPr>
        <w:t>,</w:t>
      </w:r>
      <w:r w:rsidR="0023727B">
        <w:rPr>
          <w:lang w:eastAsia="en-GB"/>
        </w:rPr>
        <w:t xml:space="preserve"> </w:t>
      </w:r>
      <w:r w:rsidR="00A92CFF">
        <w:rPr>
          <w:lang w:eastAsia="en-GB"/>
        </w:rPr>
        <w:t>as he sought to defuse a bomb</w:t>
      </w:r>
      <w:r w:rsidR="00952DC7">
        <w:rPr>
          <w:lang w:eastAsia="en-GB"/>
        </w:rPr>
        <w:t xml:space="preserve"> in the course of the Second World War</w:t>
      </w:r>
      <w:r w:rsidR="003C5718">
        <w:rPr>
          <w:lang w:eastAsia="en-GB"/>
        </w:rPr>
        <w:t xml:space="preserve">. </w:t>
      </w:r>
      <w:r w:rsidR="008D2F02">
        <w:rPr>
          <w:lang w:eastAsia="en-GB"/>
        </w:rPr>
        <w:t xml:space="preserve">He is buried in </w:t>
      </w:r>
      <w:r w:rsidR="003864A3">
        <w:rPr>
          <w:lang w:eastAsia="en-GB"/>
        </w:rPr>
        <w:t>Alexandria</w:t>
      </w:r>
      <w:r w:rsidR="008D2F02">
        <w:rPr>
          <w:lang w:eastAsia="en-GB"/>
        </w:rPr>
        <w:t xml:space="preserve">, the later Egyptian capital, thirty miles from Sais, the capital in Ezekiel’s day. Ordinary people pay </w:t>
      </w:r>
      <w:r w:rsidR="003864A3">
        <w:rPr>
          <w:lang w:eastAsia="en-GB"/>
        </w:rPr>
        <w:t xml:space="preserve">the price for decisions taken </w:t>
      </w:r>
      <w:r w:rsidR="00E73EA2">
        <w:rPr>
          <w:lang w:eastAsia="en-GB"/>
        </w:rPr>
        <w:t>by their bosses, though my uncle</w:t>
      </w:r>
      <w:r w:rsidR="00C813D6">
        <w:rPr>
          <w:lang w:eastAsia="en-GB"/>
        </w:rPr>
        <w:t xml:space="preserve"> (family tradition says) was in Egypt d</w:t>
      </w:r>
      <w:r w:rsidR="00A240E9">
        <w:rPr>
          <w:lang w:eastAsia="en-GB"/>
        </w:rPr>
        <w:t>o</w:t>
      </w:r>
      <w:r w:rsidR="00C813D6">
        <w:rPr>
          <w:lang w:eastAsia="en-GB"/>
        </w:rPr>
        <w:t>ing that dangerous job voluntarily.</w:t>
      </w:r>
      <w:r w:rsidR="00A240E9">
        <w:rPr>
          <w:lang w:eastAsia="en-GB"/>
        </w:rPr>
        <w:t xml:space="preserve"> Conversely, </w:t>
      </w:r>
      <w:r w:rsidR="00A448D6">
        <w:rPr>
          <w:lang w:eastAsia="en-GB"/>
        </w:rPr>
        <w:t xml:space="preserve">the fact that </w:t>
      </w:r>
      <w:proofErr w:type="spellStart"/>
      <w:r w:rsidR="00A448D6">
        <w:rPr>
          <w:lang w:eastAsia="en-GB"/>
        </w:rPr>
        <w:t>Nebuch</w:t>
      </w:r>
      <w:r w:rsidR="006251FF">
        <w:rPr>
          <w:lang w:eastAsia="en-GB"/>
        </w:rPr>
        <w:t>adr</w:t>
      </w:r>
      <w:r w:rsidR="00A448D6">
        <w:rPr>
          <w:lang w:eastAsia="en-GB"/>
        </w:rPr>
        <w:t>ezzar</w:t>
      </w:r>
      <w:proofErr w:type="spellEnd"/>
      <w:r w:rsidR="00A448D6">
        <w:rPr>
          <w:lang w:eastAsia="en-GB"/>
        </w:rPr>
        <w:t xml:space="preserve"> did not successfully invade Egypt likely meant that my hypothetical </w:t>
      </w:r>
      <w:r w:rsidR="006251FF">
        <w:rPr>
          <w:lang w:eastAsia="en-GB"/>
        </w:rPr>
        <w:t>cook continued to go home each night.</w:t>
      </w:r>
      <w:r w:rsidR="00DF7506">
        <w:rPr>
          <w:lang w:eastAsia="en-GB"/>
        </w:rPr>
        <w:t xml:space="preserve"> </w:t>
      </w:r>
      <w:r w:rsidR="007C5DC3">
        <w:rPr>
          <w:lang w:eastAsia="en-GB"/>
        </w:rPr>
        <w:t xml:space="preserve">As usual, Yahweh was more inclined to issue threats than to fulfill them. </w:t>
      </w:r>
      <w:r w:rsidR="00B0687C">
        <w:rPr>
          <w:lang w:eastAsia="en-GB"/>
        </w:rPr>
        <w:t>But many ordinary Egyptians, Babylonians,</w:t>
      </w:r>
      <w:r w:rsidR="00065A4F">
        <w:rPr>
          <w:lang w:eastAsia="en-GB"/>
        </w:rPr>
        <w:t xml:space="preserve"> Tyrians,</w:t>
      </w:r>
      <w:r w:rsidR="00B0687C">
        <w:rPr>
          <w:lang w:eastAsia="en-GB"/>
        </w:rPr>
        <w:t xml:space="preserve"> Judahites, and Brits</w:t>
      </w:r>
      <w:r w:rsidR="00065A4F">
        <w:rPr>
          <w:lang w:eastAsia="en-GB"/>
        </w:rPr>
        <w:t xml:space="preserve"> do lose their lives because of the decisions their bosses make</w:t>
      </w:r>
      <w:r w:rsidR="00D53D00">
        <w:rPr>
          <w:lang w:eastAsia="en-GB"/>
        </w:rPr>
        <w:t xml:space="preserve">—sometime </w:t>
      </w:r>
      <w:r w:rsidR="002E0658">
        <w:rPr>
          <w:lang w:eastAsia="en-GB"/>
        </w:rPr>
        <w:t xml:space="preserve">bad decisions, sometimes </w:t>
      </w:r>
      <w:r w:rsidR="00D53D00">
        <w:rPr>
          <w:lang w:eastAsia="en-GB"/>
        </w:rPr>
        <w:t xml:space="preserve">good decisions and decisions that fit into Yahweh’s purpose. It’s </w:t>
      </w:r>
      <w:r w:rsidR="005718CA">
        <w:rPr>
          <w:lang w:eastAsia="en-GB"/>
        </w:rPr>
        <w:t>an aspect o</w:t>
      </w:r>
      <w:r w:rsidR="002E0658">
        <w:rPr>
          <w:lang w:eastAsia="en-GB"/>
        </w:rPr>
        <w:t>f</w:t>
      </w:r>
      <w:r w:rsidR="005718CA">
        <w:rPr>
          <w:lang w:eastAsia="en-GB"/>
        </w:rPr>
        <w:t xml:space="preserve"> being part of a community that is bigger than oneself, and the downside to the huge upside of that fact.</w:t>
      </w:r>
      <w:r w:rsidR="002E0658">
        <w:rPr>
          <w:lang w:eastAsia="en-GB"/>
        </w:rPr>
        <w:t xml:space="preserve"> </w:t>
      </w:r>
      <w:r w:rsidR="004F391F">
        <w:rPr>
          <w:lang w:eastAsia="en-GB"/>
        </w:rPr>
        <w:t xml:space="preserve">The implication of Ezekiel’s message is that we just have to suck up the </w:t>
      </w:r>
      <w:r w:rsidR="00B95780">
        <w:rPr>
          <w:lang w:eastAsia="en-GB"/>
        </w:rPr>
        <w:t>downside</w:t>
      </w:r>
      <w:r w:rsidR="0062097D">
        <w:rPr>
          <w:lang w:eastAsia="en-GB"/>
        </w:rPr>
        <w:t xml:space="preserve"> that is</w:t>
      </w:r>
      <w:r w:rsidR="00B95780">
        <w:rPr>
          <w:lang w:eastAsia="en-GB"/>
        </w:rPr>
        <w:t xml:space="preserve"> t</w:t>
      </w:r>
      <w:r w:rsidR="00CD0298">
        <w:rPr>
          <w:lang w:eastAsia="en-GB"/>
        </w:rPr>
        <w:t xml:space="preserve">ied up with the upside. The wider </w:t>
      </w:r>
      <w:r w:rsidR="00165C04">
        <w:rPr>
          <w:lang w:eastAsia="en-GB"/>
        </w:rPr>
        <w:t>insight from the First Testament is that we can protest to Yahweh about it</w:t>
      </w:r>
      <w:r w:rsidR="006E7802">
        <w:rPr>
          <w:lang w:eastAsia="en-GB"/>
        </w:rPr>
        <w:t xml:space="preserve"> and tell him he ought to run the world in a different way (Bowen, 199</w:t>
      </w:r>
      <w:r w:rsidR="00321289">
        <w:rPr>
          <w:lang w:eastAsia="en-GB"/>
        </w:rPr>
        <w:t>–</w:t>
      </w:r>
      <w:r w:rsidR="006E7802">
        <w:rPr>
          <w:lang w:eastAsia="en-GB"/>
        </w:rPr>
        <w:t>200).</w:t>
      </w:r>
    </w:p>
    <w:p w14:paraId="0E635384" w14:textId="77777777" w:rsidR="00BA4F3B" w:rsidRDefault="00BA4F3B" w:rsidP="00BA4F3B">
      <w:pPr>
        <w:pStyle w:val="Heading3"/>
      </w:pPr>
      <w:r>
        <w:t>Selected Bibliography</w:t>
      </w:r>
    </w:p>
    <w:p w14:paraId="45CF087D" w14:textId="55193077" w:rsidR="00E90C94" w:rsidRDefault="00E90C94" w:rsidP="008951AF">
      <w:pPr>
        <w:pStyle w:val="ListParagraph"/>
      </w:pPr>
      <w:proofErr w:type="spellStart"/>
      <w:r>
        <w:t>Stök</w:t>
      </w:r>
      <w:r w:rsidR="00CB258A">
        <w:t>l</w:t>
      </w:r>
      <w:proofErr w:type="spellEnd"/>
      <w:r w:rsidR="00CB258A">
        <w:t>, Jonathan. “</w:t>
      </w:r>
      <w:r>
        <w:t xml:space="preserve">Netting </w:t>
      </w:r>
      <w:proofErr w:type="spellStart"/>
      <w:r>
        <w:t>Marduk</w:t>
      </w:r>
      <w:proofErr w:type="spellEnd"/>
      <w:r>
        <w:t>? The Concept of Hidden Transcripts and the Transfer of Cultural Knowledge from Mesopotamian to Judean Texts</w:t>
      </w:r>
      <w:r w:rsidR="00CB258A">
        <w:t>.</w:t>
      </w:r>
      <w:r w:rsidR="002A48BB">
        <w:t xml:space="preserve">” In </w:t>
      </w:r>
      <w:proofErr w:type="spellStart"/>
      <w:r w:rsidR="002C31C1">
        <w:t>Mladen</w:t>
      </w:r>
      <w:proofErr w:type="spellEnd"/>
      <w:r w:rsidR="002C31C1">
        <w:t xml:space="preserve"> </w:t>
      </w:r>
      <w:proofErr w:type="spellStart"/>
      <w:r w:rsidR="002C31C1">
        <w:t>Popovi</w:t>
      </w:r>
      <w:r w:rsidR="00B5275E">
        <w:t>ć</w:t>
      </w:r>
      <w:proofErr w:type="spellEnd"/>
      <w:r w:rsidR="00054D0F">
        <w:t xml:space="preserve">, </w:t>
      </w:r>
      <w:r w:rsidR="00871EDC" w:rsidRPr="00CC151F">
        <w:rPr>
          <w:color w:val="555555"/>
        </w:rPr>
        <w:t xml:space="preserve">Myles Schoonover, and Marijn </w:t>
      </w:r>
      <w:proofErr w:type="spellStart"/>
      <w:r w:rsidR="00871EDC" w:rsidRPr="00CC151F">
        <w:rPr>
          <w:color w:val="555555"/>
        </w:rPr>
        <w:t>Vandenberghe</w:t>
      </w:r>
      <w:proofErr w:type="spellEnd"/>
      <w:r w:rsidR="00CC151F">
        <w:rPr>
          <w:color w:val="555555"/>
        </w:rPr>
        <w:t>, ed.</w:t>
      </w:r>
      <w:r w:rsidR="0068217E">
        <w:rPr>
          <w:color w:val="555555"/>
        </w:rPr>
        <w:t xml:space="preserve">, </w:t>
      </w:r>
      <w:r w:rsidR="002A48BB" w:rsidRPr="008951AF">
        <w:rPr>
          <w:i/>
          <w:iCs/>
        </w:rPr>
        <w:t>Jewish Cultural Encounters in the Ancient Mediterranean and near Eastern World,</w:t>
      </w:r>
      <w:r w:rsidR="002B6ACB">
        <w:t xml:space="preserve"> 44</w:t>
      </w:r>
      <w:r w:rsidR="00321289">
        <w:t>–</w:t>
      </w:r>
      <w:r w:rsidR="002B6ACB">
        <w:t>63.</w:t>
      </w:r>
      <w:r w:rsidR="000A40A2">
        <w:t xml:space="preserve"> </w:t>
      </w:r>
      <w:proofErr w:type="spellStart"/>
      <w:r w:rsidR="00E84694">
        <w:t>JSJSup</w:t>
      </w:r>
      <w:proofErr w:type="spellEnd"/>
      <w:r w:rsidR="000A40A2">
        <w:t xml:space="preserve"> </w:t>
      </w:r>
      <w:r w:rsidR="00F93A8C">
        <w:t>178. Leiden: Brill, 2017</w:t>
      </w:r>
      <w:r w:rsidR="00651F74">
        <w:t>.</w:t>
      </w:r>
    </w:p>
    <w:p w14:paraId="73A2CB06" w14:textId="77777777" w:rsidR="00651F74" w:rsidRPr="00054D0F" w:rsidRDefault="00651F74" w:rsidP="008951AF">
      <w:pPr>
        <w:pStyle w:val="ListParagraph"/>
      </w:pPr>
    </w:p>
    <w:p w14:paraId="64F49D15" w14:textId="3C742691" w:rsidR="002F025A" w:rsidRDefault="002F025A" w:rsidP="003C493C">
      <w:pPr>
        <w:pStyle w:val="Heading2"/>
        <w:rPr>
          <w:lang w:eastAsia="en-GB"/>
        </w:rPr>
      </w:pPr>
      <w:r>
        <w:rPr>
          <w:lang w:eastAsia="en-GB"/>
        </w:rPr>
        <w:t>The View from Sheol (32:17</w:t>
      </w:r>
      <w:r w:rsidR="00321289">
        <w:rPr>
          <w:lang w:eastAsia="en-GB"/>
        </w:rPr>
        <w:t>–</w:t>
      </w:r>
      <w:r>
        <w:rPr>
          <w:lang w:eastAsia="en-GB"/>
        </w:rPr>
        <w:t>32)</w:t>
      </w:r>
    </w:p>
    <w:p w14:paraId="4FBDA9E2" w14:textId="04A7EAC8" w:rsidR="002F025A" w:rsidRDefault="002F025A" w:rsidP="002F025A">
      <w:pPr>
        <w:pStyle w:val="Heading3"/>
      </w:pPr>
      <w:r>
        <w:t>Outline</w:t>
      </w:r>
    </w:p>
    <w:p w14:paraId="7C711230" w14:textId="2279058B" w:rsidR="00A53E99" w:rsidRDefault="005C7E13" w:rsidP="00BC468D">
      <w:pPr>
        <w:ind w:firstLine="0"/>
        <w:rPr>
          <w:lang w:eastAsia="en-GB"/>
        </w:rPr>
      </w:pPr>
      <w:r>
        <w:rPr>
          <w:lang w:eastAsia="en-GB"/>
        </w:rPr>
        <w:t>Half-page m</w:t>
      </w:r>
      <w:r w:rsidR="00C00809">
        <w:rPr>
          <w:lang w:eastAsia="en-GB"/>
        </w:rPr>
        <w:t>ap</w:t>
      </w:r>
      <w:r w:rsidR="00E9693D">
        <w:rPr>
          <w:lang w:eastAsia="en-GB"/>
        </w:rPr>
        <w:t xml:space="preserve"> of Mesopotamia</w:t>
      </w:r>
      <w:r w:rsidR="00BA7AA3">
        <w:rPr>
          <w:lang w:eastAsia="en-GB"/>
        </w:rPr>
        <w:t>:</w:t>
      </w:r>
      <w:r w:rsidR="00E9693D">
        <w:rPr>
          <w:lang w:eastAsia="en-GB"/>
        </w:rPr>
        <w:t xml:space="preserve"> </w:t>
      </w:r>
    </w:p>
    <w:p w14:paraId="18BB320E" w14:textId="0EBC3C52" w:rsidR="00A53E99" w:rsidRDefault="00FD3A7F" w:rsidP="00BC468D">
      <w:pPr>
        <w:ind w:firstLine="0"/>
        <w:rPr>
          <w:lang w:eastAsia="en-GB"/>
        </w:rPr>
      </w:pPr>
      <w:r>
        <w:rPr>
          <w:lang w:eastAsia="en-GB"/>
        </w:rPr>
        <w:t xml:space="preserve">Keep </w:t>
      </w:r>
      <w:r w:rsidR="001A74A6">
        <w:rPr>
          <w:lang w:eastAsia="en-GB"/>
        </w:rPr>
        <w:t>Babylon, Elam, Susa</w:t>
      </w:r>
      <w:r>
        <w:rPr>
          <w:lang w:eastAsia="en-GB"/>
        </w:rPr>
        <w:t xml:space="preserve">. Read </w:t>
      </w:r>
      <w:r w:rsidR="00F33A22">
        <w:rPr>
          <w:lang w:eastAsia="en-GB"/>
        </w:rPr>
        <w:t>Ass</w:t>
      </w:r>
      <w:r w:rsidR="00BD6FE9">
        <w:rPr>
          <w:lang w:eastAsia="en-GB"/>
        </w:rPr>
        <w:t>yria where it says Ass</w:t>
      </w:r>
      <w:r w:rsidR="00F33A22">
        <w:rPr>
          <w:lang w:eastAsia="en-GB"/>
        </w:rPr>
        <w:t xml:space="preserve">ur </w:t>
      </w:r>
      <w:r w:rsidR="00445B8F">
        <w:rPr>
          <w:lang w:eastAsia="en-GB"/>
        </w:rPr>
        <w:t xml:space="preserve">and </w:t>
      </w:r>
      <w:proofErr w:type="spellStart"/>
      <w:r w:rsidR="00556513">
        <w:rPr>
          <w:lang w:eastAsia="en-GB"/>
        </w:rPr>
        <w:t>Kebar</w:t>
      </w:r>
      <w:proofErr w:type="spellEnd"/>
      <w:r w:rsidR="005C7E13">
        <w:rPr>
          <w:lang w:eastAsia="en-GB"/>
        </w:rPr>
        <w:t xml:space="preserve"> where it says Nippur</w:t>
      </w:r>
      <w:r>
        <w:rPr>
          <w:lang w:eastAsia="en-GB"/>
        </w:rPr>
        <w:t>.</w:t>
      </w:r>
    </w:p>
    <w:p w14:paraId="16B88BD9" w14:textId="4498DA23" w:rsidR="00A53E99" w:rsidRDefault="00FD3A7F" w:rsidP="00BC468D">
      <w:pPr>
        <w:ind w:firstLine="0"/>
        <w:rPr>
          <w:lang w:eastAsia="en-GB"/>
        </w:rPr>
      </w:pPr>
      <w:r>
        <w:rPr>
          <w:lang w:eastAsia="en-GB"/>
        </w:rPr>
        <w:t xml:space="preserve">Extend </w:t>
      </w:r>
      <w:r w:rsidR="00BC468D">
        <w:rPr>
          <w:lang w:eastAsia="en-GB"/>
        </w:rPr>
        <w:t>west and south to a</w:t>
      </w:r>
      <w:r>
        <w:rPr>
          <w:lang w:eastAsia="en-GB"/>
        </w:rPr>
        <w:t>dd</w:t>
      </w:r>
      <w:r w:rsidR="00885881">
        <w:rPr>
          <w:lang w:eastAsia="en-GB"/>
        </w:rPr>
        <w:t xml:space="preserve"> </w:t>
      </w:r>
      <w:r w:rsidR="00556513">
        <w:rPr>
          <w:lang w:eastAsia="en-GB"/>
        </w:rPr>
        <w:t xml:space="preserve">Sidon, </w:t>
      </w:r>
      <w:r w:rsidR="00A53E99">
        <w:rPr>
          <w:lang w:eastAsia="en-GB"/>
        </w:rPr>
        <w:t>Jerusalem, Edom</w:t>
      </w:r>
      <w:r w:rsidR="00885881">
        <w:rPr>
          <w:lang w:eastAsia="en-GB"/>
        </w:rPr>
        <w:t xml:space="preserve">, and </w:t>
      </w:r>
      <w:proofErr w:type="spellStart"/>
      <w:r w:rsidR="003A4818">
        <w:rPr>
          <w:lang w:eastAsia="en-GB"/>
        </w:rPr>
        <w:t>Meshek</w:t>
      </w:r>
      <w:proofErr w:type="spellEnd"/>
      <w:r w:rsidR="003A4818">
        <w:rPr>
          <w:lang w:eastAsia="en-GB"/>
        </w:rPr>
        <w:t>/Tubal</w:t>
      </w:r>
      <w:r w:rsidR="0066330C">
        <w:rPr>
          <w:lang w:eastAsia="en-GB"/>
        </w:rPr>
        <w:t>,</w:t>
      </w:r>
      <w:r w:rsidR="00097210">
        <w:rPr>
          <w:lang w:eastAsia="en-GB"/>
        </w:rPr>
        <w:t xml:space="preserve"> </w:t>
      </w:r>
      <w:r w:rsidR="00FB493B">
        <w:rPr>
          <w:lang w:eastAsia="en-GB"/>
        </w:rPr>
        <w:t>left of Mari in east</w:t>
      </w:r>
      <w:r w:rsidR="0066330C">
        <w:rPr>
          <w:lang w:eastAsia="en-GB"/>
        </w:rPr>
        <w:t>ern</w:t>
      </w:r>
      <w:r w:rsidR="00FB493B">
        <w:rPr>
          <w:lang w:eastAsia="en-GB"/>
        </w:rPr>
        <w:t xml:space="preserve"> Turkey</w:t>
      </w:r>
    </w:p>
    <w:p w14:paraId="20E7F4A4" w14:textId="77777777" w:rsidR="006E203C" w:rsidRDefault="006E203C" w:rsidP="00556513">
      <w:pPr>
        <w:rPr>
          <w:lang w:eastAsia="en-GB"/>
        </w:rPr>
      </w:pPr>
    </w:p>
    <w:p w14:paraId="24182AB9" w14:textId="37F2A971" w:rsidR="006E203C" w:rsidRDefault="006E203C" w:rsidP="00F276E4">
      <w:pPr>
        <w:ind w:left="1560"/>
        <w:rPr>
          <w:lang w:eastAsia="en-GB"/>
        </w:rPr>
      </w:pPr>
    </w:p>
    <w:p w14:paraId="1F566AC6" w14:textId="77777777" w:rsidR="00C00809" w:rsidRDefault="00C00809" w:rsidP="002F025A">
      <w:pPr>
        <w:rPr>
          <w:lang w:eastAsia="en-GB"/>
        </w:rPr>
      </w:pPr>
    </w:p>
    <w:p w14:paraId="5F840FDB" w14:textId="2211D628" w:rsidR="002D32CD" w:rsidRDefault="00E07DC6" w:rsidP="005F3660">
      <w:pPr>
        <w:rPr>
          <w:lang w:eastAsia="en-GB"/>
        </w:rPr>
      </w:pPr>
      <w:r>
        <w:rPr>
          <w:lang w:eastAsia="en-GB"/>
        </w:rPr>
        <w:t xml:space="preserve">One final time Ezekiel marks the beginning of an Egypt message with a date </w:t>
      </w:r>
      <w:r w:rsidR="00C522B9">
        <w:rPr>
          <w:lang w:eastAsia="en-GB"/>
        </w:rPr>
        <w:t xml:space="preserve">and </w:t>
      </w:r>
      <w:r w:rsidR="00B53E2C">
        <w:rPr>
          <w:lang w:eastAsia="en-GB"/>
        </w:rPr>
        <w:t>an</w:t>
      </w:r>
      <w:r w:rsidR="00C522B9">
        <w:rPr>
          <w:lang w:eastAsia="en-GB"/>
        </w:rPr>
        <w:t xml:space="preserve"> announcement </w:t>
      </w:r>
      <w:r w:rsidR="007333BB">
        <w:rPr>
          <w:lang w:eastAsia="en-GB"/>
        </w:rPr>
        <w:t>introduc</w:t>
      </w:r>
      <w:r w:rsidR="00616B44">
        <w:rPr>
          <w:lang w:eastAsia="en-GB"/>
        </w:rPr>
        <w:t>ing</w:t>
      </w:r>
      <w:r w:rsidR="00C522B9">
        <w:rPr>
          <w:lang w:eastAsia="en-GB"/>
        </w:rPr>
        <w:t xml:space="preserve"> a message</w:t>
      </w:r>
      <w:r w:rsidR="007333BB">
        <w:rPr>
          <w:lang w:eastAsia="en-GB"/>
        </w:rPr>
        <w:t xml:space="preserve"> he has received</w:t>
      </w:r>
      <w:r w:rsidR="00EA382A">
        <w:rPr>
          <w:lang w:eastAsia="en-GB"/>
        </w:rPr>
        <w:t xml:space="preserve">. </w:t>
      </w:r>
      <w:r w:rsidR="000C2285">
        <w:rPr>
          <w:lang w:eastAsia="en-GB"/>
        </w:rPr>
        <w:t>As 32:1</w:t>
      </w:r>
      <w:r w:rsidR="00321289">
        <w:rPr>
          <w:lang w:eastAsia="en-GB"/>
        </w:rPr>
        <w:t>–</w:t>
      </w:r>
      <w:r w:rsidR="000C2285">
        <w:rPr>
          <w:lang w:eastAsia="en-GB"/>
        </w:rPr>
        <w:t>1</w:t>
      </w:r>
      <w:r w:rsidR="00A912D6">
        <w:rPr>
          <w:lang w:eastAsia="en-GB"/>
        </w:rPr>
        <w:t>6</w:t>
      </w:r>
      <w:r w:rsidR="000C2285">
        <w:rPr>
          <w:lang w:eastAsia="en-GB"/>
        </w:rPr>
        <w:t xml:space="preserve"> began by announcing a requiem but did not </w:t>
      </w:r>
      <w:r w:rsidR="0024147C">
        <w:rPr>
          <w:lang w:eastAsia="en-GB"/>
        </w:rPr>
        <w:t>then</w:t>
      </w:r>
      <w:r w:rsidR="000C2285">
        <w:rPr>
          <w:lang w:eastAsia="en-GB"/>
        </w:rPr>
        <w:t xml:space="preserve"> provide one, </w:t>
      </w:r>
      <w:r w:rsidR="00D35FD6">
        <w:rPr>
          <w:lang w:eastAsia="en-GB"/>
        </w:rPr>
        <w:t>32:17</w:t>
      </w:r>
      <w:r w:rsidR="00321289">
        <w:rPr>
          <w:lang w:eastAsia="en-GB"/>
        </w:rPr>
        <w:t>–</w:t>
      </w:r>
      <w:r w:rsidR="00D35FD6">
        <w:rPr>
          <w:lang w:eastAsia="en-GB"/>
        </w:rPr>
        <w:t>32</w:t>
      </w:r>
      <w:r w:rsidR="000C2285">
        <w:rPr>
          <w:lang w:eastAsia="en-GB"/>
        </w:rPr>
        <w:t xml:space="preserve"> begins by </w:t>
      </w:r>
      <w:r w:rsidR="00A43136">
        <w:rPr>
          <w:lang w:eastAsia="en-GB"/>
        </w:rPr>
        <w:t xml:space="preserve">announcing a wail but </w:t>
      </w:r>
      <w:r w:rsidR="00ED534A">
        <w:rPr>
          <w:lang w:eastAsia="en-GB"/>
        </w:rPr>
        <w:t>does not go on t</w:t>
      </w:r>
      <w:r w:rsidR="00807E06">
        <w:rPr>
          <w:lang w:eastAsia="en-GB"/>
        </w:rPr>
        <w:t>o</w:t>
      </w:r>
      <w:r w:rsidR="00ED534A">
        <w:rPr>
          <w:lang w:eastAsia="en-GB"/>
        </w:rPr>
        <w:t xml:space="preserve"> </w:t>
      </w:r>
      <w:r w:rsidR="00A912D6">
        <w:rPr>
          <w:lang w:eastAsia="en-GB"/>
        </w:rPr>
        <w:t>utter</w:t>
      </w:r>
      <w:r w:rsidR="00ED534A">
        <w:rPr>
          <w:lang w:eastAsia="en-GB"/>
        </w:rPr>
        <w:t xml:space="preserve"> one. And whereas 32:1</w:t>
      </w:r>
      <w:r w:rsidR="00321289">
        <w:rPr>
          <w:lang w:eastAsia="en-GB"/>
        </w:rPr>
        <w:t>–</w:t>
      </w:r>
      <w:r w:rsidR="00ED534A">
        <w:rPr>
          <w:lang w:eastAsia="en-GB"/>
        </w:rPr>
        <w:t>1</w:t>
      </w:r>
      <w:r w:rsidR="009E4516">
        <w:rPr>
          <w:lang w:eastAsia="en-GB"/>
        </w:rPr>
        <w:t>6</w:t>
      </w:r>
      <w:r w:rsidR="00ED534A">
        <w:rPr>
          <w:lang w:eastAsia="en-GB"/>
        </w:rPr>
        <w:t xml:space="preserve"> goes on to provide </w:t>
      </w:r>
      <w:r w:rsidR="00476264">
        <w:rPr>
          <w:lang w:eastAsia="en-GB"/>
        </w:rPr>
        <w:t xml:space="preserve">instead </w:t>
      </w:r>
      <w:r w:rsidR="008D4780">
        <w:rPr>
          <w:lang w:eastAsia="en-GB"/>
        </w:rPr>
        <w:t>something like a conventional critique and warning</w:t>
      </w:r>
      <w:r w:rsidR="00DB5C8B">
        <w:rPr>
          <w:lang w:eastAsia="en-GB"/>
        </w:rPr>
        <w:t xml:space="preserve"> of disaster and death</w:t>
      </w:r>
      <w:r w:rsidR="008D4780">
        <w:rPr>
          <w:lang w:eastAsia="en-GB"/>
        </w:rPr>
        <w:t xml:space="preserve">, </w:t>
      </w:r>
      <w:r w:rsidR="002421F4">
        <w:rPr>
          <w:lang w:eastAsia="en-GB"/>
        </w:rPr>
        <w:t>32:1</w:t>
      </w:r>
      <w:r w:rsidR="009E4516">
        <w:rPr>
          <w:lang w:eastAsia="en-GB"/>
        </w:rPr>
        <w:t>7</w:t>
      </w:r>
      <w:r w:rsidR="00321289">
        <w:rPr>
          <w:lang w:eastAsia="en-GB"/>
        </w:rPr>
        <w:t>–</w:t>
      </w:r>
      <w:r w:rsidR="009E4516">
        <w:rPr>
          <w:lang w:eastAsia="en-GB"/>
        </w:rPr>
        <w:t>32</w:t>
      </w:r>
      <w:r w:rsidR="002421F4">
        <w:rPr>
          <w:lang w:eastAsia="en-GB"/>
        </w:rPr>
        <w:t xml:space="preserve"> </w:t>
      </w:r>
      <w:r w:rsidR="008D4780">
        <w:rPr>
          <w:lang w:eastAsia="en-GB"/>
        </w:rPr>
        <w:t xml:space="preserve">compares even less </w:t>
      </w:r>
      <w:r w:rsidR="004A1945">
        <w:rPr>
          <w:lang w:eastAsia="en-GB"/>
        </w:rPr>
        <w:t xml:space="preserve">than that preceding message </w:t>
      </w:r>
      <w:r w:rsidR="008D4780">
        <w:rPr>
          <w:lang w:eastAsia="en-GB"/>
        </w:rPr>
        <w:t>wit</w:t>
      </w:r>
      <w:r w:rsidR="009E6483">
        <w:rPr>
          <w:lang w:eastAsia="en-GB"/>
        </w:rPr>
        <w:t xml:space="preserve">h </w:t>
      </w:r>
      <w:r w:rsidR="004A1945">
        <w:rPr>
          <w:lang w:eastAsia="en-GB"/>
        </w:rPr>
        <w:t>any</w:t>
      </w:r>
      <w:r w:rsidR="009E6483">
        <w:rPr>
          <w:lang w:eastAsia="en-GB"/>
        </w:rPr>
        <w:t xml:space="preserve"> of the genres that recur </w:t>
      </w:r>
      <w:r w:rsidR="002421F4">
        <w:rPr>
          <w:lang w:eastAsia="en-GB"/>
        </w:rPr>
        <w:t>in Ezek</w:t>
      </w:r>
      <w:r w:rsidR="00322BAE">
        <w:rPr>
          <w:lang w:eastAsia="en-GB"/>
        </w:rPr>
        <w:t>iel</w:t>
      </w:r>
      <w:r w:rsidR="007B501B">
        <w:rPr>
          <w:lang w:eastAsia="en-GB"/>
        </w:rPr>
        <w:t>.</w:t>
      </w:r>
      <w:r w:rsidR="005F0165">
        <w:rPr>
          <w:lang w:eastAsia="en-GB"/>
        </w:rPr>
        <w:t xml:space="preserve"> </w:t>
      </w:r>
      <w:r w:rsidR="001135D7">
        <w:rPr>
          <w:lang w:eastAsia="en-GB"/>
        </w:rPr>
        <w:t>While</w:t>
      </w:r>
      <w:r w:rsidR="005F0165">
        <w:rPr>
          <w:lang w:eastAsia="en-GB"/>
        </w:rPr>
        <w:t xml:space="preserve"> it is </w:t>
      </w:r>
      <w:r w:rsidR="001135D7">
        <w:rPr>
          <w:lang w:eastAsia="en-GB"/>
        </w:rPr>
        <w:t xml:space="preserve">in substance </w:t>
      </w:r>
      <w:r w:rsidR="005F0165">
        <w:rPr>
          <w:lang w:eastAsia="en-GB"/>
        </w:rPr>
        <w:t>another warning of downfall and death</w:t>
      </w:r>
      <w:r w:rsidR="007B501B">
        <w:rPr>
          <w:lang w:eastAsia="en-GB"/>
        </w:rPr>
        <w:t xml:space="preserve">, </w:t>
      </w:r>
      <w:r w:rsidR="00EC2D28">
        <w:rPr>
          <w:lang w:eastAsia="en-GB"/>
        </w:rPr>
        <w:t>in form and con</w:t>
      </w:r>
      <w:r w:rsidR="00FB0D64">
        <w:rPr>
          <w:lang w:eastAsia="en-GB"/>
        </w:rPr>
        <w:t>tent</w:t>
      </w:r>
      <w:r w:rsidR="00EC2D28">
        <w:rPr>
          <w:lang w:eastAsia="en-GB"/>
        </w:rPr>
        <w:t xml:space="preserve"> </w:t>
      </w:r>
      <w:r w:rsidR="00BF05CE">
        <w:rPr>
          <w:lang w:eastAsia="en-GB"/>
        </w:rPr>
        <w:t>it is a</w:t>
      </w:r>
      <w:r w:rsidR="004A48D8">
        <w:rPr>
          <w:lang w:eastAsia="en-GB"/>
        </w:rPr>
        <w:t xml:space="preserve"> </w:t>
      </w:r>
      <w:r w:rsidR="00BF05CE">
        <w:rPr>
          <w:lang w:eastAsia="en-GB"/>
        </w:rPr>
        <w:t>typically original</w:t>
      </w:r>
      <w:r w:rsidR="004A48D8">
        <w:rPr>
          <w:lang w:eastAsia="en-GB"/>
        </w:rPr>
        <w:t xml:space="preserve"> </w:t>
      </w:r>
      <w:proofErr w:type="spellStart"/>
      <w:r w:rsidR="004A48D8">
        <w:rPr>
          <w:lang w:eastAsia="en-GB"/>
        </w:rPr>
        <w:t>Ezekiel</w:t>
      </w:r>
      <w:r w:rsidR="0026723C">
        <w:rPr>
          <w:lang w:eastAsia="en-GB"/>
        </w:rPr>
        <w:t>i</w:t>
      </w:r>
      <w:r w:rsidR="004A48D8">
        <w:rPr>
          <w:lang w:eastAsia="en-GB"/>
        </w:rPr>
        <w:t>an</w:t>
      </w:r>
      <w:proofErr w:type="spellEnd"/>
      <w:r w:rsidR="00EC2D28">
        <w:rPr>
          <w:lang w:eastAsia="en-GB"/>
        </w:rPr>
        <w:t xml:space="preserve"> message</w:t>
      </w:r>
      <w:r w:rsidR="00FB0D64">
        <w:rPr>
          <w:lang w:eastAsia="en-GB"/>
        </w:rPr>
        <w:t>.</w:t>
      </w:r>
      <w:r w:rsidR="00135FC7">
        <w:rPr>
          <w:lang w:eastAsia="en-GB"/>
        </w:rPr>
        <w:t xml:space="preserve"> </w:t>
      </w:r>
      <w:r w:rsidR="0015789C">
        <w:rPr>
          <w:lang w:eastAsia="en-GB"/>
        </w:rPr>
        <w:t>I</w:t>
      </w:r>
      <w:r w:rsidR="00EF0C83">
        <w:rPr>
          <w:lang w:eastAsia="en-GB"/>
        </w:rPr>
        <w:t>n</w:t>
      </w:r>
      <w:r w:rsidR="00B57FC4">
        <w:rPr>
          <w:lang w:eastAsia="en-GB"/>
        </w:rPr>
        <w:t xml:space="preserve"> a</w:t>
      </w:r>
      <w:r w:rsidR="00656380">
        <w:rPr>
          <w:lang w:eastAsia="en-GB"/>
        </w:rPr>
        <w:t xml:space="preserve"> final comment on Egypt’s </w:t>
      </w:r>
      <w:r w:rsidR="00F311BA">
        <w:rPr>
          <w:lang w:eastAsia="en-GB"/>
        </w:rPr>
        <w:t>vying with</w:t>
      </w:r>
      <w:r w:rsidR="00656380">
        <w:rPr>
          <w:lang w:eastAsia="en-GB"/>
        </w:rPr>
        <w:t xml:space="preserve"> Babylon as world powe</w:t>
      </w:r>
      <w:r w:rsidR="00CE6736">
        <w:rPr>
          <w:lang w:eastAsia="en-GB"/>
        </w:rPr>
        <w:t>r</w:t>
      </w:r>
      <w:r w:rsidR="00EF0C83">
        <w:rPr>
          <w:lang w:eastAsia="en-GB"/>
        </w:rPr>
        <w:t>,</w:t>
      </w:r>
      <w:r w:rsidR="00CE6736">
        <w:rPr>
          <w:rStyle w:val="FootnoteReference"/>
          <w:lang w:eastAsia="en-GB"/>
        </w:rPr>
        <w:footnoteReference w:id="218"/>
      </w:r>
      <w:r w:rsidR="000F11D1">
        <w:rPr>
          <w:lang w:eastAsia="en-GB"/>
        </w:rPr>
        <w:t xml:space="preserve"> </w:t>
      </w:r>
      <w:r w:rsidR="00B57FC4">
        <w:rPr>
          <w:lang w:eastAsia="en-GB"/>
        </w:rPr>
        <w:t xml:space="preserve">Yahweh </w:t>
      </w:r>
      <w:r w:rsidR="000F11D1">
        <w:rPr>
          <w:lang w:eastAsia="en-GB"/>
        </w:rPr>
        <w:t xml:space="preserve">once again declares that </w:t>
      </w:r>
      <w:r w:rsidR="00B57FC4">
        <w:rPr>
          <w:lang w:eastAsia="en-GB"/>
        </w:rPr>
        <w:t>he</w:t>
      </w:r>
      <w:r w:rsidR="000F11D1">
        <w:rPr>
          <w:lang w:eastAsia="en-GB"/>
        </w:rPr>
        <w:t xml:space="preserve"> is taking action against Pharaoh</w:t>
      </w:r>
      <w:r w:rsidR="00937D26">
        <w:rPr>
          <w:lang w:eastAsia="en-GB"/>
        </w:rPr>
        <w:t xml:space="preserve"> and his people</w:t>
      </w:r>
      <w:r w:rsidR="00435421">
        <w:rPr>
          <w:lang w:eastAsia="en-GB"/>
        </w:rPr>
        <w:t>.</w:t>
      </w:r>
      <w:r w:rsidR="00937D26">
        <w:rPr>
          <w:lang w:eastAsia="en-GB"/>
        </w:rPr>
        <w:t xml:space="preserve"> </w:t>
      </w:r>
      <w:r w:rsidR="00A34CB4">
        <w:rPr>
          <w:lang w:eastAsia="en-GB"/>
        </w:rPr>
        <w:t>“</w:t>
      </w:r>
      <w:r w:rsidR="00A34CB4">
        <w:t xml:space="preserve">All the preceding denunciations conclude in the powerful picture of that human greatness which has itself sat on the judgment seat and </w:t>
      </w:r>
      <w:proofErr w:type="spellStart"/>
      <w:r w:rsidR="00A34CB4">
        <w:t>endeavoured</w:t>
      </w:r>
      <w:proofErr w:type="spellEnd"/>
      <w:r w:rsidR="00A34CB4">
        <w:t xml:space="preserve"> to be an object </w:t>
      </w:r>
      <w:r w:rsidR="002B6F4A">
        <w:t>of fear</w:t>
      </w:r>
      <w:r w:rsidR="00A34CB4">
        <w:t xml:space="preserve"> upon earth being now banished to the underworld and there delivered over to </w:t>
      </w:r>
      <w:r w:rsidR="002B6F4A">
        <w:t>contempt” (</w:t>
      </w:r>
      <w:proofErr w:type="spellStart"/>
      <w:r w:rsidR="002B6F4A">
        <w:t>Eichrodt</w:t>
      </w:r>
      <w:proofErr w:type="spellEnd"/>
      <w:r w:rsidR="002B6F4A">
        <w:t xml:space="preserve">, </w:t>
      </w:r>
      <w:r w:rsidR="00556144">
        <w:t>436).</w:t>
      </w:r>
      <w:r w:rsidR="002B6F4A">
        <w:rPr>
          <w:lang w:eastAsia="en-GB"/>
        </w:rPr>
        <w:t xml:space="preserve"> This</w:t>
      </w:r>
      <w:r w:rsidR="00937D26">
        <w:rPr>
          <w:lang w:eastAsia="en-GB"/>
        </w:rPr>
        <w:t xml:space="preserve"> time the </w:t>
      </w:r>
      <w:r w:rsidR="00E44D72">
        <w:rPr>
          <w:lang w:eastAsia="en-GB"/>
        </w:rPr>
        <w:t>focus lies on the people first</w:t>
      </w:r>
      <w:r w:rsidR="00F81A35">
        <w:rPr>
          <w:lang w:eastAsia="en-GB"/>
        </w:rPr>
        <w:t>,</w:t>
      </w:r>
      <w:r w:rsidR="00E44D72">
        <w:rPr>
          <w:lang w:eastAsia="en-GB"/>
        </w:rPr>
        <w:t xml:space="preserve"> and </w:t>
      </w:r>
      <w:r w:rsidR="00C24D14">
        <w:rPr>
          <w:lang w:eastAsia="en-GB"/>
        </w:rPr>
        <w:t>the section comes to Pharaoh only in the closing verses.</w:t>
      </w:r>
      <w:r w:rsidR="0083783D">
        <w:rPr>
          <w:lang w:eastAsia="en-GB"/>
        </w:rPr>
        <w:t xml:space="preserve"> It</w:t>
      </w:r>
      <w:r w:rsidR="001213DE">
        <w:rPr>
          <w:lang w:eastAsia="en-GB"/>
        </w:rPr>
        <w:t xml:space="preserve"> </w:t>
      </w:r>
      <w:r w:rsidR="001664CF">
        <w:rPr>
          <w:lang w:eastAsia="en-GB"/>
        </w:rPr>
        <w:t>declar</w:t>
      </w:r>
      <w:r w:rsidR="001213DE">
        <w:rPr>
          <w:lang w:eastAsia="en-GB"/>
        </w:rPr>
        <w:t>es</w:t>
      </w:r>
      <w:r w:rsidR="001664CF">
        <w:rPr>
          <w:lang w:eastAsia="en-GB"/>
        </w:rPr>
        <w:t xml:space="preserve"> that Yahweh has commissioned </w:t>
      </w:r>
      <w:r w:rsidR="00660BE3">
        <w:rPr>
          <w:lang w:eastAsia="en-GB"/>
        </w:rPr>
        <w:t xml:space="preserve">Ezekiel to send the Egyptians down to </w:t>
      </w:r>
      <w:r w:rsidR="00EB2D65">
        <w:rPr>
          <w:lang w:eastAsia="en-GB"/>
        </w:rPr>
        <w:t>Sheol</w:t>
      </w:r>
      <w:r w:rsidR="00953907">
        <w:rPr>
          <w:lang w:eastAsia="en-GB"/>
        </w:rPr>
        <w:t xml:space="preserve"> </w:t>
      </w:r>
      <w:r w:rsidR="00EB2D65">
        <w:rPr>
          <w:lang w:eastAsia="en-GB"/>
        </w:rPr>
        <w:t>and</w:t>
      </w:r>
      <w:r w:rsidR="008D53CD">
        <w:rPr>
          <w:lang w:eastAsia="en-GB"/>
        </w:rPr>
        <w:t xml:space="preserve"> </w:t>
      </w:r>
      <w:r w:rsidR="00EB2D65">
        <w:rPr>
          <w:lang w:eastAsia="en-GB"/>
        </w:rPr>
        <w:t xml:space="preserve">then </w:t>
      </w:r>
      <w:r w:rsidR="00953907">
        <w:rPr>
          <w:lang w:eastAsia="en-GB"/>
        </w:rPr>
        <w:t>imagin</w:t>
      </w:r>
      <w:r w:rsidR="001213DE">
        <w:rPr>
          <w:lang w:eastAsia="en-GB"/>
        </w:rPr>
        <w:t xml:space="preserve">es </w:t>
      </w:r>
      <w:r w:rsidR="002D32CD">
        <w:rPr>
          <w:lang w:eastAsia="en-GB"/>
        </w:rPr>
        <w:t>the reaction of different peoples there.</w:t>
      </w:r>
      <w:r w:rsidR="0055686C">
        <w:rPr>
          <w:lang w:eastAsia="en-GB"/>
        </w:rPr>
        <w:t xml:space="preserve"> </w:t>
      </w:r>
      <w:r w:rsidR="002D2416">
        <w:rPr>
          <w:lang w:eastAsia="en-GB"/>
        </w:rPr>
        <w:t>Here at</w:t>
      </w:r>
      <w:r w:rsidR="005F51DC">
        <w:rPr>
          <w:lang w:eastAsia="en-GB"/>
        </w:rPr>
        <w:t xml:space="preserve"> the end of the series of messages about Egypt, </w:t>
      </w:r>
      <w:r w:rsidR="0055686C">
        <w:t>“</w:t>
      </w:r>
      <w:r w:rsidR="005F51DC">
        <w:t>a</w:t>
      </w:r>
      <w:r w:rsidR="0055686C">
        <w:t>ll the foregoing oracles are surpassed in grandeur of conception by the remarkable Vision of Hades which concludes the series“</w:t>
      </w:r>
      <w:r w:rsidR="00AB4CC4">
        <w:t xml:space="preserve"> </w:t>
      </w:r>
      <w:r w:rsidR="0055686C">
        <w:t>(Skinner, 276).</w:t>
      </w:r>
      <w:r w:rsidR="00F375A0">
        <w:rPr>
          <w:rStyle w:val="FootnoteReference"/>
        </w:rPr>
        <w:footnoteReference w:id="219"/>
      </w:r>
      <w:r w:rsidR="008861DD">
        <w:t xml:space="preserve"> </w:t>
      </w:r>
      <w:r w:rsidR="002D2416">
        <w:t>The message</w:t>
      </w:r>
      <w:r w:rsidR="002169A9">
        <w:t xml:space="preserve"> </w:t>
      </w:r>
      <w:r w:rsidR="008861DD">
        <w:rPr>
          <w:lang w:eastAsia="en-GB"/>
        </w:rPr>
        <w:t>it</w:t>
      </w:r>
      <w:r w:rsidR="002D67D4">
        <w:rPr>
          <w:lang w:eastAsia="en-GB"/>
        </w:rPr>
        <w:t xml:space="preserve"> takes up </w:t>
      </w:r>
      <w:r w:rsidR="00F83D45">
        <w:rPr>
          <w:lang w:eastAsia="en-GB"/>
        </w:rPr>
        <w:t xml:space="preserve">particularly </w:t>
      </w:r>
      <w:r w:rsidR="002D67D4">
        <w:rPr>
          <w:lang w:eastAsia="en-GB"/>
        </w:rPr>
        <w:t xml:space="preserve">from </w:t>
      </w:r>
      <w:r w:rsidR="00C31E7D">
        <w:rPr>
          <w:lang w:eastAsia="en-GB"/>
        </w:rPr>
        <w:t>31:14</w:t>
      </w:r>
      <w:r w:rsidR="00321289">
        <w:rPr>
          <w:lang w:eastAsia="en-GB"/>
        </w:rPr>
        <w:t>–</w:t>
      </w:r>
      <w:r w:rsidR="00C31E7D">
        <w:rPr>
          <w:lang w:eastAsia="en-GB"/>
        </w:rPr>
        <w:t>18</w:t>
      </w:r>
      <w:r w:rsidR="00D06590">
        <w:rPr>
          <w:lang w:eastAsia="en-GB"/>
        </w:rPr>
        <w:t xml:space="preserve"> with its account of Assyria </w:t>
      </w:r>
      <w:r w:rsidR="00BE02DE">
        <w:rPr>
          <w:lang w:eastAsia="en-GB"/>
        </w:rPr>
        <w:t>going down to Sheol</w:t>
      </w:r>
      <w:r w:rsidR="001B54B7">
        <w:rPr>
          <w:lang w:eastAsia="en-GB"/>
        </w:rPr>
        <w:t xml:space="preserve">, </w:t>
      </w:r>
      <w:r w:rsidR="003D0F5D">
        <w:rPr>
          <w:lang w:eastAsia="en-GB"/>
        </w:rPr>
        <w:t>“</w:t>
      </w:r>
      <w:r w:rsidR="001B54B7">
        <w:rPr>
          <w:lang w:eastAsia="en-GB"/>
        </w:rPr>
        <w:t>the country far below,</w:t>
      </w:r>
      <w:r w:rsidR="003D0F5D">
        <w:rPr>
          <w:lang w:eastAsia="en-GB"/>
        </w:rPr>
        <w:t>”</w:t>
      </w:r>
      <w:r w:rsidR="00D607F8">
        <w:rPr>
          <w:lang w:eastAsia="en-GB"/>
        </w:rPr>
        <w:t xml:space="preserve"> </w:t>
      </w:r>
      <w:r w:rsidR="000D40BD">
        <w:rPr>
          <w:lang w:eastAsia="en-GB"/>
        </w:rPr>
        <w:t xml:space="preserve">with </w:t>
      </w:r>
      <w:r w:rsidR="003D0F5D">
        <w:rPr>
          <w:lang w:eastAsia="en-GB"/>
        </w:rPr>
        <w:t>“</w:t>
      </w:r>
      <w:r w:rsidR="000D40BD">
        <w:rPr>
          <w:lang w:eastAsia="en-GB"/>
        </w:rPr>
        <w:t>people going down to Pi</w:t>
      </w:r>
      <w:r w:rsidR="001B757E">
        <w:rPr>
          <w:lang w:eastAsia="en-GB"/>
        </w:rPr>
        <w:t>t</w:t>
      </w:r>
      <w:r w:rsidR="00890C81">
        <w:rPr>
          <w:lang w:eastAsia="en-GB"/>
        </w:rPr>
        <w:t>,</w:t>
      </w:r>
      <w:r w:rsidR="003D0F5D">
        <w:rPr>
          <w:lang w:eastAsia="en-GB"/>
        </w:rPr>
        <w:t>”</w:t>
      </w:r>
      <w:r w:rsidR="0045774D">
        <w:rPr>
          <w:lang w:eastAsia="en-GB"/>
        </w:rPr>
        <w:t xml:space="preserve"> </w:t>
      </w:r>
      <w:r w:rsidR="003D0F5D">
        <w:rPr>
          <w:lang w:eastAsia="en-GB"/>
        </w:rPr>
        <w:t>who are “</w:t>
      </w:r>
      <w:proofErr w:type="spellStart"/>
      <w:r w:rsidR="0045774D">
        <w:rPr>
          <w:lang w:eastAsia="en-GB"/>
        </w:rPr>
        <w:t>foreskinned</w:t>
      </w:r>
      <w:proofErr w:type="spellEnd"/>
      <w:r w:rsidR="0045774D">
        <w:rPr>
          <w:lang w:eastAsia="en-GB"/>
        </w:rPr>
        <w:t xml:space="preserve"> people</w:t>
      </w:r>
      <w:r w:rsidR="003D0F5D">
        <w:rPr>
          <w:lang w:eastAsia="en-GB"/>
        </w:rPr>
        <w:t>”</w:t>
      </w:r>
      <w:r w:rsidR="0045774D">
        <w:rPr>
          <w:lang w:eastAsia="en-GB"/>
        </w:rPr>
        <w:t xml:space="preserve"> and</w:t>
      </w:r>
      <w:r w:rsidR="00890C81">
        <w:rPr>
          <w:lang w:eastAsia="en-GB"/>
        </w:rPr>
        <w:t xml:space="preserve"> </w:t>
      </w:r>
      <w:r w:rsidR="003D0F5D">
        <w:rPr>
          <w:lang w:eastAsia="en-GB"/>
        </w:rPr>
        <w:t>“</w:t>
      </w:r>
      <w:r w:rsidR="00890C81">
        <w:rPr>
          <w:lang w:eastAsia="en-GB"/>
        </w:rPr>
        <w:t>people slain by the sword</w:t>
      </w:r>
      <w:r w:rsidR="003A2B46">
        <w:rPr>
          <w:lang w:eastAsia="en-GB"/>
        </w:rPr>
        <w:t>,</w:t>
      </w:r>
      <w:r w:rsidR="003D0F5D">
        <w:rPr>
          <w:lang w:eastAsia="en-GB"/>
        </w:rPr>
        <w:t>”</w:t>
      </w:r>
      <w:r w:rsidR="0094165E">
        <w:rPr>
          <w:lang w:eastAsia="en-GB"/>
        </w:rPr>
        <w:t xml:space="preserve"> who </w:t>
      </w:r>
      <w:r w:rsidR="003A47CD">
        <w:rPr>
          <w:lang w:eastAsia="en-GB"/>
        </w:rPr>
        <w:t>“</w:t>
      </w:r>
      <w:r w:rsidR="003A2B46">
        <w:rPr>
          <w:lang w:eastAsia="en-GB"/>
        </w:rPr>
        <w:t>l</w:t>
      </w:r>
      <w:r w:rsidR="00F16C05">
        <w:rPr>
          <w:lang w:eastAsia="en-GB"/>
        </w:rPr>
        <w:t>ie</w:t>
      </w:r>
      <w:r w:rsidR="003A2B46">
        <w:rPr>
          <w:lang w:eastAsia="en-GB"/>
        </w:rPr>
        <w:t xml:space="preserve"> down</w:t>
      </w:r>
      <w:r w:rsidR="003A47CD">
        <w:rPr>
          <w:lang w:eastAsia="en-GB"/>
        </w:rPr>
        <w:t>”</w:t>
      </w:r>
      <w:r w:rsidR="003A2B46">
        <w:rPr>
          <w:lang w:eastAsia="en-GB"/>
        </w:rPr>
        <w:t xml:space="preserve"> there. This </w:t>
      </w:r>
      <w:r w:rsidR="00615136">
        <w:rPr>
          <w:lang w:eastAsia="en-GB"/>
        </w:rPr>
        <w:t xml:space="preserve">enhanced version </w:t>
      </w:r>
      <w:r w:rsidR="007A481A">
        <w:rPr>
          <w:lang w:eastAsia="en-GB"/>
        </w:rPr>
        <w:t>of th</w:t>
      </w:r>
      <w:r w:rsidR="003D0F5D">
        <w:rPr>
          <w:lang w:eastAsia="en-GB"/>
        </w:rPr>
        <w:t>at</w:t>
      </w:r>
      <w:r w:rsidR="007A481A">
        <w:rPr>
          <w:lang w:eastAsia="en-GB"/>
        </w:rPr>
        <w:t xml:space="preserve"> vision, </w:t>
      </w:r>
      <w:r w:rsidR="00887F5A">
        <w:rPr>
          <w:lang w:eastAsia="en-GB"/>
        </w:rPr>
        <w:t xml:space="preserve">enriched with </w:t>
      </w:r>
      <w:r w:rsidR="009A1183">
        <w:rPr>
          <w:lang w:eastAsia="en-GB"/>
        </w:rPr>
        <w:t xml:space="preserve">color and </w:t>
      </w:r>
      <w:r w:rsidR="00887F5A">
        <w:rPr>
          <w:lang w:eastAsia="en-GB"/>
        </w:rPr>
        <w:t>imagination</w:t>
      </w:r>
      <w:r w:rsidR="00635984">
        <w:rPr>
          <w:lang w:eastAsia="en-GB"/>
        </w:rPr>
        <w:t>,</w:t>
      </w:r>
      <w:r w:rsidR="002D32CD">
        <w:rPr>
          <w:lang w:eastAsia="en-GB"/>
        </w:rPr>
        <w:t xml:space="preserve"> unfolds:</w:t>
      </w:r>
    </w:p>
    <w:p w14:paraId="5BEC6A7A" w14:textId="77777777" w:rsidR="002D32CD" w:rsidRDefault="002D32CD" w:rsidP="002F025A">
      <w:pPr>
        <w:rPr>
          <w:lang w:eastAsia="en-GB"/>
        </w:rPr>
      </w:pPr>
    </w:p>
    <w:p w14:paraId="70C65048" w14:textId="6CAED45E" w:rsidR="00B2759B" w:rsidRDefault="002D32CD" w:rsidP="002F025A">
      <w:pPr>
        <w:rPr>
          <w:rFonts w:cstheme="minorHAnsi"/>
          <w:lang w:eastAsia="en-GB"/>
        </w:rPr>
      </w:pPr>
      <w:r>
        <w:rPr>
          <w:lang w:eastAsia="en-GB"/>
        </w:rPr>
        <w:t>Introduction (</w:t>
      </w:r>
      <w:r w:rsidR="008B6E75">
        <w:rPr>
          <w:lang w:eastAsia="en-GB"/>
        </w:rPr>
        <w:t>32:17</w:t>
      </w:r>
      <w:r w:rsidR="00321289">
        <w:rPr>
          <w:lang w:eastAsia="en-GB"/>
        </w:rPr>
        <w:t>–</w:t>
      </w:r>
      <w:r w:rsidR="008B6E75">
        <w:rPr>
          <w:lang w:eastAsia="en-GB"/>
        </w:rPr>
        <w:t>18</w:t>
      </w:r>
      <w:r w:rsidR="00B2759B">
        <w:rPr>
          <w:lang w:eastAsia="en-GB"/>
        </w:rPr>
        <w:t>a</w:t>
      </w:r>
      <w:r w:rsidR="00B2759B">
        <w:rPr>
          <w:rFonts w:cstheme="minorHAnsi"/>
          <w:lang w:eastAsia="en-GB"/>
        </w:rPr>
        <w:t>α)</w:t>
      </w:r>
    </w:p>
    <w:p w14:paraId="63971050" w14:textId="0B1DB5F8" w:rsidR="002D32CD" w:rsidRDefault="00182F82" w:rsidP="002F025A">
      <w:pPr>
        <w:rPr>
          <w:lang w:eastAsia="en-GB"/>
        </w:rPr>
      </w:pPr>
      <w:r>
        <w:rPr>
          <w:rFonts w:cstheme="minorHAnsi"/>
          <w:lang w:eastAsia="en-GB"/>
        </w:rPr>
        <w:t>Yahweh’s commission to Ezekiel (32:18aβ</w:t>
      </w:r>
      <w:r w:rsidR="00321289">
        <w:rPr>
          <w:rFonts w:cstheme="minorHAnsi"/>
          <w:lang w:eastAsia="en-GB"/>
        </w:rPr>
        <w:t>–</w:t>
      </w:r>
      <w:r w:rsidR="008D111C">
        <w:rPr>
          <w:rFonts w:cstheme="minorHAnsi"/>
          <w:lang w:eastAsia="en-GB"/>
        </w:rPr>
        <w:t>19</w:t>
      </w:r>
      <w:r w:rsidR="00B07B08">
        <w:rPr>
          <w:lang w:eastAsia="en-GB"/>
        </w:rPr>
        <w:t>)</w:t>
      </w:r>
    </w:p>
    <w:p w14:paraId="70721848" w14:textId="1697BD80" w:rsidR="00B07B08" w:rsidRDefault="00B07B08" w:rsidP="002F025A">
      <w:pPr>
        <w:rPr>
          <w:lang w:eastAsia="en-GB"/>
        </w:rPr>
      </w:pPr>
      <w:r>
        <w:rPr>
          <w:lang w:eastAsia="en-GB"/>
        </w:rPr>
        <w:t xml:space="preserve">A description of </w:t>
      </w:r>
      <w:r w:rsidR="00CE1524">
        <w:rPr>
          <w:lang w:eastAsia="en-GB"/>
        </w:rPr>
        <w:t>the process and of some first reactions from Sheol (32:2</w:t>
      </w:r>
      <w:r w:rsidR="00071F21">
        <w:rPr>
          <w:lang w:eastAsia="en-GB"/>
        </w:rPr>
        <w:t>0</w:t>
      </w:r>
      <w:r w:rsidR="00321289">
        <w:rPr>
          <w:lang w:eastAsia="en-GB"/>
        </w:rPr>
        <w:t>–</w:t>
      </w:r>
      <w:r w:rsidR="00071F21">
        <w:rPr>
          <w:lang w:eastAsia="en-GB"/>
        </w:rPr>
        <w:t>21)</w:t>
      </w:r>
    </w:p>
    <w:p w14:paraId="6A6117FC" w14:textId="77777777" w:rsidR="005534BA" w:rsidRDefault="005534BA" w:rsidP="002F025A">
      <w:pPr>
        <w:rPr>
          <w:lang w:eastAsia="en-GB"/>
        </w:rPr>
      </w:pPr>
    </w:p>
    <w:p w14:paraId="0D8D637E" w14:textId="69D0208B" w:rsidR="00071F21" w:rsidRDefault="00071F21" w:rsidP="002F025A">
      <w:pPr>
        <w:rPr>
          <w:lang w:eastAsia="en-GB"/>
        </w:rPr>
      </w:pPr>
      <w:r>
        <w:rPr>
          <w:lang w:eastAsia="en-GB"/>
        </w:rPr>
        <w:t>The scene in Sheol</w:t>
      </w:r>
      <w:r w:rsidR="00460705">
        <w:rPr>
          <w:lang w:eastAsia="en-GB"/>
        </w:rPr>
        <w:t>, part one</w:t>
      </w:r>
      <w:r w:rsidR="009843E2">
        <w:rPr>
          <w:lang w:eastAsia="en-GB"/>
        </w:rPr>
        <w:t xml:space="preserve"> (</w:t>
      </w:r>
      <w:r>
        <w:rPr>
          <w:lang w:eastAsia="en-GB"/>
        </w:rPr>
        <w:t xml:space="preserve">32:22 </w:t>
      </w:r>
      <w:r w:rsidR="00376897">
        <w:rPr>
          <w:lang w:eastAsia="en-GB"/>
        </w:rPr>
        <w:t>–</w:t>
      </w:r>
      <w:r w:rsidR="00460705">
        <w:rPr>
          <w:lang w:eastAsia="en-GB"/>
        </w:rPr>
        <w:t>27</w:t>
      </w:r>
      <w:r w:rsidR="00376897">
        <w:rPr>
          <w:lang w:eastAsia="en-GB"/>
        </w:rPr>
        <w:t>)</w:t>
      </w:r>
    </w:p>
    <w:p w14:paraId="0ECA17A2" w14:textId="77A2CCF2" w:rsidR="00376897" w:rsidRDefault="00376897" w:rsidP="002F025A">
      <w:pPr>
        <w:rPr>
          <w:lang w:eastAsia="en-GB"/>
        </w:rPr>
      </w:pPr>
      <w:r>
        <w:rPr>
          <w:lang w:eastAsia="en-GB"/>
        </w:rPr>
        <w:tab/>
        <w:t>Assyria is there (32:22</w:t>
      </w:r>
      <w:r w:rsidR="00321289">
        <w:rPr>
          <w:lang w:eastAsia="en-GB"/>
        </w:rPr>
        <w:t>–</w:t>
      </w:r>
      <w:r>
        <w:rPr>
          <w:lang w:eastAsia="en-GB"/>
        </w:rPr>
        <w:t>23)</w:t>
      </w:r>
    </w:p>
    <w:p w14:paraId="05BE30E0" w14:textId="1FA84EC8" w:rsidR="00376897" w:rsidRDefault="00E92312" w:rsidP="002F025A">
      <w:pPr>
        <w:rPr>
          <w:lang w:eastAsia="en-GB"/>
        </w:rPr>
      </w:pPr>
      <w:r>
        <w:rPr>
          <w:lang w:eastAsia="en-GB"/>
        </w:rPr>
        <w:tab/>
        <w:t>Elam is there (32:24</w:t>
      </w:r>
      <w:r w:rsidR="00321289">
        <w:rPr>
          <w:lang w:eastAsia="en-GB"/>
        </w:rPr>
        <w:t>–</w:t>
      </w:r>
      <w:r>
        <w:rPr>
          <w:lang w:eastAsia="en-GB"/>
        </w:rPr>
        <w:t>25)</w:t>
      </w:r>
    </w:p>
    <w:p w14:paraId="1C451C74" w14:textId="22171303" w:rsidR="00E92312" w:rsidRDefault="00E92312" w:rsidP="002F025A">
      <w:pPr>
        <w:rPr>
          <w:lang w:eastAsia="en-GB"/>
        </w:rPr>
      </w:pPr>
      <w:r>
        <w:rPr>
          <w:lang w:eastAsia="en-GB"/>
        </w:rPr>
        <w:tab/>
      </w:r>
      <w:proofErr w:type="spellStart"/>
      <w:r>
        <w:rPr>
          <w:lang w:eastAsia="en-GB"/>
        </w:rPr>
        <w:t>Meshak</w:t>
      </w:r>
      <w:proofErr w:type="spellEnd"/>
      <w:r w:rsidR="00D57A95">
        <w:rPr>
          <w:lang w:eastAsia="en-GB"/>
        </w:rPr>
        <w:t>/</w:t>
      </w:r>
      <w:r>
        <w:rPr>
          <w:lang w:eastAsia="en-GB"/>
        </w:rPr>
        <w:t xml:space="preserve">Tubal </w:t>
      </w:r>
      <w:r w:rsidR="00D57A95">
        <w:rPr>
          <w:lang w:eastAsia="en-GB"/>
        </w:rPr>
        <w:t>is</w:t>
      </w:r>
      <w:r>
        <w:rPr>
          <w:lang w:eastAsia="en-GB"/>
        </w:rPr>
        <w:t xml:space="preserve"> there (32:26</w:t>
      </w:r>
      <w:r w:rsidR="00321289">
        <w:rPr>
          <w:lang w:eastAsia="en-GB"/>
        </w:rPr>
        <w:t>–</w:t>
      </w:r>
      <w:r w:rsidR="00905707">
        <w:rPr>
          <w:lang w:eastAsia="en-GB"/>
        </w:rPr>
        <w:t>27)</w:t>
      </w:r>
    </w:p>
    <w:p w14:paraId="6B0DCD9B" w14:textId="77777777" w:rsidR="00707400" w:rsidRDefault="00707400" w:rsidP="002F025A">
      <w:pPr>
        <w:rPr>
          <w:lang w:eastAsia="en-GB"/>
        </w:rPr>
      </w:pPr>
    </w:p>
    <w:p w14:paraId="034683F1" w14:textId="0493CE46" w:rsidR="00905707" w:rsidRDefault="00905707" w:rsidP="002F025A">
      <w:pPr>
        <w:rPr>
          <w:lang w:eastAsia="en-GB"/>
        </w:rPr>
      </w:pPr>
      <w:r>
        <w:rPr>
          <w:lang w:eastAsia="en-GB"/>
        </w:rPr>
        <w:t xml:space="preserve">A parenthetical bidding </w:t>
      </w:r>
      <w:r w:rsidR="00402588">
        <w:rPr>
          <w:lang w:eastAsia="en-GB"/>
        </w:rPr>
        <w:t>to Pharaoh) (32:28)</w:t>
      </w:r>
    </w:p>
    <w:p w14:paraId="042AE8D2" w14:textId="77777777" w:rsidR="009843E2" w:rsidRDefault="009843E2" w:rsidP="002F025A">
      <w:pPr>
        <w:rPr>
          <w:lang w:eastAsia="en-GB"/>
        </w:rPr>
      </w:pPr>
    </w:p>
    <w:p w14:paraId="06E97D4B" w14:textId="5E47931C" w:rsidR="009843E2" w:rsidRDefault="009843E2" w:rsidP="002F025A">
      <w:pPr>
        <w:rPr>
          <w:lang w:eastAsia="en-GB"/>
        </w:rPr>
      </w:pPr>
      <w:r>
        <w:rPr>
          <w:lang w:eastAsia="en-GB"/>
        </w:rPr>
        <w:t>The scene in Sheol</w:t>
      </w:r>
      <w:r w:rsidR="00904F61">
        <w:rPr>
          <w:lang w:eastAsia="en-GB"/>
        </w:rPr>
        <w:t>, part two (32:29</w:t>
      </w:r>
      <w:r w:rsidR="00321289">
        <w:rPr>
          <w:lang w:eastAsia="en-GB"/>
        </w:rPr>
        <w:t>–</w:t>
      </w:r>
      <w:r w:rsidR="00904F61">
        <w:rPr>
          <w:lang w:eastAsia="en-GB"/>
        </w:rPr>
        <w:t>30)</w:t>
      </w:r>
    </w:p>
    <w:p w14:paraId="2D15AF9B" w14:textId="6D30CCBA" w:rsidR="00402588" w:rsidRDefault="00FC5951" w:rsidP="002F025A">
      <w:pPr>
        <w:rPr>
          <w:lang w:eastAsia="en-GB"/>
        </w:rPr>
      </w:pPr>
      <w:r>
        <w:rPr>
          <w:lang w:eastAsia="en-GB"/>
        </w:rPr>
        <w:tab/>
        <w:t>Edom is there (32:29)</w:t>
      </w:r>
    </w:p>
    <w:p w14:paraId="142D78F4" w14:textId="5FB1C0BA" w:rsidR="00FC5951" w:rsidRDefault="00FC5951" w:rsidP="002F025A">
      <w:pPr>
        <w:rPr>
          <w:lang w:eastAsia="en-GB"/>
        </w:rPr>
      </w:pPr>
      <w:r>
        <w:rPr>
          <w:lang w:eastAsia="en-GB"/>
        </w:rPr>
        <w:tab/>
        <w:t>The northern princes and the Sidonians are there (32:30</w:t>
      </w:r>
      <w:r w:rsidR="005534BA">
        <w:rPr>
          <w:lang w:eastAsia="en-GB"/>
        </w:rPr>
        <w:t>)</w:t>
      </w:r>
    </w:p>
    <w:p w14:paraId="237C4DFF" w14:textId="77777777" w:rsidR="005534BA" w:rsidRDefault="005534BA" w:rsidP="002F025A">
      <w:pPr>
        <w:rPr>
          <w:lang w:eastAsia="en-GB"/>
        </w:rPr>
      </w:pPr>
    </w:p>
    <w:p w14:paraId="23BA134C" w14:textId="0796F407" w:rsidR="005534BA" w:rsidRDefault="005534BA" w:rsidP="002F025A">
      <w:pPr>
        <w:rPr>
          <w:lang w:eastAsia="en-GB"/>
        </w:rPr>
      </w:pPr>
      <w:r>
        <w:rPr>
          <w:lang w:eastAsia="en-GB"/>
        </w:rPr>
        <w:t xml:space="preserve">Yahweh’s </w:t>
      </w:r>
      <w:r w:rsidR="002F7C1A">
        <w:rPr>
          <w:lang w:eastAsia="en-GB"/>
        </w:rPr>
        <w:t>closing message about the implications for Pharaoh (32:31</w:t>
      </w:r>
      <w:r w:rsidR="00321289">
        <w:rPr>
          <w:lang w:eastAsia="en-GB"/>
        </w:rPr>
        <w:t>–</w:t>
      </w:r>
      <w:r w:rsidR="002F7C1A">
        <w:rPr>
          <w:lang w:eastAsia="en-GB"/>
        </w:rPr>
        <w:t>32)</w:t>
      </w:r>
    </w:p>
    <w:p w14:paraId="0C205B82" w14:textId="77777777" w:rsidR="000475F1" w:rsidRDefault="000475F1" w:rsidP="002F025A">
      <w:pPr>
        <w:rPr>
          <w:lang w:eastAsia="en-GB"/>
        </w:rPr>
      </w:pPr>
    </w:p>
    <w:p w14:paraId="68D2D0B3" w14:textId="54887B33" w:rsidR="00D50AD9" w:rsidRDefault="00410F5B" w:rsidP="0096187D">
      <w:pPr>
        <w:rPr>
          <w:lang w:eastAsia="en-GB"/>
        </w:rPr>
      </w:pPr>
      <w:r>
        <w:rPr>
          <w:lang w:eastAsia="en-GB"/>
        </w:rPr>
        <w:t>While there is no marker</w:t>
      </w:r>
      <w:r w:rsidR="00482547">
        <w:rPr>
          <w:lang w:eastAsia="en-GB"/>
        </w:rPr>
        <w:t>*</w:t>
      </w:r>
      <w:r>
        <w:rPr>
          <w:lang w:eastAsia="en-GB"/>
        </w:rPr>
        <w:t xml:space="preserve"> of the end of the section, 33:1 announce</w:t>
      </w:r>
      <w:r w:rsidR="00F70A65">
        <w:rPr>
          <w:lang w:eastAsia="en-GB"/>
        </w:rPr>
        <w:t>s</w:t>
      </w:r>
      <w:r>
        <w:rPr>
          <w:lang w:eastAsia="en-GB"/>
        </w:rPr>
        <w:t xml:space="preserve"> a new message with a new theme. </w:t>
      </w:r>
      <w:r w:rsidR="00B81232">
        <w:rPr>
          <w:lang w:eastAsia="en-GB"/>
        </w:rPr>
        <w:t>As</w:t>
      </w:r>
      <w:r w:rsidR="00AE7EE7">
        <w:rPr>
          <w:lang w:eastAsia="en-GB"/>
        </w:rPr>
        <w:t xml:space="preserve"> t</w:t>
      </w:r>
      <w:r>
        <w:rPr>
          <w:lang w:eastAsia="en-GB"/>
        </w:rPr>
        <w:t xml:space="preserve">he next date comes </w:t>
      </w:r>
      <w:r w:rsidR="00AE7EE7">
        <w:rPr>
          <w:lang w:eastAsia="en-GB"/>
        </w:rPr>
        <w:t xml:space="preserve">only </w:t>
      </w:r>
      <w:r>
        <w:rPr>
          <w:lang w:eastAsia="en-GB"/>
        </w:rPr>
        <w:t xml:space="preserve">at 33:21. </w:t>
      </w:r>
      <w:r w:rsidR="00B81232">
        <w:rPr>
          <w:lang w:eastAsia="en-GB"/>
        </w:rPr>
        <w:t>in</w:t>
      </w:r>
      <w:r>
        <w:rPr>
          <w:lang w:eastAsia="en-GB"/>
        </w:rPr>
        <w:t xml:space="preserve"> terms of date 32:17</w:t>
      </w:r>
      <w:r w:rsidR="00321289">
        <w:rPr>
          <w:lang w:eastAsia="en-GB"/>
        </w:rPr>
        <w:t>–</w:t>
      </w:r>
      <w:r>
        <w:rPr>
          <w:lang w:eastAsia="en-GB"/>
        </w:rPr>
        <w:t>32 and 33:1</w:t>
      </w:r>
      <w:r w:rsidR="00321289">
        <w:rPr>
          <w:lang w:eastAsia="en-GB"/>
        </w:rPr>
        <w:t>–</w:t>
      </w:r>
      <w:r>
        <w:rPr>
          <w:lang w:eastAsia="en-GB"/>
        </w:rPr>
        <w:t>20 belong together</w:t>
      </w:r>
      <w:r w:rsidR="00024E62">
        <w:rPr>
          <w:lang w:eastAsia="en-GB"/>
        </w:rPr>
        <w:t xml:space="preserve"> and t</w:t>
      </w:r>
      <w:r>
        <w:rPr>
          <w:lang w:eastAsia="en-GB"/>
        </w:rPr>
        <w:t>he</w:t>
      </w:r>
      <w:r w:rsidR="00024E62">
        <w:rPr>
          <w:lang w:eastAsia="en-GB"/>
        </w:rPr>
        <w:t>ir</w:t>
      </w:r>
      <w:r>
        <w:rPr>
          <w:lang w:eastAsia="en-GB"/>
        </w:rPr>
        <w:t xml:space="preserve"> relationship compares with that between 29:17</w:t>
      </w:r>
      <w:r w:rsidR="00321289">
        <w:rPr>
          <w:lang w:eastAsia="en-GB"/>
        </w:rPr>
        <w:t>–</w:t>
      </w:r>
      <w:r>
        <w:rPr>
          <w:lang w:eastAsia="en-GB"/>
        </w:rPr>
        <w:t>21 and 30:1</w:t>
      </w:r>
      <w:r w:rsidR="00321289">
        <w:rPr>
          <w:lang w:eastAsia="en-GB"/>
        </w:rPr>
        <w:t>–</w:t>
      </w:r>
      <w:r>
        <w:rPr>
          <w:lang w:eastAsia="en-GB"/>
        </w:rPr>
        <w:t>19, or between 24:1</w:t>
      </w:r>
      <w:r w:rsidR="00321289">
        <w:rPr>
          <w:lang w:eastAsia="en-GB"/>
        </w:rPr>
        <w:t>–</w:t>
      </w:r>
      <w:r>
        <w:rPr>
          <w:lang w:eastAsia="en-GB"/>
        </w:rPr>
        <w:t>14, 24:15</w:t>
      </w:r>
      <w:r w:rsidR="00321289">
        <w:rPr>
          <w:lang w:eastAsia="en-GB"/>
        </w:rPr>
        <w:t>–</w:t>
      </w:r>
      <w:r>
        <w:rPr>
          <w:lang w:eastAsia="en-GB"/>
        </w:rPr>
        <w:t>27, and 25:1</w:t>
      </w:r>
      <w:r w:rsidR="00321289">
        <w:rPr>
          <w:lang w:eastAsia="en-GB"/>
        </w:rPr>
        <w:t>–</w:t>
      </w:r>
      <w:r>
        <w:rPr>
          <w:lang w:eastAsia="en-GB"/>
        </w:rPr>
        <w:t>17. In each case one date covers originally separate sections, and 32:17</w:t>
      </w:r>
      <w:r w:rsidR="00321289">
        <w:rPr>
          <w:lang w:eastAsia="en-GB"/>
        </w:rPr>
        <w:t>–</w:t>
      </w:r>
      <w:r>
        <w:rPr>
          <w:lang w:eastAsia="en-GB"/>
        </w:rPr>
        <w:t>33:20 closes Part Four of the Ezekiel Scroll as 24:1</w:t>
      </w:r>
      <w:r w:rsidR="00321289">
        <w:rPr>
          <w:lang w:eastAsia="en-GB"/>
        </w:rPr>
        <w:t>–</w:t>
      </w:r>
      <w:r>
        <w:rPr>
          <w:lang w:eastAsia="en-GB"/>
        </w:rPr>
        <w:t xml:space="preserve">25:17 opened it. </w:t>
      </w:r>
    </w:p>
    <w:p w14:paraId="1C0E5A87" w14:textId="79A2DC56" w:rsidR="00E4167A" w:rsidRDefault="00544425" w:rsidP="0096187D">
      <w:pPr>
        <w:rPr>
          <w:lang w:eastAsia="en-GB"/>
        </w:rPr>
      </w:pPr>
      <w:r>
        <w:rPr>
          <w:lang w:eastAsia="en-GB"/>
        </w:rPr>
        <w:t xml:space="preserve">The main part of </w:t>
      </w:r>
      <w:r w:rsidR="00150A7A">
        <w:rPr>
          <w:lang w:eastAsia="en-GB"/>
        </w:rPr>
        <w:t>32:17</w:t>
      </w:r>
      <w:r w:rsidR="00321289">
        <w:rPr>
          <w:lang w:eastAsia="en-GB"/>
        </w:rPr>
        <w:t>–</w:t>
      </w:r>
      <w:r w:rsidR="00150A7A">
        <w:rPr>
          <w:lang w:eastAsia="en-GB"/>
        </w:rPr>
        <w:t xml:space="preserve">32 </w:t>
      </w:r>
      <w:r>
        <w:rPr>
          <w:lang w:eastAsia="en-GB"/>
        </w:rPr>
        <w:t>is like a repetitive call-and-response song (Bowen, 200</w:t>
      </w:r>
      <w:r w:rsidR="00321289">
        <w:rPr>
          <w:lang w:eastAsia="en-GB"/>
        </w:rPr>
        <w:t>–</w:t>
      </w:r>
      <w:r>
        <w:rPr>
          <w:lang w:eastAsia="en-GB"/>
        </w:rPr>
        <w:t>1).</w:t>
      </w:r>
      <w:r w:rsidR="00856607">
        <w:rPr>
          <w:lang w:eastAsia="en-GB"/>
        </w:rPr>
        <w:t xml:space="preserve"> </w:t>
      </w:r>
      <w:r w:rsidR="000475F1">
        <w:rPr>
          <w:lang w:eastAsia="en-GB"/>
        </w:rPr>
        <w:t xml:space="preserve">“Ezekiel’s repetitive style </w:t>
      </w:r>
      <w:r w:rsidR="005B5FF3">
        <w:rPr>
          <w:lang w:eastAsia="en-GB"/>
        </w:rPr>
        <w:t xml:space="preserve">is well-illustrated here: on the one hand, he works with a stock of fixed phrases; on the other, </w:t>
      </w:r>
      <w:r w:rsidR="00F47A40">
        <w:rPr>
          <w:lang w:eastAsia="en-GB"/>
        </w:rPr>
        <w:t xml:space="preserve">he constantly changes their sequence and their </w:t>
      </w:r>
      <w:r w:rsidR="00301349">
        <w:rPr>
          <w:lang w:eastAsia="en-GB"/>
        </w:rPr>
        <w:t>components. It is no wonder that variations, omissions, and additions</w:t>
      </w:r>
      <w:r w:rsidR="00E32912">
        <w:rPr>
          <w:lang w:eastAsia="en-GB"/>
        </w:rPr>
        <w:t xml:space="preserve"> occurred in the transmission of such a text.… In the </w:t>
      </w:r>
      <w:r w:rsidR="00B645EB">
        <w:rPr>
          <w:lang w:eastAsia="en-GB"/>
        </w:rPr>
        <w:t xml:space="preserve">circumstances, an attempt to reconstitute an </w:t>
      </w:r>
      <w:r w:rsidR="00A959DA">
        <w:rPr>
          <w:lang w:eastAsia="en-GB"/>
        </w:rPr>
        <w:t>‘original’ form of the oracle is vain” (Greenberg, 2:668</w:t>
      </w:r>
      <w:r w:rsidR="004C7AB7">
        <w:rPr>
          <w:lang w:eastAsia="en-GB"/>
        </w:rPr>
        <w:t>).</w:t>
      </w:r>
      <w:r w:rsidR="004C7AB7">
        <w:rPr>
          <w:rStyle w:val="FootnoteReference"/>
          <w:lang w:eastAsia="en-GB"/>
        </w:rPr>
        <w:footnoteReference w:id="220"/>
      </w:r>
      <w:r w:rsidR="003E0CF3">
        <w:rPr>
          <w:lang w:eastAsia="en-GB"/>
        </w:rPr>
        <w:t xml:space="preserve"> </w:t>
      </w:r>
      <w:r w:rsidR="004A713B">
        <w:rPr>
          <w:lang w:eastAsia="en-GB"/>
        </w:rPr>
        <w:t xml:space="preserve">The </w:t>
      </w:r>
      <w:r w:rsidR="00393D69">
        <w:rPr>
          <w:lang w:eastAsia="en-GB"/>
        </w:rPr>
        <w:t xml:space="preserve">phenomena </w:t>
      </w:r>
      <w:r w:rsidR="00015BFA">
        <w:rPr>
          <w:lang w:eastAsia="en-GB"/>
        </w:rPr>
        <w:t>parallel those in 1:</w:t>
      </w:r>
      <w:r w:rsidR="00393D69">
        <w:rPr>
          <w:lang w:eastAsia="en-GB"/>
        </w:rPr>
        <w:t>4</w:t>
      </w:r>
      <w:r w:rsidR="00321289">
        <w:rPr>
          <w:lang w:eastAsia="en-GB"/>
        </w:rPr>
        <w:t>–</w:t>
      </w:r>
      <w:r w:rsidR="00393D69">
        <w:rPr>
          <w:lang w:eastAsia="en-GB"/>
        </w:rPr>
        <w:t>28</w:t>
      </w:r>
      <w:r w:rsidR="00D33E3C">
        <w:rPr>
          <w:lang w:eastAsia="en-GB"/>
        </w:rPr>
        <w:t>. O</w:t>
      </w:r>
      <w:r w:rsidR="009F1A1F">
        <w:rPr>
          <w:lang w:eastAsia="en-GB"/>
        </w:rPr>
        <w:t>nce more, o</w:t>
      </w:r>
      <w:r w:rsidR="00A82BE9">
        <w:rPr>
          <w:lang w:eastAsia="en-GB"/>
        </w:rPr>
        <w:t xml:space="preserve">ne aspect of the </w:t>
      </w:r>
      <w:r w:rsidR="0090312C">
        <w:rPr>
          <w:lang w:eastAsia="en-GB"/>
        </w:rPr>
        <w:t>shifting involves</w:t>
      </w:r>
      <w:r w:rsidR="003D7FAE">
        <w:rPr>
          <w:lang w:eastAsia="en-GB"/>
        </w:rPr>
        <w:t xml:space="preserve"> </w:t>
      </w:r>
      <w:r w:rsidR="00A82BE9">
        <w:rPr>
          <w:lang w:eastAsia="en-GB"/>
        </w:rPr>
        <w:t>switches between masculine and feminine</w:t>
      </w:r>
      <w:r w:rsidR="009F1A1F">
        <w:rPr>
          <w:lang w:eastAsia="en-GB"/>
        </w:rPr>
        <w:t>, which here</w:t>
      </w:r>
      <w:r w:rsidR="00A82BE9">
        <w:rPr>
          <w:lang w:eastAsia="en-GB"/>
        </w:rPr>
        <w:t xml:space="preserve"> partly reflect </w:t>
      </w:r>
      <w:r w:rsidR="00180561">
        <w:rPr>
          <w:lang w:eastAsia="en-GB"/>
        </w:rPr>
        <w:t xml:space="preserve">ongoing </w:t>
      </w:r>
      <w:r w:rsidR="00C86F4C">
        <w:rPr>
          <w:lang w:eastAsia="en-GB"/>
        </w:rPr>
        <w:t xml:space="preserve">movement </w:t>
      </w:r>
      <w:r w:rsidR="00A82BE9">
        <w:rPr>
          <w:lang w:eastAsia="en-GB"/>
        </w:rPr>
        <w:t>between speaking of countries (f</w:t>
      </w:r>
      <w:r w:rsidR="00373776">
        <w:rPr>
          <w:lang w:eastAsia="en-GB"/>
        </w:rPr>
        <w:t>.</w:t>
      </w:r>
      <w:r w:rsidR="00A82BE9">
        <w:rPr>
          <w:lang w:eastAsia="en-GB"/>
        </w:rPr>
        <w:t>) and their leaders (m</w:t>
      </w:r>
      <w:r w:rsidR="00373776">
        <w:rPr>
          <w:lang w:eastAsia="en-GB"/>
        </w:rPr>
        <w:t>.</w:t>
      </w:r>
      <w:r w:rsidR="00A82BE9">
        <w:rPr>
          <w:lang w:eastAsia="en-GB"/>
        </w:rPr>
        <w:t>)</w:t>
      </w:r>
      <w:r w:rsidR="00516AE4">
        <w:rPr>
          <w:lang w:eastAsia="en-GB"/>
        </w:rPr>
        <w:t xml:space="preserve"> (Greenberg, 2:661)</w:t>
      </w:r>
      <w:r w:rsidR="00A82BE9">
        <w:rPr>
          <w:lang w:eastAsia="en-GB"/>
        </w:rPr>
        <w:t>.</w:t>
      </w:r>
      <w:r w:rsidR="009B69A2">
        <w:rPr>
          <w:lang w:eastAsia="en-GB"/>
        </w:rPr>
        <w:t xml:space="preserve"> </w:t>
      </w:r>
      <w:r w:rsidR="00F20311">
        <w:rPr>
          <w:lang w:eastAsia="en-GB"/>
        </w:rPr>
        <w:t>Ezekiel</w:t>
      </w:r>
      <w:r w:rsidR="00B83FF9">
        <w:rPr>
          <w:lang w:eastAsia="en-GB"/>
        </w:rPr>
        <w:t>’s</w:t>
      </w:r>
      <w:r w:rsidR="00F20311">
        <w:rPr>
          <w:lang w:eastAsia="en-GB"/>
        </w:rPr>
        <w:t xml:space="preserve"> work</w:t>
      </w:r>
      <w:r w:rsidR="00B83FF9">
        <w:rPr>
          <w:lang w:eastAsia="en-GB"/>
        </w:rPr>
        <w:t xml:space="preserve"> in this way</w:t>
      </w:r>
      <w:r w:rsidR="00F20311">
        <w:rPr>
          <w:lang w:eastAsia="en-GB"/>
        </w:rPr>
        <w:t xml:space="preserve"> </w:t>
      </w:r>
      <w:r w:rsidR="00275FD9">
        <w:rPr>
          <w:lang w:eastAsia="en-GB"/>
        </w:rPr>
        <w:t>in th</w:t>
      </w:r>
      <w:r w:rsidR="00B83FF9">
        <w:rPr>
          <w:lang w:eastAsia="en-GB"/>
        </w:rPr>
        <w:t>e</w:t>
      </w:r>
      <w:r w:rsidR="00275FD9">
        <w:rPr>
          <w:lang w:eastAsia="en-GB"/>
        </w:rPr>
        <w:t xml:space="preserve"> section </w:t>
      </w:r>
      <w:r w:rsidR="00F20311">
        <w:rPr>
          <w:lang w:eastAsia="en-GB"/>
        </w:rPr>
        <w:t xml:space="preserve">is a factor behind </w:t>
      </w:r>
      <w:r w:rsidR="00E5492D">
        <w:rPr>
          <w:sz w:val="18"/>
          <w:szCs w:val="18"/>
        </w:rPr>
        <w:t>MT</w:t>
      </w:r>
      <w:r w:rsidR="00ED3FB8">
        <w:rPr>
          <w:lang w:eastAsia="en-GB"/>
        </w:rPr>
        <w:t xml:space="preserve"> and </w:t>
      </w:r>
      <w:r w:rsidR="00A0227F" w:rsidRPr="00A75C49">
        <w:rPr>
          <w:rFonts w:cstheme="minorHAnsi"/>
          <w:sz w:val="18"/>
          <w:szCs w:val="18"/>
        </w:rPr>
        <w:t>LXX</w:t>
      </w:r>
      <w:r w:rsidR="00B83FF9">
        <w:rPr>
          <w:lang w:eastAsia="en-GB"/>
        </w:rPr>
        <w:t xml:space="preserve">’s </w:t>
      </w:r>
      <w:r w:rsidR="00ED3FB8">
        <w:rPr>
          <w:lang w:eastAsia="en-GB"/>
        </w:rPr>
        <w:t>diverg</w:t>
      </w:r>
      <w:r w:rsidR="00B83FF9">
        <w:rPr>
          <w:lang w:eastAsia="en-GB"/>
        </w:rPr>
        <w:t>ing</w:t>
      </w:r>
      <w:r w:rsidR="00ED3FB8">
        <w:rPr>
          <w:lang w:eastAsia="en-GB"/>
        </w:rPr>
        <w:t xml:space="preserve"> more than usual</w:t>
      </w:r>
      <w:r w:rsidR="001413DF">
        <w:rPr>
          <w:lang w:eastAsia="en-GB"/>
        </w:rPr>
        <w:t xml:space="preserve">, and </w:t>
      </w:r>
      <w:r w:rsidR="00585F95">
        <w:rPr>
          <w:lang w:eastAsia="en-GB"/>
        </w:rPr>
        <w:t xml:space="preserve">the Greek text in </w:t>
      </w:r>
      <w:r w:rsidR="001413DF">
        <w:rPr>
          <w:lang w:eastAsia="en-GB"/>
        </w:rPr>
        <w:t>P</w:t>
      </w:r>
      <w:r w:rsidR="00585F95">
        <w:rPr>
          <w:lang w:eastAsia="en-GB"/>
        </w:rPr>
        <w:t>967 differ</w:t>
      </w:r>
      <w:r w:rsidR="00764612">
        <w:rPr>
          <w:lang w:eastAsia="en-GB"/>
        </w:rPr>
        <w:t>ing</w:t>
      </w:r>
      <w:r w:rsidR="00585F95">
        <w:rPr>
          <w:lang w:eastAsia="en-GB"/>
        </w:rPr>
        <w:t xml:space="preserve"> from the “mainstream” </w:t>
      </w:r>
      <w:r w:rsidR="008D64AE" w:rsidRPr="00A75C49">
        <w:rPr>
          <w:rFonts w:cstheme="minorHAnsi"/>
          <w:sz w:val="18"/>
          <w:szCs w:val="18"/>
        </w:rPr>
        <w:t>LXX</w:t>
      </w:r>
      <w:r w:rsidR="00585F95">
        <w:rPr>
          <w:lang w:eastAsia="en-GB"/>
        </w:rPr>
        <w:t xml:space="preserve"> text</w:t>
      </w:r>
      <w:r w:rsidR="00EC3225">
        <w:rPr>
          <w:lang w:eastAsia="en-GB"/>
        </w:rPr>
        <w:t>.</w:t>
      </w:r>
      <w:r w:rsidR="00EC3225">
        <w:rPr>
          <w:rStyle w:val="FootnoteReference"/>
          <w:lang w:eastAsia="en-GB"/>
        </w:rPr>
        <w:footnoteReference w:id="221"/>
      </w:r>
      <w:r w:rsidR="006A53DB">
        <w:rPr>
          <w:lang w:eastAsia="en-GB"/>
        </w:rPr>
        <w:t xml:space="preserve"> </w:t>
      </w:r>
      <w:r w:rsidR="00890FFD">
        <w:rPr>
          <w:lang w:eastAsia="en-GB"/>
        </w:rPr>
        <w:t>“Such great discrepancies between the two versions will be irksome to the sensitive reader</w:t>
      </w:r>
      <w:r w:rsidR="006C5E04">
        <w:rPr>
          <w:lang w:eastAsia="en-GB"/>
        </w:rPr>
        <w:t>” (Jerome, 375).</w:t>
      </w:r>
    </w:p>
    <w:p w14:paraId="2615B7CA" w14:textId="7884DC8F" w:rsidR="002F025A" w:rsidRDefault="002F025A" w:rsidP="00E4167A">
      <w:pPr>
        <w:pStyle w:val="Heading3"/>
      </w:pPr>
      <w:r>
        <w:t>Translation</w:t>
      </w:r>
    </w:p>
    <w:p w14:paraId="54656D25" w14:textId="40929A60" w:rsidR="00BF15C9" w:rsidRDefault="00B2374A" w:rsidP="00B50EAE">
      <w:pPr>
        <w:rPr>
          <w:lang w:eastAsia="en-GB"/>
        </w:rPr>
      </w:pPr>
      <w:r>
        <w:rPr>
          <w:vertAlign w:val="superscript"/>
          <w:lang w:eastAsia="en-GB"/>
        </w:rPr>
        <w:t>17</w:t>
      </w:r>
      <w:r w:rsidR="00FF5DE2">
        <w:rPr>
          <w:lang w:eastAsia="en-GB"/>
        </w:rPr>
        <w:t>Now</w:t>
      </w:r>
      <w:r w:rsidR="00FF5DE2">
        <w:rPr>
          <w:rStyle w:val="FootnoteReference"/>
          <w:lang w:eastAsia="en-GB"/>
        </w:rPr>
        <w:footnoteReference w:id="222"/>
      </w:r>
      <w:r w:rsidR="00FF5DE2">
        <w:rPr>
          <w:lang w:eastAsia="en-GB"/>
        </w:rPr>
        <w:t xml:space="preserve"> i</w:t>
      </w:r>
      <w:r w:rsidR="00F54B61">
        <w:rPr>
          <w:lang w:eastAsia="en-GB"/>
        </w:rPr>
        <w:t>n</w:t>
      </w:r>
      <w:r>
        <w:rPr>
          <w:lang w:eastAsia="en-GB"/>
        </w:rPr>
        <w:t xml:space="preserve"> the twelfth year</w:t>
      </w:r>
      <w:r w:rsidR="00F54B61">
        <w:rPr>
          <w:lang w:eastAsia="en-GB"/>
        </w:rPr>
        <w:t>,</w:t>
      </w:r>
      <w:r w:rsidR="008A0F20">
        <w:rPr>
          <w:lang w:eastAsia="en-GB"/>
        </w:rPr>
        <w:t xml:space="preserve"> on the fifteenth of the month</w:t>
      </w:r>
      <w:r w:rsidR="00C76D05">
        <w:rPr>
          <w:lang w:eastAsia="en-GB"/>
        </w:rPr>
        <w:t xml:space="preserve">, </w:t>
      </w:r>
      <w:r w:rsidR="005C5ED7">
        <w:rPr>
          <w:lang w:eastAsia="en-GB"/>
        </w:rPr>
        <w:t xml:space="preserve">Yahweh’s message came to me: </w:t>
      </w:r>
      <w:r w:rsidR="005C5ED7">
        <w:rPr>
          <w:vertAlign w:val="superscript"/>
          <w:lang w:eastAsia="en-GB"/>
        </w:rPr>
        <w:t>18</w:t>
      </w:r>
      <w:r w:rsidR="00112292">
        <w:rPr>
          <w:lang w:eastAsia="en-GB"/>
        </w:rPr>
        <w:t>My man</w:t>
      </w:r>
      <w:r w:rsidR="005C5ED7">
        <w:rPr>
          <w:lang w:eastAsia="en-GB"/>
        </w:rPr>
        <w:t xml:space="preserve">, </w:t>
      </w:r>
      <w:r w:rsidR="00104B11">
        <w:rPr>
          <w:lang w:eastAsia="en-GB"/>
        </w:rPr>
        <w:t>wail over the horde of Egypt</w:t>
      </w:r>
      <w:r w:rsidR="00FA327F">
        <w:rPr>
          <w:lang w:eastAsia="en-GB"/>
        </w:rPr>
        <w:t xml:space="preserve"> and </w:t>
      </w:r>
      <w:r w:rsidR="008F0218">
        <w:rPr>
          <w:lang w:eastAsia="en-GB"/>
        </w:rPr>
        <w:t>make</w:t>
      </w:r>
      <w:r w:rsidR="00FA327F">
        <w:rPr>
          <w:lang w:eastAsia="en-GB"/>
        </w:rPr>
        <w:t xml:space="preserve"> it </w:t>
      </w:r>
      <w:r w:rsidR="008F0218">
        <w:rPr>
          <w:lang w:eastAsia="en-GB"/>
        </w:rPr>
        <w:t xml:space="preserve">go </w:t>
      </w:r>
      <w:r w:rsidR="00FA327F">
        <w:rPr>
          <w:lang w:eastAsia="en-GB"/>
        </w:rPr>
        <w:t>down</w:t>
      </w:r>
      <w:r w:rsidR="008F5727">
        <w:rPr>
          <w:lang w:eastAsia="en-GB"/>
        </w:rPr>
        <w:t>, it</w:t>
      </w:r>
      <w:r w:rsidR="0054105C">
        <w:rPr>
          <w:rStyle w:val="FootnoteReference"/>
          <w:lang w:eastAsia="en-GB"/>
        </w:rPr>
        <w:footnoteReference w:id="223"/>
      </w:r>
      <w:r w:rsidR="00A91C47">
        <w:rPr>
          <w:lang w:eastAsia="en-GB"/>
        </w:rPr>
        <w:t xml:space="preserve"> </w:t>
      </w:r>
      <w:r w:rsidR="008F5727">
        <w:rPr>
          <w:lang w:eastAsia="en-GB"/>
        </w:rPr>
        <w:t>and</w:t>
      </w:r>
      <w:r w:rsidR="004D13B0">
        <w:rPr>
          <w:lang w:eastAsia="en-GB"/>
        </w:rPr>
        <w:t xml:space="preserve"> the </w:t>
      </w:r>
      <w:r w:rsidR="008411C0">
        <w:rPr>
          <w:lang w:eastAsia="en-GB"/>
        </w:rPr>
        <w:t>women of the</w:t>
      </w:r>
      <w:r w:rsidR="001B54E4">
        <w:rPr>
          <w:lang w:eastAsia="en-GB"/>
        </w:rPr>
        <w:t xml:space="preserve"> </w:t>
      </w:r>
      <w:r w:rsidR="009344A5">
        <w:rPr>
          <w:lang w:eastAsia="en-GB"/>
        </w:rPr>
        <w:t>majestic nations</w:t>
      </w:r>
      <w:r w:rsidR="00B20184">
        <w:rPr>
          <w:lang w:eastAsia="en-GB"/>
        </w:rPr>
        <w:t>,</w:t>
      </w:r>
      <w:r w:rsidR="000B0AC6">
        <w:rPr>
          <w:rStyle w:val="FootnoteReference"/>
          <w:lang w:eastAsia="en-GB"/>
        </w:rPr>
        <w:footnoteReference w:id="224"/>
      </w:r>
      <w:r w:rsidR="00AC61A4">
        <w:rPr>
          <w:lang w:eastAsia="en-GB"/>
        </w:rPr>
        <w:t xml:space="preserve"> to the</w:t>
      </w:r>
      <w:r w:rsidR="00086FFD">
        <w:rPr>
          <w:lang w:eastAsia="en-GB"/>
        </w:rPr>
        <w:t xml:space="preserve"> country far</w:t>
      </w:r>
      <w:r w:rsidR="00AC61A4">
        <w:rPr>
          <w:lang w:eastAsia="en-GB"/>
        </w:rPr>
        <w:t xml:space="preserve"> below, </w:t>
      </w:r>
      <w:r w:rsidR="0080312F">
        <w:rPr>
          <w:lang w:eastAsia="en-GB"/>
        </w:rPr>
        <w:t>with</w:t>
      </w:r>
      <w:r w:rsidR="000A594D">
        <w:rPr>
          <w:lang w:eastAsia="en-GB"/>
        </w:rPr>
        <w:t xml:space="preserve"> </w:t>
      </w:r>
      <w:r w:rsidR="0080312F">
        <w:rPr>
          <w:lang w:eastAsia="en-GB"/>
        </w:rPr>
        <w:t>people going down to Pit.</w:t>
      </w:r>
      <w:r w:rsidR="008411C0">
        <w:rPr>
          <w:lang w:eastAsia="en-GB"/>
        </w:rPr>
        <w:t xml:space="preserve"> </w:t>
      </w:r>
      <w:r w:rsidR="009A7C7C">
        <w:rPr>
          <w:vertAlign w:val="superscript"/>
          <w:lang w:eastAsia="en-GB"/>
        </w:rPr>
        <w:t>1</w:t>
      </w:r>
      <w:r w:rsidR="00AF752B">
        <w:rPr>
          <w:vertAlign w:val="superscript"/>
          <w:lang w:eastAsia="en-GB"/>
        </w:rPr>
        <w:t>9</w:t>
      </w:r>
      <w:r w:rsidR="00F31E7D">
        <w:rPr>
          <w:lang w:eastAsia="en-GB"/>
        </w:rPr>
        <w:t>“T</w:t>
      </w:r>
      <w:r w:rsidR="005206EB">
        <w:rPr>
          <w:lang w:eastAsia="en-GB"/>
        </w:rPr>
        <w:t>han whom are you</w:t>
      </w:r>
      <w:r w:rsidR="004C7D5D">
        <w:rPr>
          <w:rStyle w:val="FootnoteReference"/>
          <w:lang w:eastAsia="en-GB"/>
        </w:rPr>
        <w:footnoteReference w:id="225"/>
      </w:r>
      <w:r w:rsidR="005206EB">
        <w:rPr>
          <w:lang w:eastAsia="en-GB"/>
        </w:rPr>
        <w:t xml:space="preserve"> </w:t>
      </w:r>
      <w:r w:rsidR="000755A1">
        <w:rPr>
          <w:lang w:eastAsia="en-GB"/>
        </w:rPr>
        <w:t>nicer</w:t>
      </w:r>
      <w:r w:rsidR="0077024C">
        <w:rPr>
          <w:lang w:eastAsia="en-GB"/>
        </w:rPr>
        <w:t>?</w:t>
      </w:r>
      <w:r w:rsidR="000755A1">
        <w:rPr>
          <w:lang w:eastAsia="en-GB"/>
        </w:rPr>
        <w:t xml:space="preserve"> </w:t>
      </w:r>
      <w:r w:rsidR="00AF752B">
        <w:rPr>
          <w:lang w:eastAsia="en-GB"/>
        </w:rPr>
        <w:t>Go down</w:t>
      </w:r>
      <w:r w:rsidR="00EB2902">
        <w:rPr>
          <w:lang w:eastAsia="en-GB"/>
        </w:rPr>
        <w:t>,</w:t>
      </w:r>
      <w:r w:rsidR="00210881">
        <w:rPr>
          <w:lang w:eastAsia="en-GB"/>
        </w:rPr>
        <w:t xml:space="preserve"> and </w:t>
      </w:r>
      <w:r w:rsidR="00207CC4">
        <w:rPr>
          <w:lang w:eastAsia="en-GB"/>
        </w:rPr>
        <w:t xml:space="preserve">be laid </w:t>
      </w:r>
      <w:r w:rsidR="00B823DE">
        <w:rPr>
          <w:lang w:eastAsia="en-GB"/>
        </w:rPr>
        <w:t>down</w:t>
      </w:r>
      <w:r w:rsidR="00207CC4">
        <w:rPr>
          <w:lang w:eastAsia="en-GB"/>
        </w:rPr>
        <w:t xml:space="preserve"> with</w:t>
      </w:r>
      <w:r w:rsidR="00D956B3">
        <w:rPr>
          <w:lang w:eastAsia="en-GB"/>
        </w:rPr>
        <w:t xml:space="preserve"> </w:t>
      </w:r>
      <w:proofErr w:type="spellStart"/>
      <w:r w:rsidR="00207CC4">
        <w:rPr>
          <w:lang w:eastAsia="en-GB"/>
        </w:rPr>
        <w:t>foreskinned</w:t>
      </w:r>
      <w:proofErr w:type="spellEnd"/>
      <w:r w:rsidR="00AE4A16">
        <w:rPr>
          <w:lang w:eastAsia="en-GB"/>
        </w:rPr>
        <w:t xml:space="preserve"> people</w:t>
      </w:r>
      <w:r w:rsidR="009A7C7C">
        <w:rPr>
          <w:lang w:eastAsia="en-GB"/>
        </w:rPr>
        <w:t xml:space="preserve">!” </w:t>
      </w:r>
      <w:r w:rsidR="009A7C7C">
        <w:rPr>
          <w:vertAlign w:val="superscript"/>
          <w:lang w:eastAsia="en-GB"/>
        </w:rPr>
        <w:t>20</w:t>
      </w:r>
      <w:r w:rsidR="009C0508">
        <w:rPr>
          <w:lang w:eastAsia="en-GB"/>
        </w:rPr>
        <w:t>Among people slain by the sword they will fall</w:t>
      </w:r>
      <w:r w:rsidR="00502341">
        <w:rPr>
          <w:lang w:eastAsia="en-GB"/>
        </w:rPr>
        <w:t xml:space="preserve">. </w:t>
      </w:r>
      <w:r w:rsidR="00706996">
        <w:rPr>
          <w:lang w:eastAsia="en-GB"/>
        </w:rPr>
        <w:t>“</w:t>
      </w:r>
      <w:r w:rsidR="00502341">
        <w:rPr>
          <w:lang w:eastAsia="en-GB"/>
        </w:rPr>
        <w:t>I</w:t>
      </w:r>
      <w:r w:rsidR="000C72D6">
        <w:rPr>
          <w:lang w:eastAsia="en-GB"/>
        </w:rPr>
        <w:t>n that</w:t>
      </w:r>
      <w:r w:rsidR="0084055C">
        <w:rPr>
          <w:lang w:eastAsia="en-GB"/>
        </w:rPr>
        <w:t xml:space="preserve"> the sword has been given</w:t>
      </w:r>
      <w:r w:rsidR="00706996">
        <w:rPr>
          <w:lang w:eastAsia="en-GB"/>
        </w:rPr>
        <w:t>,</w:t>
      </w:r>
      <w:r w:rsidR="003E7C62">
        <w:rPr>
          <w:rStyle w:val="FootnoteReference"/>
          <w:lang w:eastAsia="en-GB"/>
        </w:rPr>
        <w:footnoteReference w:id="226"/>
      </w:r>
      <w:r w:rsidR="00E969BB">
        <w:rPr>
          <w:lang w:eastAsia="en-GB"/>
        </w:rPr>
        <w:t xml:space="preserve"> </w:t>
      </w:r>
      <w:r w:rsidR="00706996">
        <w:rPr>
          <w:lang w:eastAsia="en-GB"/>
        </w:rPr>
        <w:t>d</w:t>
      </w:r>
      <w:r w:rsidR="000319BE">
        <w:rPr>
          <w:lang w:eastAsia="en-GB"/>
        </w:rPr>
        <w:t>rag</w:t>
      </w:r>
      <w:r w:rsidR="00BF15C9">
        <w:rPr>
          <w:lang w:eastAsia="en-GB"/>
        </w:rPr>
        <w:t xml:space="preserve"> it</w:t>
      </w:r>
      <w:r w:rsidR="000319BE">
        <w:rPr>
          <w:lang w:eastAsia="en-GB"/>
        </w:rPr>
        <w:t xml:space="preserve"> </w:t>
      </w:r>
      <w:r w:rsidR="002627ED">
        <w:rPr>
          <w:lang w:eastAsia="en-GB"/>
        </w:rPr>
        <w:t>off</w:t>
      </w:r>
      <w:r w:rsidR="00585E43">
        <w:rPr>
          <w:lang w:eastAsia="en-GB"/>
        </w:rPr>
        <w:t xml:space="preserve"> with</w:t>
      </w:r>
      <w:r w:rsidR="00841324">
        <w:rPr>
          <w:lang w:eastAsia="en-GB"/>
        </w:rPr>
        <w:t xml:space="preserve"> all </w:t>
      </w:r>
      <w:r w:rsidR="00CB4F0A">
        <w:rPr>
          <w:lang w:eastAsia="en-GB"/>
        </w:rPr>
        <w:t>its</w:t>
      </w:r>
      <w:r w:rsidR="00841324">
        <w:rPr>
          <w:lang w:eastAsia="en-GB"/>
        </w:rPr>
        <w:t xml:space="preserve"> hordes.</w:t>
      </w:r>
      <w:r w:rsidR="006362FF">
        <w:rPr>
          <w:lang w:eastAsia="en-GB"/>
        </w:rPr>
        <w:t>”</w:t>
      </w:r>
      <w:r w:rsidR="00EA26ED">
        <w:rPr>
          <w:rStyle w:val="FootnoteReference"/>
          <w:lang w:eastAsia="en-GB"/>
        </w:rPr>
        <w:footnoteReference w:id="227"/>
      </w:r>
      <w:r w:rsidR="00BF15C9">
        <w:rPr>
          <w:lang w:eastAsia="en-GB"/>
        </w:rPr>
        <w:t xml:space="preserve"> </w:t>
      </w:r>
      <w:r w:rsidR="00BF15C9">
        <w:rPr>
          <w:vertAlign w:val="superscript"/>
          <w:lang w:eastAsia="en-GB"/>
        </w:rPr>
        <w:t>21</w:t>
      </w:r>
      <w:r w:rsidR="00CF6EE6">
        <w:rPr>
          <w:lang w:eastAsia="en-GB"/>
        </w:rPr>
        <w:t xml:space="preserve">The </w:t>
      </w:r>
      <w:r w:rsidR="006A184F">
        <w:rPr>
          <w:lang w:eastAsia="en-GB"/>
        </w:rPr>
        <w:t>chiefs of</w:t>
      </w:r>
      <w:r w:rsidR="00137BEB">
        <w:rPr>
          <w:lang w:eastAsia="en-GB"/>
        </w:rPr>
        <w:t xml:space="preserve"> the </w:t>
      </w:r>
      <w:r w:rsidR="002F7F31">
        <w:rPr>
          <w:lang w:eastAsia="en-GB"/>
        </w:rPr>
        <w:t>titans</w:t>
      </w:r>
      <w:r w:rsidR="00137BEB">
        <w:rPr>
          <w:lang w:eastAsia="en-GB"/>
        </w:rPr>
        <w:t xml:space="preserve"> will speak </w:t>
      </w:r>
      <w:r w:rsidR="007F04EC">
        <w:rPr>
          <w:lang w:eastAsia="en-GB"/>
        </w:rPr>
        <w:t>of</w:t>
      </w:r>
      <w:r w:rsidR="00D6692D">
        <w:rPr>
          <w:lang w:eastAsia="en-GB"/>
        </w:rPr>
        <w:t xml:space="preserve"> </w:t>
      </w:r>
      <w:r w:rsidR="005A11EE">
        <w:rPr>
          <w:lang w:eastAsia="en-GB"/>
        </w:rPr>
        <w:t>it</w:t>
      </w:r>
      <w:r w:rsidR="00D6692D">
        <w:rPr>
          <w:lang w:eastAsia="en-GB"/>
        </w:rPr>
        <w:t xml:space="preserve"> from within Sheol</w:t>
      </w:r>
      <w:r w:rsidR="00CA41CF">
        <w:rPr>
          <w:lang w:eastAsia="en-GB"/>
        </w:rPr>
        <w:t xml:space="preserve">, with </w:t>
      </w:r>
      <w:r w:rsidR="00BC0CC1">
        <w:rPr>
          <w:lang w:eastAsia="en-GB"/>
        </w:rPr>
        <w:t xml:space="preserve">its </w:t>
      </w:r>
      <w:r w:rsidR="00FD7484">
        <w:rPr>
          <w:lang w:eastAsia="en-GB"/>
        </w:rPr>
        <w:t>allie</w:t>
      </w:r>
      <w:r w:rsidR="00E464EB">
        <w:rPr>
          <w:lang w:eastAsia="en-GB"/>
        </w:rPr>
        <w:t>s</w:t>
      </w:r>
      <w:r w:rsidR="007009F5">
        <w:rPr>
          <w:lang w:eastAsia="en-GB"/>
        </w:rPr>
        <w:t>.</w:t>
      </w:r>
      <w:r w:rsidR="00586CAD">
        <w:rPr>
          <w:lang w:eastAsia="en-GB"/>
        </w:rPr>
        <w:t xml:space="preserve"> “</w:t>
      </w:r>
      <w:r w:rsidR="00AC7024">
        <w:rPr>
          <w:lang w:eastAsia="en-GB"/>
        </w:rPr>
        <w:t>T</w:t>
      </w:r>
      <w:r w:rsidR="00586CAD">
        <w:rPr>
          <w:lang w:eastAsia="en-GB"/>
        </w:rPr>
        <w:t>he</w:t>
      </w:r>
      <w:r w:rsidR="00AE4A16">
        <w:rPr>
          <w:lang w:eastAsia="en-GB"/>
        </w:rPr>
        <w:t xml:space="preserve"> </w:t>
      </w:r>
      <w:proofErr w:type="spellStart"/>
      <w:r w:rsidR="00AE4A16">
        <w:rPr>
          <w:lang w:eastAsia="en-GB"/>
        </w:rPr>
        <w:t>foreskinned</w:t>
      </w:r>
      <w:proofErr w:type="spellEnd"/>
      <w:r w:rsidR="00AE4A16">
        <w:rPr>
          <w:lang w:eastAsia="en-GB"/>
        </w:rPr>
        <w:t xml:space="preserve"> people</w:t>
      </w:r>
      <w:r w:rsidR="007F04EC">
        <w:rPr>
          <w:lang w:eastAsia="en-GB"/>
        </w:rPr>
        <w:t>, people slain by the sword,</w:t>
      </w:r>
      <w:r w:rsidR="00F329C0">
        <w:rPr>
          <w:lang w:eastAsia="en-GB"/>
        </w:rPr>
        <w:t xml:space="preserve"> have</w:t>
      </w:r>
      <w:r w:rsidR="00586CAD">
        <w:rPr>
          <w:lang w:eastAsia="en-GB"/>
        </w:rPr>
        <w:t xml:space="preserve"> go</w:t>
      </w:r>
      <w:r w:rsidR="00F329C0">
        <w:rPr>
          <w:lang w:eastAsia="en-GB"/>
        </w:rPr>
        <w:t>ne</w:t>
      </w:r>
      <w:r w:rsidR="00586CAD">
        <w:rPr>
          <w:lang w:eastAsia="en-GB"/>
        </w:rPr>
        <w:t xml:space="preserve"> down</w:t>
      </w:r>
      <w:r w:rsidR="007E2CDC">
        <w:rPr>
          <w:lang w:eastAsia="en-GB"/>
        </w:rPr>
        <w:t xml:space="preserve">, </w:t>
      </w:r>
      <w:r w:rsidR="00F329C0">
        <w:rPr>
          <w:lang w:eastAsia="en-GB"/>
        </w:rPr>
        <w:t>have</w:t>
      </w:r>
      <w:r w:rsidR="007E2CDC">
        <w:rPr>
          <w:lang w:eastAsia="en-GB"/>
        </w:rPr>
        <w:t xml:space="preserve"> l</w:t>
      </w:r>
      <w:r w:rsidR="00F329C0">
        <w:rPr>
          <w:lang w:eastAsia="en-GB"/>
        </w:rPr>
        <w:t>aid</w:t>
      </w:r>
      <w:r w:rsidR="007E2CDC">
        <w:rPr>
          <w:lang w:eastAsia="en-GB"/>
        </w:rPr>
        <w:t xml:space="preserve"> down</w:t>
      </w:r>
      <w:r w:rsidR="008A740C">
        <w:rPr>
          <w:lang w:eastAsia="en-GB"/>
        </w:rPr>
        <w:t xml:space="preserve">.” </w:t>
      </w:r>
    </w:p>
    <w:p w14:paraId="7745B3A9" w14:textId="0D206A04" w:rsidR="009A2CA4" w:rsidRDefault="002C1D21" w:rsidP="00BB56DE">
      <w:pPr>
        <w:rPr>
          <w:lang w:eastAsia="en-GB"/>
        </w:rPr>
      </w:pPr>
      <w:r>
        <w:rPr>
          <w:vertAlign w:val="superscript"/>
          <w:lang w:eastAsia="en-GB"/>
        </w:rPr>
        <w:t>22</w:t>
      </w:r>
      <w:r>
        <w:rPr>
          <w:lang w:eastAsia="en-GB"/>
        </w:rPr>
        <w:t>Assyria is there</w:t>
      </w:r>
      <w:r w:rsidR="00527D2C">
        <w:rPr>
          <w:lang w:eastAsia="en-GB"/>
        </w:rPr>
        <w:t xml:space="preserve"> and all its </w:t>
      </w:r>
      <w:r w:rsidR="00977C76">
        <w:rPr>
          <w:lang w:eastAsia="en-GB"/>
        </w:rPr>
        <w:t>assembly</w:t>
      </w:r>
      <w:r w:rsidR="00BE39C2">
        <w:rPr>
          <w:lang w:eastAsia="en-GB"/>
        </w:rPr>
        <w:t>. Its</w:t>
      </w:r>
      <w:r w:rsidR="00977C76">
        <w:rPr>
          <w:lang w:eastAsia="en-GB"/>
        </w:rPr>
        <w:t xml:space="preserve"> graves around it</w:t>
      </w:r>
      <w:r w:rsidR="0020457A">
        <w:rPr>
          <w:lang w:eastAsia="en-GB"/>
        </w:rPr>
        <w:t>, all of them slain</w:t>
      </w:r>
      <w:r w:rsidR="00CA7E77">
        <w:rPr>
          <w:lang w:eastAsia="en-GB"/>
        </w:rPr>
        <w:t xml:space="preserve">, </w:t>
      </w:r>
      <w:r w:rsidR="00902BA2">
        <w:rPr>
          <w:lang w:eastAsia="en-GB"/>
        </w:rPr>
        <w:t xml:space="preserve">the people </w:t>
      </w:r>
      <w:r w:rsidR="00CA7E77">
        <w:rPr>
          <w:lang w:eastAsia="en-GB"/>
        </w:rPr>
        <w:t>falling</w:t>
      </w:r>
      <w:r w:rsidR="0020457A">
        <w:rPr>
          <w:lang w:eastAsia="en-GB"/>
        </w:rPr>
        <w:t xml:space="preserve"> by the sword</w:t>
      </w:r>
      <w:r w:rsidR="00E82B22">
        <w:rPr>
          <w:lang w:eastAsia="en-GB"/>
        </w:rPr>
        <w:t xml:space="preserve">, </w:t>
      </w:r>
      <w:r w:rsidR="00E82B22">
        <w:rPr>
          <w:vertAlign w:val="superscript"/>
          <w:lang w:eastAsia="en-GB"/>
        </w:rPr>
        <w:t>23</w:t>
      </w:r>
      <w:r w:rsidR="007F23FE">
        <w:rPr>
          <w:lang w:eastAsia="en-GB"/>
        </w:rPr>
        <w:t xml:space="preserve">whose graves </w:t>
      </w:r>
      <w:r w:rsidR="008D6828">
        <w:rPr>
          <w:lang w:eastAsia="en-GB"/>
        </w:rPr>
        <w:t>were</w:t>
      </w:r>
      <w:r w:rsidR="007F23FE">
        <w:rPr>
          <w:lang w:eastAsia="en-GB"/>
        </w:rPr>
        <w:t xml:space="preserve"> put </w:t>
      </w:r>
      <w:r w:rsidR="00521CC5">
        <w:rPr>
          <w:lang w:eastAsia="en-GB"/>
        </w:rPr>
        <w:t xml:space="preserve">in Pit’s far reaches. Its </w:t>
      </w:r>
      <w:r w:rsidR="004E24DB">
        <w:rPr>
          <w:lang w:eastAsia="en-GB"/>
        </w:rPr>
        <w:t>assembly</w:t>
      </w:r>
      <w:r w:rsidR="00420FDE">
        <w:rPr>
          <w:lang w:eastAsia="en-GB"/>
        </w:rPr>
        <w:t xml:space="preserve"> w</w:t>
      </w:r>
      <w:r w:rsidR="002C6857">
        <w:rPr>
          <w:lang w:eastAsia="en-GB"/>
        </w:rPr>
        <w:t>as</w:t>
      </w:r>
      <w:r w:rsidR="00880E6D">
        <w:rPr>
          <w:lang w:eastAsia="en-GB"/>
        </w:rPr>
        <w:t xml:space="preserve"> around its </w:t>
      </w:r>
      <w:r w:rsidR="00DB73BB">
        <w:rPr>
          <w:lang w:eastAsia="en-GB"/>
        </w:rPr>
        <w:t>tomb</w:t>
      </w:r>
      <w:r w:rsidR="00BC6776">
        <w:rPr>
          <w:lang w:eastAsia="en-GB"/>
        </w:rPr>
        <w:t>, all of them slain, fall</w:t>
      </w:r>
      <w:r w:rsidR="008C0C61">
        <w:rPr>
          <w:lang w:eastAsia="en-GB"/>
        </w:rPr>
        <w:t>ing</w:t>
      </w:r>
      <w:r w:rsidR="00BC6776">
        <w:rPr>
          <w:lang w:eastAsia="en-GB"/>
        </w:rPr>
        <w:t xml:space="preserve"> by the sword</w:t>
      </w:r>
      <w:r w:rsidR="00DF3691">
        <w:rPr>
          <w:lang w:eastAsia="en-GB"/>
        </w:rPr>
        <w:t xml:space="preserve">, </w:t>
      </w:r>
      <w:r w:rsidR="00F60627">
        <w:rPr>
          <w:lang w:eastAsia="en-GB"/>
        </w:rPr>
        <w:t xml:space="preserve">people </w:t>
      </w:r>
      <w:r w:rsidR="00DF3691">
        <w:rPr>
          <w:lang w:eastAsia="en-GB"/>
        </w:rPr>
        <w:t xml:space="preserve">who put terror in the </w:t>
      </w:r>
      <w:r w:rsidR="00F60627">
        <w:rPr>
          <w:lang w:eastAsia="en-GB"/>
        </w:rPr>
        <w:t>country</w:t>
      </w:r>
      <w:r w:rsidR="00DF3691">
        <w:rPr>
          <w:lang w:eastAsia="en-GB"/>
        </w:rPr>
        <w:t xml:space="preserve"> of the living. </w:t>
      </w:r>
    </w:p>
    <w:p w14:paraId="02DEA3FC" w14:textId="40A57394" w:rsidR="0028025F" w:rsidRDefault="00447FB1" w:rsidP="00BB56DE">
      <w:pPr>
        <w:rPr>
          <w:lang w:eastAsia="en-GB"/>
        </w:rPr>
      </w:pPr>
      <w:r>
        <w:rPr>
          <w:vertAlign w:val="superscript"/>
          <w:lang w:eastAsia="en-GB"/>
        </w:rPr>
        <w:t>24</w:t>
      </w:r>
      <w:r>
        <w:rPr>
          <w:lang w:eastAsia="en-GB"/>
        </w:rPr>
        <w:t xml:space="preserve">Elam </w:t>
      </w:r>
      <w:r w:rsidR="00351E8B">
        <w:rPr>
          <w:lang w:eastAsia="en-GB"/>
        </w:rPr>
        <w:t xml:space="preserve">is there, </w:t>
      </w:r>
      <w:r>
        <w:rPr>
          <w:lang w:eastAsia="en-GB"/>
        </w:rPr>
        <w:t>and all its horde</w:t>
      </w:r>
      <w:r w:rsidR="00186E44">
        <w:rPr>
          <w:lang w:eastAsia="en-GB"/>
        </w:rPr>
        <w:t>. A</w:t>
      </w:r>
      <w:r w:rsidR="00B25343">
        <w:rPr>
          <w:lang w:eastAsia="en-GB"/>
        </w:rPr>
        <w:t>ll of them</w:t>
      </w:r>
      <w:r w:rsidR="00933468">
        <w:rPr>
          <w:lang w:eastAsia="en-GB"/>
        </w:rPr>
        <w:t xml:space="preserve"> </w:t>
      </w:r>
      <w:r w:rsidR="00EB6455">
        <w:rPr>
          <w:lang w:eastAsia="en-GB"/>
        </w:rPr>
        <w:t xml:space="preserve">are </w:t>
      </w:r>
      <w:r w:rsidR="00933468">
        <w:rPr>
          <w:lang w:eastAsia="en-GB"/>
        </w:rPr>
        <w:t xml:space="preserve">around its </w:t>
      </w:r>
      <w:r w:rsidR="00ED44C6">
        <w:rPr>
          <w:lang w:eastAsia="en-GB"/>
        </w:rPr>
        <w:t>tomb</w:t>
      </w:r>
      <w:r w:rsidR="00EB6455">
        <w:rPr>
          <w:lang w:eastAsia="en-GB"/>
        </w:rPr>
        <w:t xml:space="preserve">, </w:t>
      </w:r>
      <w:r w:rsidR="00BD3BD3">
        <w:rPr>
          <w:lang w:eastAsia="en-GB"/>
        </w:rPr>
        <w:t xml:space="preserve">slain, </w:t>
      </w:r>
      <w:r w:rsidR="00D96B3A">
        <w:rPr>
          <w:lang w:eastAsia="en-GB"/>
        </w:rPr>
        <w:t xml:space="preserve">the people </w:t>
      </w:r>
      <w:r w:rsidR="00BD3BD3">
        <w:rPr>
          <w:lang w:eastAsia="en-GB"/>
        </w:rPr>
        <w:t>fall</w:t>
      </w:r>
      <w:r w:rsidR="0047678F">
        <w:rPr>
          <w:lang w:eastAsia="en-GB"/>
        </w:rPr>
        <w:t>ing</w:t>
      </w:r>
      <w:r w:rsidR="00BD3BD3">
        <w:rPr>
          <w:lang w:eastAsia="en-GB"/>
        </w:rPr>
        <w:t xml:space="preserve"> by the sword, who </w:t>
      </w:r>
      <w:r w:rsidR="005F5BD5">
        <w:rPr>
          <w:lang w:eastAsia="en-GB"/>
        </w:rPr>
        <w:t>went</w:t>
      </w:r>
      <w:r w:rsidR="00BD3BD3">
        <w:rPr>
          <w:lang w:eastAsia="en-GB"/>
        </w:rPr>
        <w:t xml:space="preserve"> down </w:t>
      </w:r>
      <w:proofErr w:type="spellStart"/>
      <w:r w:rsidR="00BD3BD3">
        <w:rPr>
          <w:lang w:eastAsia="en-GB"/>
        </w:rPr>
        <w:t>foreskinned</w:t>
      </w:r>
      <w:proofErr w:type="spellEnd"/>
      <w:r w:rsidR="00BD3BD3">
        <w:rPr>
          <w:lang w:eastAsia="en-GB"/>
        </w:rPr>
        <w:t xml:space="preserve"> to </w:t>
      </w:r>
      <w:r w:rsidR="00AA3771">
        <w:rPr>
          <w:lang w:eastAsia="en-GB"/>
        </w:rPr>
        <w:t>the country far below</w:t>
      </w:r>
      <w:r w:rsidR="00947A94">
        <w:rPr>
          <w:lang w:eastAsia="en-GB"/>
        </w:rPr>
        <w:t xml:space="preserve">, who put </w:t>
      </w:r>
      <w:r w:rsidR="00D11E64">
        <w:rPr>
          <w:lang w:eastAsia="en-GB"/>
        </w:rPr>
        <w:t xml:space="preserve">their terror in the </w:t>
      </w:r>
      <w:r w:rsidR="000A383B">
        <w:rPr>
          <w:lang w:eastAsia="en-GB"/>
        </w:rPr>
        <w:t>country</w:t>
      </w:r>
      <w:r w:rsidR="00D11E64">
        <w:rPr>
          <w:lang w:eastAsia="en-GB"/>
        </w:rPr>
        <w:t xml:space="preserve"> of the living</w:t>
      </w:r>
      <w:r w:rsidR="00061D77">
        <w:rPr>
          <w:lang w:eastAsia="en-GB"/>
        </w:rPr>
        <w:t xml:space="preserve">, and </w:t>
      </w:r>
      <w:r w:rsidR="006908F7">
        <w:rPr>
          <w:lang w:eastAsia="en-GB"/>
        </w:rPr>
        <w:t xml:space="preserve">carried their shame with people </w:t>
      </w:r>
      <w:r w:rsidR="008853BE">
        <w:rPr>
          <w:lang w:eastAsia="en-GB"/>
        </w:rPr>
        <w:t>going</w:t>
      </w:r>
      <w:r w:rsidR="00120872">
        <w:rPr>
          <w:lang w:eastAsia="en-GB"/>
        </w:rPr>
        <w:t xml:space="preserve"> down to Pit</w:t>
      </w:r>
      <w:r w:rsidR="001C3B83">
        <w:rPr>
          <w:lang w:eastAsia="en-GB"/>
        </w:rPr>
        <w:t xml:space="preserve">. </w:t>
      </w:r>
      <w:r w:rsidR="001C3B83">
        <w:rPr>
          <w:vertAlign w:val="superscript"/>
          <w:lang w:eastAsia="en-GB"/>
        </w:rPr>
        <w:t>25</w:t>
      </w:r>
      <w:r w:rsidR="001C3B83">
        <w:rPr>
          <w:lang w:eastAsia="en-GB"/>
        </w:rPr>
        <w:t>Among the slain they</w:t>
      </w:r>
      <w:r w:rsidR="00707477">
        <w:rPr>
          <w:lang w:eastAsia="en-GB"/>
        </w:rPr>
        <w:t xml:space="preserve"> </w:t>
      </w:r>
      <w:r w:rsidR="001C3B83">
        <w:rPr>
          <w:lang w:eastAsia="en-GB"/>
        </w:rPr>
        <w:t>put a bed for it</w:t>
      </w:r>
      <w:r w:rsidR="00434FBB">
        <w:rPr>
          <w:lang w:eastAsia="en-GB"/>
        </w:rPr>
        <w:t xml:space="preserve"> with all its horde</w:t>
      </w:r>
      <w:r w:rsidR="00000D8E">
        <w:rPr>
          <w:lang w:eastAsia="en-GB"/>
        </w:rPr>
        <w:t>. Their graves are around it</w:t>
      </w:r>
      <w:r w:rsidR="000D0AA8">
        <w:rPr>
          <w:lang w:eastAsia="en-GB"/>
        </w:rPr>
        <w:t>, all of them</w:t>
      </w:r>
      <w:r w:rsidR="006A0741">
        <w:rPr>
          <w:lang w:eastAsia="en-GB"/>
        </w:rPr>
        <w:t xml:space="preserve">, </w:t>
      </w:r>
      <w:proofErr w:type="spellStart"/>
      <w:r w:rsidR="006A0741">
        <w:rPr>
          <w:lang w:eastAsia="en-GB"/>
        </w:rPr>
        <w:t>foreskinned</w:t>
      </w:r>
      <w:proofErr w:type="spellEnd"/>
      <w:r w:rsidR="006A0741">
        <w:rPr>
          <w:lang w:eastAsia="en-GB"/>
        </w:rPr>
        <w:t xml:space="preserve">, people slain by the sword, </w:t>
      </w:r>
      <w:r w:rsidR="009B5759">
        <w:rPr>
          <w:lang w:eastAsia="en-GB"/>
        </w:rPr>
        <w:t xml:space="preserve">because their terror was put in the </w:t>
      </w:r>
      <w:r w:rsidR="00056B5F">
        <w:rPr>
          <w:lang w:eastAsia="en-GB"/>
        </w:rPr>
        <w:t>country</w:t>
      </w:r>
      <w:r w:rsidR="009B5759">
        <w:rPr>
          <w:lang w:eastAsia="en-GB"/>
        </w:rPr>
        <w:t xml:space="preserve"> of the living</w:t>
      </w:r>
      <w:r w:rsidR="005E5A89">
        <w:rPr>
          <w:lang w:eastAsia="en-GB"/>
        </w:rPr>
        <w:t>. So they</w:t>
      </w:r>
      <w:r w:rsidR="005C08A2">
        <w:rPr>
          <w:lang w:eastAsia="en-GB"/>
        </w:rPr>
        <w:t xml:space="preserve"> carried their shame</w:t>
      </w:r>
      <w:r w:rsidR="00F11F6B">
        <w:rPr>
          <w:lang w:eastAsia="en-GB"/>
        </w:rPr>
        <w:t xml:space="preserve">, with people </w:t>
      </w:r>
      <w:r w:rsidR="00664E0A">
        <w:rPr>
          <w:lang w:eastAsia="en-GB"/>
        </w:rPr>
        <w:t>going</w:t>
      </w:r>
      <w:r w:rsidR="00F11F6B">
        <w:rPr>
          <w:lang w:eastAsia="en-GB"/>
        </w:rPr>
        <w:t xml:space="preserve"> down to Pit</w:t>
      </w:r>
      <w:r w:rsidR="006B708E">
        <w:rPr>
          <w:lang w:eastAsia="en-GB"/>
        </w:rPr>
        <w:t>,</w:t>
      </w:r>
      <w:r w:rsidR="002A0611">
        <w:rPr>
          <w:lang w:eastAsia="en-GB"/>
        </w:rPr>
        <w:t xml:space="preserve"> it</w:t>
      </w:r>
      <w:r w:rsidR="003B17F6">
        <w:rPr>
          <w:rStyle w:val="FootnoteReference"/>
          <w:lang w:eastAsia="en-GB"/>
        </w:rPr>
        <w:footnoteReference w:id="228"/>
      </w:r>
      <w:r w:rsidR="002A0611">
        <w:rPr>
          <w:lang w:eastAsia="en-GB"/>
        </w:rPr>
        <w:t xml:space="preserve"> </w:t>
      </w:r>
      <w:r w:rsidR="003B17F6">
        <w:rPr>
          <w:lang w:eastAsia="en-GB"/>
        </w:rPr>
        <w:t>being</w:t>
      </w:r>
      <w:r w:rsidR="0025434A">
        <w:rPr>
          <w:lang w:eastAsia="en-GB"/>
        </w:rPr>
        <w:t xml:space="preserve"> put</w:t>
      </w:r>
      <w:r w:rsidR="009F562A">
        <w:rPr>
          <w:lang w:eastAsia="en-GB"/>
        </w:rPr>
        <w:t xml:space="preserve"> among</w:t>
      </w:r>
      <w:r w:rsidR="00E45211">
        <w:rPr>
          <w:lang w:eastAsia="en-GB"/>
        </w:rPr>
        <w:t xml:space="preserve"> the</w:t>
      </w:r>
      <w:r w:rsidR="009F562A">
        <w:rPr>
          <w:lang w:eastAsia="en-GB"/>
        </w:rPr>
        <w:t xml:space="preserve"> slain. </w:t>
      </w:r>
    </w:p>
    <w:p w14:paraId="6B86CE8D" w14:textId="7CFF301E" w:rsidR="00EF15A3" w:rsidRDefault="000F61B3" w:rsidP="00BB56DE">
      <w:pPr>
        <w:rPr>
          <w:lang w:eastAsia="en-GB"/>
        </w:rPr>
      </w:pPr>
      <w:r>
        <w:rPr>
          <w:vertAlign w:val="superscript"/>
          <w:lang w:eastAsia="en-GB"/>
        </w:rPr>
        <w:t>26</w:t>
      </w:r>
      <w:r w:rsidR="00BB56DE">
        <w:rPr>
          <w:lang w:eastAsia="en-GB"/>
        </w:rPr>
        <w:t>Meshe</w:t>
      </w:r>
      <w:r w:rsidR="00E07678">
        <w:rPr>
          <w:lang w:eastAsia="en-GB"/>
        </w:rPr>
        <w:t>k</w:t>
      </w:r>
      <w:r w:rsidR="003A4818">
        <w:rPr>
          <w:lang w:eastAsia="en-GB"/>
        </w:rPr>
        <w:t>/</w:t>
      </w:r>
      <w:r w:rsidR="00E07678">
        <w:rPr>
          <w:lang w:eastAsia="en-GB"/>
        </w:rPr>
        <w:t>Tuba</w:t>
      </w:r>
      <w:r w:rsidR="009019D5">
        <w:rPr>
          <w:lang w:eastAsia="en-GB"/>
        </w:rPr>
        <w:t>l</w:t>
      </w:r>
      <w:r w:rsidR="009C3D99">
        <w:rPr>
          <w:rStyle w:val="FootnoteReference"/>
          <w:lang w:eastAsia="en-GB"/>
        </w:rPr>
        <w:footnoteReference w:id="229"/>
      </w:r>
      <w:r w:rsidR="0064179E">
        <w:rPr>
          <w:lang w:eastAsia="en-GB"/>
        </w:rPr>
        <w:t xml:space="preserve"> </w:t>
      </w:r>
      <w:r w:rsidR="00E07678">
        <w:rPr>
          <w:lang w:eastAsia="en-GB"/>
        </w:rPr>
        <w:t xml:space="preserve">and all its horde </w:t>
      </w:r>
      <w:r w:rsidR="002D2F1F">
        <w:rPr>
          <w:lang w:eastAsia="en-GB"/>
        </w:rPr>
        <w:t>is</w:t>
      </w:r>
      <w:r w:rsidR="00E07678">
        <w:rPr>
          <w:lang w:eastAsia="en-GB"/>
        </w:rPr>
        <w:t xml:space="preserve"> there</w:t>
      </w:r>
      <w:r w:rsidR="009019D5">
        <w:rPr>
          <w:lang w:eastAsia="en-GB"/>
        </w:rPr>
        <w:t xml:space="preserve">. </w:t>
      </w:r>
      <w:r w:rsidR="00432B6E">
        <w:rPr>
          <w:lang w:eastAsia="en-GB"/>
        </w:rPr>
        <w:t>Its</w:t>
      </w:r>
      <w:r w:rsidR="009019D5">
        <w:rPr>
          <w:lang w:eastAsia="en-GB"/>
        </w:rPr>
        <w:t xml:space="preserve"> graves are around it</w:t>
      </w:r>
      <w:r w:rsidR="00A86925">
        <w:rPr>
          <w:lang w:eastAsia="en-GB"/>
        </w:rPr>
        <w:t>, a</w:t>
      </w:r>
      <w:r w:rsidR="0064179E">
        <w:rPr>
          <w:lang w:eastAsia="en-GB"/>
        </w:rPr>
        <w:t>ll of them</w:t>
      </w:r>
      <w:r w:rsidR="006D5F0E">
        <w:rPr>
          <w:lang w:eastAsia="en-GB"/>
        </w:rPr>
        <w:t xml:space="preserve"> </w:t>
      </w:r>
      <w:proofErr w:type="spellStart"/>
      <w:r w:rsidR="006D5F0E">
        <w:rPr>
          <w:lang w:eastAsia="en-GB"/>
        </w:rPr>
        <w:t>foreskinned</w:t>
      </w:r>
      <w:proofErr w:type="spellEnd"/>
      <w:r w:rsidR="006D5F0E">
        <w:rPr>
          <w:lang w:eastAsia="en-GB"/>
        </w:rPr>
        <w:t xml:space="preserve">, slain by the sword, because they put their terror </w:t>
      </w:r>
      <w:r w:rsidR="009741BA">
        <w:rPr>
          <w:lang w:eastAsia="en-GB"/>
        </w:rPr>
        <w:t xml:space="preserve">in the </w:t>
      </w:r>
      <w:r w:rsidR="00056B5F">
        <w:rPr>
          <w:lang w:eastAsia="en-GB"/>
        </w:rPr>
        <w:t>country</w:t>
      </w:r>
      <w:r w:rsidR="009741BA">
        <w:rPr>
          <w:lang w:eastAsia="en-GB"/>
        </w:rPr>
        <w:t xml:space="preserve"> of the living.</w:t>
      </w:r>
      <w:r w:rsidR="008559CE">
        <w:rPr>
          <w:lang w:eastAsia="en-GB"/>
        </w:rPr>
        <w:t xml:space="preserve"> </w:t>
      </w:r>
      <w:r w:rsidR="008559CE">
        <w:rPr>
          <w:vertAlign w:val="superscript"/>
          <w:lang w:eastAsia="en-GB"/>
        </w:rPr>
        <w:t>27</w:t>
      </w:r>
      <w:r w:rsidR="008559CE">
        <w:rPr>
          <w:lang w:eastAsia="en-GB"/>
        </w:rPr>
        <w:t>They do not lie down</w:t>
      </w:r>
      <w:r w:rsidR="00C915EF">
        <w:rPr>
          <w:rStyle w:val="FootnoteReference"/>
          <w:lang w:eastAsia="en-GB"/>
        </w:rPr>
        <w:footnoteReference w:id="230"/>
      </w:r>
      <w:r w:rsidR="008559CE">
        <w:rPr>
          <w:lang w:eastAsia="en-GB"/>
        </w:rPr>
        <w:t xml:space="preserve"> </w:t>
      </w:r>
      <w:r w:rsidR="00F5641D">
        <w:rPr>
          <w:lang w:eastAsia="en-GB"/>
        </w:rPr>
        <w:t>with</w:t>
      </w:r>
      <w:r w:rsidR="00F04236">
        <w:rPr>
          <w:lang w:eastAsia="en-GB"/>
        </w:rPr>
        <w:t xml:space="preserve"> fall</w:t>
      </w:r>
      <w:r w:rsidR="00D60F76">
        <w:rPr>
          <w:lang w:eastAsia="en-GB"/>
        </w:rPr>
        <w:t>ing</w:t>
      </w:r>
      <w:r w:rsidR="00F04236">
        <w:rPr>
          <w:lang w:eastAsia="en-GB"/>
        </w:rPr>
        <w:t xml:space="preserve"> titans </w:t>
      </w:r>
      <w:r w:rsidR="004D5418">
        <w:rPr>
          <w:lang w:eastAsia="en-GB"/>
        </w:rPr>
        <w:t>from</w:t>
      </w:r>
      <w:r w:rsidR="00F04236">
        <w:rPr>
          <w:lang w:eastAsia="en-GB"/>
        </w:rPr>
        <w:t xml:space="preserve"> </w:t>
      </w:r>
      <w:r w:rsidR="00D60F76">
        <w:rPr>
          <w:lang w:eastAsia="en-GB"/>
        </w:rPr>
        <w:t xml:space="preserve">among </w:t>
      </w:r>
      <w:proofErr w:type="spellStart"/>
      <w:r w:rsidR="00F04236">
        <w:rPr>
          <w:lang w:eastAsia="en-GB"/>
        </w:rPr>
        <w:t>foreskinned</w:t>
      </w:r>
      <w:proofErr w:type="spellEnd"/>
      <w:r w:rsidR="00105996">
        <w:rPr>
          <w:lang w:eastAsia="en-GB"/>
        </w:rPr>
        <w:t xml:space="preserve"> people</w:t>
      </w:r>
      <w:r w:rsidR="00C6489C">
        <w:rPr>
          <w:lang w:eastAsia="en-GB"/>
        </w:rPr>
        <w:t xml:space="preserve">, who </w:t>
      </w:r>
      <w:r w:rsidR="00CB6CBE">
        <w:rPr>
          <w:lang w:eastAsia="en-GB"/>
        </w:rPr>
        <w:t>went</w:t>
      </w:r>
      <w:r w:rsidR="00C6489C">
        <w:rPr>
          <w:lang w:eastAsia="en-GB"/>
        </w:rPr>
        <w:t xml:space="preserve"> down to Sheol in their battle </w:t>
      </w:r>
      <w:r w:rsidR="00E669F5">
        <w:rPr>
          <w:lang w:eastAsia="en-GB"/>
        </w:rPr>
        <w:t>gear</w:t>
      </w:r>
      <w:r w:rsidR="006D18AA">
        <w:rPr>
          <w:lang w:eastAsia="en-GB"/>
        </w:rPr>
        <w:t xml:space="preserve"> </w:t>
      </w:r>
      <w:r w:rsidR="00DB1298">
        <w:rPr>
          <w:lang w:eastAsia="en-GB"/>
        </w:rPr>
        <w:t>and</w:t>
      </w:r>
      <w:r w:rsidR="002A77C0">
        <w:rPr>
          <w:lang w:eastAsia="en-GB"/>
        </w:rPr>
        <w:t xml:space="preserve"> </w:t>
      </w:r>
      <w:r w:rsidR="006D18AA">
        <w:rPr>
          <w:lang w:eastAsia="en-GB"/>
        </w:rPr>
        <w:t>put their swords under their heads</w:t>
      </w:r>
      <w:r w:rsidR="002A77C0">
        <w:rPr>
          <w:lang w:eastAsia="en-GB"/>
        </w:rPr>
        <w:t>,</w:t>
      </w:r>
      <w:r w:rsidR="006D18AA">
        <w:rPr>
          <w:lang w:eastAsia="en-GB"/>
        </w:rPr>
        <w:t xml:space="preserve"> </w:t>
      </w:r>
      <w:r w:rsidR="00326D8E">
        <w:rPr>
          <w:lang w:eastAsia="en-GB"/>
        </w:rPr>
        <w:t>though</w:t>
      </w:r>
      <w:r w:rsidR="006D18AA">
        <w:rPr>
          <w:lang w:eastAsia="en-GB"/>
        </w:rPr>
        <w:t xml:space="preserve"> their acts of waywardness </w:t>
      </w:r>
      <w:r w:rsidR="002A77C0">
        <w:rPr>
          <w:lang w:eastAsia="en-GB"/>
        </w:rPr>
        <w:t>were</w:t>
      </w:r>
      <w:r w:rsidR="00886E5F">
        <w:rPr>
          <w:rStyle w:val="FootnoteReference"/>
          <w:lang w:eastAsia="en-GB"/>
        </w:rPr>
        <w:footnoteReference w:id="231"/>
      </w:r>
      <w:r w:rsidR="002A77C0">
        <w:rPr>
          <w:lang w:eastAsia="en-GB"/>
        </w:rPr>
        <w:t xml:space="preserve"> </w:t>
      </w:r>
      <w:r w:rsidR="006D18AA">
        <w:rPr>
          <w:lang w:eastAsia="en-GB"/>
        </w:rPr>
        <w:t>on their bones</w:t>
      </w:r>
      <w:r w:rsidR="0040538C">
        <w:rPr>
          <w:lang w:eastAsia="en-GB"/>
        </w:rPr>
        <w:t>, because</w:t>
      </w:r>
      <w:r w:rsidR="002C56E9">
        <w:rPr>
          <w:rStyle w:val="FootnoteReference"/>
          <w:lang w:eastAsia="en-GB"/>
        </w:rPr>
        <w:footnoteReference w:id="232"/>
      </w:r>
      <w:r w:rsidR="0040538C">
        <w:rPr>
          <w:lang w:eastAsia="en-GB"/>
        </w:rPr>
        <w:t xml:space="preserve"> </w:t>
      </w:r>
      <w:r w:rsidR="008D6157">
        <w:rPr>
          <w:lang w:eastAsia="en-GB"/>
        </w:rPr>
        <w:t xml:space="preserve">the terror of the titans was </w:t>
      </w:r>
      <w:r w:rsidR="00015E85">
        <w:rPr>
          <w:lang w:eastAsia="en-GB"/>
        </w:rPr>
        <w:t xml:space="preserve">in the country of the living. </w:t>
      </w:r>
    </w:p>
    <w:p w14:paraId="0AA07F49" w14:textId="1E0F2E25" w:rsidR="00BB56DE" w:rsidRDefault="004427CC" w:rsidP="00BB56DE">
      <w:pPr>
        <w:rPr>
          <w:lang w:eastAsia="en-GB"/>
        </w:rPr>
      </w:pPr>
      <w:r>
        <w:rPr>
          <w:vertAlign w:val="superscript"/>
          <w:lang w:eastAsia="en-GB"/>
        </w:rPr>
        <w:t>28</w:t>
      </w:r>
      <w:r>
        <w:rPr>
          <w:lang w:eastAsia="en-GB"/>
        </w:rPr>
        <w:t>And you,</w:t>
      </w:r>
      <w:r w:rsidR="00BD4599">
        <w:rPr>
          <w:rStyle w:val="FootnoteReference"/>
          <w:lang w:eastAsia="en-GB"/>
        </w:rPr>
        <w:footnoteReference w:id="233"/>
      </w:r>
      <w:r>
        <w:rPr>
          <w:lang w:eastAsia="en-GB"/>
        </w:rPr>
        <w:t xml:space="preserve"> </w:t>
      </w:r>
      <w:r w:rsidR="000F4611">
        <w:rPr>
          <w:lang w:eastAsia="en-GB"/>
        </w:rPr>
        <w:t xml:space="preserve">among </w:t>
      </w:r>
      <w:proofErr w:type="spellStart"/>
      <w:r w:rsidR="000F4611">
        <w:rPr>
          <w:lang w:eastAsia="en-GB"/>
        </w:rPr>
        <w:t>foreskinned</w:t>
      </w:r>
      <w:proofErr w:type="spellEnd"/>
      <w:r w:rsidR="000F4611">
        <w:rPr>
          <w:lang w:eastAsia="en-GB"/>
        </w:rPr>
        <w:t xml:space="preserve"> </w:t>
      </w:r>
      <w:r w:rsidR="00A7166F">
        <w:rPr>
          <w:lang w:eastAsia="en-GB"/>
        </w:rPr>
        <w:t xml:space="preserve">people </w:t>
      </w:r>
      <w:r>
        <w:rPr>
          <w:lang w:eastAsia="en-GB"/>
        </w:rPr>
        <w:t xml:space="preserve">you will </w:t>
      </w:r>
      <w:r w:rsidR="00433AFA">
        <w:rPr>
          <w:lang w:eastAsia="en-GB"/>
        </w:rPr>
        <w:t>shatter</w:t>
      </w:r>
      <w:r w:rsidR="006F6861">
        <w:rPr>
          <w:lang w:eastAsia="en-GB"/>
        </w:rPr>
        <w:t>,</w:t>
      </w:r>
      <w:r w:rsidR="002F1725">
        <w:rPr>
          <w:lang w:eastAsia="en-GB"/>
        </w:rPr>
        <w:t xml:space="preserve"> and</w:t>
      </w:r>
      <w:r w:rsidR="008A0583">
        <w:rPr>
          <w:lang w:eastAsia="en-GB"/>
        </w:rPr>
        <w:t xml:space="preserve"> l</w:t>
      </w:r>
      <w:r w:rsidR="00C74882">
        <w:rPr>
          <w:lang w:eastAsia="en-GB"/>
        </w:rPr>
        <w:t>ie down</w:t>
      </w:r>
      <w:r w:rsidR="0069369E">
        <w:rPr>
          <w:rStyle w:val="FootnoteReference"/>
          <w:lang w:eastAsia="en-GB"/>
        </w:rPr>
        <w:footnoteReference w:id="234"/>
      </w:r>
      <w:r w:rsidR="00C74882">
        <w:rPr>
          <w:lang w:eastAsia="en-GB"/>
        </w:rPr>
        <w:t xml:space="preserve"> with people slain by the sword.</w:t>
      </w:r>
    </w:p>
    <w:p w14:paraId="477525DE" w14:textId="4A56AFCB" w:rsidR="004C2EDC" w:rsidRDefault="00BE2CB6" w:rsidP="004C2EDC">
      <w:pPr>
        <w:rPr>
          <w:lang w:eastAsia="en-GB"/>
        </w:rPr>
      </w:pPr>
      <w:r>
        <w:rPr>
          <w:vertAlign w:val="superscript"/>
          <w:lang w:eastAsia="en-GB"/>
        </w:rPr>
        <w:t>29</w:t>
      </w:r>
      <w:r>
        <w:rPr>
          <w:lang w:eastAsia="en-GB"/>
        </w:rPr>
        <w:t>Edom is there, it</w:t>
      </w:r>
      <w:r w:rsidR="003C3B39">
        <w:rPr>
          <w:lang w:eastAsia="en-GB"/>
        </w:rPr>
        <w:t>s</w:t>
      </w:r>
      <w:r>
        <w:rPr>
          <w:lang w:eastAsia="en-GB"/>
        </w:rPr>
        <w:t xml:space="preserve"> kings, and all its</w:t>
      </w:r>
      <w:r w:rsidR="000C5B60">
        <w:rPr>
          <w:lang w:eastAsia="en-GB"/>
        </w:rPr>
        <w:t xml:space="preserve"> </w:t>
      </w:r>
      <w:r w:rsidR="003F42D0">
        <w:rPr>
          <w:lang w:eastAsia="en-GB"/>
        </w:rPr>
        <w:t>prince</w:t>
      </w:r>
      <w:r w:rsidR="000C5B60">
        <w:rPr>
          <w:lang w:eastAsia="en-GB"/>
        </w:rPr>
        <w:t>s</w:t>
      </w:r>
      <w:r w:rsidR="00F606E2">
        <w:rPr>
          <w:lang w:eastAsia="en-GB"/>
        </w:rPr>
        <w:t>, who were put</w:t>
      </w:r>
      <w:r w:rsidR="00C02C79">
        <w:rPr>
          <w:lang w:eastAsia="en-GB"/>
        </w:rPr>
        <w:t>,</w:t>
      </w:r>
      <w:r w:rsidR="00F606E2">
        <w:rPr>
          <w:lang w:eastAsia="en-GB"/>
        </w:rPr>
        <w:t xml:space="preserve"> </w:t>
      </w:r>
      <w:r w:rsidR="007A7AC7">
        <w:rPr>
          <w:lang w:eastAsia="en-GB"/>
        </w:rPr>
        <w:t>for all their titanic strength</w:t>
      </w:r>
      <w:r w:rsidR="00C02C79">
        <w:rPr>
          <w:lang w:eastAsia="en-GB"/>
        </w:rPr>
        <w:t>,</w:t>
      </w:r>
      <w:r w:rsidR="007A7AC7">
        <w:rPr>
          <w:lang w:eastAsia="en-GB"/>
        </w:rPr>
        <w:t xml:space="preserve"> with people slain by the sword</w:t>
      </w:r>
      <w:r w:rsidR="0054636F">
        <w:rPr>
          <w:lang w:eastAsia="en-GB"/>
        </w:rPr>
        <w:t>,</w:t>
      </w:r>
      <w:r w:rsidR="00713146">
        <w:rPr>
          <w:lang w:eastAsia="en-GB"/>
        </w:rPr>
        <w:t xml:space="preserve"> </w:t>
      </w:r>
      <w:r w:rsidR="0054636F">
        <w:rPr>
          <w:lang w:eastAsia="en-GB"/>
        </w:rPr>
        <w:t>t</w:t>
      </w:r>
      <w:r w:rsidR="00117666">
        <w:rPr>
          <w:lang w:eastAsia="en-GB"/>
        </w:rPr>
        <w:t>h</w:t>
      </w:r>
      <w:r w:rsidR="0054636F">
        <w:rPr>
          <w:lang w:eastAsia="en-GB"/>
        </w:rPr>
        <w:t>ose people</w:t>
      </w:r>
      <w:r w:rsidR="00117666">
        <w:rPr>
          <w:lang w:eastAsia="en-GB"/>
        </w:rPr>
        <w:t xml:space="preserve"> l</w:t>
      </w:r>
      <w:r w:rsidR="0054636F">
        <w:rPr>
          <w:lang w:eastAsia="en-GB"/>
        </w:rPr>
        <w:t>ying</w:t>
      </w:r>
      <w:r w:rsidR="00117666">
        <w:rPr>
          <w:lang w:eastAsia="en-GB"/>
        </w:rPr>
        <w:t xml:space="preserve"> down w</w:t>
      </w:r>
      <w:r w:rsidR="00CA4ED6">
        <w:rPr>
          <w:lang w:eastAsia="en-GB"/>
        </w:rPr>
        <w:t xml:space="preserve">ith </w:t>
      </w:r>
      <w:proofErr w:type="spellStart"/>
      <w:r w:rsidR="00CA4ED6">
        <w:rPr>
          <w:lang w:eastAsia="en-GB"/>
        </w:rPr>
        <w:t>foreskinned</w:t>
      </w:r>
      <w:proofErr w:type="spellEnd"/>
      <w:r w:rsidR="00CA4ED6">
        <w:rPr>
          <w:lang w:eastAsia="en-GB"/>
        </w:rPr>
        <w:t xml:space="preserve"> </w:t>
      </w:r>
      <w:r w:rsidR="00432D36">
        <w:rPr>
          <w:lang w:eastAsia="en-GB"/>
        </w:rPr>
        <w:t xml:space="preserve">people </w:t>
      </w:r>
      <w:r w:rsidR="00FF5288">
        <w:rPr>
          <w:lang w:eastAsia="en-GB"/>
        </w:rPr>
        <w:t>and with people go</w:t>
      </w:r>
      <w:r w:rsidR="00DF5F9F">
        <w:rPr>
          <w:lang w:eastAsia="en-GB"/>
        </w:rPr>
        <w:t>ing</w:t>
      </w:r>
      <w:r w:rsidR="00FF5288">
        <w:rPr>
          <w:lang w:eastAsia="en-GB"/>
        </w:rPr>
        <w:t xml:space="preserve"> down to Pit</w:t>
      </w:r>
      <w:r w:rsidR="00117666">
        <w:rPr>
          <w:lang w:eastAsia="en-GB"/>
        </w:rPr>
        <w:t>.</w:t>
      </w:r>
    </w:p>
    <w:p w14:paraId="4FDEA7F7" w14:textId="10946299" w:rsidR="004C2EDC" w:rsidRDefault="004C2EDC" w:rsidP="004C2EDC">
      <w:pPr>
        <w:rPr>
          <w:lang w:eastAsia="en-GB"/>
        </w:rPr>
      </w:pPr>
      <w:r>
        <w:rPr>
          <w:vertAlign w:val="superscript"/>
          <w:lang w:eastAsia="en-GB"/>
        </w:rPr>
        <w:t>30</w:t>
      </w:r>
      <w:r w:rsidR="000E5954">
        <w:rPr>
          <w:lang w:eastAsia="en-GB"/>
        </w:rPr>
        <w:t xml:space="preserve">The northern </w:t>
      </w:r>
      <w:r w:rsidR="00A70D08">
        <w:rPr>
          <w:lang w:eastAsia="en-GB"/>
        </w:rPr>
        <w:t>princes are there</w:t>
      </w:r>
      <w:r w:rsidR="00591F1B">
        <w:rPr>
          <w:lang w:eastAsia="en-GB"/>
        </w:rPr>
        <w:t xml:space="preserve">, all of them, </w:t>
      </w:r>
      <w:r w:rsidR="00DD7283">
        <w:rPr>
          <w:lang w:eastAsia="en-GB"/>
        </w:rPr>
        <w:t>with</w:t>
      </w:r>
      <w:r w:rsidR="00591F1B">
        <w:rPr>
          <w:lang w:eastAsia="en-GB"/>
        </w:rPr>
        <w:t xml:space="preserve"> every Sidonian</w:t>
      </w:r>
      <w:r w:rsidR="00817541">
        <w:rPr>
          <w:lang w:eastAsia="en-GB"/>
        </w:rPr>
        <w:t xml:space="preserve">, who </w:t>
      </w:r>
      <w:r w:rsidR="005D46DB">
        <w:rPr>
          <w:lang w:eastAsia="en-GB"/>
        </w:rPr>
        <w:t>went</w:t>
      </w:r>
      <w:r w:rsidR="00817541">
        <w:rPr>
          <w:lang w:eastAsia="en-GB"/>
        </w:rPr>
        <w:t xml:space="preserve"> down </w:t>
      </w:r>
      <w:r w:rsidR="000B4BB4">
        <w:rPr>
          <w:lang w:eastAsia="en-GB"/>
        </w:rPr>
        <w:t xml:space="preserve">with </w:t>
      </w:r>
      <w:r w:rsidR="00DE226F">
        <w:rPr>
          <w:lang w:eastAsia="en-GB"/>
        </w:rPr>
        <w:t>slain</w:t>
      </w:r>
      <w:r w:rsidR="009C5A0E">
        <w:rPr>
          <w:lang w:eastAsia="en-GB"/>
        </w:rPr>
        <w:t xml:space="preserve"> people</w:t>
      </w:r>
      <w:r w:rsidR="003126ED">
        <w:rPr>
          <w:lang w:eastAsia="en-GB"/>
        </w:rPr>
        <w:t>—</w:t>
      </w:r>
      <w:r w:rsidR="00DE226F">
        <w:rPr>
          <w:lang w:eastAsia="en-GB"/>
        </w:rPr>
        <w:t>for all their terror</w:t>
      </w:r>
      <w:r w:rsidR="00B05820">
        <w:rPr>
          <w:lang w:eastAsia="en-GB"/>
        </w:rPr>
        <w:t xml:space="preserve"> that issued from their titanic strength</w:t>
      </w:r>
      <w:r w:rsidR="003126ED">
        <w:rPr>
          <w:lang w:eastAsia="en-GB"/>
        </w:rPr>
        <w:t>, d</w:t>
      </w:r>
      <w:r w:rsidR="003A6CA1">
        <w:rPr>
          <w:lang w:eastAsia="en-GB"/>
        </w:rPr>
        <w:t>isgrac</w:t>
      </w:r>
      <w:r w:rsidR="003126ED">
        <w:rPr>
          <w:lang w:eastAsia="en-GB"/>
        </w:rPr>
        <w:t>ed</w:t>
      </w:r>
      <w:r w:rsidR="00B96EDA">
        <w:rPr>
          <w:lang w:eastAsia="en-GB"/>
        </w:rPr>
        <w:t xml:space="preserve">. They laid down </w:t>
      </w:r>
      <w:proofErr w:type="spellStart"/>
      <w:r w:rsidR="00B96EDA">
        <w:rPr>
          <w:lang w:eastAsia="en-GB"/>
        </w:rPr>
        <w:t>foreskinned</w:t>
      </w:r>
      <w:proofErr w:type="spellEnd"/>
      <w:r w:rsidR="00316E48">
        <w:rPr>
          <w:lang w:eastAsia="en-GB"/>
        </w:rPr>
        <w:t xml:space="preserve"> with all the people slain by the sword, and carried their shame</w:t>
      </w:r>
      <w:r w:rsidR="0094212A">
        <w:rPr>
          <w:lang w:eastAsia="en-GB"/>
        </w:rPr>
        <w:t xml:space="preserve"> </w:t>
      </w:r>
      <w:r w:rsidR="009A3B21">
        <w:rPr>
          <w:lang w:eastAsia="en-GB"/>
        </w:rPr>
        <w:t xml:space="preserve">with people going down to Pit. </w:t>
      </w:r>
    </w:p>
    <w:p w14:paraId="5B78573B" w14:textId="3F9C3E33" w:rsidR="00491250" w:rsidRPr="00491250" w:rsidRDefault="00491250" w:rsidP="004C2EDC">
      <w:pPr>
        <w:rPr>
          <w:lang w:eastAsia="en-GB"/>
        </w:rPr>
      </w:pPr>
      <w:r>
        <w:rPr>
          <w:vertAlign w:val="superscript"/>
          <w:lang w:eastAsia="en-GB"/>
        </w:rPr>
        <w:t>31</w:t>
      </w:r>
      <w:r w:rsidR="00506716">
        <w:rPr>
          <w:lang w:eastAsia="en-GB"/>
        </w:rPr>
        <w:t>When</w:t>
      </w:r>
      <w:r>
        <w:rPr>
          <w:lang w:eastAsia="en-GB"/>
        </w:rPr>
        <w:t xml:space="preserve"> Pharaoh see</w:t>
      </w:r>
      <w:r w:rsidR="00506716">
        <w:rPr>
          <w:lang w:eastAsia="en-GB"/>
        </w:rPr>
        <w:t>s those people</w:t>
      </w:r>
      <w:r w:rsidR="0099074A">
        <w:rPr>
          <w:lang w:eastAsia="en-GB"/>
        </w:rPr>
        <w:t>, he will find co</w:t>
      </w:r>
      <w:r w:rsidR="004638A3">
        <w:rPr>
          <w:lang w:eastAsia="en-GB"/>
        </w:rPr>
        <w:t>nsolation</w:t>
      </w:r>
      <w:r w:rsidR="0099074A">
        <w:rPr>
          <w:lang w:eastAsia="en-GB"/>
        </w:rPr>
        <w:t xml:space="preserve"> </w:t>
      </w:r>
      <w:r w:rsidR="00152166">
        <w:rPr>
          <w:lang w:eastAsia="en-GB"/>
        </w:rPr>
        <w:t>over all his horde</w:t>
      </w:r>
      <w:r w:rsidR="006D37BB">
        <w:rPr>
          <w:lang w:eastAsia="en-GB"/>
        </w:rPr>
        <w:t>, people slain by the sword</w:t>
      </w:r>
      <w:r w:rsidR="0055036E">
        <w:rPr>
          <w:lang w:eastAsia="en-GB"/>
        </w:rPr>
        <w:t xml:space="preserve">, Pharaoh and all his </w:t>
      </w:r>
      <w:r w:rsidR="009B5504">
        <w:rPr>
          <w:lang w:eastAsia="en-GB"/>
        </w:rPr>
        <w:t>force (an affirmation of the Lord Yahweh).</w:t>
      </w:r>
      <w:r w:rsidR="007C3279">
        <w:rPr>
          <w:lang w:eastAsia="en-GB"/>
        </w:rPr>
        <w:t xml:space="preserve"> </w:t>
      </w:r>
      <w:r w:rsidR="007C3279">
        <w:rPr>
          <w:vertAlign w:val="superscript"/>
          <w:lang w:eastAsia="en-GB"/>
        </w:rPr>
        <w:t>32</w:t>
      </w:r>
      <w:r w:rsidR="007C3279">
        <w:rPr>
          <w:lang w:eastAsia="en-GB"/>
        </w:rPr>
        <w:t>Bec</w:t>
      </w:r>
      <w:r w:rsidR="00735A8E">
        <w:rPr>
          <w:lang w:eastAsia="en-GB"/>
        </w:rPr>
        <w:t>a</w:t>
      </w:r>
      <w:r w:rsidR="007C3279">
        <w:rPr>
          <w:lang w:eastAsia="en-GB"/>
        </w:rPr>
        <w:t>use</w:t>
      </w:r>
      <w:r w:rsidR="00262C50">
        <w:rPr>
          <w:rStyle w:val="FootnoteReference"/>
          <w:lang w:eastAsia="en-GB"/>
        </w:rPr>
        <w:footnoteReference w:id="235"/>
      </w:r>
      <w:r w:rsidR="007C3279">
        <w:rPr>
          <w:lang w:eastAsia="en-GB"/>
        </w:rPr>
        <w:t xml:space="preserve"> I</w:t>
      </w:r>
      <w:r w:rsidR="00D808C5">
        <w:rPr>
          <w:lang w:eastAsia="en-GB"/>
        </w:rPr>
        <w:t xml:space="preserve"> </w:t>
      </w:r>
      <w:r w:rsidR="007C3279">
        <w:rPr>
          <w:lang w:eastAsia="en-GB"/>
        </w:rPr>
        <w:t xml:space="preserve">put terror </w:t>
      </w:r>
      <w:r w:rsidR="005530B6">
        <w:rPr>
          <w:lang w:eastAsia="en-GB"/>
        </w:rPr>
        <w:t>of me into the country of the living</w:t>
      </w:r>
      <w:r w:rsidR="00DA17B7">
        <w:rPr>
          <w:lang w:eastAsia="en-GB"/>
        </w:rPr>
        <w:t>, and Pharaoh</w:t>
      </w:r>
      <w:r w:rsidR="00730F64">
        <w:rPr>
          <w:lang w:eastAsia="en-GB"/>
        </w:rPr>
        <w:t>,</w:t>
      </w:r>
      <w:r w:rsidR="00DA17B7">
        <w:rPr>
          <w:lang w:eastAsia="en-GB"/>
        </w:rPr>
        <w:t xml:space="preserve"> and all his horde</w:t>
      </w:r>
      <w:r w:rsidR="00730F64">
        <w:rPr>
          <w:lang w:eastAsia="en-GB"/>
        </w:rPr>
        <w:t>,</w:t>
      </w:r>
      <w:r w:rsidR="00DA17B7">
        <w:rPr>
          <w:lang w:eastAsia="en-GB"/>
        </w:rPr>
        <w:t xml:space="preserve"> </w:t>
      </w:r>
      <w:r w:rsidR="00277783">
        <w:rPr>
          <w:lang w:eastAsia="en-GB"/>
        </w:rPr>
        <w:t>will</w:t>
      </w:r>
      <w:r w:rsidR="005A43A2">
        <w:rPr>
          <w:lang w:eastAsia="en-GB"/>
        </w:rPr>
        <w:t xml:space="preserve"> be laid down </w:t>
      </w:r>
      <w:r w:rsidR="00730F64">
        <w:rPr>
          <w:lang w:eastAsia="en-GB"/>
        </w:rPr>
        <w:t xml:space="preserve">among </w:t>
      </w:r>
      <w:proofErr w:type="spellStart"/>
      <w:r w:rsidR="00730F64">
        <w:rPr>
          <w:lang w:eastAsia="en-GB"/>
        </w:rPr>
        <w:t>foreskinned</w:t>
      </w:r>
      <w:proofErr w:type="spellEnd"/>
      <w:r w:rsidR="00CB62F7">
        <w:rPr>
          <w:lang w:eastAsia="en-GB"/>
        </w:rPr>
        <w:t xml:space="preserve"> </w:t>
      </w:r>
      <w:r w:rsidR="00B30BF9">
        <w:rPr>
          <w:lang w:eastAsia="en-GB"/>
        </w:rPr>
        <w:t xml:space="preserve">people </w:t>
      </w:r>
      <w:r w:rsidR="00CB62F7">
        <w:rPr>
          <w:lang w:eastAsia="en-GB"/>
        </w:rPr>
        <w:t xml:space="preserve">with people </w:t>
      </w:r>
      <w:r w:rsidR="00297795">
        <w:rPr>
          <w:lang w:eastAsia="en-GB"/>
        </w:rPr>
        <w:t>s</w:t>
      </w:r>
      <w:r w:rsidR="00CB62F7">
        <w:rPr>
          <w:lang w:eastAsia="en-GB"/>
        </w:rPr>
        <w:t>lain by the sword (an affir</w:t>
      </w:r>
      <w:r w:rsidR="004C05FF">
        <w:rPr>
          <w:lang w:eastAsia="en-GB"/>
        </w:rPr>
        <w:t>m</w:t>
      </w:r>
      <w:r w:rsidR="00CB62F7">
        <w:rPr>
          <w:lang w:eastAsia="en-GB"/>
        </w:rPr>
        <w:t xml:space="preserve">ation of </w:t>
      </w:r>
      <w:r w:rsidR="004C05FF">
        <w:rPr>
          <w:lang w:eastAsia="en-GB"/>
        </w:rPr>
        <w:t>the Lord Yahweh).</w:t>
      </w:r>
      <w:r w:rsidR="00782A94">
        <w:rPr>
          <w:lang w:eastAsia="en-GB"/>
        </w:rPr>
        <w:t xml:space="preserve"> </w:t>
      </w:r>
    </w:p>
    <w:p w14:paraId="28E53647" w14:textId="1D0F73FC" w:rsidR="00517745" w:rsidRPr="009A704C" w:rsidRDefault="002F025A" w:rsidP="009A704C">
      <w:pPr>
        <w:pStyle w:val="Heading3"/>
      </w:pPr>
      <w:r>
        <w:t>Textual Notes</w:t>
      </w:r>
    </w:p>
    <w:p w14:paraId="3CF2698F" w14:textId="1C6255AE" w:rsidR="002F025A" w:rsidRDefault="0003557B" w:rsidP="00742B80">
      <w:pPr>
        <w:ind w:firstLine="0"/>
        <w:rPr>
          <w:lang w:eastAsia="en-GB"/>
        </w:rPr>
      </w:pPr>
      <w:r>
        <w:rPr>
          <w:b/>
          <w:bCs/>
          <w:lang w:eastAsia="en-GB"/>
        </w:rPr>
        <w:t>32:17</w:t>
      </w:r>
      <w:r>
        <w:rPr>
          <w:lang w:eastAsia="en-GB"/>
        </w:rPr>
        <w:t xml:space="preserve"> </w:t>
      </w:r>
      <w:r w:rsidR="008D64AE" w:rsidRPr="00A75C49">
        <w:rPr>
          <w:rFonts w:cstheme="minorHAnsi"/>
          <w:sz w:val="18"/>
          <w:szCs w:val="18"/>
        </w:rPr>
        <w:t>LXX</w:t>
      </w:r>
      <w:r w:rsidR="00821BCB">
        <w:rPr>
          <w:lang w:eastAsia="en-GB"/>
        </w:rPr>
        <w:t xml:space="preserve"> reads </w:t>
      </w:r>
      <w:r w:rsidR="00B80961">
        <w:rPr>
          <w:lang w:eastAsia="en-GB"/>
        </w:rPr>
        <w:t>“</w:t>
      </w:r>
      <w:r w:rsidR="00821BCB">
        <w:rPr>
          <w:lang w:eastAsia="en-GB"/>
        </w:rPr>
        <w:t xml:space="preserve">In </w:t>
      </w:r>
      <w:r w:rsidR="00B80961">
        <w:rPr>
          <w:lang w:eastAsia="en-GB"/>
        </w:rPr>
        <w:t xml:space="preserve">the twelfth year, in the </w:t>
      </w:r>
      <w:r w:rsidR="00821BCB">
        <w:rPr>
          <w:lang w:eastAsia="en-GB"/>
        </w:rPr>
        <w:t>first month</w:t>
      </w:r>
      <w:r w:rsidR="00800648">
        <w:rPr>
          <w:lang w:eastAsia="en-GB"/>
        </w:rPr>
        <w:t>, on the fifteenth of the month</w:t>
      </w:r>
      <w:r w:rsidR="00B85F8C">
        <w:rPr>
          <w:lang w:eastAsia="en-GB"/>
        </w:rPr>
        <w:t>.”</w:t>
      </w:r>
    </w:p>
    <w:p w14:paraId="3EBD313C" w14:textId="05855B9E" w:rsidR="005F3B09" w:rsidRPr="00A23286" w:rsidRDefault="00406297" w:rsidP="00742B80">
      <w:pPr>
        <w:ind w:firstLine="0"/>
        <w:rPr>
          <w:b/>
          <w:bCs/>
          <w:lang w:eastAsia="en-GB"/>
        </w:rPr>
      </w:pPr>
      <w:r>
        <w:rPr>
          <w:b/>
          <w:bCs/>
          <w:lang w:eastAsia="en-GB"/>
        </w:rPr>
        <w:t>32:18</w:t>
      </w:r>
      <w:r w:rsidR="00321289">
        <w:rPr>
          <w:b/>
          <w:bCs/>
          <w:lang w:eastAsia="en-GB"/>
        </w:rPr>
        <w:t>–</w:t>
      </w:r>
      <w:r w:rsidR="007A5F81">
        <w:rPr>
          <w:b/>
          <w:bCs/>
          <w:lang w:eastAsia="en-GB"/>
        </w:rPr>
        <w:t xml:space="preserve">21 </w:t>
      </w:r>
      <w:r w:rsidR="00A23286">
        <w:rPr>
          <w:lang w:eastAsia="en-GB"/>
        </w:rPr>
        <w:t>F</w:t>
      </w:r>
      <w:r w:rsidR="00A23286" w:rsidRPr="00A23286">
        <w:rPr>
          <w:lang w:eastAsia="en-GB"/>
        </w:rPr>
        <w:t>or much of the</w:t>
      </w:r>
      <w:r w:rsidR="009F40C1">
        <w:rPr>
          <w:lang w:eastAsia="en-GB"/>
        </w:rPr>
        <w:t>se verses</w:t>
      </w:r>
      <w:r w:rsidR="00AB162A">
        <w:rPr>
          <w:lang w:eastAsia="en-GB"/>
        </w:rPr>
        <w:t xml:space="preserve"> </w:t>
      </w:r>
      <w:r w:rsidR="008D64AE" w:rsidRPr="00A75C49">
        <w:rPr>
          <w:rFonts w:cstheme="minorHAnsi"/>
          <w:sz w:val="18"/>
          <w:szCs w:val="18"/>
        </w:rPr>
        <w:t>LXX</w:t>
      </w:r>
      <w:r w:rsidR="00324B2D">
        <w:rPr>
          <w:lang w:eastAsia="en-GB"/>
        </w:rPr>
        <w:t xml:space="preserve"> “goes its own way” (</w:t>
      </w:r>
      <w:proofErr w:type="spellStart"/>
      <w:r w:rsidR="00324B2D">
        <w:rPr>
          <w:lang w:eastAsia="en-GB"/>
        </w:rPr>
        <w:t>Zimmerli</w:t>
      </w:r>
      <w:proofErr w:type="spellEnd"/>
      <w:r w:rsidR="00324B2D">
        <w:rPr>
          <w:lang w:eastAsia="en-GB"/>
        </w:rPr>
        <w:t>, 2:164)</w:t>
      </w:r>
      <w:r w:rsidR="002C3D4C">
        <w:rPr>
          <w:lang w:eastAsia="en-GB"/>
        </w:rPr>
        <w:t>. O</w:t>
      </w:r>
      <w:r w:rsidR="004A1858">
        <w:rPr>
          <w:lang w:eastAsia="en-GB"/>
        </w:rPr>
        <w:t>ne can only guess at the reasons and the process that generated the differences</w:t>
      </w:r>
      <w:r w:rsidR="002C3D4C">
        <w:rPr>
          <w:lang w:eastAsia="en-GB"/>
        </w:rPr>
        <w:t xml:space="preserve"> (see, e.g., Allen, 2:134).</w:t>
      </w:r>
      <w:r w:rsidR="002A58DE">
        <w:rPr>
          <w:lang w:eastAsia="en-GB"/>
        </w:rPr>
        <w:t xml:space="preserve"> </w:t>
      </w:r>
    </w:p>
    <w:p w14:paraId="49E5A61F" w14:textId="10BD857E" w:rsidR="00AC534E" w:rsidRPr="000254F5" w:rsidRDefault="00AC534E" w:rsidP="00742B80">
      <w:pPr>
        <w:ind w:firstLine="0"/>
        <w:rPr>
          <w:lang w:eastAsia="en-GB"/>
        </w:rPr>
      </w:pPr>
      <w:r>
        <w:rPr>
          <w:b/>
          <w:bCs/>
          <w:lang w:eastAsia="en-GB"/>
        </w:rPr>
        <w:t xml:space="preserve">32:25 </w:t>
      </w:r>
      <w:r w:rsidR="008D64AE" w:rsidRPr="00A75C49">
        <w:rPr>
          <w:rFonts w:cstheme="minorHAnsi"/>
          <w:sz w:val="18"/>
          <w:szCs w:val="18"/>
        </w:rPr>
        <w:t>LXX</w:t>
      </w:r>
      <w:r w:rsidR="000254F5">
        <w:rPr>
          <w:lang w:eastAsia="en-GB"/>
        </w:rPr>
        <w:t xml:space="preserve"> lacks most of this verse.</w:t>
      </w:r>
      <w:r w:rsidR="00455FE3">
        <w:rPr>
          <w:lang w:eastAsia="en-GB"/>
        </w:rPr>
        <w:t xml:space="preserve"> </w:t>
      </w:r>
    </w:p>
    <w:p w14:paraId="21B94F28" w14:textId="23E6E371" w:rsidR="00301ADF" w:rsidRPr="00301ADF" w:rsidRDefault="00742B80" w:rsidP="00742B80">
      <w:pPr>
        <w:ind w:firstLine="0"/>
        <w:rPr>
          <w:lang w:eastAsia="en-GB"/>
        </w:rPr>
      </w:pPr>
      <w:r>
        <w:rPr>
          <w:b/>
          <w:bCs/>
          <w:lang w:eastAsia="en-GB"/>
        </w:rPr>
        <w:t>32:</w:t>
      </w:r>
      <w:r w:rsidR="007F475A">
        <w:rPr>
          <w:b/>
          <w:bCs/>
          <w:lang w:eastAsia="en-GB"/>
        </w:rPr>
        <w:t xml:space="preserve">27 </w:t>
      </w:r>
      <w:r w:rsidR="008D64AE" w:rsidRPr="00A75C49">
        <w:rPr>
          <w:rFonts w:cstheme="minorHAnsi"/>
          <w:sz w:val="18"/>
          <w:szCs w:val="18"/>
        </w:rPr>
        <w:t>LXX</w:t>
      </w:r>
      <w:r w:rsidR="00301ADF">
        <w:rPr>
          <w:lang w:eastAsia="en-GB"/>
        </w:rPr>
        <w:t xml:space="preserve"> lacks “not.”</w:t>
      </w:r>
    </w:p>
    <w:p w14:paraId="3B9A9F90" w14:textId="09D3F538" w:rsidR="00742B80" w:rsidRDefault="007F475A" w:rsidP="00742B80">
      <w:pPr>
        <w:ind w:firstLine="0"/>
        <w:rPr>
          <w:lang w:eastAsia="en-GB"/>
        </w:rPr>
      </w:pPr>
      <w:r>
        <w:rPr>
          <w:lang w:eastAsia="en-GB"/>
        </w:rPr>
        <w:t xml:space="preserve">For </w:t>
      </w:r>
      <w:r>
        <w:rPr>
          <w:rFonts w:cstheme="minorHAnsi"/>
          <w:rtl/>
          <w:lang w:eastAsia="en-GB" w:bidi="he-IL"/>
        </w:rPr>
        <w:t>מ</w:t>
      </w:r>
      <w:r w:rsidR="00955D41">
        <w:rPr>
          <w:rFonts w:cstheme="minorHAnsi"/>
          <w:rtl/>
          <w:lang w:eastAsia="en-GB" w:bidi="he-IL"/>
        </w:rPr>
        <w:t>ֵעֲרֵ</w:t>
      </w:r>
      <w:r w:rsidR="00E05398">
        <w:rPr>
          <w:rFonts w:cstheme="minorHAnsi"/>
          <w:rtl/>
          <w:lang w:eastAsia="en-GB" w:bidi="he-IL"/>
        </w:rPr>
        <w:t>לִים</w:t>
      </w:r>
      <w:r>
        <w:rPr>
          <w:lang w:eastAsia="en-GB"/>
        </w:rPr>
        <w:t xml:space="preserve"> </w:t>
      </w:r>
      <w:r w:rsidR="00E05398">
        <w:rPr>
          <w:lang w:eastAsia="en-GB"/>
        </w:rPr>
        <w:t>“</w:t>
      </w:r>
      <w:r w:rsidR="00921CF4">
        <w:rPr>
          <w:lang w:eastAsia="en-GB"/>
        </w:rPr>
        <w:t>from among</w:t>
      </w:r>
      <w:r w:rsidR="00E05398">
        <w:rPr>
          <w:lang w:eastAsia="en-GB"/>
        </w:rPr>
        <w:t xml:space="preserve"> </w:t>
      </w:r>
      <w:proofErr w:type="spellStart"/>
      <w:r w:rsidR="00E05398">
        <w:rPr>
          <w:lang w:eastAsia="en-GB"/>
        </w:rPr>
        <w:t>foreskinned</w:t>
      </w:r>
      <w:proofErr w:type="spellEnd"/>
      <w:r w:rsidR="00DB69AF">
        <w:rPr>
          <w:lang w:eastAsia="en-GB"/>
        </w:rPr>
        <w:t xml:space="preserve"> people</w:t>
      </w:r>
      <w:r w:rsidR="00E05398">
        <w:rPr>
          <w:lang w:eastAsia="en-GB"/>
        </w:rPr>
        <w:t xml:space="preserve">,” </w:t>
      </w:r>
      <w:r w:rsidR="008D64AE" w:rsidRPr="00A75C49">
        <w:rPr>
          <w:rFonts w:cstheme="minorHAnsi"/>
          <w:sz w:val="18"/>
          <w:szCs w:val="18"/>
        </w:rPr>
        <w:t>LXX</w:t>
      </w:r>
      <w:r w:rsidR="00E05398">
        <w:rPr>
          <w:lang w:eastAsia="en-GB"/>
        </w:rPr>
        <w:t xml:space="preserve"> “of old”</w:t>
      </w:r>
      <w:r w:rsidR="00521065">
        <w:rPr>
          <w:lang w:eastAsia="en-GB"/>
        </w:rPr>
        <w:t xml:space="preserve"> implies </w:t>
      </w:r>
      <w:r w:rsidR="00EE5482">
        <w:rPr>
          <w:rFonts w:cstheme="minorHAnsi"/>
          <w:rtl/>
          <w:lang w:eastAsia="en-GB" w:bidi="he-IL"/>
        </w:rPr>
        <w:t>מֵע</w:t>
      </w:r>
      <w:r w:rsidR="004D5418">
        <w:rPr>
          <w:rFonts w:cstheme="minorHAnsi"/>
          <w:rtl/>
          <w:lang w:eastAsia="en-GB" w:bidi="he-IL"/>
        </w:rPr>
        <w:t>וׄלָם</w:t>
      </w:r>
      <w:r w:rsidR="00A51D17">
        <w:rPr>
          <w:lang w:eastAsia="en-GB"/>
        </w:rPr>
        <w:t xml:space="preserve">, which recalls </w:t>
      </w:r>
      <w:r w:rsidR="00A27344">
        <w:rPr>
          <w:lang w:eastAsia="en-GB"/>
        </w:rPr>
        <w:t>Gen 6:4</w:t>
      </w:r>
      <w:r w:rsidR="00DD3461">
        <w:rPr>
          <w:lang w:eastAsia="en-GB"/>
        </w:rPr>
        <w:t>, where</w:t>
      </w:r>
      <w:r w:rsidR="00E46596">
        <w:rPr>
          <w:lang w:eastAsia="en-GB"/>
        </w:rPr>
        <w:t xml:space="preserve"> </w:t>
      </w:r>
      <w:r w:rsidR="00DF2854">
        <w:rPr>
          <w:lang w:eastAsia="en-GB"/>
        </w:rPr>
        <w:t xml:space="preserve">the </w:t>
      </w:r>
      <w:r w:rsidR="00DF2854">
        <w:rPr>
          <w:rFonts w:cstheme="minorHAnsi"/>
          <w:rtl/>
          <w:lang w:eastAsia="en-GB" w:bidi="he-IL"/>
        </w:rPr>
        <w:t>נְפִ</w:t>
      </w:r>
      <w:r w:rsidR="0042377F">
        <w:rPr>
          <w:rFonts w:cstheme="minorHAnsi"/>
          <w:rtl/>
          <w:lang w:eastAsia="en-GB" w:bidi="he-IL"/>
        </w:rPr>
        <w:t>לִים</w:t>
      </w:r>
      <w:r w:rsidR="00AA3FD8">
        <w:rPr>
          <w:lang w:eastAsia="en-GB"/>
        </w:rPr>
        <w:t xml:space="preserve">, </w:t>
      </w:r>
      <w:r w:rsidR="00633698">
        <w:rPr>
          <w:lang w:eastAsia="en-GB"/>
        </w:rPr>
        <w:t xml:space="preserve">the </w:t>
      </w:r>
      <w:r w:rsidR="00DF2854">
        <w:rPr>
          <w:lang w:eastAsia="en-GB"/>
        </w:rPr>
        <w:t>“fall</w:t>
      </w:r>
      <w:r w:rsidR="00E46596">
        <w:rPr>
          <w:lang w:eastAsia="en-GB"/>
        </w:rPr>
        <w:t>en</w:t>
      </w:r>
      <w:r w:rsidR="00AA3FD8">
        <w:rPr>
          <w:lang w:eastAsia="en-GB"/>
        </w:rPr>
        <w:t>,</w:t>
      </w:r>
      <w:r w:rsidR="00DF2854">
        <w:rPr>
          <w:lang w:eastAsia="en-GB"/>
        </w:rPr>
        <w:t>”</w:t>
      </w:r>
      <w:r w:rsidR="00633698">
        <w:rPr>
          <w:lang w:eastAsia="en-GB"/>
        </w:rPr>
        <w:t xml:space="preserve"> </w:t>
      </w:r>
      <w:r w:rsidR="00E46596">
        <w:rPr>
          <w:lang w:eastAsia="en-GB"/>
        </w:rPr>
        <w:t>appear</w:t>
      </w:r>
      <w:r w:rsidR="00AA3FD8">
        <w:rPr>
          <w:lang w:eastAsia="en-GB"/>
        </w:rPr>
        <w:t xml:space="preserve"> </w:t>
      </w:r>
      <w:r w:rsidR="00633698">
        <w:rPr>
          <w:lang w:eastAsia="en-GB"/>
        </w:rPr>
        <w:t>(</w:t>
      </w:r>
      <w:proofErr w:type="spellStart"/>
      <w:r w:rsidR="00A63FD7">
        <w:rPr>
          <w:lang w:eastAsia="en-GB"/>
        </w:rPr>
        <w:t>Cornill</w:t>
      </w:r>
      <w:proofErr w:type="spellEnd"/>
      <w:r w:rsidR="00A63FD7">
        <w:rPr>
          <w:lang w:eastAsia="en-GB"/>
        </w:rPr>
        <w:t>, 390).</w:t>
      </w:r>
      <w:r w:rsidR="00F00222">
        <w:rPr>
          <w:lang w:eastAsia="en-GB"/>
        </w:rPr>
        <w:t xml:space="preserve"> </w:t>
      </w:r>
      <w:r w:rsidR="000E2B2E" w:rsidRPr="00A75C49">
        <w:rPr>
          <w:rFonts w:cstheme="minorHAnsi"/>
          <w:sz w:val="18"/>
          <w:szCs w:val="18"/>
        </w:rPr>
        <w:t>LXX</w:t>
      </w:r>
      <w:r w:rsidR="007E419A">
        <w:rPr>
          <w:lang w:eastAsia="en-GB"/>
        </w:rPr>
        <w:t>’s</w:t>
      </w:r>
      <w:r w:rsidR="00F00222">
        <w:rPr>
          <w:lang w:eastAsia="en-GB"/>
        </w:rPr>
        <w:t xml:space="preserve"> version thus </w:t>
      </w:r>
      <w:r w:rsidR="008E3A57">
        <w:rPr>
          <w:lang w:eastAsia="en-GB"/>
        </w:rPr>
        <w:t xml:space="preserve">links </w:t>
      </w:r>
      <w:r w:rsidR="00F00222">
        <w:rPr>
          <w:lang w:eastAsia="en-GB"/>
        </w:rPr>
        <w:t xml:space="preserve">less to the history of Ezekiel’s day and more to </w:t>
      </w:r>
      <w:r w:rsidR="00C44460">
        <w:rPr>
          <w:lang w:eastAsia="en-GB"/>
        </w:rPr>
        <w:t xml:space="preserve">a </w:t>
      </w:r>
      <w:proofErr w:type="spellStart"/>
      <w:r w:rsidR="00C44460">
        <w:rPr>
          <w:lang w:eastAsia="en-GB"/>
        </w:rPr>
        <w:t>suprahistorical</w:t>
      </w:r>
      <w:proofErr w:type="spellEnd"/>
      <w:r w:rsidR="00C44460">
        <w:rPr>
          <w:lang w:eastAsia="en-GB"/>
        </w:rPr>
        <w:t xml:space="preserve"> (“apocalyptic”) framework</w:t>
      </w:r>
      <w:r w:rsidR="00711C83">
        <w:rPr>
          <w:lang w:eastAsia="en-GB"/>
        </w:rPr>
        <w:t xml:space="preserve"> (cf. Olley, </w:t>
      </w:r>
      <w:r w:rsidR="00630FF9">
        <w:rPr>
          <w:lang w:eastAsia="en-GB"/>
        </w:rPr>
        <w:t>458</w:t>
      </w:r>
      <w:r w:rsidR="00321289">
        <w:rPr>
          <w:lang w:eastAsia="en-GB"/>
        </w:rPr>
        <w:t>–</w:t>
      </w:r>
      <w:r w:rsidR="00630FF9">
        <w:rPr>
          <w:lang w:eastAsia="en-GB"/>
        </w:rPr>
        <w:t>59).</w:t>
      </w:r>
      <w:r w:rsidR="00D516DD">
        <w:rPr>
          <w:lang w:eastAsia="en-GB"/>
        </w:rPr>
        <w:t xml:space="preserve"> See further </w:t>
      </w:r>
      <w:proofErr w:type="spellStart"/>
      <w:r w:rsidR="00D516DD">
        <w:rPr>
          <w:lang w:eastAsia="en-GB"/>
        </w:rPr>
        <w:t>Doak</w:t>
      </w:r>
      <w:proofErr w:type="spellEnd"/>
      <w:r w:rsidR="00D516DD">
        <w:rPr>
          <w:lang w:eastAsia="en-GB"/>
        </w:rPr>
        <w:t>, “Ezekiel’s Topogra</w:t>
      </w:r>
      <w:r w:rsidR="00C44D5D">
        <w:rPr>
          <w:lang w:eastAsia="en-GB"/>
        </w:rPr>
        <w:t>p</w:t>
      </w:r>
      <w:r w:rsidR="00D516DD">
        <w:rPr>
          <w:lang w:eastAsia="en-GB"/>
        </w:rPr>
        <w:t>hy</w:t>
      </w:r>
      <w:r w:rsidR="00C44D5D">
        <w:rPr>
          <w:lang w:eastAsia="en-GB"/>
        </w:rPr>
        <w:t>.”</w:t>
      </w:r>
    </w:p>
    <w:p w14:paraId="5BE526E9" w14:textId="0BECA283" w:rsidR="004756FA" w:rsidRDefault="004756FA" w:rsidP="00742B80">
      <w:pPr>
        <w:ind w:firstLine="0"/>
        <w:rPr>
          <w:lang w:eastAsia="en-GB"/>
        </w:rPr>
      </w:pPr>
      <w:r>
        <w:rPr>
          <w:lang w:eastAsia="en-GB"/>
        </w:rPr>
        <w:t xml:space="preserve">For </w:t>
      </w:r>
      <w:r w:rsidR="00044B62">
        <w:rPr>
          <w:rFonts w:cstheme="minorHAnsi"/>
          <w:rtl/>
          <w:lang w:eastAsia="en-GB" w:bidi="he-IL"/>
        </w:rPr>
        <w:t>עֲוׄנׄתָם</w:t>
      </w:r>
      <w:r>
        <w:rPr>
          <w:lang w:eastAsia="en-GB"/>
        </w:rPr>
        <w:t xml:space="preserve"> </w:t>
      </w:r>
      <w:r w:rsidR="00057A13">
        <w:rPr>
          <w:lang w:eastAsia="en-GB"/>
        </w:rPr>
        <w:t xml:space="preserve">“their acts of waywardness,” </w:t>
      </w:r>
      <w:r w:rsidR="00214BBD">
        <w:rPr>
          <w:lang w:eastAsia="en-GB"/>
        </w:rPr>
        <w:t>EVV</w:t>
      </w:r>
      <w:r w:rsidR="00057A13">
        <w:rPr>
          <w:lang w:eastAsia="en-GB"/>
        </w:rPr>
        <w:t xml:space="preserve"> “their shields” </w:t>
      </w:r>
      <w:r w:rsidR="00DF1D2F">
        <w:rPr>
          <w:lang w:eastAsia="en-GB"/>
        </w:rPr>
        <w:t>implies</w:t>
      </w:r>
      <w:r w:rsidR="00FE043E">
        <w:rPr>
          <w:lang w:eastAsia="en-GB"/>
        </w:rPr>
        <w:t xml:space="preserve"> </w:t>
      </w:r>
      <w:r w:rsidR="00B53314">
        <w:rPr>
          <w:rFonts w:cstheme="minorHAnsi"/>
          <w:rtl/>
          <w:lang w:eastAsia="en-GB" w:bidi="he-IL"/>
        </w:rPr>
        <w:t>צִנ</w:t>
      </w:r>
      <w:r w:rsidR="00616847">
        <w:rPr>
          <w:rFonts w:cstheme="minorHAnsi"/>
          <w:rtl/>
          <w:lang w:eastAsia="en-GB" w:bidi="he-IL"/>
        </w:rPr>
        <w:t>ּוׄתָם</w:t>
      </w:r>
      <w:r w:rsidR="00FE043E">
        <w:rPr>
          <w:lang w:eastAsia="en-GB"/>
        </w:rPr>
        <w:t xml:space="preserve"> </w:t>
      </w:r>
      <w:r w:rsidR="00D85488">
        <w:rPr>
          <w:lang w:eastAsia="en-GB"/>
        </w:rPr>
        <w:t>(cf. Co</w:t>
      </w:r>
      <w:r w:rsidR="007B62BA">
        <w:rPr>
          <w:lang w:eastAsia="en-GB"/>
        </w:rPr>
        <w:t>oke, 358).</w:t>
      </w:r>
    </w:p>
    <w:p w14:paraId="4C2315B2" w14:textId="4BFF124F" w:rsidR="005C3CD0" w:rsidRDefault="005C3CD0" w:rsidP="00742B80">
      <w:pPr>
        <w:ind w:firstLine="0"/>
        <w:rPr>
          <w:lang w:eastAsia="en-GB"/>
        </w:rPr>
      </w:pPr>
      <w:r>
        <w:rPr>
          <w:b/>
          <w:bCs/>
          <w:lang w:eastAsia="en-GB"/>
        </w:rPr>
        <w:t xml:space="preserve">32:28 </w:t>
      </w:r>
      <w:r w:rsidR="000E2B2E" w:rsidRPr="00A75C49">
        <w:rPr>
          <w:rFonts w:cstheme="minorHAnsi"/>
          <w:sz w:val="18"/>
          <w:szCs w:val="18"/>
        </w:rPr>
        <w:t>LXX</w:t>
      </w:r>
      <w:r>
        <w:rPr>
          <w:lang w:eastAsia="en-GB"/>
        </w:rPr>
        <w:t xml:space="preserve"> lacks “</w:t>
      </w:r>
      <w:r w:rsidR="004D37E8">
        <w:rPr>
          <w:lang w:eastAsia="en-GB"/>
        </w:rPr>
        <w:t>shatter</w:t>
      </w:r>
      <w:r w:rsidR="00C65637">
        <w:rPr>
          <w:lang w:eastAsia="en-GB"/>
        </w:rPr>
        <w:t xml:space="preserve"> and</w:t>
      </w:r>
      <w:r w:rsidR="004D37E8">
        <w:rPr>
          <w:lang w:eastAsia="en-GB"/>
        </w:rPr>
        <w:t>.”</w:t>
      </w:r>
    </w:p>
    <w:p w14:paraId="684884F5" w14:textId="7ED17EE9" w:rsidR="004D37E8" w:rsidRDefault="004D37E8" w:rsidP="00742B80">
      <w:pPr>
        <w:ind w:firstLine="0"/>
        <w:rPr>
          <w:lang w:eastAsia="en-GB"/>
        </w:rPr>
      </w:pPr>
      <w:r>
        <w:rPr>
          <w:b/>
          <w:bCs/>
          <w:lang w:eastAsia="en-GB"/>
        </w:rPr>
        <w:t xml:space="preserve">32:29 </w:t>
      </w:r>
      <w:r>
        <w:rPr>
          <w:lang w:eastAsia="en-GB"/>
        </w:rPr>
        <w:t xml:space="preserve">For </w:t>
      </w:r>
      <w:r w:rsidR="00317E3E">
        <w:rPr>
          <w:lang w:eastAsia="en-GB"/>
        </w:rPr>
        <w:t>“</w:t>
      </w:r>
      <w:r>
        <w:rPr>
          <w:lang w:eastAsia="en-GB"/>
        </w:rPr>
        <w:t>Edom</w:t>
      </w:r>
      <w:r w:rsidR="003C3B39">
        <w:rPr>
          <w:lang w:eastAsia="en-GB"/>
        </w:rPr>
        <w:t xml:space="preserve"> …</w:t>
      </w:r>
      <w:r>
        <w:rPr>
          <w:lang w:eastAsia="en-GB"/>
        </w:rPr>
        <w:t>,</w:t>
      </w:r>
      <w:r w:rsidR="003C3B39">
        <w:rPr>
          <w:lang w:eastAsia="en-GB"/>
        </w:rPr>
        <w:t xml:space="preserve"> its kings, and all its leaders</w:t>
      </w:r>
      <w:r w:rsidR="00C1729C">
        <w:rPr>
          <w:lang w:eastAsia="en-GB"/>
        </w:rPr>
        <w:t>,</w:t>
      </w:r>
      <w:r w:rsidR="00342508">
        <w:rPr>
          <w:lang w:eastAsia="en-GB"/>
        </w:rPr>
        <w:t>”</w:t>
      </w:r>
      <w:r>
        <w:rPr>
          <w:lang w:eastAsia="en-GB"/>
        </w:rPr>
        <w:t xml:space="preserve"> </w:t>
      </w:r>
      <w:r w:rsidR="000E2B2E" w:rsidRPr="00A75C49">
        <w:rPr>
          <w:rFonts w:cstheme="minorHAnsi"/>
          <w:sz w:val="18"/>
          <w:szCs w:val="18"/>
        </w:rPr>
        <w:t>LXX</w:t>
      </w:r>
      <w:r>
        <w:rPr>
          <w:lang w:eastAsia="en-GB"/>
        </w:rPr>
        <w:t xml:space="preserve"> has </w:t>
      </w:r>
      <w:r w:rsidR="004137A0">
        <w:rPr>
          <w:lang w:eastAsia="en-GB"/>
        </w:rPr>
        <w:t xml:space="preserve">simply </w:t>
      </w:r>
      <w:r w:rsidR="00C1729C">
        <w:rPr>
          <w:lang w:eastAsia="en-GB"/>
        </w:rPr>
        <w:t>“</w:t>
      </w:r>
      <w:r w:rsidR="00054324">
        <w:rPr>
          <w:lang w:eastAsia="en-GB"/>
        </w:rPr>
        <w:t xml:space="preserve">the leaders of </w:t>
      </w:r>
      <w:r>
        <w:rPr>
          <w:lang w:eastAsia="en-GB"/>
        </w:rPr>
        <w:t>Assyria</w:t>
      </w:r>
      <w:r w:rsidR="0058575C">
        <w:rPr>
          <w:lang w:eastAsia="en-GB"/>
        </w:rPr>
        <w:t>.”</w:t>
      </w:r>
    </w:p>
    <w:p w14:paraId="5AC8BB1A" w14:textId="77D763E5" w:rsidR="002D17BF" w:rsidRPr="002D17BF" w:rsidRDefault="002D17BF" w:rsidP="00742B80">
      <w:pPr>
        <w:ind w:firstLine="0"/>
        <w:rPr>
          <w:lang w:eastAsia="en-GB"/>
        </w:rPr>
      </w:pPr>
      <w:r>
        <w:rPr>
          <w:b/>
          <w:bCs/>
          <w:lang w:eastAsia="en-GB"/>
        </w:rPr>
        <w:t xml:space="preserve">32:30 </w:t>
      </w:r>
      <w:r w:rsidR="000E2B2E" w:rsidRPr="00A75C49">
        <w:rPr>
          <w:rFonts w:cstheme="minorHAnsi"/>
          <w:sz w:val="18"/>
          <w:szCs w:val="18"/>
        </w:rPr>
        <w:t>LXX</w:t>
      </w:r>
      <w:r w:rsidR="00C842F2">
        <w:rPr>
          <w:lang w:eastAsia="en-GB"/>
        </w:rPr>
        <w:t xml:space="preserve"> has a</w:t>
      </w:r>
      <w:r w:rsidR="00916093">
        <w:rPr>
          <w:lang w:eastAsia="en-GB"/>
        </w:rPr>
        <w:t>nother</w:t>
      </w:r>
      <w:r w:rsidR="00C842F2">
        <w:rPr>
          <w:lang w:eastAsia="en-GB"/>
        </w:rPr>
        <w:t xml:space="preserve"> reference to Assyria rather than Sidon</w:t>
      </w:r>
      <w:r w:rsidR="00A76BF4">
        <w:rPr>
          <w:lang w:eastAsia="en-GB"/>
        </w:rPr>
        <w:t>, and lacks “d</w:t>
      </w:r>
      <w:r w:rsidR="001E7A76">
        <w:rPr>
          <w:lang w:eastAsia="en-GB"/>
        </w:rPr>
        <w:t>isgrac</w:t>
      </w:r>
      <w:r w:rsidR="00A76BF4">
        <w:rPr>
          <w:lang w:eastAsia="en-GB"/>
        </w:rPr>
        <w:t>ed.”</w:t>
      </w:r>
    </w:p>
    <w:p w14:paraId="5BE3A651" w14:textId="60FF6FC6" w:rsidR="0015383A" w:rsidRDefault="0015383A" w:rsidP="00742B80">
      <w:pPr>
        <w:ind w:firstLine="0"/>
        <w:rPr>
          <w:lang w:eastAsia="en-GB"/>
        </w:rPr>
      </w:pPr>
      <w:r>
        <w:rPr>
          <w:b/>
          <w:bCs/>
          <w:lang w:eastAsia="en-GB"/>
        </w:rPr>
        <w:t xml:space="preserve">32:31 </w:t>
      </w:r>
      <w:r w:rsidR="00FD505D">
        <w:rPr>
          <w:lang w:eastAsia="en-GB"/>
        </w:rPr>
        <w:t>For</w:t>
      </w:r>
      <w:r>
        <w:rPr>
          <w:lang w:eastAsia="en-GB"/>
        </w:rPr>
        <w:t xml:space="preserve"> Q </w:t>
      </w:r>
      <w:r w:rsidR="00896654">
        <w:rPr>
          <w:rFonts w:cstheme="minorHAnsi"/>
          <w:rtl/>
          <w:lang w:eastAsia="en-GB" w:bidi="he-IL"/>
        </w:rPr>
        <w:t>הֲמוׄנוׄ</w:t>
      </w:r>
      <w:r>
        <w:rPr>
          <w:lang w:eastAsia="en-GB"/>
        </w:rPr>
        <w:t xml:space="preserve"> </w:t>
      </w:r>
      <w:r w:rsidR="00FD505D">
        <w:rPr>
          <w:lang w:eastAsia="en-GB"/>
        </w:rPr>
        <w:t xml:space="preserve">and </w:t>
      </w:r>
      <w:r w:rsidR="00412B8D">
        <w:rPr>
          <w:lang w:eastAsia="en-GB"/>
        </w:rPr>
        <w:t xml:space="preserve">K </w:t>
      </w:r>
      <w:r w:rsidR="00412B8D">
        <w:rPr>
          <w:rFonts w:cstheme="minorHAnsi"/>
          <w:rtl/>
          <w:lang w:eastAsia="en-GB" w:bidi="he-IL"/>
        </w:rPr>
        <w:t>ה</w:t>
      </w:r>
      <w:r w:rsidR="00EE144C">
        <w:rPr>
          <w:rFonts w:cstheme="minorHAnsi"/>
          <w:rtl/>
          <w:lang w:eastAsia="en-GB" w:bidi="he-IL"/>
        </w:rPr>
        <w:t>מונה</w:t>
      </w:r>
      <w:r w:rsidR="00C321B1">
        <w:rPr>
          <w:lang w:eastAsia="en-GB"/>
        </w:rPr>
        <w:t xml:space="preserve"> </w:t>
      </w:r>
      <w:r w:rsidR="003A2D48">
        <w:rPr>
          <w:lang w:eastAsia="en-GB"/>
        </w:rPr>
        <w:t xml:space="preserve">(also in 32:32), </w:t>
      </w:r>
      <w:r w:rsidR="00C321B1">
        <w:rPr>
          <w:lang w:eastAsia="en-GB"/>
        </w:rPr>
        <w:t>see the textual note on 31</w:t>
      </w:r>
      <w:r w:rsidR="003A2D48">
        <w:rPr>
          <w:lang w:eastAsia="en-GB"/>
        </w:rPr>
        <w:t>:18.</w:t>
      </w:r>
      <w:r w:rsidR="00101372">
        <w:rPr>
          <w:lang w:eastAsia="en-GB"/>
        </w:rPr>
        <w:t xml:space="preserve"> </w:t>
      </w:r>
    </w:p>
    <w:p w14:paraId="72BC1F36" w14:textId="75D2BC0C" w:rsidR="00A872BF" w:rsidRPr="00A872BF" w:rsidRDefault="00E72623" w:rsidP="00742B80">
      <w:pPr>
        <w:ind w:firstLine="0"/>
        <w:rPr>
          <w:lang w:eastAsia="en-GB"/>
        </w:rPr>
      </w:pPr>
      <w:r w:rsidRPr="00A75C49">
        <w:rPr>
          <w:rFonts w:cstheme="minorHAnsi"/>
          <w:sz w:val="18"/>
          <w:szCs w:val="18"/>
        </w:rPr>
        <w:t>LXX</w:t>
      </w:r>
      <w:r w:rsidR="00A872BF">
        <w:rPr>
          <w:lang w:eastAsia="en-GB"/>
        </w:rPr>
        <w:t xml:space="preserve"> </w:t>
      </w:r>
      <w:r w:rsidR="008B3F33">
        <w:rPr>
          <w:lang w:eastAsia="en-GB"/>
        </w:rPr>
        <w:t xml:space="preserve">lacks </w:t>
      </w:r>
      <w:r w:rsidR="005225C3">
        <w:rPr>
          <w:lang w:eastAsia="en-GB"/>
        </w:rPr>
        <w:t>“</w:t>
      </w:r>
      <w:r w:rsidR="008B3F33">
        <w:rPr>
          <w:lang w:eastAsia="en-GB"/>
        </w:rPr>
        <w:t>people slain by the sword</w:t>
      </w:r>
      <w:r w:rsidR="005225C3">
        <w:rPr>
          <w:lang w:eastAsia="en-GB"/>
        </w:rPr>
        <w:t>, Pharaoh and all his force.”</w:t>
      </w:r>
    </w:p>
    <w:p w14:paraId="2CA196C2" w14:textId="17BBB476" w:rsidR="00CE5133" w:rsidRDefault="00CE5133" w:rsidP="00742B80">
      <w:pPr>
        <w:ind w:firstLine="0"/>
        <w:rPr>
          <w:lang w:eastAsia="en-GB"/>
        </w:rPr>
      </w:pPr>
      <w:r>
        <w:rPr>
          <w:b/>
          <w:bCs/>
          <w:lang w:eastAsia="en-GB"/>
        </w:rPr>
        <w:t xml:space="preserve">32:32 </w:t>
      </w:r>
      <w:r>
        <w:rPr>
          <w:lang w:eastAsia="en-GB"/>
        </w:rPr>
        <w:t xml:space="preserve">For </w:t>
      </w:r>
      <w:r w:rsidR="000E0E83">
        <w:rPr>
          <w:rFonts w:cstheme="minorHAnsi"/>
          <w:rtl/>
          <w:lang w:eastAsia="en-GB" w:bidi="he-IL"/>
        </w:rPr>
        <w:t>נָתַתִּי</w:t>
      </w:r>
      <w:r>
        <w:rPr>
          <w:b/>
          <w:bCs/>
          <w:lang w:eastAsia="en-GB"/>
        </w:rPr>
        <w:t xml:space="preserve"> </w:t>
      </w:r>
      <w:r w:rsidR="000E0E83" w:rsidRPr="00894B65">
        <w:rPr>
          <w:lang w:eastAsia="en-GB"/>
        </w:rPr>
        <w:t>“I put,”</w:t>
      </w:r>
      <w:r w:rsidR="000E0E83">
        <w:rPr>
          <w:b/>
          <w:bCs/>
          <w:lang w:eastAsia="en-GB"/>
        </w:rPr>
        <w:t xml:space="preserve"> </w:t>
      </w:r>
      <w:r w:rsidR="00E72623" w:rsidRPr="00A75C49">
        <w:rPr>
          <w:rFonts w:cstheme="minorHAnsi"/>
          <w:sz w:val="18"/>
          <w:szCs w:val="18"/>
        </w:rPr>
        <w:t>LXX</w:t>
      </w:r>
      <w:r w:rsidR="00B7775B">
        <w:rPr>
          <w:vertAlign w:val="superscript"/>
          <w:lang w:eastAsia="en-GB"/>
        </w:rPr>
        <w:t>L</w:t>
      </w:r>
      <w:r w:rsidR="00B7775B">
        <w:rPr>
          <w:lang w:eastAsia="en-GB"/>
        </w:rPr>
        <w:t xml:space="preserve"> </w:t>
      </w:r>
      <w:r w:rsidR="00331A3D">
        <w:rPr>
          <w:lang w:eastAsia="en-GB"/>
        </w:rPr>
        <w:t>“he has given</w:t>
      </w:r>
      <w:r w:rsidR="007236B6">
        <w:rPr>
          <w:lang w:eastAsia="en-GB"/>
        </w:rPr>
        <w:t>”</w:t>
      </w:r>
      <w:r w:rsidR="00894B65">
        <w:rPr>
          <w:lang w:eastAsia="en-GB"/>
        </w:rPr>
        <w:t xml:space="preserve"> </w:t>
      </w:r>
      <w:r w:rsidR="00980CFD">
        <w:rPr>
          <w:lang w:eastAsia="en-GB"/>
        </w:rPr>
        <w:t xml:space="preserve">(cf. </w:t>
      </w:r>
      <w:proofErr w:type="spellStart"/>
      <w:r w:rsidR="00980CFD">
        <w:rPr>
          <w:lang w:eastAsia="en-GB"/>
        </w:rPr>
        <w:t>Theodoret</w:t>
      </w:r>
      <w:proofErr w:type="spellEnd"/>
      <w:r w:rsidR="00980CFD">
        <w:rPr>
          <w:lang w:eastAsia="en-GB"/>
        </w:rPr>
        <w:t>, 2</w:t>
      </w:r>
      <w:r w:rsidR="009A4AA4">
        <w:rPr>
          <w:lang w:eastAsia="en-GB"/>
        </w:rPr>
        <w:t>1</w:t>
      </w:r>
      <w:r w:rsidR="00980CFD">
        <w:rPr>
          <w:lang w:eastAsia="en-GB"/>
        </w:rPr>
        <w:t xml:space="preserve">7) </w:t>
      </w:r>
      <w:r w:rsidR="00894B65">
        <w:rPr>
          <w:lang w:eastAsia="en-GB"/>
        </w:rPr>
        <w:t>implies</w:t>
      </w:r>
      <w:r w:rsidR="002C276B">
        <w:rPr>
          <w:lang w:eastAsia="en-GB"/>
        </w:rPr>
        <w:t xml:space="preserve"> </w:t>
      </w:r>
      <w:r w:rsidR="002C276B">
        <w:rPr>
          <w:rFonts w:cstheme="minorHAnsi"/>
          <w:rtl/>
          <w:lang w:eastAsia="en-GB" w:bidi="he-IL"/>
        </w:rPr>
        <w:t>נָתַ</w:t>
      </w:r>
      <w:r w:rsidR="00F4086B">
        <w:rPr>
          <w:rFonts w:cstheme="minorHAnsi"/>
          <w:rtl/>
          <w:lang w:eastAsia="en-GB" w:bidi="he-IL"/>
        </w:rPr>
        <w:t>ן</w:t>
      </w:r>
      <w:r w:rsidR="00F4086B">
        <w:rPr>
          <w:lang w:eastAsia="en-GB"/>
        </w:rPr>
        <w:t>.</w:t>
      </w:r>
      <w:r w:rsidR="00D45E79">
        <w:rPr>
          <w:lang w:eastAsia="en-GB"/>
        </w:rPr>
        <w:t xml:space="preserve"> </w:t>
      </w:r>
    </w:p>
    <w:p w14:paraId="552546DF" w14:textId="10D6EA1D" w:rsidR="009D5091" w:rsidRDefault="009D5091" w:rsidP="00742B80">
      <w:pPr>
        <w:ind w:firstLine="0"/>
        <w:rPr>
          <w:lang w:eastAsia="en-GB"/>
        </w:rPr>
      </w:pPr>
      <w:r>
        <w:rPr>
          <w:lang w:eastAsia="en-GB"/>
        </w:rPr>
        <w:t>For</w:t>
      </w:r>
      <w:r w:rsidR="00766E7C">
        <w:rPr>
          <w:lang w:eastAsia="en-GB"/>
        </w:rPr>
        <w:t xml:space="preserve"> Q</w:t>
      </w:r>
      <w:r>
        <w:rPr>
          <w:lang w:eastAsia="en-GB"/>
        </w:rPr>
        <w:t xml:space="preserve"> </w:t>
      </w:r>
      <w:r w:rsidR="00F15F2A">
        <w:rPr>
          <w:rFonts w:cstheme="minorHAnsi"/>
          <w:rtl/>
          <w:lang w:eastAsia="en-GB" w:bidi="he-IL"/>
        </w:rPr>
        <w:t>חִתִּיתִי</w:t>
      </w:r>
      <w:r w:rsidR="00D50D0B">
        <w:rPr>
          <w:lang w:eastAsia="en-GB"/>
        </w:rPr>
        <w:t xml:space="preserve"> </w:t>
      </w:r>
      <w:r w:rsidR="00766E7C">
        <w:rPr>
          <w:lang w:eastAsia="en-GB"/>
        </w:rPr>
        <w:t xml:space="preserve">“terror of me,” K has </w:t>
      </w:r>
      <w:r w:rsidR="00BF011B">
        <w:rPr>
          <w:rFonts w:cstheme="minorHAnsi"/>
          <w:rtl/>
          <w:lang w:eastAsia="en-GB" w:bidi="he-IL"/>
        </w:rPr>
        <w:t>חתיתו</w:t>
      </w:r>
      <w:r w:rsidR="00766E7C">
        <w:rPr>
          <w:lang w:eastAsia="en-GB"/>
        </w:rPr>
        <w:t xml:space="preserve"> </w:t>
      </w:r>
      <w:r w:rsidR="00BF011B">
        <w:rPr>
          <w:lang w:eastAsia="en-GB"/>
        </w:rPr>
        <w:t>“terror of him</w:t>
      </w:r>
      <w:r w:rsidR="00851E0B">
        <w:rPr>
          <w:lang w:eastAsia="en-GB"/>
        </w:rPr>
        <w:t xml:space="preserve">”; so also </w:t>
      </w:r>
      <w:r w:rsidR="00E72623" w:rsidRPr="00A75C49">
        <w:rPr>
          <w:rFonts w:cstheme="minorHAnsi"/>
          <w:sz w:val="18"/>
          <w:szCs w:val="18"/>
        </w:rPr>
        <w:t>LXX</w:t>
      </w:r>
      <w:r w:rsidR="00851E0B">
        <w:rPr>
          <w:lang w:eastAsia="en-GB"/>
        </w:rPr>
        <w:t>.</w:t>
      </w:r>
      <w:r w:rsidR="003030AE">
        <w:rPr>
          <w:lang w:eastAsia="en-GB"/>
        </w:rPr>
        <w:t xml:space="preserve"> This fits </w:t>
      </w:r>
      <w:r w:rsidR="00D65FD6">
        <w:rPr>
          <w:lang w:eastAsia="en-GB"/>
        </w:rPr>
        <w:t xml:space="preserve">the </w:t>
      </w:r>
      <w:r w:rsidR="00ED0F74">
        <w:rPr>
          <w:rFonts w:cstheme="minorHAnsi"/>
          <w:rtl/>
          <w:lang w:eastAsia="en-GB" w:bidi="he-IL"/>
        </w:rPr>
        <w:t>נָתַן</w:t>
      </w:r>
      <w:r w:rsidR="00D65FD6">
        <w:rPr>
          <w:lang w:eastAsia="en-GB"/>
        </w:rPr>
        <w:t xml:space="preserve"> </w:t>
      </w:r>
      <w:r w:rsidR="00ED0F74">
        <w:rPr>
          <w:lang w:eastAsia="en-GB"/>
        </w:rPr>
        <w:t>just noted</w:t>
      </w:r>
      <w:r w:rsidR="00FB25E0">
        <w:rPr>
          <w:lang w:eastAsia="en-GB"/>
        </w:rPr>
        <w:t xml:space="preserve"> and ma</w:t>
      </w:r>
      <w:r w:rsidR="00A965C2">
        <w:rPr>
          <w:lang w:eastAsia="en-GB"/>
        </w:rPr>
        <w:t>t</w:t>
      </w:r>
      <w:r w:rsidR="00FB25E0">
        <w:rPr>
          <w:lang w:eastAsia="en-GB"/>
        </w:rPr>
        <w:t>ches</w:t>
      </w:r>
      <w:r w:rsidR="0039462C">
        <w:rPr>
          <w:lang w:eastAsia="en-GB"/>
        </w:rPr>
        <w:t xml:space="preserve"> </w:t>
      </w:r>
      <w:r w:rsidR="00FB25E0">
        <w:rPr>
          <w:lang w:eastAsia="en-GB"/>
        </w:rPr>
        <w:t>32:</w:t>
      </w:r>
      <w:r w:rsidR="00325A29">
        <w:rPr>
          <w:lang w:eastAsia="en-GB"/>
        </w:rPr>
        <w:t>22</w:t>
      </w:r>
      <w:r w:rsidR="00321289">
        <w:rPr>
          <w:lang w:eastAsia="en-GB"/>
        </w:rPr>
        <w:t>–</w:t>
      </w:r>
      <w:r w:rsidR="00325A29">
        <w:rPr>
          <w:lang w:eastAsia="en-GB"/>
        </w:rPr>
        <w:t>30</w:t>
      </w:r>
      <w:r w:rsidR="006A5522">
        <w:rPr>
          <w:lang w:eastAsia="en-GB"/>
        </w:rPr>
        <w:t>.</w:t>
      </w:r>
    </w:p>
    <w:p w14:paraId="7CB9F6E9" w14:textId="77777777" w:rsidR="00956FF5" w:rsidRPr="00894B65" w:rsidRDefault="00956FF5" w:rsidP="00956FF5">
      <w:pPr>
        <w:ind w:firstLine="0"/>
        <w:rPr>
          <w:lang w:eastAsia="en-GB"/>
        </w:rPr>
      </w:pPr>
      <w:r>
        <w:rPr>
          <w:lang w:eastAsia="en-GB"/>
        </w:rPr>
        <w:t xml:space="preserve">After 32:32 </w:t>
      </w:r>
      <w:r>
        <w:rPr>
          <w:sz w:val="18"/>
          <w:szCs w:val="18"/>
        </w:rPr>
        <w:t>MT</w:t>
      </w:r>
      <w:r>
        <w:rPr>
          <w:lang w:eastAsia="en-GB"/>
        </w:rPr>
        <w:t xml:space="preserve"> has a petuhah.*</w:t>
      </w:r>
    </w:p>
    <w:p w14:paraId="3AC8587C" w14:textId="4405E4EB" w:rsidR="002F025A" w:rsidRDefault="002F025A" w:rsidP="002F025A">
      <w:pPr>
        <w:pStyle w:val="Heading3"/>
      </w:pPr>
      <w:r>
        <w:t>Verse-by-Verse Commentary</w:t>
      </w:r>
    </w:p>
    <w:p w14:paraId="4E99198D" w14:textId="0BA1B55A" w:rsidR="000B05C0" w:rsidRDefault="005C5189" w:rsidP="00352891">
      <w:pPr>
        <w:rPr>
          <w:lang w:eastAsia="en-GB"/>
        </w:rPr>
      </w:pPr>
      <w:r>
        <w:rPr>
          <w:b/>
          <w:bCs/>
          <w:lang w:eastAsia="en-GB"/>
        </w:rPr>
        <w:t>32:</w:t>
      </w:r>
      <w:r w:rsidR="00EA7247">
        <w:rPr>
          <w:b/>
          <w:bCs/>
          <w:lang w:eastAsia="en-GB"/>
        </w:rPr>
        <w:t>17</w:t>
      </w:r>
      <w:r w:rsidR="00321289">
        <w:rPr>
          <w:b/>
          <w:bCs/>
          <w:lang w:eastAsia="en-GB"/>
        </w:rPr>
        <w:t>–</w:t>
      </w:r>
      <w:r w:rsidR="00EA7247">
        <w:rPr>
          <w:b/>
          <w:bCs/>
          <w:lang w:eastAsia="en-GB"/>
        </w:rPr>
        <w:t>1</w:t>
      </w:r>
      <w:r w:rsidR="000B05C0">
        <w:rPr>
          <w:b/>
          <w:bCs/>
          <w:lang w:eastAsia="en-GB"/>
        </w:rPr>
        <w:t>8</w:t>
      </w:r>
      <w:r w:rsidR="00EA7247">
        <w:rPr>
          <w:b/>
          <w:bCs/>
          <w:lang w:eastAsia="en-GB"/>
        </w:rPr>
        <w:t xml:space="preserve"> </w:t>
      </w:r>
      <w:r w:rsidR="00EA7247">
        <w:rPr>
          <w:lang w:eastAsia="en-GB"/>
        </w:rPr>
        <w:t xml:space="preserve">Readers are perhaps to infer that </w:t>
      </w:r>
      <w:r w:rsidR="00E579C7">
        <w:rPr>
          <w:lang w:eastAsia="en-GB"/>
        </w:rPr>
        <w:t>Yahweh’s word came on the fifteenth of the</w:t>
      </w:r>
      <w:r w:rsidR="00CE7DB6">
        <w:rPr>
          <w:lang w:eastAsia="en-GB"/>
        </w:rPr>
        <w:t xml:space="preserve"> twelfth</w:t>
      </w:r>
      <w:r w:rsidR="00E579C7">
        <w:rPr>
          <w:lang w:eastAsia="en-GB"/>
        </w:rPr>
        <w:t xml:space="preserve"> month as in 32:</w:t>
      </w:r>
      <w:r w:rsidR="00C17DB0">
        <w:rPr>
          <w:lang w:eastAsia="en-GB"/>
        </w:rPr>
        <w:t>1</w:t>
      </w:r>
      <w:r w:rsidR="00AF6691">
        <w:rPr>
          <w:lang w:eastAsia="en-GB"/>
        </w:rPr>
        <w:t>. If so,</w:t>
      </w:r>
      <w:r w:rsidR="007B64DB">
        <w:rPr>
          <w:lang w:eastAsia="en-GB"/>
        </w:rPr>
        <w:t xml:space="preserve"> it came just two weeks later than that message and still in the aftermath of the fall of Jerusalem</w:t>
      </w:r>
      <w:r w:rsidR="00E9414A">
        <w:rPr>
          <w:lang w:eastAsia="en-GB"/>
        </w:rPr>
        <w:t xml:space="preserve">. </w:t>
      </w:r>
      <w:r w:rsidR="00607A57">
        <w:rPr>
          <w:lang w:eastAsia="en-GB"/>
        </w:rPr>
        <w:t xml:space="preserve">But once again, </w:t>
      </w:r>
      <w:r w:rsidR="00E9414A">
        <w:rPr>
          <w:lang w:eastAsia="en-GB"/>
        </w:rPr>
        <w:t>“</w:t>
      </w:r>
      <w:r w:rsidR="00607A57">
        <w:rPr>
          <w:lang w:eastAsia="en-GB"/>
        </w:rPr>
        <w:t>y</w:t>
      </w:r>
      <w:r w:rsidR="00E9414A">
        <w:t>ou would not know of this terrible historical context from the prophecy itself, so obsessed with Egypt is Ezekiel</w:t>
      </w:r>
      <w:r w:rsidR="00400F97">
        <w:t xml:space="preserve">” (Jenson, </w:t>
      </w:r>
      <w:r w:rsidR="00017EF9">
        <w:t>24</w:t>
      </w:r>
      <w:r w:rsidR="001473D7">
        <w:t>8</w:t>
      </w:r>
      <w:r w:rsidR="00400F97">
        <w:t xml:space="preserve">). </w:t>
      </w:r>
      <w:r w:rsidR="00607A57">
        <w:t>It</w:t>
      </w:r>
      <w:r w:rsidR="00A57CD2">
        <w:rPr>
          <w:lang w:eastAsia="en-GB"/>
        </w:rPr>
        <w:t xml:space="preserve"> will bring the same message as th</w:t>
      </w:r>
      <w:r w:rsidR="00266409">
        <w:rPr>
          <w:lang w:eastAsia="en-GB"/>
        </w:rPr>
        <w:t>e</w:t>
      </w:r>
      <w:r w:rsidR="00A57CD2">
        <w:rPr>
          <w:lang w:eastAsia="en-GB"/>
        </w:rPr>
        <w:t xml:space="preserve"> </w:t>
      </w:r>
      <w:r w:rsidR="007115EB">
        <w:rPr>
          <w:lang w:eastAsia="en-GB"/>
        </w:rPr>
        <w:t>previous one</w:t>
      </w:r>
      <w:r w:rsidR="00A57CD2">
        <w:rPr>
          <w:lang w:eastAsia="en-GB"/>
        </w:rPr>
        <w:t xml:space="preserve">, though expressed in different </w:t>
      </w:r>
      <w:r w:rsidR="007024FD">
        <w:rPr>
          <w:lang w:eastAsia="en-GB"/>
        </w:rPr>
        <w:t xml:space="preserve">terms. </w:t>
      </w:r>
      <w:r w:rsidR="00E6092F">
        <w:rPr>
          <w:lang w:eastAsia="en-GB"/>
        </w:rPr>
        <w:t xml:space="preserve">Ezekiel is to </w:t>
      </w:r>
      <w:r w:rsidR="004F483E">
        <w:rPr>
          <w:lang w:eastAsia="en-GB"/>
        </w:rPr>
        <w:t>“</w:t>
      </w:r>
      <w:r w:rsidR="00E6092F">
        <w:rPr>
          <w:lang w:eastAsia="en-GB"/>
        </w:rPr>
        <w:t>wail</w:t>
      </w:r>
      <w:r w:rsidR="004F483E">
        <w:rPr>
          <w:lang w:eastAsia="en-GB"/>
        </w:rPr>
        <w:t xml:space="preserve">” </w:t>
      </w:r>
      <w:r w:rsidR="008F4098">
        <w:rPr>
          <w:lang w:eastAsia="en-GB"/>
        </w:rPr>
        <w:t>(</w:t>
      </w:r>
      <w:r w:rsidR="008F4098">
        <w:rPr>
          <w:rFonts w:cstheme="minorHAnsi"/>
          <w:rtl/>
          <w:lang w:eastAsia="en-GB" w:bidi="he-IL"/>
        </w:rPr>
        <w:t>נָהָה</w:t>
      </w:r>
      <w:r w:rsidR="00DC3C99">
        <w:rPr>
          <w:lang w:eastAsia="en-GB"/>
        </w:rPr>
        <w:t>)</w:t>
      </w:r>
      <w:r w:rsidR="00E6092F">
        <w:rPr>
          <w:lang w:eastAsia="en-GB"/>
        </w:rPr>
        <w:t xml:space="preserve"> over the Egyptian</w:t>
      </w:r>
      <w:r w:rsidR="00DC3C99">
        <w:rPr>
          <w:lang w:eastAsia="en-GB"/>
        </w:rPr>
        <w:t xml:space="preserve"> horde,</w:t>
      </w:r>
      <w:r w:rsidR="00E6092F">
        <w:rPr>
          <w:lang w:eastAsia="en-GB"/>
        </w:rPr>
        <w:t xml:space="preserve"> </w:t>
      </w:r>
      <w:r w:rsidR="00DC3C99">
        <w:rPr>
          <w:lang w:eastAsia="en-GB"/>
        </w:rPr>
        <w:t xml:space="preserve">the </w:t>
      </w:r>
      <w:r w:rsidR="00E6092F">
        <w:rPr>
          <w:lang w:eastAsia="en-GB"/>
        </w:rPr>
        <w:t xml:space="preserve">people </w:t>
      </w:r>
      <w:r w:rsidR="00DC3C99">
        <w:rPr>
          <w:lang w:eastAsia="en-GB"/>
        </w:rPr>
        <w:t>who are</w:t>
      </w:r>
      <w:r w:rsidR="00E6092F">
        <w:rPr>
          <w:lang w:eastAsia="en-GB"/>
        </w:rPr>
        <w:t xml:space="preserve"> </w:t>
      </w:r>
      <w:r w:rsidR="00D95ABC">
        <w:rPr>
          <w:lang w:eastAsia="en-GB"/>
        </w:rPr>
        <w:t>going</w:t>
      </w:r>
      <w:r w:rsidR="00E6092F">
        <w:rPr>
          <w:lang w:eastAsia="en-GB"/>
        </w:rPr>
        <w:t xml:space="preserve"> to meet </w:t>
      </w:r>
      <w:r w:rsidR="00DC3C99">
        <w:rPr>
          <w:lang w:eastAsia="en-GB"/>
        </w:rPr>
        <w:t>their</w:t>
      </w:r>
      <w:r w:rsidR="00E6092F">
        <w:rPr>
          <w:lang w:eastAsia="en-GB"/>
        </w:rPr>
        <w:t xml:space="preserve"> fate</w:t>
      </w:r>
      <w:r w:rsidR="007115EB">
        <w:rPr>
          <w:lang w:eastAsia="en-GB"/>
        </w:rPr>
        <w:t xml:space="preserve"> </w:t>
      </w:r>
      <w:r w:rsidR="00D95ABC">
        <w:rPr>
          <w:lang w:eastAsia="en-GB"/>
        </w:rPr>
        <w:t xml:space="preserve">(when </w:t>
      </w:r>
      <w:proofErr w:type="spellStart"/>
      <w:r w:rsidR="00D95ABC">
        <w:rPr>
          <w:lang w:eastAsia="en-GB"/>
        </w:rPr>
        <w:t>Nebuchadrezzar</w:t>
      </w:r>
      <w:proofErr w:type="spellEnd"/>
      <w:r w:rsidR="00D95ABC">
        <w:rPr>
          <w:lang w:eastAsia="en-GB"/>
        </w:rPr>
        <w:t xml:space="preserve"> moves southwest from Juda</w:t>
      </w:r>
      <w:r w:rsidR="0088386A">
        <w:rPr>
          <w:lang w:eastAsia="en-GB"/>
        </w:rPr>
        <w:t>h</w:t>
      </w:r>
      <w:r w:rsidR="00D95ABC">
        <w:rPr>
          <w:lang w:eastAsia="en-GB"/>
        </w:rPr>
        <w:t>?)</w:t>
      </w:r>
      <w:r w:rsidR="00C35F4D">
        <w:rPr>
          <w:lang w:eastAsia="en-GB"/>
        </w:rPr>
        <w:t>, and it</w:t>
      </w:r>
      <w:r w:rsidR="00754546">
        <w:rPr>
          <w:lang w:eastAsia="en-GB"/>
        </w:rPr>
        <w:t xml:space="preserve"> is by wailing that </w:t>
      </w:r>
      <w:r w:rsidR="00CA013F">
        <w:rPr>
          <w:lang w:eastAsia="en-GB"/>
        </w:rPr>
        <w:t>Ezekiel</w:t>
      </w:r>
      <w:r w:rsidR="00754546">
        <w:rPr>
          <w:lang w:eastAsia="en-GB"/>
        </w:rPr>
        <w:t xml:space="preserve"> will </w:t>
      </w:r>
      <w:r w:rsidR="00925801">
        <w:rPr>
          <w:lang w:eastAsia="en-GB"/>
        </w:rPr>
        <w:t>“make it go</w:t>
      </w:r>
      <w:r w:rsidR="00754546">
        <w:rPr>
          <w:lang w:eastAsia="en-GB"/>
        </w:rPr>
        <w:t xml:space="preserve"> down. His wailing is a speech-act, an exercise in performative language. </w:t>
      </w:r>
      <w:r w:rsidR="00D76B9D">
        <w:rPr>
          <w:lang w:eastAsia="en-GB"/>
        </w:rPr>
        <w:t xml:space="preserve">For </w:t>
      </w:r>
      <w:r w:rsidR="0083604A">
        <w:rPr>
          <w:lang w:eastAsia="en-GB"/>
        </w:rPr>
        <w:t>“</w:t>
      </w:r>
      <w:r w:rsidR="00D76B9D">
        <w:rPr>
          <w:lang w:eastAsia="en-GB"/>
        </w:rPr>
        <w:t>wail,</w:t>
      </w:r>
      <w:r w:rsidR="0083604A">
        <w:rPr>
          <w:lang w:eastAsia="en-GB"/>
        </w:rPr>
        <w:t>”</w:t>
      </w:r>
      <w:r w:rsidR="00D76B9D">
        <w:rPr>
          <w:lang w:eastAsia="en-GB"/>
        </w:rPr>
        <w:t xml:space="preserve"> </w:t>
      </w:r>
      <w:r w:rsidR="009F7E76">
        <w:rPr>
          <w:lang w:eastAsia="en-GB"/>
        </w:rPr>
        <w:t>Tg.</w:t>
      </w:r>
      <w:r w:rsidR="00D76B9D">
        <w:rPr>
          <w:lang w:eastAsia="en-GB"/>
        </w:rPr>
        <w:t xml:space="preserve"> “prophesy”</w:t>
      </w:r>
      <w:r w:rsidR="00C12E35">
        <w:rPr>
          <w:lang w:eastAsia="en-GB"/>
        </w:rPr>
        <w:t xml:space="preserve"> </w:t>
      </w:r>
      <w:r w:rsidR="00D76B9D">
        <w:rPr>
          <w:lang w:eastAsia="en-GB"/>
        </w:rPr>
        <w:t>“</w:t>
      </w:r>
      <w:r w:rsidR="00C12E35">
        <w:rPr>
          <w:lang w:eastAsia="en-GB"/>
        </w:rPr>
        <w:t>e</w:t>
      </w:r>
      <w:r w:rsidR="00D76B9D">
        <w:rPr>
          <w:lang w:eastAsia="en-GB"/>
        </w:rPr>
        <w:t>xplicitly underlines the prophetic character of this lament” (</w:t>
      </w:r>
      <w:proofErr w:type="spellStart"/>
      <w:r w:rsidR="00D76B9D">
        <w:rPr>
          <w:lang w:eastAsia="en-GB"/>
        </w:rPr>
        <w:t>Zimmerli</w:t>
      </w:r>
      <w:proofErr w:type="spellEnd"/>
      <w:r w:rsidR="00D76B9D">
        <w:rPr>
          <w:lang w:eastAsia="en-GB"/>
        </w:rPr>
        <w:t>, 2:163)</w:t>
      </w:r>
      <w:r w:rsidR="00352891">
        <w:rPr>
          <w:lang w:eastAsia="en-GB"/>
        </w:rPr>
        <w:t xml:space="preserve">. </w:t>
      </w:r>
      <w:r w:rsidR="00754546">
        <w:t xml:space="preserve">“Ezekiel is to tell Egypt to go to hell” (Bowen, 201). </w:t>
      </w:r>
      <w:r w:rsidR="00352891">
        <w:rPr>
          <w:lang w:eastAsia="en-GB"/>
        </w:rPr>
        <w:t>W</w:t>
      </w:r>
      <w:r w:rsidR="00754546">
        <w:rPr>
          <w:lang w:eastAsia="en-GB"/>
        </w:rPr>
        <w:t>hen it has,</w:t>
      </w:r>
      <w:r w:rsidR="00212AC0">
        <w:rPr>
          <w:lang w:eastAsia="en-GB"/>
        </w:rPr>
        <w:t xml:space="preserve"> </w:t>
      </w:r>
      <w:r w:rsidR="004374AF">
        <w:rPr>
          <w:lang w:eastAsia="en-GB"/>
        </w:rPr>
        <w:t>“</w:t>
      </w:r>
      <w:r w:rsidR="00212AC0">
        <w:rPr>
          <w:lang w:eastAsia="en-GB"/>
        </w:rPr>
        <w:t>t</w:t>
      </w:r>
      <w:r w:rsidR="00A8488D">
        <w:rPr>
          <w:lang w:eastAsia="en-GB"/>
        </w:rPr>
        <w:t>he women of the majestic nations</w:t>
      </w:r>
      <w:r w:rsidR="004374AF">
        <w:rPr>
          <w:lang w:eastAsia="en-GB"/>
        </w:rPr>
        <w:t>”</w:t>
      </w:r>
      <w:r w:rsidR="002933F4">
        <w:rPr>
          <w:lang w:eastAsia="en-GB"/>
        </w:rPr>
        <w:t xml:space="preserve"> </w:t>
      </w:r>
      <w:r w:rsidR="00212AC0">
        <w:rPr>
          <w:lang w:eastAsia="en-GB"/>
        </w:rPr>
        <w:t>will pick up their work</w:t>
      </w:r>
      <w:r w:rsidR="00F42CA2">
        <w:rPr>
          <w:lang w:eastAsia="en-GB"/>
        </w:rPr>
        <w:t xml:space="preserve">. They </w:t>
      </w:r>
      <w:r w:rsidR="002933F4">
        <w:rPr>
          <w:lang w:eastAsia="en-GB"/>
        </w:rPr>
        <w:t>are to go down with the horde so that they can lament over it and thus</w:t>
      </w:r>
      <w:r w:rsidR="00AE7A61">
        <w:rPr>
          <w:lang w:eastAsia="en-GB"/>
        </w:rPr>
        <w:t xml:space="preserve"> </w:t>
      </w:r>
      <w:r w:rsidR="00F42CA2">
        <w:rPr>
          <w:lang w:eastAsia="en-GB"/>
        </w:rPr>
        <w:t>take</w:t>
      </w:r>
      <w:r w:rsidR="008B4081">
        <w:rPr>
          <w:lang w:eastAsia="en-GB"/>
        </w:rPr>
        <w:t xml:space="preserve"> up the work of “the </w:t>
      </w:r>
      <w:r w:rsidR="00C6251F">
        <w:rPr>
          <w:lang w:eastAsia="en-GB"/>
        </w:rPr>
        <w:t>women of the nations” in 32:</w:t>
      </w:r>
      <w:r w:rsidR="004374AF">
        <w:rPr>
          <w:lang w:eastAsia="en-GB"/>
        </w:rPr>
        <w:t>16</w:t>
      </w:r>
      <w:r w:rsidR="0074076A">
        <w:rPr>
          <w:lang w:eastAsia="en-GB"/>
        </w:rPr>
        <w:t>. T</w:t>
      </w:r>
      <w:r w:rsidR="004374AF">
        <w:rPr>
          <w:lang w:eastAsia="en-GB"/>
        </w:rPr>
        <w:t>he extra</w:t>
      </w:r>
      <w:r w:rsidR="000A6523">
        <w:rPr>
          <w:lang w:eastAsia="en-GB"/>
        </w:rPr>
        <w:t xml:space="preserve"> description of the nations as</w:t>
      </w:r>
      <w:r w:rsidR="004374AF">
        <w:rPr>
          <w:lang w:eastAsia="en-GB"/>
        </w:rPr>
        <w:t xml:space="preserve"> </w:t>
      </w:r>
      <w:r w:rsidR="00D95553">
        <w:rPr>
          <w:lang w:eastAsia="en-GB"/>
        </w:rPr>
        <w:t>“majestic” (</w:t>
      </w:r>
      <w:r w:rsidR="00B46184">
        <w:rPr>
          <w:rFonts w:cstheme="minorHAnsi"/>
          <w:rtl/>
          <w:lang w:eastAsia="en-GB" w:bidi="he-IL"/>
        </w:rPr>
        <w:t>א</w:t>
      </w:r>
      <w:r w:rsidR="0012747A">
        <w:rPr>
          <w:rFonts w:cstheme="minorHAnsi"/>
          <w:rtl/>
          <w:lang w:eastAsia="en-GB" w:bidi="he-IL"/>
        </w:rPr>
        <w:t>ַ</w:t>
      </w:r>
      <w:r w:rsidR="00B46184">
        <w:rPr>
          <w:rFonts w:cstheme="minorHAnsi"/>
          <w:rtl/>
          <w:lang w:eastAsia="en-GB" w:bidi="he-IL"/>
        </w:rPr>
        <w:t>דִּר</w:t>
      </w:r>
      <w:r w:rsidR="00622796">
        <w:rPr>
          <w:rFonts w:cstheme="minorHAnsi"/>
          <w:rtl/>
          <w:lang w:eastAsia="en-GB" w:bidi="he-IL"/>
        </w:rPr>
        <w:t>ִם</w:t>
      </w:r>
      <w:r w:rsidR="00622796">
        <w:rPr>
          <w:lang w:eastAsia="en-GB"/>
        </w:rPr>
        <w:t xml:space="preserve">) </w:t>
      </w:r>
      <w:r w:rsidR="00A30371">
        <w:rPr>
          <w:lang w:eastAsia="en-GB"/>
        </w:rPr>
        <w:t>anticipat</w:t>
      </w:r>
      <w:r w:rsidR="0074076A">
        <w:rPr>
          <w:lang w:eastAsia="en-GB"/>
        </w:rPr>
        <w:t>es</w:t>
      </w:r>
      <w:r w:rsidR="00A30371">
        <w:rPr>
          <w:lang w:eastAsia="en-GB"/>
        </w:rPr>
        <w:t xml:space="preserve"> the impressive identity of some of the </w:t>
      </w:r>
      <w:r w:rsidR="00294446">
        <w:rPr>
          <w:lang w:eastAsia="en-GB"/>
        </w:rPr>
        <w:t>people</w:t>
      </w:r>
      <w:r w:rsidR="00D83E19">
        <w:rPr>
          <w:lang w:eastAsia="en-GB"/>
        </w:rPr>
        <w:t xml:space="preserve">s </w:t>
      </w:r>
      <w:r w:rsidR="003C01B1">
        <w:rPr>
          <w:lang w:eastAsia="en-GB"/>
        </w:rPr>
        <w:t xml:space="preserve">who will be named </w:t>
      </w:r>
      <w:r w:rsidR="00D83E19">
        <w:rPr>
          <w:lang w:eastAsia="en-GB"/>
        </w:rPr>
        <w:t>in 32:22</w:t>
      </w:r>
      <w:r w:rsidR="00321289">
        <w:rPr>
          <w:lang w:eastAsia="en-GB"/>
        </w:rPr>
        <w:t>–</w:t>
      </w:r>
      <w:r w:rsidR="00D83E19">
        <w:rPr>
          <w:lang w:eastAsia="en-GB"/>
        </w:rPr>
        <w:t>30.</w:t>
      </w:r>
      <w:r w:rsidR="00F42CA2">
        <w:rPr>
          <w:lang w:eastAsia="en-GB"/>
        </w:rPr>
        <w:t xml:space="preserve"> </w:t>
      </w:r>
      <w:r w:rsidR="001E12FE">
        <w:rPr>
          <w:lang w:eastAsia="en-GB"/>
        </w:rPr>
        <w:t>The passage as a whole implies a suspension</w:t>
      </w:r>
      <w:r w:rsidR="00E33366">
        <w:rPr>
          <w:lang w:eastAsia="en-GB"/>
        </w:rPr>
        <w:t xml:space="preserve"> </w:t>
      </w:r>
      <w:r w:rsidR="008151ED">
        <w:rPr>
          <w:lang w:eastAsia="en-GB"/>
        </w:rPr>
        <w:t xml:space="preserve">of time or of chronological considerations. </w:t>
      </w:r>
      <w:r w:rsidR="007F378B">
        <w:rPr>
          <w:lang w:eastAsia="en-GB"/>
        </w:rPr>
        <w:t>T</w:t>
      </w:r>
      <w:r w:rsidR="008151ED">
        <w:rPr>
          <w:lang w:eastAsia="en-GB"/>
        </w:rPr>
        <w:t xml:space="preserve">he </w:t>
      </w:r>
      <w:r w:rsidR="007F378B">
        <w:rPr>
          <w:lang w:eastAsia="en-GB"/>
        </w:rPr>
        <w:t>portrait of Sheol that follows</w:t>
      </w:r>
      <w:r w:rsidR="000B4680">
        <w:rPr>
          <w:lang w:eastAsia="en-GB"/>
        </w:rPr>
        <w:t xml:space="preserve"> includes </w:t>
      </w:r>
      <w:r w:rsidR="00522B6C">
        <w:rPr>
          <w:lang w:eastAsia="en-GB"/>
        </w:rPr>
        <w:t>nations</w:t>
      </w:r>
      <w:r w:rsidR="000B4680">
        <w:rPr>
          <w:lang w:eastAsia="en-GB"/>
        </w:rPr>
        <w:t xml:space="preserve"> </w:t>
      </w:r>
      <w:r w:rsidR="00A837EB">
        <w:rPr>
          <w:lang w:eastAsia="en-GB"/>
        </w:rPr>
        <w:t xml:space="preserve">such as Assyria </w:t>
      </w:r>
      <w:r w:rsidR="000B4680">
        <w:rPr>
          <w:lang w:eastAsia="en-GB"/>
        </w:rPr>
        <w:t xml:space="preserve">that </w:t>
      </w:r>
      <w:r w:rsidR="001B12E7">
        <w:rPr>
          <w:lang w:eastAsia="en-GB"/>
        </w:rPr>
        <w:t xml:space="preserve">have already fallen and </w:t>
      </w:r>
      <w:r w:rsidR="000B4680">
        <w:rPr>
          <w:lang w:eastAsia="en-GB"/>
        </w:rPr>
        <w:t>would be in Sheol</w:t>
      </w:r>
      <w:r w:rsidR="007F378B">
        <w:rPr>
          <w:lang w:eastAsia="en-GB"/>
        </w:rPr>
        <w:t xml:space="preserve"> </w:t>
      </w:r>
      <w:r w:rsidR="000B4680">
        <w:rPr>
          <w:lang w:eastAsia="en-GB"/>
        </w:rPr>
        <w:t>already</w:t>
      </w:r>
      <w:r w:rsidR="001B12E7">
        <w:rPr>
          <w:lang w:eastAsia="en-GB"/>
        </w:rPr>
        <w:t>,</w:t>
      </w:r>
      <w:r w:rsidR="00522B6C">
        <w:rPr>
          <w:lang w:eastAsia="en-GB"/>
        </w:rPr>
        <w:t xml:space="preserve"> and nations that Ezekiel has condemned to death and portrayed as dead but are </w:t>
      </w:r>
      <w:r w:rsidR="001B12E7">
        <w:rPr>
          <w:lang w:eastAsia="en-GB"/>
        </w:rPr>
        <w:t xml:space="preserve">still </w:t>
      </w:r>
      <w:r w:rsidR="00522B6C">
        <w:rPr>
          <w:lang w:eastAsia="en-GB"/>
        </w:rPr>
        <w:t>very much alive</w:t>
      </w:r>
      <w:r w:rsidR="00D77F28">
        <w:rPr>
          <w:lang w:eastAsia="en-GB"/>
        </w:rPr>
        <w:t xml:space="preserve">. </w:t>
      </w:r>
      <w:r w:rsidR="001D15D0">
        <w:rPr>
          <w:lang w:eastAsia="en-GB"/>
        </w:rPr>
        <w:t>T</w:t>
      </w:r>
      <w:r w:rsidR="00D77F28">
        <w:rPr>
          <w:lang w:eastAsia="en-GB"/>
        </w:rPr>
        <w:t xml:space="preserve">he women belong </w:t>
      </w:r>
      <w:r w:rsidR="00A1636E">
        <w:rPr>
          <w:lang w:eastAsia="en-GB"/>
        </w:rPr>
        <w:t xml:space="preserve">to </w:t>
      </w:r>
      <w:r w:rsidR="00D77F28">
        <w:rPr>
          <w:lang w:eastAsia="en-GB"/>
        </w:rPr>
        <w:t>nations</w:t>
      </w:r>
      <w:r w:rsidR="00A1636E">
        <w:rPr>
          <w:lang w:eastAsia="en-GB"/>
        </w:rPr>
        <w:t xml:space="preserve"> </w:t>
      </w:r>
      <w:r w:rsidR="001B7388">
        <w:rPr>
          <w:lang w:eastAsia="en-GB"/>
        </w:rPr>
        <w:t>that</w:t>
      </w:r>
      <w:r w:rsidR="00A1636E">
        <w:rPr>
          <w:lang w:eastAsia="en-GB"/>
        </w:rPr>
        <w:t xml:space="preserve"> </w:t>
      </w:r>
      <w:r w:rsidR="00E15078">
        <w:rPr>
          <w:lang w:eastAsia="en-GB"/>
        </w:rPr>
        <w:t>are</w:t>
      </w:r>
      <w:r w:rsidR="00A1636E">
        <w:rPr>
          <w:lang w:eastAsia="en-GB"/>
        </w:rPr>
        <w:t xml:space="preserve"> already</w:t>
      </w:r>
      <w:r w:rsidR="00A837EB">
        <w:rPr>
          <w:lang w:eastAsia="en-GB"/>
        </w:rPr>
        <w:t xml:space="preserve"> </w:t>
      </w:r>
      <w:r w:rsidR="00A1636E">
        <w:rPr>
          <w:lang w:eastAsia="en-GB"/>
        </w:rPr>
        <w:t xml:space="preserve">there </w:t>
      </w:r>
      <w:r w:rsidR="00030505">
        <w:rPr>
          <w:lang w:eastAsia="en-GB"/>
        </w:rPr>
        <w:t>(so the</w:t>
      </w:r>
      <w:r w:rsidR="001D15D0">
        <w:rPr>
          <w:lang w:eastAsia="en-GB"/>
        </w:rPr>
        <w:t>y</w:t>
      </w:r>
      <w:r w:rsidR="00030505">
        <w:rPr>
          <w:lang w:eastAsia="en-GB"/>
        </w:rPr>
        <w:t xml:space="preserve"> don’t need to be sent</w:t>
      </w:r>
      <w:r w:rsidR="00F42193">
        <w:rPr>
          <w:lang w:eastAsia="en-GB"/>
        </w:rPr>
        <w:t xml:space="preserve"> there</w:t>
      </w:r>
      <w:r w:rsidR="00030505">
        <w:rPr>
          <w:lang w:eastAsia="en-GB"/>
        </w:rPr>
        <w:t xml:space="preserve">) and </w:t>
      </w:r>
      <w:r w:rsidR="00EB2287">
        <w:rPr>
          <w:lang w:eastAsia="en-GB"/>
        </w:rPr>
        <w:t>to nations that are not there yet (but in the portrait are pictured as there</w:t>
      </w:r>
      <w:r w:rsidR="00F42193">
        <w:rPr>
          <w:lang w:eastAsia="en-GB"/>
        </w:rPr>
        <w:t xml:space="preserve">). </w:t>
      </w:r>
      <w:r w:rsidR="00C72ABB">
        <w:rPr>
          <w:lang w:eastAsia="en-GB"/>
        </w:rPr>
        <w:t xml:space="preserve">The chronological ambiguity is expressed and aided </w:t>
      </w:r>
      <w:r w:rsidR="006D5B1F">
        <w:rPr>
          <w:lang w:eastAsia="en-GB"/>
        </w:rPr>
        <w:t>by the particip</w:t>
      </w:r>
      <w:r w:rsidR="00483F8A">
        <w:rPr>
          <w:lang w:eastAsia="en-GB"/>
        </w:rPr>
        <w:t>ial expression</w:t>
      </w:r>
      <w:r w:rsidR="006D5B1F">
        <w:rPr>
          <w:lang w:eastAsia="en-GB"/>
        </w:rPr>
        <w:t xml:space="preserve"> </w:t>
      </w:r>
      <w:r w:rsidR="00740473">
        <w:rPr>
          <w:lang w:eastAsia="en-GB"/>
        </w:rPr>
        <w:t>(</w:t>
      </w:r>
      <w:r w:rsidR="000C604F">
        <w:rPr>
          <w:rFonts w:cstheme="minorHAnsi"/>
          <w:rtl/>
          <w:lang w:eastAsia="en-GB" w:bidi="he-IL"/>
        </w:rPr>
        <w:t>יוׄרְ</w:t>
      </w:r>
      <w:r w:rsidR="00CA51C5">
        <w:rPr>
          <w:rFonts w:cstheme="minorHAnsi"/>
          <w:rtl/>
          <w:lang w:eastAsia="en-GB" w:bidi="he-IL"/>
        </w:rPr>
        <w:t>דֵ</w:t>
      </w:r>
      <w:r w:rsidR="00E20C6D">
        <w:rPr>
          <w:rFonts w:cstheme="minorHAnsi"/>
          <w:rtl/>
          <w:lang w:eastAsia="en-GB" w:bidi="he-IL"/>
        </w:rPr>
        <w:t>י</w:t>
      </w:r>
      <w:r w:rsidR="00483F8A">
        <w:rPr>
          <w:rFonts w:cstheme="minorHAnsi" w:hint="cs"/>
          <w:rtl/>
          <w:lang w:eastAsia="en-GB" w:bidi="he-IL"/>
        </w:rPr>
        <w:t xml:space="preserve"> </w:t>
      </w:r>
      <w:r w:rsidR="00483F8A">
        <w:rPr>
          <w:rFonts w:cstheme="minorHAnsi"/>
          <w:rtl/>
          <w:lang w:eastAsia="en-GB" w:bidi="he-IL"/>
        </w:rPr>
        <w:t>ב</w:t>
      </w:r>
      <w:r w:rsidR="00B71CD1">
        <w:rPr>
          <w:rFonts w:cstheme="minorHAnsi"/>
          <w:rtl/>
          <w:lang w:eastAsia="en-GB" w:bidi="he-IL"/>
        </w:rPr>
        <w:t>וׄר</w:t>
      </w:r>
      <w:r w:rsidR="00B71CD1">
        <w:rPr>
          <w:lang w:eastAsia="en-GB"/>
        </w:rPr>
        <w:t xml:space="preserve">) </w:t>
      </w:r>
      <w:r w:rsidR="006D5B1F">
        <w:rPr>
          <w:lang w:eastAsia="en-GB"/>
        </w:rPr>
        <w:t xml:space="preserve">that can fudge whether </w:t>
      </w:r>
      <w:r w:rsidR="00740473">
        <w:rPr>
          <w:lang w:eastAsia="en-GB"/>
        </w:rPr>
        <w:t>it</w:t>
      </w:r>
      <w:r w:rsidR="006D5B1F">
        <w:rPr>
          <w:lang w:eastAsia="en-GB"/>
        </w:rPr>
        <w:t xml:space="preserve"> refer</w:t>
      </w:r>
      <w:r w:rsidR="009101AD">
        <w:rPr>
          <w:lang w:eastAsia="en-GB"/>
        </w:rPr>
        <w:t>s</w:t>
      </w:r>
      <w:r w:rsidR="006D5B1F">
        <w:rPr>
          <w:lang w:eastAsia="en-GB"/>
        </w:rPr>
        <w:t xml:space="preserve"> to </w:t>
      </w:r>
      <w:r w:rsidR="00143478">
        <w:rPr>
          <w:lang w:eastAsia="en-GB"/>
        </w:rPr>
        <w:t>“people going down</w:t>
      </w:r>
      <w:r w:rsidR="00483F8A">
        <w:rPr>
          <w:lang w:eastAsia="en-GB"/>
        </w:rPr>
        <w:t xml:space="preserve"> to Pit</w:t>
      </w:r>
      <w:r w:rsidR="00143478">
        <w:rPr>
          <w:lang w:eastAsia="en-GB"/>
        </w:rPr>
        <w:t>” or “people who have gone down</w:t>
      </w:r>
      <w:r w:rsidR="00483F8A">
        <w:rPr>
          <w:lang w:eastAsia="en-GB"/>
        </w:rPr>
        <w:t xml:space="preserve"> to Pit</w:t>
      </w:r>
      <w:r w:rsidR="00C245C2">
        <w:rPr>
          <w:lang w:eastAsia="en-GB"/>
        </w:rPr>
        <w:t>” or “people who will be going down to Pit.”</w:t>
      </w:r>
    </w:p>
    <w:p w14:paraId="3C357E56" w14:textId="56499A20" w:rsidR="000F199A" w:rsidRDefault="000B05C0" w:rsidP="00C6561D">
      <w:pPr>
        <w:rPr>
          <w:lang w:eastAsia="en-GB"/>
        </w:rPr>
      </w:pPr>
      <w:r>
        <w:rPr>
          <w:b/>
          <w:bCs/>
          <w:lang w:eastAsia="en-GB"/>
        </w:rPr>
        <w:t xml:space="preserve">32:19 </w:t>
      </w:r>
      <w:r w:rsidR="00FA78D9">
        <w:rPr>
          <w:lang w:eastAsia="en-GB"/>
        </w:rPr>
        <w:t xml:space="preserve">Directly or indirectly, </w:t>
      </w:r>
      <w:r w:rsidR="009F6B5B">
        <w:rPr>
          <w:lang w:eastAsia="en-GB"/>
        </w:rPr>
        <w:t>Ezekiel</w:t>
      </w:r>
      <w:r w:rsidR="005B6F4D">
        <w:rPr>
          <w:lang w:eastAsia="en-GB"/>
        </w:rPr>
        <w:t xml:space="preserve"> speaks </w:t>
      </w:r>
      <w:r w:rsidR="006409FB">
        <w:rPr>
          <w:lang w:eastAsia="en-GB"/>
        </w:rPr>
        <w:t xml:space="preserve">to the horde. </w:t>
      </w:r>
      <w:r w:rsidR="006409FB">
        <w:t xml:space="preserve">“Neither the prophet nor Yahweh seems to be saddened by the descent of Egypt to the netherworld. If anything, the prophet parodies the lament form.… In effect, the prophet is taunting the high and mighty nation of Egypt” (Block, 2:214). More directly, he is taunting stupid </w:t>
      </w:r>
      <w:r w:rsidR="00DE6CA8">
        <w:t>Judahites</w:t>
      </w:r>
      <w:r w:rsidR="006409FB">
        <w:t xml:space="preserve"> who put any trust in Egypt</w:t>
      </w:r>
      <w:r w:rsidR="000311E9">
        <w:t xml:space="preserve"> when it</w:t>
      </w:r>
      <w:r w:rsidR="006409FB">
        <w:t xml:space="preserve"> is on its way to the grave.</w:t>
      </w:r>
      <w:r w:rsidR="000311E9">
        <w:t xml:space="preserve"> </w:t>
      </w:r>
      <w:r w:rsidR="00FA78D9">
        <w:rPr>
          <w:lang w:eastAsia="en-GB"/>
        </w:rPr>
        <w:t>Ezekiel</w:t>
      </w:r>
      <w:r w:rsidR="009F6B5B">
        <w:rPr>
          <w:lang w:eastAsia="en-GB"/>
        </w:rPr>
        <w:t>’s</w:t>
      </w:r>
      <w:r w:rsidR="003D4B3F">
        <w:rPr>
          <w:lang w:eastAsia="en-GB"/>
        </w:rPr>
        <w:t xml:space="preserve"> wail</w:t>
      </w:r>
      <w:r w:rsidR="000311E9">
        <w:rPr>
          <w:lang w:eastAsia="en-GB"/>
        </w:rPr>
        <w:t>, then,</w:t>
      </w:r>
      <w:r w:rsidR="003D4B3F">
        <w:rPr>
          <w:lang w:eastAsia="en-GB"/>
        </w:rPr>
        <w:t xml:space="preserve"> is not </w:t>
      </w:r>
      <w:r w:rsidR="009F6B5B">
        <w:rPr>
          <w:lang w:eastAsia="en-GB"/>
        </w:rPr>
        <w:t xml:space="preserve">to be </w:t>
      </w:r>
      <w:r w:rsidR="003D4B3F">
        <w:rPr>
          <w:lang w:eastAsia="en-GB"/>
        </w:rPr>
        <w:t>very sympat</w:t>
      </w:r>
      <w:r w:rsidR="009F6B5B">
        <w:rPr>
          <w:lang w:eastAsia="en-GB"/>
        </w:rPr>
        <w:t>hetic</w:t>
      </w:r>
      <w:r w:rsidR="00796680">
        <w:rPr>
          <w:lang w:eastAsia="en-GB"/>
        </w:rPr>
        <w:t>. It will be no requiem.</w:t>
      </w:r>
      <w:r w:rsidR="000770C9">
        <w:rPr>
          <w:lang w:eastAsia="en-GB"/>
        </w:rPr>
        <w:t xml:space="preserve"> </w:t>
      </w:r>
      <w:r w:rsidR="006F7B9A">
        <w:rPr>
          <w:lang w:eastAsia="en-GB"/>
        </w:rPr>
        <w:t>A</w:t>
      </w:r>
      <w:r w:rsidR="008B73FB">
        <w:rPr>
          <w:lang w:eastAsia="en-GB"/>
        </w:rPr>
        <w:t>nd</w:t>
      </w:r>
      <w:r w:rsidR="000770C9">
        <w:rPr>
          <w:lang w:eastAsia="en-GB"/>
        </w:rPr>
        <w:t xml:space="preserve"> w</w:t>
      </w:r>
      <w:r w:rsidR="004F764A">
        <w:rPr>
          <w:lang w:eastAsia="en-GB"/>
        </w:rPr>
        <w:t>hen t</w:t>
      </w:r>
      <w:r w:rsidR="009F6B5B">
        <w:rPr>
          <w:lang w:eastAsia="en-GB"/>
        </w:rPr>
        <w:t>he horde join</w:t>
      </w:r>
      <w:r w:rsidR="004F764A">
        <w:rPr>
          <w:lang w:eastAsia="en-GB"/>
        </w:rPr>
        <w:t>s</w:t>
      </w:r>
      <w:r w:rsidR="009F6B5B">
        <w:rPr>
          <w:lang w:eastAsia="en-GB"/>
        </w:rPr>
        <w:t xml:space="preserve"> </w:t>
      </w:r>
      <w:r w:rsidR="00FB28DE">
        <w:rPr>
          <w:lang w:eastAsia="en-GB"/>
        </w:rPr>
        <w:t>the</w:t>
      </w:r>
      <w:r w:rsidR="00611575">
        <w:rPr>
          <w:lang w:eastAsia="en-GB"/>
        </w:rPr>
        <w:t xml:space="preserve"> </w:t>
      </w:r>
      <w:r w:rsidR="002C3E27">
        <w:rPr>
          <w:lang w:eastAsia="en-GB"/>
        </w:rPr>
        <w:t>“</w:t>
      </w:r>
      <w:proofErr w:type="spellStart"/>
      <w:r w:rsidR="00DC14A4">
        <w:rPr>
          <w:lang w:eastAsia="en-GB"/>
        </w:rPr>
        <w:t>f</w:t>
      </w:r>
      <w:r w:rsidR="00611575">
        <w:rPr>
          <w:lang w:eastAsia="en-GB"/>
        </w:rPr>
        <w:t>oreski</w:t>
      </w:r>
      <w:r w:rsidR="00DC14A4">
        <w:rPr>
          <w:lang w:eastAsia="en-GB"/>
        </w:rPr>
        <w:t>nn</w:t>
      </w:r>
      <w:r w:rsidR="00611575">
        <w:rPr>
          <w:lang w:eastAsia="en-GB"/>
        </w:rPr>
        <w:t>ed</w:t>
      </w:r>
      <w:proofErr w:type="spellEnd"/>
      <w:r w:rsidR="009F6B5B">
        <w:rPr>
          <w:lang w:eastAsia="en-GB"/>
        </w:rPr>
        <w:t xml:space="preserve"> people”</w:t>
      </w:r>
      <w:r w:rsidR="009A69A1">
        <w:rPr>
          <w:lang w:eastAsia="en-GB"/>
        </w:rPr>
        <w:t xml:space="preserve"> and is made to lie down there</w:t>
      </w:r>
      <w:r w:rsidR="00CF60D0">
        <w:rPr>
          <w:lang w:eastAsia="en-GB"/>
        </w:rPr>
        <w:t xml:space="preserve"> in Pit</w:t>
      </w:r>
      <w:r w:rsidR="009A69A1">
        <w:rPr>
          <w:lang w:eastAsia="en-GB"/>
        </w:rPr>
        <w:t>,</w:t>
      </w:r>
      <w:r w:rsidR="00FB28DE">
        <w:rPr>
          <w:lang w:eastAsia="en-GB"/>
        </w:rPr>
        <w:t xml:space="preserve"> it can hardly compl</w:t>
      </w:r>
      <w:r w:rsidR="004876BE">
        <w:rPr>
          <w:lang w:eastAsia="en-GB"/>
        </w:rPr>
        <w:t>ain</w:t>
      </w:r>
      <w:r w:rsidR="008660CA">
        <w:rPr>
          <w:lang w:eastAsia="en-GB"/>
        </w:rPr>
        <w:t xml:space="preserve"> as if it deserved better</w:t>
      </w:r>
      <w:r w:rsidR="00B02DCC">
        <w:rPr>
          <w:lang w:eastAsia="en-GB"/>
        </w:rPr>
        <w:t>, can it</w:t>
      </w:r>
      <w:r w:rsidR="00B54028">
        <w:rPr>
          <w:lang w:eastAsia="en-GB"/>
        </w:rPr>
        <w:t xml:space="preserve"> (cf. 31:18</w:t>
      </w:r>
      <w:r w:rsidR="006C5D85">
        <w:rPr>
          <w:lang w:eastAsia="en-GB"/>
        </w:rPr>
        <w:t>)</w:t>
      </w:r>
      <w:r w:rsidR="009A69A1">
        <w:rPr>
          <w:lang w:eastAsia="en-GB"/>
        </w:rPr>
        <w:t>?</w:t>
      </w:r>
      <w:r w:rsidR="00C46D50">
        <w:rPr>
          <w:lang w:eastAsia="en-GB"/>
        </w:rPr>
        <w:t xml:space="preserve"> </w:t>
      </w:r>
      <w:r w:rsidR="006F48DE">
        <w:rPr>
          <w:lang w:eastAsia="en-GB"/>
        </w:rPr>
        <w:t xml:space="preserve">Yahweh has already condemned Pharaoh and his horde to sharing the company of uncircumcised and thus uncivilized people, and people slain by the sword (31:18), and the first group reappear here. </w:t>
      </w:r>
      <w:r w:rsidR="00C46D50">
        <w:rPr>
          <w:lang w:eastAsia="en-GB"/>
        </w:rPr>
        <w:t>Tha</w:t>
      </w:r>
      <w:r w:rsidR="00A8636C">
        <w:rPr>
          <w:lang w:eastAsia="en-GB"/>
        </w:rPr>
        <w:t>n</w:t>
      </w:r>
      <w:r w:rsidR="00C46D50">
        <w:rPr>
          <w:lang w:eastAsia="en-GB"/>
        </w:rPr>
        <w:t xml:space="preserve"> whom </w:t>
      </w:r>
      <w:r w:rsidR="002710D9">
        <w:rPr>
          <w:lang w:eastAsia="en-GB"/>
        </w:rPr>
        <w:t xml:space="preserve">might </w:t>
      </w:r>
      <w:r w:rsidR="00627E62">
        <w:rPr>
          <w:lang w:eastAsia="en-GB"/>
        </w:rPr>
        <w:t>the Egyptian horde</w:t>
      </w:r>
      <w:r w:rsidR="002710D9">
        <w:rPr>
          <w:lang w:eastAsia="en-GB"/>
        </w:rPr>
        <w:t xml:space="preserve"> be</w:t>
      </w:r>
      <w:r w:rsidR="00AA2211">
        <w:rPr>
          <w:lang w:eastAsia="en-GB"/>
        </w:rPr>
        <w:t xml:space="preserve"> “nicer”</w:t>
      </w:r>
      <w:r w:rsidR="0033532B">
        <w:rPr>
          <w:lang w:eastAsia="en-GB"/>
        </w:rPr>
        <w:t xml:space="preserve"> or more pleasant</w:t>
      </w:r>
      <w:r w:rsidR="00752567">
        <w:rPr>
          <w:lang w:eastAsia="en-GB"/>
        </w:rPr>
        <w:t xml:space="preserve"> </w:t>
      </w:r>
      <w:r w:rsidR="00A8636C">
        <w:rPr>
          <w:lang w:eastAsia="en-GB"/>
        </w:rPr>
        <w:t>(</w:t>
      </w:r>
      <w:r w:rsidR="00562513">
        <w:rPr>
          <w:rFonts w:cstheme="minorHAnsi"/>
          <w:rtl/>
          <w:lang w:eastAsia="en-GB" w:bidi="he-IL"/>
        </w:rPr>
        <w:t>נָעַם</w:t>
      </w:r>
      <w:r w:rsidR="00562513">
        <w:rPr>
          <w:lang w:eastAsia="en-GB"/>
        </w:rPr>
        <w:t>)?</w:t>
      </w:r>
      <w:r w:rsidR="00D85B7E">
        <w:rPr>
          <w:lang w:eastAsia="en-GB"/>
        </w:rPr>
        <w:t xml:space="preserve"> The Egyptians pract</w:t>
      </w:r>
      <w:r w:rsidR="0040569D">
        <w:rPr>
          <w:lang w:eastAsia="en-GB"/>
        </w:rPr>
        <w:t>ic</w:t>
      </w:r>
      <w:r w:rsidR="00D85B7E">
        <w:rPr>
          <w:lang w:eastAsia="en-GB"/>
        </w:rPr>
        <w:t xml:space="preserve">ed </w:t>
      </w:r>
      <w:r w:rsidR="0040569D">
        <w:rPr>
          <w:lang w:eastAsia="en-GB"/>
        </w:rPr>
        <w:t xml:space="preserve">circumcision, </w:t>
      </w:r>
      <w:r w:rsidR="00AE379A">
        <w:rPr>
          <w:lang w:eastAsia="en-GB"/>
        </w:rPr>
        <w:t>and</w:t>
      </w:r>
      <w:r w:rsidR="0040569D">
        <w:rPr>
          <w:lang w:eastAsia="en-GB"/>
        </w:rPr>
        <w:t xml:space="preserve"> </w:t>
      </w:r>
      <w:r w:rsidR="009B310F">
        <w:rPr>
          <w:lang w:eastAsia="en-GB"/>
        </w:rPr>
        <w:t>they might well think of</w:t>
      </w:r>
      <w:r w:rsidR="00A8636C">
        <w:rPr>
          <w:lang w:eastAsia="en-GB"/>
        </w:rPr>
        <w:t xml:space="preserve"> </w:t>
      </w:r>
      <w:r w:rsidR="00AE379A">
        <w:rPr>
          <w:lang w:eastAsia="en-GB"/>
        </w:rPr>
        <w:t xml:space="preserve">uncircumcised peoples as </w:t>
      </w:r>
      <w:r w:rsidR="00431160">
        <w:rPr>
          <w:lang w:eastAsia="en-GB"/>
        </w:rPr>
        <w:t xml:space="preserve">primitive and uncivilized (see 28:10). </w:t>
      </w:r>
      <w:r w:rsidR="00642BFE">
        <w:rPr>
          <w:lang w:eastAsia="en-GB"/>
        </w:rPr>
        <w:t>But m</w:t>
      </w:r>
      <w:r w:rsidR="00083323">
        <w:rPr>
          <w:lang w:eastAsia="en-GB"/>
        </w:rPr>
        <w:t xml:space="preserve">ost </w:t>
      </w:r>
      <w:proofErr w:type="spellStart"/>
      <w:r w:rsidR="00083323">
        <w:rPr>
          <w:lang w:eastAsia="en-GB"/>
        </w:rPr>
        <w:t>peoples</w:t>
      </w:r>
      <w:proofErr w:type="spellEnd"/>
      <w:r w:rsidR="00083323">
        <w:rPr>
          <w:lang w:eastAsia="en-GB"/>
        </w:rPr>
        <w:t xml:space="preserve"> think of themselves as superior to everyone else</w:t>
      </w:r>
      <w:r w:rsidR="00C6561D">
        <w:rPr>
          <w:lang w:eastAsia="en-GB"/>
        </w:rPr>
        <w:t>. P</w:t>
      </w:r>
      <w:r w:rsidR="001C3757">
        <w:rPr>
          <w:lang w:eastAsia="en-GB"/>
        </w:rPr>
        <w:t xml:space="preserve">erhaps one need not specify an answer to the question, though the peoples </w:t>
      </w:r>
      <w:r w:rsidR="00AB0EF6">
        <w:rPr>
          <w:lang w:eastAsia="en-GB"/>
        </w:rPr>
        <w:t>who will be named in 32:22</w:t>
      </w:r>
      <w:r w:rsidR="00321289">
        <w:rPr>
          <w:lang w:eastAsia="en-GB"/>
        </w:rPr>
        <w:t>–</w:t>
      </w:r>
      <w:r w:rsidR="00AB0EF6">
        <w:rPr>
          <w:lang w:eastAsia="en-GB"/>
        </w:rPr>
        <w:t>3</w:t>
      </w:r>
      <w:r w:rsidR="00EA40C2">
        <w:rPr>
          <w:lang w:eastAsia="en-GB"/>
        </w:rPr>
        <w:t xml:space="preserve">0 </w:t>
      </w:r>
      <w:r w:rsidR="001267A7">
        <w:rPr>
          <w:lang w:eastAsia="en-GB"/>
        </w:rPr>
        <w:t>might</w:t>
      </w:r>
      <w:r w:rsidR="00EA40C2">
        <w:rPr>
          <w:lang w:eastAsia="en-GB"/>
        </w:rPr>
        <w:t xml:space="preserve"> naturally count.</w:t>
      </w:r>
      <w:r w:rsidR="00AB0EF6">
        <w:rPr>
          <w:lang w:eastAsia="en-GB"/>
        </w:rPr>
        <w:t xml:space="preserve"> </w:t>
      </w:r>
      <w:r w:rsidR="000F199A">
        <w:rPr>
          <w:lang w:eastAsia="en-GB"/>
        </w:rPr>
        <w:t xml:space="preserve">One way or another, “the question cuts Egypt down to size” (Allen, 2:137), or to a less-than-average size. </w:t>
      </w:r>
    </w:p>
    <w:p w14:paraId="23C565C6" w14:textId="281C4F3B" w:rsidR="002211E7" w:rsidRPr="00EF5006" w:rsidRDefault="00913AC4" w:rsidP="00E457E1">
      <w:pPr>
        <w:rPr>
          <w:lang w:eastAsia="en-GB"/>
        </w:rPr>
      </w:pPr>
      <w:r>
        <w:rPr>
          <w:b/>
          <w:bCs/>
          <w:lang w:eastAsia="en-GB"/>
        </w:rPr>
        <w:t>32:20</w:t>
      </w:r>
      <w:r w:rsidR="00321289">
        <w:rPr>
          <w:b/>
          <w:bCs/>
          <w:lang w:eastAsia="en-GB"/>
        </w:rPr>
        <w:t>–</w:t>
      </w:r>
      <w:r>
        <w:rPr>
          <w:b/>
          <w:bCs/>
          <w:lang w:eastAsia="en-GB"/>
        </w:rPr>
        <w:t xml:space="preserve">21 </w:t>
      </w:r>
      <w:r w:rsidR="00013B77">
        <w:rPr>
          <w:lang w:eastAsia="en-GB"/>
        </w:rPr>
        <w:t>In 31:18</w:t>
      </w:r>
      <w:r w:rsidR="00A20D27">
        <w:rPr>
          <w:lang w:eastAsia="en-GB"/>
        </w:rPr>
        <w:t>, “people slain by the sword” appear</w:t>
      </w:r>
      <w:r w:rsidR="00C60BB4">
        <w:rPr>
          <w:lang w:eastAsia="en-GB"/>
        </w:rPr>
        <w:t>ed</w:t>
      </w:r>
      <w:r w:rsidR="00A20D27">
        <w:rPr>
          <w:lang w:eastAsia="en-GB"/>
        </w:rPr>
        <w:t xml:space="preserve"> alongside the </w:t>
      </w:r>
      <w:proofErr w:type="spellStart"/>
      <w:r w:rsidR="00A20D27">
        <w:rPr>
          <w:lang w:eastAsia="en-GB"/>
        </w:rPr>
        <w:t>foreskinned</w:t>
      </w:r>
      <w:proofErr w:type="spellEnd"/>
      <w:r w:rsidR="00A20D27">
        <w:rPr>
          <w:lang w:eastAsia="en-GB"/>
        </w:rPr>
        <w:t>, and so they do here</w:t>
      </w:r>
      <w:r w:rsidR="00FC6443">
        <w:rPr>
          <w:lang w:eastAsia="en-GB"/>
        </w:rPr>
        <w:t xml:space="preserve"> as </w:t>
      </w:r>
      <w:r w:rsidR="00E21D7C">
        <w:rPr>
          <w:lang w:eastAsia="en-GB"/>
        </w:rPr>
        <w:t xml:space="preserve">the message </w:t>
      </w:r>
      <w:r w:rsidR="00495B80">
        <w:rPr>
          <w:lang w:eastAsia="en-GB"/>
        </w:rPr>
        <w:t>becomes a</w:t>
      </w:r>
      <w:r w:rsidR="00FB0A2C">
        <w:rPr>
          <w:lang w:eastAsia="en-GB"/>
        </w:rPr>
        <w:t xml:space="preserve"> </w:t>
      </w:r>
      <w:r w:rsidR="00022EFE">
        <w:rPr>
          <w:lang w:eastAsia="en-GB"/>
        </w:rPr>
        <w:t xml:space="preserve">more detailed </w:t>
      </w:r>
      <w:r w:rsidR="00FB0A2C">
        <w:rPr>
          <w:lang w:eastAsia="en-GB"/>
        </w:rPr>
        <w:t xml:space="preserve">description of what will happen to the horde. </w:t>
      </w:r>
      <w:r w:rsidR="00895BE9">
        <w:rPr>
          <w:lang w:eastAsia="en-GB"/>
        </w:rPr>
        <w:t xml:space="preserve">As one </w:t>
      </w:r>
      <w:r w:rsidR="002D0F1B">
        <w:rPr>
          <w:lang w:eastAsia="en-GB"/>
        </w:rPr>
        <w:t>need</w:t>
      </w:r>
      <w:r w:rsidR="00895BE9">
        <w:rPr>
          <w:lang w:eastAsia="en-GB"/>
        </w:rPr>
        <w:t xml:space="preserve"> not take the lack of circumcision too </w:t>
      </w:r>
      <w:r w:rsidR="00BC7138">
        <w:rPr>
          <w:lang w:eastAsia="en-GB"/>
        </w:rPr>
        <w:t xml:space="preserve">narrowly, in that people can be physically circumcised </w:t>
      </w:r>
      <w:r w:rsidR="002D0F1B">
        <w:rPr>
          <w:lang w:eastAsia="en-GB"/>
        </w:rPr>
        <w:t xml:space="preserve">but still be primitive and </w:t>
      </w:r>
      <w:r w:rsidR="008D2D99">
        <w:rPr>
          <w:lang w:eastAsia="en-GB"/>
        </w:rPr>
        <w:t>uncivilized</w:t>
      </w:r>
      <w:r w:rsidR="002D0F1B">
        <w:rPr>
          <w:lang w:eastAsia="en-GB"/>
        </w:rPr>
        <w:t xml:space="preserve">, so one </w:t>
      </w:r>
      <w:r w:rsidR="008D2D99">
        <w:rPr>
          <w:lang w:eastAsia="en-GB"/>
        </w:rPr>
        <w:t>should not take being “slain by the sword” to</w:t>
      </w:r>
      <w:r w:rsidR="00F83F2E">
        <w:rPr>
          <w:lang w:eastAsia="en-GB"/>
        </w:rPr>
        <w:t>o</w:t>
      </w:r>
      <w:r w:rsidR="008D2D99">
        <w:rPr>
          <w:lang w:eastAsia="en-GB"/>
        </w:rPr>
        <w:t xml:space="preserve"> </w:t>
      </w:r>
      <w:r w:rsidR="00F83F2E">
        <w:rPr>
          <w:lang w:eastAsia="en-GB"/>
        </w:rPr>
        <w:t>narrow</w:t>
      </w:r>
      <w:r w:rsidR="008D2D99">
        <w:rPr>
          <w:lang w:eastAsia="en-GB"/>
        </w:rPr>
        <w:t>ly</w:t>
      </w:r>
      <w:r w:rsidR="00091DA8">
        <w:rPr>
          <w:lang w:eastAsia="en-GB"/>
        </w:rPr>
        <w:t xml:space="preserve"> (</w:t>
      </w:r>
      <w:proofErr w:type="spellStart"/>
      <w:r w:rsidR="00091DA8">
        <w:rPr>
          <w:lang w:eastAsia="en-GB"/>
        </w:rPr>
        <w:t>Zimmerli</w:t>
      </w:r>
      <w:proofErr w:type="spellEnd"/>
      <w:r w:rsidR="00091DA8">
        <w:rPr>
          <w:lang w:eastAsia="en-GB"/>
        </w:rPr>
        <w:t>, 2:173</w:t>
      </w:r>
      <w:r w:rsidR="00321289">
        <w:rPr>
          <w:lang w:eastAsia="en-GB"/>
        </w:rPr>
        <w:t>–</w:t>
      </w:r>
      <w:r w:rsidR="00091DA8">
        <w:rPr>
          <w:lang w:eastAsia="en-GB"/>
        </w:rPr>
        <w:t>74).</w:t>
      </w:r>
      <w:r w:rsidR="00F83F2E">
        <w:rPr>
          <w:lang w:eastAsia="en-GB"/>
        </w:rPr>
        <w:t xml:space="preserve"> </w:t>
      </w:r>
      <w:r w:rsidR="00EE02FF">
        <w:rPr>
          <w:lang w:eastAsia="en-GB"/>
        </w:rPr>
        <w:t>The c</w:t>
      </w:r>
      <w:r w:rsidR="00F051F0">
        <w:rPr>
          <w:lang w:eastAsia="en-GB"/>
        </w:rPr>
        <w:t>lassic</w:t>
      </w:r>
      <w:r w:rsidR="00C562BB">
        <w:rPr>
          <w:lang w:eastAsia="en-GB"/>
        </w:rPr>
        <w:t>ally troublesome form of death is being slain in battle in such a way that one cannot be properly buried</w:t>
      </w:r>
      <w:r w:rsidR="00AE6486">
        <w:rPr>
          <w:lang w:eastAsia="en-GB"/>
        </w:rPr>
        <w:t xml:space="preserve"> (e.g., </w:t>
      </w:r>
      <w:r w:rsidR="00C849C7">
        <w:rPr>
          <w:lang w:eastAsia="en-GB"/>
        </w:rPr>
        <w:t>Jer 9:22; 16:4</w:t>
      </w:r>
      <w:r w:rsidR="006D6046">
        <w:rPr>
          <w:lang w:eastAsia="en-GB"/>
        </w:rPr>
        <w:t>; 25:33</w:t>
      </w:r>
      <w:r w:rsidR="00C849C7">
        <w:rPr>
          <w:lang w:eastAsia="en-GB"/>
        </w:rPr>
        <w:t>)</w:t>
      </w:r>
      <w:r w:rsidR="003F149D">
        <w:rPr>
          <w:lang w:eastAsia="en-GB"/>
        </w:rPr>
        <w:t xml:space="preserve">. </w:t>
      </w:r>
      <w:r w:rsidR="00DD2DC2">
        <w:rPr>
          <w:lang w:eastAsia="en-GB"/>
        </w:rPr>
        <w:t>Because our</w:t>
      </w:r>
      <w:r w:rsidR="00965A1B">
        <w:rPr>
          <w:lang w:eastAsia="en-GB"/>
        </w:rPr>
        <w:t xml:space="preserve"> bod</w:t>
      </w:r>
      <w:r w:rsidR="00DD2DC2">
        <w:rPr>
          <w:lang w:eastAsia="en-GB"/>
        </w:rPr>
        <w:t xml:space="preserve">ies </w:t>
      </w:r>
      <w:r w:rsidR="00965A1B">
        <w:rPr>
          <w:lang w:eastAsia="en-GB"/>
        </w:rPr>
        <w:t xml:space="preserve">and </w:t>
      </w:r>
      <w:r w:rsidR="00DD2DC2">
        <w:rPr>
          <w:lang w:eastAsia="en-GB"/>
        </w:rPr>
        <w:t>our</w:t>
      </w:r>
      <w:r w:rsidR="00965A1B">
        <w:rPr>
          <w:lang w:eastAsia="en-GB"/>
        </w:rPr>
        <w:t xml:space="preserve"> person</w:t>
      </w:r>
      <w:r w:rsidR="00DD2DC2">
        <w:rPr>
          <w:lang w:eastAsia="en-GB"/>
        </w:rPr>
        <w:t>s</w:t>
      </w:r>
      <w:r w:rsidR="00965A1B">
        <w:rPr>
          <w:lang w:eastAsia="en-GB"/>
        </w:rPr>
        <w:t xml:space="preserve"> are mutually dependent, and burial and resting in Sheol </w:t>
      </w:r>
      <w:r w:rsidR="00C133ED">
        <w:rPr>
          <w:lang w:eastAsia="en-GB"/>
        </w:rPr>
        <w:t>are</w:t>
      </w:r>
      <w:r w:rsidR="00965A1B">
        <w:rPr>
          <w:lang w:eastAsia="en-GB"/>
        </w:rPr>
        <w:t xml:space="preserve"> mutually </w:t>
      </w:r>
      <w:r w:rsidR="00D63BBD">
        <w:rPr>
          <w:lang w:eastAsia="en-GB"/>
        </w:rPr>
        <w:t>dependent, not being properly buried</w:t>
      </w:r>
      <w:r w:rsidR="0028452F">
        <w:rPr>
          <w:lang w:eastAsia="en-GB"/>
        </w:rPr>
        <w:t xml:space="preserve"> means not join</w:t>
      </w:r>
      <w:r w:rsidR="00FE1613">
        <w:rPr>
          <w:lang w:eastAsia="en-GB"/>
        </w:rPr>
        <w:t>ing</w:t>
      </w:r>
      <w:r w:rsidR="0028452F">
        <w:rPr>
          <w:lang w:eastAsia="en-GB"/>
        </w:rPr>
        <w:t xml:space="preserve"> </w:t>
      </w:r>
      <w:r w:rsidR="008E3F50">
        <w:rPr>
          <w:lang w:eastAsia="en-GB"/>
        </w:rPr>
        <w:t>your</w:t>
      </w:r>
      <w:r w:rsidR="0028452F">
        <w:rPr>
          <w:lang w:eastAsia="en-GB"/>
        </w:rPr>
        <w:t xml:space="preserve"> ancestors in the family tom</w:t>
      </w:r>
      <w:r w:rsidR="008B17CD">
        <w:rPr>
          <w:lang w:eastAsia="en-GB"/>
        </w:rPr>
        <w:t>b</w:t>
      </w:r>
      <w:r w:rsidR="00FE1613">
        <w:rPr>
          <w:lang w:eastAsia="en-GB"/>
        </w:rPr>
        <w:t>. I</w:t>
      </w:r>
      <w:r w:rsidR="008B17CD">
        <w:rPr>
          <w:lang w:eastAsia="en-GB"/>
        </w:rPr>
        <w:t>t</w:t>
      </w:r>
      <w:r w:rsidR="00C562BB">
        <w:rPr>
          <w:lang w:eastAsia="en-GB"/>
        </w:rPr>
        <w:t xml:space="preserve"> </w:t>
      </w:r>
      <w:r w:rsidR="008B17CD">
        <w:rPr>
          <w:lang w:eastAsia="en-GB"/>
        </w:rPr>
        <w:t xml:space="preserve">also </w:t>
      </w:r>
      <w:r w:rsidR="003F149D">
        <w:rPr>
          <w:lang w:eastAsia="en-GB"/>
        </w:rPr>
        <w:t xml:space="preserve">compromises the possibility of </w:t>
      </w:r>
      <w:r w:rsidR="008B17CD">
        <w:rPr>
          <w:lang w:eastAsia="en-GB"/>
        </w:rPr>
        <w:t xml:space="preserve">joining </w:t>
      </w:r>
      <w:r w:rsidR="00515988">
        <w:rPr>
          <w:lang w:eastAsia="en-GB"/>
        </w:rPr>
        <w:t>your</w:t>
      </w:r>
      <w:r w:rsidR="008B17CD">
        <w:rPr>
          <w:lang w:eastAsia="en-GB"/>
        </w:rPr>
        <w:t xml:space="preserve"> community </w:t>
      </w:r>
      <w:r w:rsidR="006A0D86">
        <w:rPr>
          <w:lang w:eastAsia="en-GB"/>
        </w:rPr>
        <w:t>going to</w:t>
      </w:r>
      <w:r w:rsidR="003F149D">
        <w:rPr>
          <w:lang w:eastAsia="en-GB"/>
        </w:rPr>
        <w:t xml:space="preserve"> rest in Sheol</w:t>
      </w:r>
      <w:r w:rsidR="006B299E">
        <w:rPr>
          <w:lang w:eastAsia="en-GB"/>
        </w:rPr>
        <w:t xml:space="preserve">. Being “slain by the sword” </w:t>
      </w:r>
      <w:r w:rsidR="006A0D86">
        <w:rPr>
          <w:lang w:eastAsia="en-GB"/>
        </w:rPr>
        <w:t xml:space="preserve">does </w:t>
      </w:r>
      <w:r w:rsidR="006B299E">
        <w:rPr>
          <w:lang w:eastAsia="en-GB"/>
        </w:rPr>
        <w:t>likely refer to such death in battle</w:t>
      </w:r>
      <w:r w:rsidR="00B77B5F">
        <w:rPr>
          <w:lang w:eastAsia="en-GB"/>
        </w:rPr>
        <w:t xml:space="preserve">, though perhaps to other shameful forms of death such as execution. </w:t>
      </w:r>
      <w:r w:rsidR="00B431BD">
        <w:rPr>
          <w:lang w:eastAsia="en-GB"/>
        </w:rPr>
        <w:t xml:space="preserve">Here, </w:t>
      </w:r>
      <w:r w:rsidR="00AC2AF2">
        <w:rPr>
          <w:lang w:eastAsia="en-GB"/>
        </w:rPr>
        <w:t>“</w:t>
      </w:r>
      <w:r w:rsidR="00DF147F">
        <w:rPr>
          <w:lang w:eastAsia="en-GB"/>
        </w:rPr>
        <w:t>people slain by the sword</w:t>
      </w:r>
      <w:r w:rsidR="00AC2AF2">
        <w:rPr>
          <w:lang w:eastAsia="en-GB"/>
        </w:rPr>
        <w:t>”</w:t>
      </w:r>
      <w:r w:rsidR="00693C21">
        <w:rPr>
          <w:lang w:eastAsia="en-GB"/>
        </w:rPr>
        <w:t xml:space="preserve"> </w:t>
      </w:r>
      <w:r w:rsidR="00BB04E6">
        <w:rPr>
          <w:lang w:eastAsia="en-GB"/>
        </w:rPr>
        <w:t xml:space="preserve">are </w:t>
      </w:r>
      <w:r w:rsidR="00E565AD">
        <w:rPr>
          <w:lang w:eastAsia="en-GB"/>
        </w:rPr>
        <w:t>the victim</w:t>
      </w:r>
      <w:r w:rsidR="00BB04E6">
        <w:rPr>
          <w:lang w:eastAsia="en-GB"/>
        </w:rPr>
        <w:t>s</w:t>
      </w:r>
      <w:r w:rsidR="00E565AD">
        <w:rPr>
          <w:lang w:eastAsia="en-GB"/>
        </w:rPr>
        <w:t xml:space="preserve"> of </w:t>
      </w:r>
      <w:r w:rsidR="003B56CE">
        <w:rPr>
          <w:lang w:eastAsia="en-GB"/>
        </w:rPr>
        <w:t>Yahweh’s</w:t>
      </w:r>
      <w:r w:rsidR="00E565AD">
        <w:rPr>
          <w:lang w:eastAsia="en-GB"/>
        </w:rPr>
        <w:t xml:space="preserve"> sword</w:t>
      </w:r>
      <w:r w:rsidR="00D90944">
        <w:rPr>
          <w:lang w:eastAsia="en-GB"/>
        </w:rPr>
        <w:t xml:space="preserve"> that has </w:t>
      </w:r>
      <w:r w:rsidR="003B56CE">
        <w:rPr>
          <w:lang w:eastAsia="en-GB"/>
        </w:rPr>
        <w:t xml:space="preserve">been </w:t>
      </w:r>
      <w:r w:rsidR="00345A38">
        <w:rPr>
          <w:lang w:eastAsia="en-GB"/>
        </w:rPr>
        <w:t>put</w:t>
      </w:r>
      <w:r w:rsidR="00D90944">
        <w:rPr>
          <w:lang w:eastAsia="en-GB"/>
        </w:rPr>
        <w:t xml:space="preserve"> </w:t>
      </w:r>
      <w:r w:rsidR="006B0D02">
        <w:rPr>
          <w:lang w:eastAsia="en-GB"/>
        </w:rPr>
        <w:t xml:space="preserve">into the hands of </w:t>
      </w:r>
      <w:proofErr w:type="spellStart"/>
      <w:r w:rsidR="006B0D02">
        <w:rPr>
          <w:lang w:eastAsia="en-GB"/>
        </w:rPr>
        <w:t>Nebuchadrezzar</w:t>
      </w:r>
      <w:proofErr w:type="spellEnd"/>
      <w:r w:rsidR="006B0D02">
        <w:rPr>
          <w:lang w:eastAsia="en-GB"/>
        </w:rPr>
        <w:t xml:space="preserve"> </w:t>
      </w:r>
      <w:r w:rsidR="003B56CE">
        <w:rPr>
          <w:lang w:eastAsia="en-GB"/>
        </w:rPr>
        <w:t>(30:24, 25)</w:t>
      </w:r>
      <w:r w:rsidR="0081768B">
        <w:rPr>
          <w:lang w:eastAsia="en-GB"/>
        </w:rPr>
        <w:t xml:space="preserve"> and</w:t>
      </w:r>
      <w:r w:rsidR="003B56CE">
        <w:rPr>
          <w:lang w:eastAsia="en-GB"/>
        </w:rPr>
        <w:t xml:space="preserve"> is </w:t>
      </w:r>
      <w:r w:rsidR="00DA394D">
        <w:rPr>
          <w:lang w:eastAsia="en-GB"/>
        </w:rPr>
        <w:t>wait</w:t>
      </w:r>
      <w:r w:rsidR="003B56CE">
        <w:rPr>
          <w:lang w:eastAsia="en-GB"/>
        </w:rPr>
        <w:t>ing</w:t>
      </w:r>
      <w:r w:rsidR="00DA394D">
        <w:rPr>
          <w:lang w:eastAsia="en-GB"/>
        </w:rPr>
        <w:t xml:space="preserve"> in the wings to strike.</w:t>
      </w:r>
      <w:r w:rsidR="00EB2D20">
        <w:rPr>
          <w:lang w:eastAsia="en-GB"/>
        </w:rPr>
        <w:t xml:space="preserve"> They will fall in battle and they will fall into Sheol.</w:t>
      </w:r>
      <w:r w:rsidR="00282EB3">
        <w:rPr>
          <w:lang w:eastAsia="en-GB"/>
        </w:rPr>
        <w:t xml:space="preserve"> </w:t>
      </w:r>
      <w:r w:rsidR="00DE0062">
        <w:rPr>
          <w:lang w:eastAsia="en-GB"/>
        </w:rPr>
        <w:t>If one is to ask who will do the dragging off</w:t>
      </w:r>
      <w:r w:rsidR="00A66E5D">
        <w:rPr>
          <w:lang w:eastAsia="en-GB"/>
        </w:rPr>
        <w:t xml:space="preserve"> of Egypt</w:t>
      </w:r>
      <w:r w:rsidR="00DE0062">
        <w:rPr>
          <w:lang w:eastAsia="en-GB"/>
        </w:rPr>
        <w:t>, it</w:t>
      </w:r>
      <w:r w:rsidR="006F5E8A">
        <w:rPr>
          <w:lang w:eastAsia="en-GB"/>
        </w:rPr>
        <w:t xml:space="preserve"> </w:t>
      </w:r>
      <w:r w:rsidR="003D4DDE">
        <w:rPr>
          <w:lang w:eastAsia="en-GB"/>
        </w:rPr>
        <w:t>might be</w:t>
      </w:r>
      <w:r w:rsidR="00DE0062">
        <w:rPr>
          <w:lang w:eastAsia="en-GB"/>
        </w:rPr>
        <w:t xml:space="preserve"> </w:t>
      </w:r>
      <w:r w:rsidR="00D177E9">
        <w:rPr>
          <w:lang w:eastAsia="en-GB"/>
        </w:rPr>
        <w:t xml:space="preserve">the general </w:t>
      </w:r>
      <w:r w:rsidR="00613551">
        <w:rPr>
          <w:lang w:eastAsia="en-GB"/>
        </w:rPr>
        <w:t xml:space="preserve">contemptible </w:t>
      </w:r>
      <w:r w:rsidR="00D177E9">
        <w:rPr>
          <w:lang w:eastAsia="en-GB"/>
        </w:rPr>
        <w:t>crowd of th</w:t>
      </w:r>
      <w:r w:rsidR="009F620F">
        <w:rPr>
          <w:lang w:eastAsia="en-GB"/>
        </w:rPr>
        <w:t>e</w:t>
      </w:r>
      <w:r w:rsidR="00D177E9">
        <w:rPr>
          <w:lang w:eastAsia="en-GB"/>
        </w:rPr>
        <w:t xml:space="preserve"> </w:t>
      </w:r>
      <w:proofErr w:type="spellStart"/>
      <w:r w:rsidR="00D177E9">
        <w:rPr>
          <w:lang w:eastAsia="en-GB"/>
        </w:rPr>
        <w:t>foreskinned</w:t>
      </w:r>
      <w:proofErr w:type="spellEnd"/>
      <w:r w:rsidR="00D177E9">
        <w:rPr>
          <w:lang w:eastAsia="en-GB"/>
        </w:rPr>
        <w:t xml:space="preserve"> and the slain</w:t>
      </w:r>
      <w:r w:rsidR="00913DFC">
        <w:rPr>
          <w:lang w:eastAsia="en-GB"/>
        </w:rPr>
        <w:t xml:space="preserve"> among whom</w:t>
      </w:r>
      <w:r w:rsidR="009C796E">
        <w:rPr>
          <w:lang w:eastAsia="en-GB"/>
        </w:rPr>
        <w:t xml:space="preserve"> the Egyptians “will fall</w:t>
      </w:r>
      <w:r w:rsidR="008A6A4E">
        <w:rPr>
          <w:lang w:eastAsia="en-GB"/>
        </w:rPr>
        <w:t>.</w:t>
      </w:r>
      <w:r w:rsidR="009C796E">
        <w:rPr>
          <w:lang w:eastAsia="en-GB"/>
        </w:rPr>
        <w:t>”</w:t>
      </w:r>
      <w:r w:rsidR="00613551">
        <w:rPr>
          <w:lang w:eastAsia="en-GB"/>
        </w:rPr>
        <w:t xml:space="preserve"> </w:t>
      </w:r>
      <w:r w:rsidR="001F021C">
        <w:rPr>
          <w:lang w:eastAsia="en-GB"/>
        </w:rPr>
        <w:t>Accompanying</w:t>
      </w:r>
      <w:r w:rsidR="00A25BAC">
        <w:rPr>
          <w:lang w:eastAsia="en-GB"/>
        </w:rPr>
        <w:t xml:space="preserve"> Egypt will then be its</w:t>
      </w:r>
      <w:r w:rsidR="00941B85">
        <w:rPr>
          <w:lang w:eastAsia="en-GB"/>
        </w:rPr>
        <w:t xml:space="preserve"> </w:t>
      </w:r>
      <w:r w:rsidR="00F93729">
        <w:rPr>
          <w:lang w:eastAsia="en-GB"/>
        </w:rPr>
        <w:t>“hordes</w:t>
      </w:r>
      <w:r w:rsidR="009C796E">
        <w:rPr>
          <w:lang w:eastAsia="en-GB"/>
        </w:rPr>
        <w:t>.</w:t>
      </w:r>
      <w:r w:rsidR="00F93729">
        <w:rPr>
          <w:lang w:eastAsia="en-GB"/>
        </w:rPr>
        <w:t xml:space="preserve">” </w:t>
      </w:r>
      <w:r w:rsidR="009C796E">
        <w:rPr>
          <w:lang w:eastAsia="en-GB"/>
        </w:rPr>
        <w:t xml:space="preserve">That word </w:t>
      </w:r>
      <w:r w:rsidR="00DC5160">
        <w:rPr>
          <w:lang w:eastAsia="en-GB"/>
        </w:rPr>
        <w:t>occurs</w:t>
      </w:r>
      <w:r w:rsidR="00941B85">
        <w:rPr>
          <w:lang w:eastAsia="en-GB"/>
        </w:rPr>
        <w:t xml:space="preserve"> in the plural only here</w:t>
      </w:r>
      <w:r w:rsidR="00BA0C24">
        <w:rPr>
          <w:lang w:eastAsia="en-GB"/>
        </w:rPr>
        <w:t xml:space="preserve"> </w:t>
      </w:r>
      <w:r w:rsidR="00F93729">
        <w:rPr>
          <w:lang w:eastAsia="en-GB"/>
        </w:rPr>
        <w:t>in Ezekiel</w:t>
      </w:r>
      <w:r w:rsidR="003C7E8F">
        <w:rPr>
          <w:lang w:eastAsia="en-GB"/>
        </w:rPr>
        <w:t xml:space="preserve">. It does </w:t>
      </w:r>
      <w:r w:rsidR="00A9414A">
        <w:rPr>
          <w:lang w:eastAsia="en-GB"/>
        </w:rPr>
        <w:t>anticipat</w:t>
      </w:r>
      <w:r w:rsidR="003C7E8F">
        <w:rPr>
          <w:lang w:eastAsia="en-GB"/>
        </w:rPr>
        <w:t>e</w:t>
      </w:r>
      <w:r w:rsidR="00A9414A">
        <w:rPr>
          <w:lang w:eastAsia="en-GB"/>
        </w:rPr>
        <w:t xml:space="preserve"> </w:t>
      </w:r>
      <w:r w:rsidR="00BA0C24">
        <w:rPr>
          <w:lang w:eastAsia="en-GB"/>
        </w:rPr>
        <w:t>32:22</w:t>
      </w:r>
      <w:r w:rsidR="00321289">
        <w:rPr>
          <w:lang w:eastAsia="en-GB"/>
        </w:rPr>
        <w:t>–</w:t>
      </w:r>
      <w:r w:rsidR="003E40B0">
        <w:rPr>
          <w:lang w:eastAsia="en-GB"/>
        </w:rPr>
        <w:t xml:space="preserve">28 with </w:t>
      </w:r>
      <w:r w:rsidR="00450773">
        <w:rPr>
          <w:lang w:eastAsia="en-GB"/>
        </w:rPr>
        <w:t>its</w:t>
      </w:r>
      <w:r w:rsidR="003E40B0">
        <w:rPr>
          <w:lang w:eastAsia="en-GB"/>
        </w:rPr>
        <w:t xml:space="preserve"> reference</w:t>
      </w:r>
      <w:r w:rsidR="00A9414A">
        <w:rPr>
          <w:lang w:eastAsia="en-GB"/>
        </w:rPr>
        <w:t xml:space="preserve">s </w:t>
      </w:r>
      <w:r w:rsidR="003E40B0">
        <w:rPr>
          <w:lang w:eastAsia="en-GB"/>
        </w:rPr>
        <w:t xml:space="preserve">to </w:t>
      </w:r>
      <w:r w:rsidR="003C7E8F">
        <w:rPr>
          <w:lang w:eastAsia="en-GB"/>
        </w:rPr>
        <w:t>several individual</w:t>
      </w:r>
      <w:r w:rsidR="00C942FE">
        <w:rPr>
          <w:lang w:eastAsia="en-GB"/>
        </w:rPr>
        <w:t xml:space="preserve"> hordes</w:t>
      </w:r>
      <w:r w:rsidR="001F021C">
        <w:rPr>
          <w:lang w:eastAsia="en-GB"/>
        </w:rPr>
        <w:t>, but</w:t>
      </w:r>
      <w:r w:rsidR="00061A1D">
        <w:rPr>
          <w:lang w:eastAsia="en-GB"/>
        </w:rPr>
        <w:t xml:space="preserve"> </w:t>
      </w:r>
      <w:r w:rsidR="001F021C">
        <w:rPr>
          <w:lang w:eastAsia="en-GB"/>
        </w:rPr>
        <w:t xml:space="preserve">here </w:t>
      </w:r>
      <w:r w:rsidR="00061A1D">
        <w:rPr>
          <w:lang w:eastAsia="en-GB"/>
        </w:rPr>
        <w:t>“</w:t>
      </w:r>
      <w:r w:rsidR="001F021C">
        <w:rPr>
          <w:lang w:eastAsia="en-GB"/>
        </w:rPr>
        <w:t>i</w:t>
      </w:r>
      <w:r w:rsidR="004A3409">
        <w:rPr>
          <w:lang w:eastAsia="en-GB"/>
        </w:rPr>
        <w:t>ts</w:t>
      </w:r>
      <w:r w:rsidR="00061A1D">
        <w:rPr>
          <w:lang w:eastAsia="en-GB"/>
        </w:rPr>
        <w:t xml:space="preserve"> hordes” </w:t>
      </w:r>
      <w:r w:rsidR="001F0C8F">
        <w:rPr>
          <w:lang w:eastAsia="en-GB"/>
        </w:rPr>
        <w:t xml:space="preserve">will be </w:t>
      </w:r>
      <w:r w:rsidR="00061A1D">
        <w:rPr>
          <w:lang w:eastAsia="en-GB"/>
        </w:rPr>
        <w:t>the hordes associated with Egypt</w:t>
      </w:r>
      <w:r w:rsidR="0076325E">
        <w:rPr>
          <w:lang w:eastAsia="en-GB"/>
        </w:rPr>
        <w:t xml:space="preserve">, the people </w:t>
      </w:r>
      <w:r w:rsidR="00ED1968">
        <w:rPr>
          <w:lang w:eastAsia="en-GB"/>
        </w:rPr>
        <w:t>who are</w:t>
      </w:r>
      <w:r w:rsidR="0076325E">
        <w:rPr>
          <w:lang w:eastAsia="en-GB"/>
        </w:rPr>
        <w:t xml:space="preserve"> “its allies,” the kind of people named </w:t>
      </w:r>
      <w:r w:rsidR="00FA4096">
        <w:rPr>
          <w:lang w:eastAsia="en-GB"/>
        </w:rPr>
        <w:t xml:space="preserve">as </w:t>
      </w:r>
      <w:r w:rsidR="001862C8">
        <w:rPr>
          <w:lang w:eastAsia="en-GB"/>
        </w:rPr>
        <w:t>its</w:t>
      </w:r>
      <w:r w:rsidR="00FA4096">
        <w:rPr>
          <w:lang w:eastAsia="en-GB"/>
        </w:rPr>
        <w:t xml:space="preserve"> supporters in 30:1</w:t>
      </w:r>
      <w:r w:rsidR="00321289">
        <w:rPr>
          <w:lang w:eastAsia="en-GB"/>
        </w:rPr>
        <w:t>–</w:t>
      </w:r>
      <w:r w:rsidR="00BA654F">
        <w:rPr>
          <w:lang w:eastAsia="en-GB"/>
        </w:rPr>
        <w:t>9</w:t>
      </w:r>
      <w:r w:rsidR="00381B33">
        <w:rPr>
          <w:lang w:eastAsia="en-GB"/>
        </w:rPr>
        <w:t>.</w:t>
      </w:r>
      <w:r w:rsidR="00314EE2">
        <w:rPr>
          <w:lang w:eastAsia="en-GB"/>
        </w:rPr>
        <w:t xml:space="preserve"> </w:t>
      </w:r>
      <w:r w:rsidR="0072107E">
        <w:rPr>
          <w:lang w:eastAsia="en-GB"/>
        </w:rPr>
        <w:t>“</w:t>
      </w:r>
      <w:r w:rsidR="00314EE2">
        <w:rPr>
          <w:lang w:eastAsia="en-GB"/>
        </w:rPr>
        <w:t>T</w:t>
      </w:r>
      <w:r w:rsidR="0072107E">
        <w:rPr>
          <w:lang w:eastAsia="en-GB"/>
        </w:rPr>
        <w:t>he chiefs of the titans”</w:t>
      </w:r>
      <w:r w:rsidR="00314EE2">
        <w:rPr>
          <w:lang w:eastAsia="en-GB"/>
        </w:rPr>
        <w:t xml:space="preserve"> </w:t>
      </w:r>
      <w:r w:rsidR="008C20F9">
        <w:rPr>
          <w:lang w:eastAsia="en-GB"/>
        </w:rPr>
        <w:t xml:space="preserve">(cf. </w:t>
      </w:r>
      <w:r w:rsidR="009A1C65">
        <w:rPr>
          <w:lang w:eastAsia="en-GB"/>
        </w:rPr>
        <w:t>32:12</w:t>
      </w:r>
      <w:r w:rsidR="001732CF">
        <w:rPr>
          <w:lang w:eastAsia="en-GB"/>
        </w:rPr>
        <w:t>)</w:t>
      </w:r>
      <w:r w:rsidR="009A1C65">
        <w:rPr>
          <w:lang w:eastAsia="en-GB"/>
        </w:rPr>
        <w:t xml:space="preserve"> </w:t>
      </w:r>
      <w:r w:rsidR="00314EE2">
        <w:rPr>
          <w:lang w:eastAsia="en-GB"/>
        </w:rPr>
        <w:t xml:space="preserve">will be more impressive </w:t>
      </w:r>
      <w:r w:rsidR="00DE6849">
        <w:rPr>
          <w:lang w:eastAsia="en-GB"/>
        </w:rPr>
        <w:t>forces that can deal with those hordes.</w:t>
      </w:r>
      <w:r w:rsidR="00F52DB0">
        <w:rPr>
          <w:lang w:eastAsia="en-GB"/>
        </w:rPr>
        <w:t xml:space="preserve"> But the two verses don’t provide </w:t>
      </w:r>
      <w:r w:rsidR="009F2520">
        <w:rPr>
          <w:lang w:eastAsia="en-GB"/>
        </w:rPr>
        <w:t xml:space="preserve">links between their four sentences, </w:t>
      </w:r>
      <w:r w:rsidR="008740DF">
        <w:rPr>
          <w:lang w:eastAsia="en-GB"/>
        </w:rPr>
        <w:t>and it’s hard to see how they link.</w:t>
      </w:r>
      <w:r w:rsidR="006C412D">
        <w:rPr>
          <w:lang w:eastAsia="en-GB"/>
        </w:rPr>
        <w:t xml:space="preserve"> T</w:t>
      </w:r>
      <w:r w:rsidR="00CC3A06">
        <w:rPr>
          <w:lang w:eastAsia="en-GB"/>
        </w:rPr>
        <w:t>he sentence in quotation marks</w:t>
      </w:r>
      <w:r w:rsidR="00654CCB">
        <w:rPr>
          <w:lang w:eastAsia="en-GB"/>
        </w:rPr>
        <w:t xml:space="preserve"> in the translation</w:t>
      </w:r>
      <w:r w:rsidR="00CC3A06">
        <w:rPr>
          <w:lang w:eastAsia="en-GB"/>
        </w:rPr>
        <w:t xml:space="preserve"> </w:t>
      </w:r>
      <w:r w:rsidR="00654CCB">
        <w:rPr>
          <w:lang w:eastAsia="en-GB"/>
        </w:rPr>
        <w:t>may be</w:t>
      </w:r>
      <w:r w:rsidR="00CC3A06">
        <w:rPr>
          <w:lang w:eastAsia="en-GB"/>
        </w:rPr>
        <w:t xml:space="preserve"> things the titan</w:t>
      </w:r>
      <w:r w:rsidR="000A69F2">
        <w:rPr>
          <w:lang w:eastAsia="en-GB"/>
        </w:rPr>
        <w:t xml:space="preserve"> chiefs are saying</w:t>
      </w:r>
      <w:r w:rsidR="00654CCB">
        <w:rPr>
          <w:lang w:eastAsia="en-GB"/>
        </w:rPr>
        <w:t xml:space="preserve"> as they</w:t>
      </w:r>
      <w:r w:rsidR="00A54A44">
        <w:rPr>
          <w:lang w:eastAsia="en-GB"/>
        </w:rPr>
        <w:t xml:space="preserve"> commission the fall of the horde and </w:t>
      </w:r>
      <w:r w:rsidR="00ED64FC">
        <w:rPr>
          <w:lang w:eastAsia="en-GB"/>
        </w:rPr>
        <w:t>comment on it when it has happened.</w:t>
      </w:r>
    </w:p>
    <w:p w14:paraId="2FA1E82A" w14:textId="384554F9" w:rsidR="00E1371F" w:rsidRDefault="00D43242" w:rsidP="008C0ED7">
      <w:r>
        <w:rPr>
          <w:b/>
          <w:bCs/>
          <w:lang w:eastAsia="en-GB"/>
        </w:rPr>
        <w:t>32:22</w:t>
      </w:r>
      <w:r w:rsidR="00321289">
        <w:rPr>
          <w:b/>
          <w:bCs/>
          <w:lang w:eastAsia="en-GB"/>
        </w:rPr>
        <w:t>–</w:t>
      </w:r>
      <w:r w:rsidR="00214490">
        <w:rPr>
          <w:b/>
          <w:bCs/>
          <w:lang w:eastAsia="en-GB"/>
        </w:rPr>
        <w:t xml:space="preserve">23 </w:t>
      </w:r>
      <w:r w:rsidR="00214490">
        <w:rPr>
          <w:lang w:eastAsia="en-GB"/>
        </w:rPr>
        <w:t>It</w:t>
      </w:r>
      <w:r w:rsidR="00E457E1">
        <w:rPr>
          <w:lang w:eastAsia="en-GB"/>
        </w:rPr>
        <w:t>’</w:t>
      </w:r>
      <w:r w:rsidR="00214490">
        <w:rPr>
          <w:lang w:eastAsia="en-GB"/>
        </w:rPr>
        <w:t xml:space="preserve">s not surprising that Assyria is the first people with its “assembly,” its army, that </w:t>
      </w:r>
      <w:r w:rsidR="006C5364">
        <w:rPr>
          <w:lang w:eastAsia="en-GB"/>
        </w:rPr>
        <w:t xml:space="preserve">Ezekiel notes in Sheol (see </w:t>
      </w:r>
      <w:r w:rsidR="00AD34DA">
        <w:rPr>
          <w:lang w:eastAsia="en-GB"/>
        </w:rPr>
        <w:t>31:1</w:t>
      </w:r>
      <w:r w:rsidR="00321289">
        <w:rPr>
          <w:lang w:eastAsia="en-GB"/>
        </w:rPr>
        <w:t>–</w:t>
      </w:r>
      <w:r w:rsidR="00AD34DA">
        <w:rPr>
          <w:lang w:eastAsia="en-GB"/>
        </w:rPr>
        <w:t>18</w:t>
      </w:r>
      <w:r w:rsidR="006C5364">
        <w:rPr>
          <w:lang w:eastAsia="en-GB"/>
        </w:rPr>
        <w:t>).</w:t>
      </w:r>
      <w:r w:rsidR="007B59CA">
        <w:rPr>
          <w:lang w:eastAsia="en-GB"/>
        </w:rPr>
        <w:t xml:space="preserve"> Not long ago, it had been the great Middle Eastern empire</w:t>
      </w:r>
      <w:r w:rsidR="0067150F">
        <w:rPr>
          <w:lang w:eastAsia="en-GB"/>
        </w:rPr>
        <w:t xml:space="preserve">, </w:t>
      </w:r>
      <w:r w:rsidR="00991D4A">
        <w:rPr>
          <w:lang w:eastAsia="en-GB"/>
        </w:rPr>
        <w:t xml:space="preserve">a </w:t>
      </w:r>
      <w:r w:rsidR="009C434D">
        <w:rPr>
          <w:lang w:eastAsia="en-GB"/>
        </w:rPr>
        <w:t xml:space="preserve">people who inspired terror in </w:t>
      </w:r>
      <w:r w:rsidR="00991D4A">
        <w:rPr>
          <w:lang w:eastAsia="en-GB"/>
        </w:rPr>
        <w:t>its</w:t>
      </w:r>
      <w:r w:rsidR="009C434D">
        <w:rPr>
          <w:lang w:eastAsia="en-GB"/>
        </w:rPr>
        <w:t xml:space="preserve"> world. </w:t>
      </w:r>
      <w:r w:rsidR="00E002FD">
        <w:rPr>
          <w:lang w:eastAsia="en-GB"/>
        </w:rPr>
        <w:t>The word “terror” (</w:t>
      </w:r>
      <w:r w:rsidR="00E002FD">
        <w:rPr>
          <w:rFonts w:cstheme="minorHAnsi"/>
          <w:rtl/>
          <w:lang w:eastAsia="en-GB" w:bidi="he-IL"/>
        </w:rPr>
        <w:t>חִתִּית</w:t>
      </w:r>
      <w:r w:rsidR="00E002FD">
        <w:rPr>
          <w:lang w:eastAsia="en-GB"/>
        </w:rPr>
        <w:t>) is unique to Ezekiel</w:t>
      </w:r>
      <w:r w:rsidR="0021067B">
        <w:rPr>
          <w:lang w:eastAsia="en-GB"/>
        </w:rPr>
        <w:t>, occurring</w:t>
      </w:r>
      <w:r w:rsidR="00E002FD">
        <w:rPr>
          <w:lang w:eastAsia="en-GB"/>
        </w:rPr>
        <w:t xml:space="preserve"> seven times in 32:22</w:t>
      </w:r>
      <w:r w:rsidR="00321289">
        <w:rPr>
          <w:lang w:eastAsia="en-GB"/>
        </w:rPr>
        <w:t>–</w:t>
      </w:r>
      <w:r w:rsidR="00E002FD">
        <w:rPr>
          <w:lang w:eastAsia="en-GB"/>
        </w:rPr>
        <w:t xml:space="preserve">32 (also </w:t>
      </w:r>
      <w:r w:rsidR="00A54598">
        <w:rPr>
          <w:lang w:eastAsia="en-GB"/>
        </w:rPr>
        <w:t xml:space="preserve">once of </w:t>
      </w:r>
      <w:proofErr w:type="spellStart"/>
      <w:r w:rsidR="00A54598">
        <w:rPr>
          <w:lang w:eastAsia="en-GB"/>
        </w:rPr>
        <w:t>Tyre</w:t>
      </w:r>
      <w:proofErr w:type="spellEnd"/>
      <w:r w:rsidR="00A54598">
        <w:rPr>
          <w:lang w:eastAsia="en-GB"/>
        </w:rPr>
        <w:t xml:space="preserve"> </w:t>
      </w:r>
      <w:r w:rsidR="00E002FD">
        <w:rPr>
          <w:lang w:eastAsia="en-GB"/>
        </w:rPr>
        <w:t>in 26:17)</w:t>
      </w:r>
      <w:r w:rsidR="00E64C94">
        <w:rPr>
          <w:lang w:eastAsia="en-GB"/>
        </w:rPr>
        <w:t>, though</w:t>
      </w:r>
      <w:r w:rsidR="00E002FD">
        <w:rPr>
          <w:lang w:eastAsia="en-GB"/>
        </w:rPr>
        <w:t xml:space="preserve"> </w:t>
      </w:r>
      <w:r w:rsidR="0021067B">
        <w:rPr>
          <w:lang w:eastAsia="en-GB"/>
        </w:rPr>
        <w:t xml:space="preserve">the related verb </w:t>
      </w:r>
      <w:r w:rsidR="00E002FD">
        <w:rPr>
          <w:lang w:eastAsia="en-GB"/>
        </w:rPr>
        <w:t>“terrify” (</w:t>
      </w:r>
      <w:r w:rsidR="00E002FD">
        <w:rPr>
          <w:rFonts w:cstheme="minorHAnsi"/>
          <w:rtl/>
          <w:lang w:eastAsia="en-GB" w:bidi="he-IL"/>
        </w:rPr>
        <w:t>חָתַת</w:t>
      </w:r>
      <w:r w:rsidR="00E002FD">
        <w:rPr>
          <w:lang w:eastAsia="en-GB"/>
        </w:rPr>
        <w:t xml:space="preserve">) </w:t>
      </w:r>
      <w:r w:rsidR="0021067B">
        <w:rPr>
          <w:lang w:eastAsia="en-GB"/>
        </w:rPr>
        <w:t>appear</w:t>
      </w:r>
      <w:r w:rsidR="00E64C94">
        <w:rPr>
          <w:lang w:eastAsia="en-GB"/>
        </w:rPr>
        <w:t>s</w:t>
      </w:r>
      <w:r w:rsidR="0021067B">
        <w:rPr>
          <w:lang w:eastAsia="en-GB"/>
        </w:rPr>
        <w:t xml:space="preserve"> elsewhere (</w:t>
      </w:r>
      <w:r w:rsidR="00E002FD">
        <w:rPr>
          <w:lang w:eastAsia="en-GB"/>
        </w:rPr>
        <w:t>e.g., Isa 8:9; 30:31; 37:27</w:t>
      </w:r>
      <w:r w:rsidR="0021067B">
        <w:rPr>
          <w:lang w:eastAsia="en-GB"/>
        </w:rPr>
        <w:t xml:space="preserve">). </w:t>
      </w:r>
      <w:r w:rsidR="004618DB">
        <w:rPr>
          <w:lang w:eastAsia="en-GB"/>
        </w:rPr>
        <w:t xml:space="preserve">It suggests a seriously impressive </w:t>
      </w:r>
      <w:r w:rsidR="005662AC">
        <w:rPr>
          <w:lang w:eastAsia="en-GB"/>
        </w:rPr>
        <w:t xml:space="preserve">and formidable </w:t>
      </w:r>
      <w:r w:rsidR="001E6D8C">
        <w:rPr>
          <w:lang w:eastAsia="en-GB"/>
        </w:rPr>
        <w:t>people that is not afraid to use its forcefulness on anyone.</w:t>
      </w:r>
      <w:r w:rsidR="00F72C64">
        <w:rPr>
          <w:lang w:eastAsia="en-GB"/>
        </w:rPr>
        <w:t xml:space="preserve"> </w:t>
      </w:r>
      <w:r w:rsidR="001B0B11">
        <w:rPr>
          <w:lang w:eastAsia="en-GB"/>
        </w:rPr>
        <w:t xml:space="preserve">Ezekiel’s picture </w:t>
      </w:r>
      <w:r w:rsidR="00B12AE4">
        <w:rPr>
          <w:lang w:eastAsia="en-GB"/>
        </w:rPr>
        <w:t xml:space="preserve">presupposes that </w:t>
      </w:r>
      <w:r w:rsidR="001B0B11">
        <w:rPr>
          <w:lang w:eastAsia="en-GB"/>
        </w:rPr>
        <w:t>t</w:t>
      </w:r>
      <w:r w:rsidR="00B12AE4">
        <w:rPr>
          <w:lang w:eastAsia="en-GB"/>
        </w:rPr>
        <w:t>error is essential to the idea of empire</w:t>
      </w:r>
      <w:r w:rsidR="00016A2D">
        <w:rPr>
          <w:lang w:eastAsia="en-GB"/>
        </w:rPr>
        <w:t xml:space="preserve">. </w:t>
      </w:r>
      <w:r w:rsidR="00B12AE4">
        <w:t>“</w:t>
      </w:r>
      <w:r w:rsidR="00B12AE4" w:rsidRPr="005B38E5">
        <w:rPr>
          <w:i/>
          <w:iCs/>
        </w:rPr>
        <w:t>Terror</w:t>
      </w:r>
      <w:r w:rsidR="00B12AE4">
        <w:t xml:space="preserve">, in ancient as in modern times, was the basis for the empire's ‘peace’" </w:t>
      </w:r>
      <w:r w:rsidR="003A1D0D">
        <w:t>(</w:t>
      </w:r>
      <w:r w:rsidR="00B12AE4">
        <w:t>Lind, 255).</w:t>
      </w:r>
      <w:r w:rsidR="008C0ED7">
        <w:t xml:space="preserve"> </w:t>
      </w:r>
      <w:r w:rsidR="009E2D4E">
        <w:t>As an Assyrian king puts it:</w:t>
      </w:r>
    </w:p>
    <w:p w14:paraId="2351272C" w14:textId="3C23D0FC" w:rsidR="00E1371F" w:rsidRDefault="00E1371F" w:rsidP="00E1371F">
      <w:pPr>
        <w:pStyle w:val="Quote"/>
      </w:pPr>
      <w:r>
        <w:t>Sennacherib, the great king, the mighty king, king of the universe, king of Assyria, king of the four quarters [of the earth]; the wise ruler</w:t>
      </w:r>
      <w:r w:rsidR="00CB6B86">
        <w:t xml:space="preserve"> [lit</w:t>
      </w:r>
      <w:r w:rsidR="008A3A29">
        <w:t>. shepherd, “pastor”]</w:t>
      </w:r>
      <w:r>
        <w:t xml:space="preserve">, favorite of the great gods, guardian of the right, lover of justice; who lends support, who comes to the aid of the needy, who turns [his thoughts] to pious deeds; perfect hero, mighty man; first among all princes, the powerful one who consumes the </w:t>
      </w:r>
      <w:proofErr w:type="spellStart"/>
      <w:r>
        <w:t>unsubmissive</w:t>
      </w:r>
      <w:proofErr w:type="spellEnd"/>
      <w:r>
        <w:t>, who strikes the wicked with the thunderbolt; the god As</w:t>
      </w:r>
      <w:r w:rsidR="001F22E5">
        <w:t>s</w:t>
      </w:r>
      <w:r>
        <w:t xml:space="preserve">ur, the great mountain, an unrivaled kingship has entrusted to me, and above all those who dwell in palaces, has made powerful my weapons; from the upper sea of the setting sun to the lower sea of the rising sun, all humankind </w:t>
      </w:r>
      <w:r w:rsidR="00AB1A2B">
        <w:t>[the black-headed race</w:t>
      </w:r>
      <w:r w:rsidR="00840696">
        <w:t xml:space="preserve">] </w:t>
      </w:r>
      <w:r>
        <w:t>he has brought in submission to my feet.</w:t>
      </w:r>
    </w:p>
    <w:p w14:paraId="7B588DAF" w14:textId="2A1B8F51" w:rsidR="00E1371F" w:rsidRDefault="00E1371F" w:rsidP="00E1371F">
      <w:pPr>
        <w:pStyle w:val="Quote"/>
      </w:pPr>
      <w:r>
        <w:t>People, horses, mules, asses, cattle and sheep, I brought out from their midst and counted as booty. And their small cities, which were numberless, I destroyed, I devastated, I turned into ruins. The houses of the steppe, [namely] the tents, wherein they dwelt, I set on fire and turned them into [a mass of] flames.</w:t>
      </w:r>
      <w:r>
        <w:rPr>
          <w:rStyle w:val="FootnoteReference"/>
        </w:rPr>
        <w:footnoteReference w:id="236"/>
      </w:r>
    </w:p>
    <w:p w14:paraId="24621597" w14:textId="7AEBCEF9" w:rsidR="0034708F" w:rsidRDefault="00AF69A6" w:rsidP="008C0ED7">
      <w:pPr>
        <w:rPr>
          <w:lang w:eastAsia="en-GB"/>
        </w:rPr>
      </w:pPr>
      <w:r>
        <w:rPr>
          <w:lang w:eastAsia="en-GB"/>
        </w:rPr>
        <w:t>It’s not surprising, therefore, that</w:t>
      </w:r>
      <w:r w:rsidR="008C0ED7">
        <w:rPr>
          <w:lang w:eastAsia="en-GB"/>
        </w:rPr>
        <w:t xml:space="preserve"> terror is also the reason the imperial powers are in Sheol. </w:t>
      </w:r>
      <w:r w:rsidR="00B22E9E">
        <w:rPr>
          <w:lang w:eastAsia="en-GB"/>
        </w:rPr>
        <w:t xml:space="preserve">At this point Ezekiel also introduces the term “the country of the living” </w:t>
      </w:r>
      <w:r w:rsidR="0085628D">
        <w:rPr>
          <w:lang w:eastAsia="en-GB"/>
        </w:rPr>
        <w:t>to set over against “the country</w:t>
      </w:r>
      <w:r w:rsidR="000A383B">
        <w:rPr>
          <w:lang w:eastAsia="en-GB"/>
        </w:rPr>
        <w:t xml:space="preserve"> far below.”</w:t>
      </w:r>
      <w:r w:rsidR="00F035C0">
        <w:rPr>
          <w:lang w:eastAsia="en-GB"/>
        </w:rPr>
        <w:t xml:space="preserve"> The</w:t>
      </w:r>
      <w:r w:rsidR="002C360E">
        <w:rPr>
          <w:lang w:eastAsia="en-GB"/>
        </w:rPr>
        <w:t xml:space="preserve"> Assyrians</w:t>
      </w:r>
      <w:r w:rsidR="00F035C0">
        <w:rPr>
          <w:lang w:eastAsia="en-GB"/>
        </w:rPr>
        <w:t xml:space="preserve"> are now “in Pit’s far reaches</w:t>
      </w:r>
      <w:r w:rsidR="00054999">
        <w:rPr>
          <w:lang w:eastAsia="en-GB"/>
        </w:rPr>
        <w:t>.” That expression</w:t>
      </w:r>
      <w:r w:rsidR="00F035C0">
        <w:rPr>
          <w:lang w:eastAsia="en-GB"/>
        </w:rPr>
        <w:t xml:space="preserve"> might</w:t>
      </w:r>
      <w:r w:rsidR="00C1336F">
        <w:rPr>
          <w:lang w:eastAsia="en-GB"/>
        </w:rPr>
        <w:t xml:space="preserve"> simply </w:t>
      </w:r>
      <w:r w:rsidR="00F32039">
        <w:rPr>
          <w:lang w:eastAsia="en-GB"/>
        </w:rPr>
        <w:t>parallel the term “the country far below” and designate</w:t>
      </w:r>
      <w:r w:rsidR="00C1336F">
        <w:rPr>
          <w:lang w:eastAsia="en-GB"/>
        </w:rPr>
        <w:t xml:space="preserve"> Sheol as a place </w:t>
      </w:r>
      <w:r w:rsidR="0088730F">
        <w:rPr>
          <w:lang w:eastAsia="en-GB"/>
        </w:rPr>
        <w:t xml:space="preserve">miles away from the world in which living people live. There is no </w:t>
      </w:r>
      <w:r w:rsidR="00054999">
        <w:rPr>
          <w:lang w:eastAsia="en-GB"/>
        </w:rPr>
        <w:t xml:space="preserve">normal </w:t>
      </w:r>
      <w:r w:rsidR="0088730F">
        <w:rPr>
          <w:lang w:eastAsia="en-GB"/>
        </w:rPr>
        <w:t>contact between these two worlds</w:t>
      </w:r>
      <w:r w:rsidR="00054999">
        <w:rPr>
          <w:lang w:eastAsia="en-GB"/>
        </w:rPr>
        <w:t>, and o</w:t>
      </w:r>
      <w:r w:rsidR="0088730F">
        <w:rPr>
          <w:lang w:eastAsia="en-GB"/>
        </w:rPr>
        <w:t>nce you leave this country for that country, you do not return. But</w:t>
      </w:r>
      <w:r w:rsidR="00E67160">
        <w:rPr>
          <w:lang w:eastAsia="en-GB"/>
        </w:rPr>
        <w:t xml:space="preserve"> Ezekiel </w:t>
      </w:r>
      <w:r w:rsidR="00E22213">
        <w:rPr>
          <w:lang w:eastAsia="en-GB"/>
        </w:rPr>
        <w:t>may be</w:t>
      </w:r>
      <w:r w:rsidR="00E67160">
        <w:rPr>
          <w:lang w:eastAsia="en-GB"/>
        </w:rPr>
        <w:t xml:space="preserve"> </w:t>
      </w:r>
      <w:r w:rsidR="0033722D">
        <w:rPr>
          <w:lang w:eastAsia="en-GB"/>
        </w:rPr>
        <w:t>painting</w:t>
      </w:r>
      <w:r w:rsidR="00E67160">
        <w:rPr>
          <w:lang w:eastAsia="en-GB"/>
        </w:rPr>
        <w:t xml:space="preserve"> a picture </w:t>
      </w:r>
      <w:r w:rsidR="00E22213">
        <w:rPr>
          <w:lang w:eastAsia="en-GB"/>
        </w:rPr>
        <w:t>in which</w:t>
      </w:r>
      <w:r w:rsidR="00E67160">
        <w:rPr>
          <w:lang w:eastAsia="en-GB"/>
        </w:rPr>
        <w:t xml:space="preserve"> there </w:t>
      </w:r>
      <w:r w:rsidR="00E22213">
        <w:rPr>
          <w:lang w:eastAsia="en-GB"/>
        </w:rPr>
        <w:t>are</w:t>
      </w:r>
      <w:r w:rsidR="00E67160">
        <w:rPr>
          <w:lang w:eastAsia="en-GB"/>
        </w:rPr>
        <w:t xml:space="preserve"> </w:t>
      </w:r>
      <w:r w:rsidR="00DD5F1A">
        <w:rPr>
          <w:lang w:eastAsia="en-GB"/>
        </w:rPr>
        <w:t>geographical areas within th</w:t>
      </w:r>
      <w:r w:rsidR="00FD1B00">
        <w:rPr>
          <w:lang w:eastAsia="en-GB"/>
        </w:rPr>
        <w:t xml:space="preserve">e country below as there are in the country </w:t>
      </w:r>
      <w:r w:rsidR="0033722D">
        <w:rPr>
          <w:lang w:eastAsia="en-GB"/>
        </w:rPr>
        <w:t>above</w:t>
      </w:r>
      <w:r w:rsidR="007526BE">
        <w:rPr>
          <w:lang w:eastAsia="en-GB"/>
        </w:rPr>
        <w:t>.</w:t>
      </w:r>
      <w:r w:rsidR="0033722D">
        <w:rPr>
          <w:lang w:eastAsia="en-GB"/>
        </w:rPr>
        <w:t xml:space="preserve"> </w:t>
      </w:r>
      <w:r w:rsidR="00AF657A">
        <w:rPr>
          <w:lang w:eastAsia="en-GB"/>
        </w:rPr>
        <w:t xml:space="preserve">In the world above, the country of the living, </w:t>
      </w:r>
      <w:r w:rsidR="0033722D">
        <w:rPr>
          <w:lang w:eastAsia="en-GB"/>
        </w:rPr>
        <w:t xml:space="preserve">Assyria </w:t>
      </w:r>
      <w:r w:rsidR="007526BE">
        <w:rPr>
          <w:lang w:eastAsia="en-GB"/>
        </w:rPr>
        <w:t>was the center of the Middle Eastern world, but now it</w:t>
      </w:r>
      <w:r w:rsidR="002D02A2">
        <w:rPr>
          <w:lang w:eastAsia="en-GB"/>
        </w:rPr>
        <w:t>’</w:t>
      </w:r>
      <w:r w:rsidR="007526BE">
        <w:rPr>
          <w:lang w:eastAsia="en-GB"/>
        </w:rPr>
        <w:t xml:space="preserve">s </w:t>
      </w:r>
      <w:r w:rsidR="0033722D">
        <w:rPr>
          <w:lang w:eastAsia="en-GB"/>
        </w:rPr>
        <w:t>way away from the center</w:t>
      </w:r>
      <w:r w:rsidR="002E47A0">
        <w:rPr>
          <w:lang w:eastAsia="en-GB"/>
        </w:rPr>
        <w:t>, on the edge</w:t>
      </w:r>
      <w:r w:rsidR="0073088D">
        <w:rPr>
          <w:lang w:eastAsia="en-GB"/>
        </w:rPr>
        <w:t>.</w:t>
      </w:r>
      <w:r w:rsidR="0073088D">
        <w:rPr>
          <w:rStyle w:val="FootnoteReference"/>
          <w:lang w:eastAsia="en-GB"/>
        </w:rPr>
        <w:footnoteReference w:id="237"/>
      </w:r>
      <w:r w:rsidR="001E69F3">
        <w:rPr>
          <w:lang w:eastAsia="en-GB"/>
        </w:rPr>
        <w:t xml:space="preserve"> </w:t>
      </w:r>
      <w:r w:rsidR="00D52C53">
        <w:rPr>
          <w:lang w:eastAsia="en-GB"/>
        </w:rPr>
        <w:t>Either way, the Assyrian assembly’s “graves” are “around its tomb.” The common word for “grave” (</w:t>
      </w:r>
      <w:r w:rsidR="00D52C53">
        <w:rPr>
          <w:rFonts w:cstheme="minorHAnsi"/>
          <w:rtl/>
          <w:lang w:eastAsia="en-GB" w:bidi="he-IL"/>
        </w:rPr>
        <w:t>קֶבֶר</w:t>
      </w:r>
      <w:r w:rsidR="00D52C53">
        <w:rPr>
          <w:lang w:eastAsia="en-GB"/>
        </w:rPr>
        <w:t xml:space="preserve">) and </w:t>
      </w:r>
      <w:r w:rsidR="0069285C">
        <w:rPr>
          <w:lang w:eastAsia="en-GB"/>
        </w:rPr>
        <w:t xml:space="preserve">the </w:t>
      </w:r>
      <w:r w:rsidR="00D52C53">
        <w:rPr>
          <w:lang w:eastAsia="en-GB"/>
        </w:rPr>
        <w:t>rarer word for ”t</w:t>
      </w:r>
      <w:r w:rsidR="00D52C53">
        <w:t>omb” (</w:t>
      </w:r>
      <w:r w:rsidR="00D52C53">
        <w:rPr>
          <w:rFonts w:cstheme="minorHAnsi"/>
          <w:rtl/>
          <w:lang w:bidi="he-IL"/>
        </w:rPr>
        <w:t>קְבוּרָה</w:t>
      </w:r>
      <w:r w:rsidR="00D52C53">
        <w:t>) are similar and related</w:t>
      </w:r>
      <w:r w:rsidR="00184400">
        <w:t>,</w:t>
      </w:r>
      <w:r w:rsidR="00D52C53">
        <w:t xml:space="preserve"> and the use of both here suggests one impressive resting place for a king, surrounded by the more ordinary resting places—the arrangement</w:t>
      </w:r>
      <w:r w:rsidR="00D52C53">
        <w:rPr>
          <w:lang w:eastAsia="en-GB"/>
        </w:rPr>
        <w:t xml:space="preserve"> an Egyptian would expect that corresponds to</w:t>
      </w:r>
      <w:r w:rsidR="00184400">
        <w:rPr>
          <w:lang w:eastAsia="en-GB"/>
        </w:rPr>
        <w:t xml:space="preserve"> </w:t>
      </w:r>
      <w:r w:rsidR="00D52C53">
        <w:rPr>
          <w:lang w:eastAsia="en-GB"/>
        </w:rPr>
        <w:t>Pharaoh’s tomb surrounded by those of his nobles (Block, 2:224).</w:t>
      </w:r>
      <w:r w:rsidR="00E962A3">
        <w:rPr>
          <w:lang w:eastAsia="en-GB"/>
        </w:rPr>
        <w:t xml:space="preserve"> So t</w:t>
      </w:r>
      <w:r w:rsidR="00C05149">
        <w:rPr>
          <w:lang w:eastAsia="en-GB"/>
        </w:rPr>
        <w:t xml:space="preserve">he Assyrians are now “all of them slain, people falling by the sword.” </w:t>
      </w:r>
      <w:r w:rsidR="005E6EDE">
        <w:rPr>
          <w:lang w:eastAsia="en-GB"/>
        </w:rPr>
        <w:t>Like the participial expression “people going down</w:t>
      </w:r>
      <w:r w:rsidR="00327E6F">
        <w:rPr>
          <w:lang w:eastAsia="en-GB"/>
        </w:rPr>
        <w:t>/gone down</w:t>
      </w:r>
      <w:r w:rsidR="00AE33A9">
        <w:rPr>
          <w:lang w:eastAsia="en-GB"/>
        </w:rPr>
        <w:t>/will be going down</w:t>
      </w:r>
      <w:r w:rsidR="005E6EDE">
        <w:rPr>
          <w:lang w:eastAsia="en-GB"/>
        </w:rPr>
        <w:t xml:space="preserve"> to Pit” </w:t>
      </w:r>
      <w:r w:rsidR="00327E6F">
        <w:rPr>
          <w:lang w:eastAsia="en-GB"/>
        </w:rPr>
        <w:t>(32:18), the particip</w:t>
      </w:r>
      <w:r w:rsidR="00A130EE">
        <w:rPr>
          <w:lang w:eastAsia="en-GB"/>
        </w:rPr>
        <w:t xml:space="preserve">le Ezekiel uses here </w:t>
      </w:r>
      <w:r w:rsidR="00245655">
        <w:rPr>
          <w:lang w:eastAsia="en-GB"/>
        </w:rPr>
        <w:t>(</w:t>
      </w:r>
      <w:r w:rsidR="00245655">
        <w:rPr>
          <w:rFonts w:cstheme="minorHAnsi"/>
          <w:rtl/>
          <w:lang w:eastAsia="en-GB" w:bidi="he-IL"/>
        </w:rPr>
        <w:t>נׄפְ</w:t>
      </w:r>
      <w:r w:rsidR="00A630BB">
        <w:rPr>
          <w:rFonts w:cstheme="minorHAnsi"/>
          <w:rtl/>
          <w:lang w:eastAsia="en-GB" w:bidi="he-IL"/>
        </w:rPr>
        <w:t>לִים</w:t>
      </w:r>
      <w:r w:rsidR="00A630BB">
        <w:rPr>
          <w:lang w:eastAsia="en-GB"/>
        </w:rPr>
        <w:t>)</w:t>
      </w:r>
      <w:r w:rsidR="00AE0034">
        <w:rPr>
          <w:lang w:eastAsia="en-GB"/>
        </w:rPr>
        <w:t xml:space="preserve"> possess</w:t>
      </w:r>
      <w:r w:rsidR="00C63F03">
        <w:rPr>
          <w:lang w:eastAsia="en-GB"/>
        </w:rPr>
        <w:t>es</w:t>
      </w:r>
      <w:r w:rsidR="00AE0034">
        <w:rPr>
          <w:lang w:eastAsia="en-GB"/>
        </w:rPr>
        <w:t xml:space="preserve"> a</w:t>
      </w:r>
      <w:r w:rsidR="00A4727C">
        <w:rPr>
          <w:lang w:eastAsia="en-GB"/>
        </w:rPr>
        <w:t xml:space="preserve"> chronological ambiguity that </w:t>
      </w:r>
      <w:r w:rsidR="005679BD">
        <w:rPr>
          <w:lang w:eastAsia="en-GB"/>
        </w:rPr>
        <w:t xml:space="preserve">can </w:t>
      </w:r>
      <w:r w:rsidR="00A4727C">
        <w:rPr>
          <w:lang w:eastAsia="en-GB"/>
        </w:rPr>
        <w:t>fudge whether it refer</w:t>
      </w:r>
      <w:r w:rsidR="005679BD">
        <w:rPr>
          <w:lang w:eastAsia="en-GB"/>
        </w:rPr>
        <w:t>s</w:t>
      </w:r>
      <w:r w:rsidR="00A4727C">
        <w:rPr>
          <w:lang w:eastAsia="en-GB"/>
        </w:rPr>
        <w:t xml:space="preserve"> to </w:t>
      </w:r>
      <w:r w:rsidR="000613E1">
        <w:rPr>
          <w:lang w:eastAsia="en-GB"/>
        </w:rPr>
        <w:t>people who have fallen</w:t>
      </w:r>
      <w:r w:rsidR="005679BD">
        <w:rPr>
          <w:lang w:eastAsia="en-GB"/>
        </w:rPr>
        <w:t>,</w:t>
      </w:r>
      <w:r w:rsidR="00A4727C">
        <w:rPr>
          <w:lang w:eastAsia="en-GB"/>
        </w:rPr>
        <w:t xml:space="preserve"> </w:t>
      </w:r>
      <w:r w:rsidR="000613E1">
        <w:rPr>
          <w:lang w:eastAsia="en-GB"/>
        </w:rPr>
        <w:t>are falling</w:t>
      </w:r>
      <w:r w:rsidR="005679BD">
        <w:rPr>
          <w:lang w:eastAsia="en-GB"/>
        </w:rPr>
        <w:t>,</w:t>
      </w:r>
      <w:r w:rsidR="00844E15">
        <w:rPr>
          <w:lang w:eastAsia="en-GB"/>
        </w:rPr>
        <w:t xml:space="preserve"> or will be falling.</w:t>
      </w:r>
      <w:r w:rsidR="007A3718">
        <w:rPr>
          <w:lang w:eastAsia="en-GB"/>
        </w:rPr>
        <w:t xml:space="preserve"> </w:t>
      </w:r>
      <w:r w:rsidR="00396F8B">
        <w:rPr>
          <w:lang w:eastAsia="en-GB"/>
        </w:rPr>
        <w:t xml:space="preserve">In the terms of the </w:t>
      </w:r>
      <w:r w:rsidR="007F4F41">
        <w:rPr>
          <w:lang w:eastAsia="en-GB"/>
        </w:rPr>
        <w:t>world above, there is nothing to argue about. The great Assyrian empire is no longer. Eg</w:t>
      </w:r>
      <w:r w:rsidR="000C7E89">
        <w:rPr>
          <w:lang w:eastAsia="en-GB"/>
        </w:rPr>
        <w:t xml:space="preserve">ypt (and the </w:t>
      </w:r>
      <w:r w:rsidR="004F164F">
        <w:rPr>
          <w:lang w:eastAsia="en-GB"/>
        </w:rPr>
        <w:t>Judahites</w:t>
      </w:r>
      <w:r w:rsidR="000C7E89">
        <w:rPr>
          <w:lang w:eastAsia="en-GB"/>
        </w:rPr>
        <w:t xml:space="preserve">) needs to see </w:t>
      </w:r>
      <w:r w:rsidR="004F164F">
        <w:rPr>
          <w:lang w:eastAsia="en-GB"/>
        </w:rPr>
        <w:t>w</w:t>
      </w:r>
      <w:r w:rsidR="000C7E89">
        <w:rPr>
          <w:lang w:eastAsia="en-GB"/>
        </w:rPr>
        <w:t>hat has happened to Assyria can and will happen to Egypt.</w:t>
      </w:r>
    </w:p>
    <w:p w14:paraId="15D40532" w14:textId="1BB28F3C" w:rsidR="00474E0E" w:rsidRDefault="0016779F" w:rsidP="00991FA3">
      <w:pPr>
        <w:rPr>
          <w:lang w:eastAsia="en-GB"/>
        </w:rPr>
      </w:pPr>
      <w:r>
        <w:rPr>
          <w:b/>
          <w:bCs/>
          <w:lang w:eastAsia="en-GB"/>
        </w:rPr>
        <w:t>32:24</w:t>
      </w:r>
      <w:r w:rsidR="00321289">
        <w:rPr>
          <w:b/>
          <w:bCs/>
          <w:lang w:eastAsia="en-GB"/>
        </w:rPr>
        <w:t>–</w:t>
      </w:r>
      <w:r w:rsidR="005851AE">
        <w:rPr>
          <w:b/>
          <w:bCs/>
          <w:lang w:eastAsia="en-GB"/>
        </w:rPr>
        <w:t xml:space="preserve">25 </w:t>
      </w:r>
      <w:r w:rsidR="00B6474A">
        <w:rPr>
          <w:lang w:eastAsia="en-GB"/>
        </w:rPr>
        <w:t>Elam</w:t>
      </w:r>
      <w:r w:rsidR="005B00FC">
        <w:rPr>
          <w:lang w:eastAsia="en-GB"/>
        </w:rPr>
        <w:t xml:space="preserve"> is a</w:t>
      </w:r>
      <w:r w:rsidR="00771031">
        <w:rPr>
          <w:lang w:eastAsia="en-GB"/>
        </w:rPr>
        <w:t xml:space="preserve">n empire </w:t>
      </w:r>
      <w:r w:rsidR="00A9080A">
        <w:rPr>
          <w:lang w:eastAsia="en-GB"/>
        </w:rPr>
        <w:t xml:space="preserve">within what is now Iran, </w:t>
      </w:r>
      <w:r w:rsidR="003D2981">
        <w:rPr>
          <w:lang w:eastAsia="en-GB"/>
        </w:rPr>
        <w:t xml:space="preserve">once </w:t>
      </w:r>
      <w:r w:rsidR="00771031">
        <w:rPr>
          <w:lang w:eastAsia="en-GB"/>
        </w:rPr>
        <w:t>comparable to Assyria</w:t>
      </w:r>
      <w:r w:rsidR="00650EC3">
        <w:rPr>
          <w:lang w:eastAsia="en-GB"/>
        </w:rPr>
        <w:t xml:space="preserve"> in its power</w:t>
      </w:r>
      <w:r w:rsidR="00771031">
        <w:rPr>
          <w:lang w:eastAsia="en-GB"/>
        </w:rPr>
        <w:t xml:space="preserve"> </w:t>
      </w:r>
      <w:r w:rsidR="001B3E45">
        <w:rPr>
          <w:lang w:eastAsia="en-GB"/>
        </w:rPr>
        <w:t>to its east</w:t>
      </w:r>
      <w:r w:rsidR="00266509">
        <w:rPr>
          <w:lang w:eastAsia="en-GB"/>
        </w:rPr>
        <w:t xml:space="preserve">, </w:t>
      </w:r>
      <w:r w:rsidR="001B3E45">
        <w:rPr>
          <w:lang w:eastAsia="en-GB"/>
        </w:rPr>
        <w:t>often in conflict with it</w:t>
      </w:r>
      <w:r w:rsidR="00BE320B">
        <w:rPr>
          <w:lang w:eastAsia="en-GB"/>
        </w:rPr>
        <w:t xml:space="preserve">, and </w:t>
      </w:r>
      <w:r w:rsidR="00266509">
        <w:rPr>
          <w:lang w:eastAsia="en-GB"/>
        </w:rPr>
        <w:t xml:space="preserve">probably </w:t>
      </w:r>
      <w:r w:rsidR="00650EC3">
        <w:rPr>
          <w:lang w:eastAsia="en-GB"/>
        </w:rPr>
        <w:t xml:space="preserve">now </w:t>
      </w:r>
      <w:r w:rsidR="00266509">
        <w:rPr>
          <w:lang w:eastAsia="en-GB"/>
        </w:rPr>
        <w:t>put out of business by it</w:t>
      </w:r>
      <w:r w:rsidR="007E090F">
        <w:rPr>
          <w:lang w:eastAsia="en-GB"/>
        </w:rPr>
        <w:t xml:space="preserve"> (</w:t>
      </w:r>
      <w:r w:rsidR="00266509">
        <w:rPr>
          <w:lang w:eastAsia="en-GB"/>
        </w:rPr>
        <w:t xml:space="preserve">though it will </w:t>
      </w:r>
      <w:r w:rsidR="00494283">
        <w:rPr>
          <w:lang w:eastAsia="en-GB"/>
        </w:rPr>
        <w:t xml:space="preserve">somewhat </w:t>
      </w:r>
      <w:r w:rsidR="00266509">
        <w:rPr>
          <w:lang w:eastAsia="en-GB"/>
        </w:rPr>
        <w:t>recover later as part of the Medo-Persian empire</w:t>
      </w:r>
      <w:r w:rsidR="007E090F">
        <w:rPr>
          <w:lang w:eastAsia="en-GB"/>
        </w:rPr>
        <w:t>)</w:t>
      </w:r>
      <w:r w:rsidR="00C03B36">
        <w:rPr>
          <w:lang w:eastAsia="en-GB"/>
        </w:rPr>
        <w:t xml:space="preserve">. That might be all the average </w:t>
      </w:r>
      <w:proofErr w:type="spellStart"/>
      <w:r w:rsidR="00C03B36">
        <w:rPr>
          <w:lang w:eastAsia="en-GB"/>
        </w:rPr>
        <w:t>Kebarite</w:t>
      </w:r>
      <w:proofErr w:type="spellEnd"/>
      <w:r w:rsidR="00C03B36">
        <w:rPr>
          <w:lang w:eastAsia="en-GB"/>
        </w:rPr>
        <w:t xml:space="preserve"> would know about it</w:t>
      </w:r>
      <w:r w:rsidR="00863BBD">
        <w:rPr>
          <w:lang w:eastAsia="en-GB"/>
        </w:rPr>
        <w:t>. I</w:t>
      </w:r>
      <w:r w:rsidR="006F681F">
        <w:rPr>
          <w:lang w:eastAsia="en-GB"/>
        </w:rPr>
        <w:t>n general</w:t>
      </w:r>
      <w:r w:rsidR="00D67E56">
        <w:rPr>
          <w:lang w:eastAsia="en-GB"/>
        </w:rPr>
        <w:t>,</w:t>
      </w:r>
      <w:r w:rsidR="006F681F">
        <w:rPr>
          <w:lang w:eastAsia="en-GB"/>
        </w:rPr>
        <w:t xml:space="preserve"> the peoples in this section might be almost as obscure as they are to modern peoples</w:t>
      </w:r>
      <w:r w:rsidR="000D135E">
        <w:rPr>
          <w:lang w:eastAsia="en-GB"/>
        </w:rPr>
        <w:t>. T</w:t>
      </w:r>
      <w:r w:rsidR="006F681F">
        <w:rPr>
          <w:lang w:eastAsia="en-GB"/>
        </w:rPr>
        <w:t>he point about them is that they are all dead</w:t>
      </w:r>
      <w:r w:rsidR="00C03B36">
        <w:rPr>
          <w:lang w:eastAsia="en-GB"/>
        </w:rPr>
        <w:t>.</w:t>
      </w:r>
      <w:r w:rsidR="00722FF3">
        <w:rPr>
          <w:lang w:eastAsia="en-GB"/>
        </w:rPr>
        <w:t xml:space="preserve"> The description of </w:t>
      </w:r>
      <w:r w:rsidR="00991FA3">
        <w:rPr>
          <w:lang w:eastAsia="en-GB"/>
        </w:rPr>
        <w:t>Elam</w:t>
      </w:r>
      <w:r w:rsidR="00722FF3">
        <w:rPr>
          <w:lang w:eastAsia="en-GB"/>
        </w:rPr>
        <w:t xml:space="preserve"> parallels that of Assyria</w:t>
      </w:r>
      <w:r w:rsidR="00E47DEC">
        <w:rPr>
          <w:lang w:eastAsia="en-GB"/>
        </w:rPr>
        <w:t xml:space="preserve">, with </w:t>
      </w:r>
      <w:r w:rsidR="00597A60">
        <w:rPr>
          <w:lang w:eastAsia="en-GB"/>
        </w:rPr>
        <w:t xml:space="preserve">three additional notes. </w:t>
      </w:r>
      <w:r w:rsidR="00F45577">
        <w:rPr>
          <w:lang w:eastAsia="en-GB"/>
        </w:rPr>
        <w:t>Elam</w:t>
      </w:r>
      <w:r w:rsidR="00E47DEC">
        <w:rPr>
          <w:lang w:eastAsia="en-GB"/>
        </w:rPr>
        <w:t xml:space="preserve"> “carried its shame.”</w:t>
      </w:r>
      <w:r w:rsidR="00376A20">
        <w:rPr>
          <w:lang w:eastAsia="en-GB"/>
        </w:rPr>
        <w:t xml:space="preserve"> </w:t>
      </w:r>
      <w:r w:rsidR="00053364">
        <w:rPr>
          <w:lang w:eastAsia="en-GB"/>
        </w:rPr>
        <w:t xml:space="preserve">The expression will recur in </w:t>
      </w:r>
      <w:r w:rsidR="00E57FD9">
        <w:rPr>
          <w:lang w:eastAsia="en-GB"/>
        </w:rPr>
        <w:t xml:space="preserve">32:30 and Ezekiel </w:t>
      </w:r>
      <w:r w:rsidR="00366258">
        <w:rPr>
          <w:lang w:eastAsia="en-GB"/>
        </w:rPr>
        <w:t xml:space="preserve">need </w:t>
      </w:r>
      <w:r w:rsidR="00E57FD9">
        <w:rPr>
          <w:lang w:eastAsia="en-GB"/>
        </w:rPr>
        <w:t xml:space="preserve">not be implying that Elam carried more </w:t>
      </w:r>
      <w:r w:rsidR="007E090F">
        <w:rPr>
          <w:lang w:eastAsia="en-GB"/>
        </w:rPr>
        <w:t>s</w:t>
      </w:r>
      <w:r w:rsidR="00E57FD9">
        <w:rPr>
          <w:lang w:eastAsia="en-GB"/>
        </w:rPr>
        <w:t>hame than Assyria</w:t>
      </w:r>
      <w:r w:rsidR="00BE320B">
        <w:rPr>
          <w:lang w:eastAsia="en-GB"/>
        </w:rPr>
        <w:t xml:space="preserve"> or other peoples mentioned in this section</w:t>
      </w:r>
      <w:r w:rsidR="00863BBD">
        <w:rPr>
          <w:lang w:eastAsia="en-GB"/>
        </w:rPr>
        <w:t>, but</w:t>
      </w:r>
      <w:r w:rsidR="006765C4">
        <w:rPr>
          <w:lang w:eastAsia="en-GB"/>
        </w:rPr>
        <w:t xml:space="preserve"> </w:t>
      </w:r>
      <w:r w:rsidR="007C161E">
        <w:rPr>
          <w:lang w:eastAsia="en-GB"/>
        </w:rPr>
        <w:t>mentioning its shame makes the portrait darker than that of Assyria. L</w:t>
      </w:r>
      <w:r w:rsidR="004C734F">
        <w:rPr>
          <w:lang w:eastAsia="en-GB"/>
        </w:rPr>
        <w:t xml:space="preserve">ike </w:t>
      </w:r>
      <w:r w:rsidR="007C161E">
        <w:rPr>
          <w:lang w:eastAsia="en-GB"/>
        </w:rPr>
        <w:t xml:space="preserve">Assyria and </w:t>
      </w:r>
      <w:r w:rsidR="004C734F">
        <w:rPr>
          <w:lang w:eastAsia="en-GB"/>
        </w:rPr>
        <w:t>other peoples</w:t>
      </w:r>
      <w:r w:rsidR="008230FF">
        <w:rPr>
          <w:lang w:eastAsia="en-GB"/>
        </w:rPr>
        <w:t>, Elam’s empire collapsed</w:t>
      </w:r>
      <w:r w:rsidR="002352CA">
        <w:rPr>
          <w:lang w:eastAsia="en-GB"/>
        </w:rPr>
        <w:t>,</w:t>
      </w:r>
      <w:r w:rsidR="0022330E">
        <w:rPr>
          <w:lang w:eastAsia="en-GB"/>
        </w:rPr>
        <w:t xml:space="preserve"> and in</w:t>
      </w:r>
      <w:r w:rsidR="008230FF">
        <w:rPr>
          <w:lang w:eastAsia="en-GB"/>
        </w:rPr>
        <w:t xml:space="preserve"> effect died</w:t>
      </w:r>
      <w:r w:rsidR="0022330E">
        <w:rPr>
          <w:lang w:eastAsia="en-GB"/>
        </w:rPr>
        <w:t>. T</w:t>
      </w:r>
      <w:r w:rsidR="0047442E">
        <w:rPr>
          <w:lang w:eastAsia="en-GB"/>
        </w:rPr>
        <w:t xml:space="preserve">herein lies its shame, and therein lies </w:t>
      </w:r>
      <w:r w:rsidR="000C219D">
        <w:rPr>
          <w:lang w:eastAsia="en-GB"/>
        </w:rPr>
        <w:t>the threat that hangs over Egypt.</w:t>
      </w:r>
      <w:r w:rsidR="006158E2">
        <w:rPr>
          <w:lang w:eastAsia="en-GB"/>
        </w:rPr>
        <w:t xml:space="preserve"> </w:t>
      </w:r>
      <w:r w:rsidR="004E327D">
        <w:rPr>
          <w:lang w:eastAsia="en-GB"/>
        </w:rPr>
        <w:t>A second</w:t>
      </w:r>
      <w:r w:rsidR="006158E2">
        <w:rPr>
          <w:lang w:eastAsia="en-GB"/>
        </w:rPr>
        <w:t xml:space="preserve"> distinctive note in the </w:t>
      </w:r>
      <w:r w:rsidR="007102F5">
        <w:rPr>
          <w:lang w:eastAsia="en-GB"/>
        </w:rPr>
        <w:t xml:space="preserve">description of </w:t>
      </w:r>
      <w:r w:rsidR="006158E2">
        <w:rPr>
          <w:lang w:eastAsia="en-GB"/>
        </w:rPr>
        <w:t>Elam</w:t>
      </w:r>
      <w:r w:rsidR="007102F5">
        <w:rPr>
          <w:lang w:eastAsia="en-GB"/>
        </w:rPr>
        <w:t xml:space="preserve"> is that it has</w:t>
      </w:r>
      <w:r w:rsidR="00AF4802">
        <w:rPr>
          <w:lang w:eastAsia="en-GB"/>
        </w:rPr>
        <w:t xml:space="preserve"> a </w:t>
      </w:r>
      <w:r w:rsidR="00474E0E">
        <w:rPr>
          <w:lang w:eastAsia="en-GB"/>
        </w:rPr>
        <w:t>bed</w:t>
      </w:r>
      <w:r w:rsidR="00AF4802">
        <w:rPr>
          <w:lang w:eastAsia="en-GB"/>
        </w:rPr>
        <w:t>, but it’s among the slain</w:t>
      </w:r>
      <w:r w:rsidR="002A4AA9">
        <w:rPr>
          <w:lang w:eastAsia="en-GB"/>
        </w:rPr>
        <w:t xml:space="preserve"> people</w:t>
      </w:r>
      <w:r w:rsidR="00AF4802">
        <w:rPr>
          <w:lang w:eastAsia="en-GB"/>
        </w:rPr>
        <w:t>.</w:t>
      </w:r>
      <w:r w:rsidR="00201D70">
        <w:rPr>
          <w:lang w:eastAsia="en-GB"/>
        </w:rPr>
        <w:t xml:space="preserve"> </w:t>
      </w:r>
      <w:r w:rsidR="004E327D">
        <w:rPr>
          <w:lang w:eastAsia="en-GB"/>
        </w:rPr>
        <w:t xml:space="preserve">Again </w:t>
      </w:r>
      <w:r w:rsidR="005635EF">
        <w:rPr>
          <w:lang w:eastAsia="en-GB"/>
        </w:rPr>
        <w:t>it’s</w:t>
      </w:r>
      <w:r w:rsidR="004E327D">
        <w:rPr>
          <w:lang w:eastAsia="en-GB"/>
        </w:rPr>
        <w:t xml:space="preserve"> likely that other peoples had a bed. The third distinctive note</w:t>
      </w:r>
      <w:r w:rsidR="005635EF">
        <w:rPr>
          <w:lang w:eastAsia="en-GB"/>
        </w:rPr>
        <w:t xml:space="preserve"> is that</w:t>
      </w:r>
      <w:r w:rsidR="004E327D">
        <w:rPr>
          <w:lang w:eastAsia="en-GB"/>
        </w:rPr>
        <w:t xml:space="preserve"> it was because El</w:t>
      </w:r>
      <w:r w:rsidR="001931AB">
        <w:rPr>
          <w:lang w:eastAsia="en-GB"/>
        </w:rPr>
        <w:t xml:space="preserve">am’s terror was put in the country of the living that it </w:t>
      </w:r>
      <w:r w:rsidR="009D3B5C">
        <w:rPr>
          <w:lang w:eastAsia="en-GB"/>
        </w:rPr>
        <w:t xml:space="preserve">met with its terminal calamity. </w:t>
      </w:r>
      <w:r w:rsidR="00C44201">
        <w:rPr>
          <w:lang w:eastAsia="en-GB"/>
        </w:rPr>
        <w:t xml:space="preserve">As its relationship with Assyria might show, if it hadn’t been engaged in so much military activity, it might have lived longer. </w:t>
      </w:r>
      <w:r w:rsidR="00BD63E8">
        <w:rPr>
          <w:lang w:eastAsia="en-GB"/>
        </w:rPr>
        <w:t xml:space="preserve">It was as a result of its military activity that </w:t>
      </w:r>
      <w:r w:rsidR="004C320B">
        <w:rPr>
          <w:lang w:eastAsia="en-GB"/>
        </w:rPr>
        <w:t>the Elamites</w:t>
      </w:r>
      <w:r w:rsidR="00BD63E8">
        <w:rPr>
          <w:lang w:eastAsia="en-GB"/>
        </w:rPr>
        <w:t xml:space="preserve"> finally </w:t>
      </w:r>
      <w:r w:rsidR="00A96528">
        <w:rPr>
          <w:lang w:eastAsia="en-GB"/>
        </w:rPr>
        <w:t>“</w:t>
      </w:r>
      <w:r w:rsidR="004C320B">
        <w:rPr>
          <w:lang w:eastAsia="en-GB"/>
        </w:rPr>
        <w:t>carried their shame.”</w:t>
      </w:r>
    </w:p>
    <w:p w14:paraId="4CCDA618" w14:textId="61EDFBE5" w:rsidR="00481ABB" w:rsidRDefault="00120D85" w:rsidP="00771031">
      <w:pPr>
        <w:rPr>
          <w:lang w:eastAsia="en-GB"/>
        </w:rPr>
      </w:pPr>
      <w:r>
        <w:rPr>
          <w:b/>
          <w:bCs/>
          <w:lang w:eastAsia="en-GB"/>
        </w:rPr>
        <w:t>32:26</w:t>
      </w:r>
      <w:r w:rsidR="00321289">
        <w:rPr>
          <w:b/>
          <w:bCs/>
          <w:lang w:eastAsia="en-GB"/>
        </w:rPr>
        <w:t>–</w:t>
      </w:r>
      <w:r>
        <w:rPr>
          <w:b/>
          <w:bCs/>
          <w:lang w:eastAsia="en-GB"/>
        </w:rPr>
        <w:t>2</w:t>
      </w:r>
      <w:r w:rsidR="00EF15A3">
        <w:rPr>
          <w:b/>
          <w:bCs/>
          <w:lang w:eastAsia="en-GB"/>
        </w:rPr>
        <w:t xml:space="preserve">7 </w:t>
      </w:r>
      <w:r w:rsidR="002A4AA9">
        <w:rPr>
          <w:lang w:eastAsia="en-GB"/>
        </w:rPr>
        <w:t xml:space="preserve">Whereas </w:t>
      </w:r>
      <w:r w:rsidR="001852C2">
        <w:rPr>
          <w:lang w:eastAsia="en-GB"/>
        </w:rPr>
        <w:t>Elam was east or southeast of Assy</w:t>
      </w:r>
      <w:r w:rsidR="00F85B98">
        <w:rPr>
          <w:lang w:eastAsia="en-GB"/>
        </w:rPr>
        <w:t xml:space="preserve">ria, </w:t>
      </w:r>
      <w:proofErr w:type="spellStart"/>
      <w:r w:rsidR="00F85B98">
        <w:rPr>
          <w:lang w:eastAsia="en-GB"/>
        </w:rPr>
        <w:t>Meshek</w:t>
      </w:r>
      <w:proofErr w:type="spellEnd"/>
      <w:r w:rsidR="002A4AA9">
        <w:rPr>
          <w:lang w:eastAsia="en-GB"/>
        </w:rPr>
        <w:t>/</w:t>
      </w:r>
      <w:r w:rsidR="00590E7B">
        <w:rPr>
          <w:lang w:eastAsia="en-GB"/>
        </w:rPr>
        <w:t xml:space="preserve">Tubal </w:t>
      </w:r>
      <w:r w:rsidR="00AC7E57">
        <w:rPr>
          <w:lang w:eastAsia="en-GB"/>
        </w:rPr>
        <w:t>was to its wes</w:t>
      </w:r>
      <w:r w:rsidR="00472CD3">
        <w:rPr>
          <w:lang w:eastAsia="en-GB"/>
        </w:rPr>
        <w:t>t, in m</w:t>
      </w:r>
      <w:r w:rsidR="00AF5864">
        <w:rPr>
          <w:lang w:eastAsia="en-GB"/>
        </w:rPr>
        <w:t>o</w:t>
      </w:r>
      <w:r w:rsidR="00472CD3">
        <w:rPr>
          <w:lang w:eastAsia="en-GB"/>
        </w:rPr>
        <w:t>dern Turkey</w:t>
      </w:r>
      <w:r w:rsidR="00AF5864">
        <w:rPr>
          <w:lang w:eastAsia="en-GB"/>
        </w:rPr>
        <w:t>,</w:t>
      </w:r>
      <w:r w:rsidR="00472CD3">
        <w:rPr>
          <w:lang w:eastAsia="en-GB"/>
        </w:rPr>
        <w:t xml:space="preserve"> and </w:t>
      </w:r>
      <w:r w:rsidR="00D67AD7">
        <w:rPr>
          <w:lang w:eastAsia="en-GB"/>
        </w:rPr>
        <w:t xml:space="preserve">it </w:t>
      </w:r>
      <w:r w:rsidR="007F2B9C">
        <w:rPr>
          <w:lang w:eastAsia="en-GB"/>
        </w:rPr>
        <w:t xml:space="preserve">can be identified with the </w:t>
      </w:r>
      <w:proofErr w:type="spellStart"/>
      <w:r w:rsidR="007F2B9C">
        <w:rPr>
          <w:lang w:eastAsia="en-GB"/>
        </w:rPr>
        <w:t>Mushki</w:t>
      </w:r>
      <w:proofErr w:type="spellEnd"/>
      <w:r w:rsidR="00590E7B">
        <w:rPr>
          <w:lang w:eastAsia="en-GB"/>
        </w:rPr>
        <w:t xml:space="preserve"> and </w:t>
      </w:r>
      <w:proofErr w:type="spellStart"/>
      <w:r w:rsidR="00590E7B">
        <w:rPr>
          <w:lang w:eastAsia="en-GB"/>
        </w:rPr>
        <w:t>Tabal</w:t>
      </w:r>
      <w:proofErr w:type="spellEnd"/>
      <w:r w:rsidR="00726A2F">
        <w:rPr>
          <w:lang w:eastAsia="en-GB"/>
        </w:rPr>
        <w:t xml:space="preserve"> there</w:t>
      </w:r>
      <w:r w:rsidR="000F5D99">
        <w:rPr>
          <w:lang w:eastAsia="en-GB"/>
        </w:rPr>
        <w:t>.</w:t>
      </w:r>
      <w:r w:rsidR="00397362">
        <w:rPr>
          <w:lang w:eastAsia="en-GB"/>
        </w:rPr>
        <w:t xml:space="preserve"> </w:t>
      </w:r>
      <w:proofErr w:type="spellStart"/>
      <w:r w:rsidR="000D7B25">
        <w:rPr>
          <w:lang w:eastAsia="en-GB"/>
        </w:rPr>
        <w:t>Meshek</w:t>
      </w:r>
      <w:proofErr w:type="spellEnd"/>
      <w:r w:rsidR="000D7B25">
        <w:rPr>
          <w:lang w:eastAsia="en-GB"/>
        </w:rPr>
        <w:t xml:space="preserve"> and Tu</w:t>
      </w:r>
      <w:r w:rsidR="006C088A">
        <w:rPr>
          <w:lang w:eastAsia="en-GB"/>
        </w:rPr>
        <w:t>bal</w:t>
      </w:r>
      <w:r w:rsidR="000D7B25">
        <w:rPr>
          <w:lang w:eastAsia="en-GB"/>
        </w:rPr>
        <w:t xml:space="preserve"> already featured in 27:13</w:t>
      </w:r>
      <w:r w:rsidR="005C7985">
        <w:rPr>
          <w:lang w:eastAsia="en-GB"/>
        </w:rPr>
        <w:t>.</w:t>
      </w:r>
      <w:r w:rsidR="000D7B25">
        <w:rPr>
          <w:lang w:eastAsia="en-GB"/>
        </w:rPr>
        <w:t xml:space="preserve"> </w:t>
      </w:r>
      <w:r w:rsidR="005C7985">
        <w:rPr>
          <w:lang w:eastAsia="en-GB"/>
        </w:rPr>
        <w:t>I</w:t>
      </w:r>
      <w:r w:rsidR="0025256E">
        <w:rPr>
          <w:lang w:eastAsia="en-GB"/>
        </w:rPr>
        <w:t xml:space="preserve">t’s not clear why the two are treated </w:t>
      </w:r>
      <w:r w:rsidR="005C7985">
        <w:rPr>
          <w:lang w:eastAsia="en-GB"/>
        </w:rPr>
        <w:t xml:space="preserve">here </w:t>
      </w:r>
      <w:r w:rsidR="0025256E">
        <w:rPr>
          <w:lang w:eastAsia="en-GB"/>
        </w:rPr>
        <w:t>as one</w:t>
      </w:r>
      <w:r w:rsidR="005C7985">
        <w:rPr>
          <w:lang w:eastAsia="en-GB"/>
        </w:rPr>
        <w:t>.</w:t>
      </w:r>
      <w:r w:rsidR="009079CD">
        <w:rPr>
          <w:lang w:eastAsia="en-GB"/>
        </w:rPr>
        <w:t xml:space="preserve"> </w:t>
      </w:r>
      <w:r w:rsidR="009763BF">
        <w:rPr>
          <w:lang w:eastAsia="en-GB"/>
        </w:rPr>
        <w:t xml:space="preserve">Between them, </w:t>
      </w:r>
      <w:r w:rsidR="005C7985">
        <w:rPr>
          <w:lang w:eastAsia="en-GB"/>
        </w:rPr>
        <w:t xml:space="preserve">Assyria, Elam, and </w:t>
      </w:r>
      <w:proofErr w:type="spellStart"/>
      <w:r w:rsidR="005C7985">
        <w:rPr>
          <w:lang w:eastAsia="en-GB"/>
        </w:rPr>
        <w:t>Meshek</w:t>
      </w:r>
      <w:proofErr w:type="spellEnd"/>
      <w:r w:rsidR="005C7985">
        <w:rPr>
          <w:lang w:eastAsia="en-GB"/>
        </w:rPr>
        <w:t>/Tubal</w:t>
      </w:r>
      <w:r w:rsidR="009079CD">
        <w:rPr>
          <w:lang w:eastAsia="en-GB"/>
        </w:rPr>
        <w:t xml:space="preserve"> cover </w:t>
      </w:r>
      <w:r w:rsidR="00512889">
        <w:rPr>
          <w:lang w:eastAsia="en-GB"/>
        </w:rPr>
        <w:t>a wide arc to the north</w:t>
      </w:r>
      <w:r w:rsidR="00DC3A03">
        <w:rPr>
          <w:lang w:eastAsia="en-GB"/>
        </w:rPr>
        <w:t xml:space="preserve">west, north, </w:t>
      </w:r>
      <w:r w:rsidR="009352D9">
        <w:rPr>
          <w:lang w:eastAsia="en-GB"/>
        </w:rPr>
        <w:t xml:space="preserve">and </w:t>
      </w:r>
      <w:r w:rsidR="00DC3A03">
        <w:rPr>
          <w:lang w:eastAsia="en-GB"/>
        </w:rPr>
        <w:t>northeast</w:t>
      </w:r>
      <w:r w:rsidR="00512889">
        <w:rPr>
          <w:lang w:eastAsia="en-GB"/>
        </w:rPr>
        <w:t xml:space="preserve"> of </w:t>
      </w:r>
      <w:proofErr w:type="spellStart"/>
      <w:r w:rsidR="00472888">
        <w:rPr>
          <w:lang w:eastAsia="en-GB"/>
        </w:rPr>
        <w:t>Kebar</w:t>
      </w:r>
      <w:proofErr w:type="spellEnd"/>
      <w:r w:rsidR="00472888">
        <w:rPr>
          <w:lang w:eastAsia="en-GB"/>
        </w:rPr>
        <w:t xml:space="preserve"> or of </w:t>
      </w:r>
      <w:r w:rsidR="00512889">
        <w:rPr>
          <w:lang w:eastAsia="en-GB"/>
        </w:rPr>
        <w:t>Israel</w:t>
      </w:r>
      <w:r w:rsidR="009B7BC2">
        <w:rPr>
          <w:lang w:eastAsia="en-GB"/>
        </w:rPr>
        <w:t>.</w:t>
      </w:r>
      <w:r w:rsidR="00512889">
        <w:rPr>
          <w:lang w:eastAsia="en-GB"/>
        </w:rPr>
        <w:t xml:space="preserve"> </w:t>
      </w:r>
      <w:r w:rsidR="003C26A1">
        <w:rPr>
          <w:lang w:eastAsia="en-GB"/>
        </w:rPr>
        <w:t>T</w:t>
      </w:r>
      <w:r w:rsidR="00684EA9">
        <w:rPr>
          <w:lang w:eastAsia="en-GB"/>
        </w:rPr>
        <w:t xml:space="preserve">he description </w:t>
      </w:r>
      <w:r w:rsidR="00DC3A03">
        <w:rPr>
          <w:lang w:eastAsia="en-GB"/>
        </w:rPr>
        <w:t xml:space="preserve">of </w:t>
      </w:r>
      <w:proofErr w:type="spellStart"/>
      <w:r w:rsidR="00DC3A03">
        <w:rPr>
          <w:lang w:eastAsia="en-GB"/>
        </w:rPr>
        <w:t>Meshek</w:t>
      </w:r>
      <w:proofErr w:type="spellEnd"/>
      <w:r w:rsidR="00855EB0">
        <w:rPr>
          <w:lang w:eastAsia="en-GB"/>
        </w:rPr>
        <w:t>/</w:t>
      </w:r>
      <w:r w:rsidR="00DC3A03">
        <w:rPr>
          <w:lang w:eastAsia="en-GB"/>
        </w:rPr>
        <w:t xml:space="preserve">Tubal </w:t>
      </w:r>
      <w:r w:rsidR="003C26A1">
        <w:rPr>
          <w:lang w:eastAsia="en-GB"/>
        </w:rPr>
        <w:t xml:space="preserve">again </w:t>
      </w:r>
      <w:r w:rsidR="00684EA9">
        <w:rPr>
          <w:lang w:eastAsia="en-GB"/>
        </w:rPr>
        <w:t xml:space="preserve">overlaps with that of Assyria and </w:t>
      </w:r>
      <w:proofErr w:type="spellStart"/>
      <w:r w:rsidR="00684EA9">
        <w:rPr>
          <w:lang w:eastAsia="en-GB"/>
        </w:rPr>
        <w:t>Ebal</w:t>
      </w:r>
      <w:proofErr w:type="spellEnd"/>
      <w:r w:rsidR="00B91C1C">
        <w:rPr>
          <w:lang w:eastAsia="en-GB"/>
        </w:rPr>
        <w:t>,</w:t>
      </w:r>
      <w:r w:rsidR="00684EA9">
        <w:rPr>
          <w:lang w:eastAsia="en-GB"/>
        </w:rPr>
        <w:t xml:space="preserve"> </w:t>
      </w:r>
      <w:r w:rsidR="004E538F">
        <w:rPr>
          <w:lang w:eastAsia="en-GB"/>
        </w:rPr>
        <w:t xml:space="preserve">but </w:t>
      </w:r>
      <w:r w:rsidR="00054B28">
        <w:rPr>
          <w:lang w:eastAsia="en-GB"/>
        </w:rPr>
        <w:t>i</w:t>
      </w:r>
      <w:r w:rsidR="004E538F">
        <w:rPr>
          <w:lang w:eastAsia="en-GB"/>
        </w:rPr>
        <w:t>t has a lengthy addition that downgrades these peoples’ significance</w:t>
      </w:r>
      <w:r w:rsidR="0007290D">
        <w:rPr>
          <w:lang w:eastAsia="en-GB"/>
        </w:rPr>
        <w:t>, as the references to shame downgraded the significance of Elam</w:t>
      </w:r>
      <w:r w:rsidR="00C3363A">
        <w:rPr>
          <w:lang w:eastAsia="en-GB"/>
        </w:rPr>
        <w:t xml:space="preserve"> compared with Assyria</w:t>
      </w:r>
      <w:r w:rsidR="003C6FA3">
        <w:rPr>
          <w:lang w:eastAsia="en-GB"/>
        </w:rPr>
        <w:t xml:space="preserve">. </w:t>
      </w:r>
      <w:proofErr w:type="spellStart"/>
      <w:r w:rsidR="00C3363A">
        <w:rPr>
          <w:lang w:eastAsia="en-GB"/>
        </w:rPr>
        <w:t>Meshek</w:t>
      </w:r>
      <w:proofErr w:type="spellEnd"/>
      <w:r w:rsidR="00C3363A">
        <w:rPr>
          <w:lang w:eastAsia="en-GB"/>
        </w:rPr>
        <w:t xml:space="preserve"> and Tubal</w:t>
      </w:r>
      <w:r w:rsidR="003C6FA3">
        <w:rPr>
          <w:lang w:eastAsia="en-GB"/>
        </w:rPr>
        <w:t>, too, caused terror in the world above</w:t>
      </w:r>
      <w:r w:rsidR="00312EBA">
        <w:rPr>
          <w:lang w:eastAsia="en-GB"/>
        </w:rPr>
        <w:t xml:space="preserve"> and as a consequence</w:t>
      </w:r>
      <w:r w:rsidR="00436C35">
        <w:rPr>
          <w:lang w:eastAsia="en-GB"/>
        </w:rPr>
        <w:t xml:space="preserve"> in due course got their comeuppance</w:t>
      </w:r>
      <w:r w:rsidR="003C6FA3">
        <w:rPr>
          <w:lang w:eastAsia="en-GB"/>
        </w:rPr>
        <w:t xml:space="preserve">, </w:t>
      </w:r>
      <w:r w:rsidR="00314562">
        <w:rPr>
          <w:lang w:eastAsia="en-GB"/>
        </w:rPr>
        <w:t xml:space="preserve">but </w:t>
      </w:r>
      <w:r w:rsidR="00FB3173">
        <w:rPr>
          <w:lang w:eastAsia="en-GB"/>
        </w:rPr>
        <w:t xml:space="preserve">it took a less honorable form than that of the “falling titans,” </w:t>
      </w:r>
      <w:r w:rsidR="003921AF">
        <w:rPr>
          <w:lang w:eastAsia="en-GB"/>
        </w:rPr>
        <w:t xml:space="preserve">at </w:t>
      </w:r>
      <w:r w:rsidR="00B40AAD">
        <w:rPr>
          <w:lang w:eastAsia="en-GB"/>
        </w:rPr>
        <w:t xml:space="preserve">which </w:t>
      </w:r>
      <w:r w:rsidR="003921AF">
        <w:rPr>
          <w:lang w:eastAsia="en-GB"/>
        </w:rPr>
        <w:t xml:space="preserve">32:21 hinted. </w:t>
      </w:r>
      <w:r w:rsidR="00BF32B8">
        <w:rPr>
          <w:lang w:eastAsia="en-GB"/>
        </w:rPr>
        <w:t>Ezekiel perhaps implies that they</w:t>
      </w:r>
      <w:r w:rsidR="00764CE5">
        <w:rPr>
          <w:lang w:eastAsia="en-GB"/>
        </w:rPr>
        <w:t xml:space="preserve"> were militarily nowhere as significant as Assyria </w:t>
      </w:r>
      <w:r w:rsidR="00D60F76">
        <w:rPr>
          <w:lang w:eastAsia="en-GB"/>
        </w:rPr>
        <w:t>and Elam</w:t>
      </w:r>
      <w:r w:rsidR="00A84062">
        <w:rPr>
          <w:lang w:eastAsia="en-GB"/>
        </w:rPr>
        <w:t xml:space="preserve">—which is plausible, but our knowledge of them is thinner than our </w:t>
      </w:r>
      <w:r w:rsidR="0056430F">
        <w:rPr>
          <w:lang w:eastAsia="en-GB"/>
        </w:rPr>
        <w:t>knowledge</w:t>
      </w:r>
      <w:r w:rsidR="00A84062">
        <w:rPr>
          <w:lang w:eastAsia="en-GB"/>
        </w:rPr>
        <w:t xml:space="preserve"> of Assyria and even of Elam</w:t>
      </w:r>
      <w:r w:rsidR="008F045D">
        <w:rPr>
          <w:lang w:eastAsia="en-GB"/>
        </w:rPr>
        <w:t xml:space="preserve">. </w:t>
      </w:r>
      <w:r w:rsidR="00CB45E2">
        <w:rPr>
          <w:lang w:eastAsia="en-GB"/>
        </w:rPr>
        <w:t xml:space="preserve">At least, these titans </w:t>
      </w:r>
      <w:r w:rsidR="00F66B9F">
        <w:rPr>
          <w:lang w:eastAsia="en-GB"/>
        </w:rPr>
        <w:t xml:space="preserve">are warriors who </w:t>
      </w:r>
      <w:r w:rsidR="00CB45E2">
        <w:rPr>
          <w:lang w:eastAsia="en-GB"/>
        </w:rPr>
        <w:t xml:space="preserve">had not been defeated and stripped </w:t>
      </w:r>
      <w:r w:rsidR="00F66B9F">
        <w:rPr>
          <w:lang w:eastAsia="en-GB"/>
        </w:rPr>
        <w:t xml:space="preserve">in battle </w:t>
      </w:r>
      <w:r w:rsidR="00CB45E2">
        <w:rPr>
          <w:lang w:eastAsia="en-GB"/>
        </w:rPr>
        <w:t xml:space="preserve">but had died a heroic death </w:t>
      </w:r>
      <w:r w:rsidR="00ED3885">
        <w:rPr>
          <w:lang w:eastAsia="en-GB"/>
        </w:rPr>
        <w:t>there</w:t>
      </w:r>
      <w:r w:rsidR="00A13AE8">
        <w:rPr>
          <w:lang w:eastAsia="en-GB"/>
        </w:rPr>
        <w:t xml:space="preserve"> and can still be recognized as heroic </w:t>
      </w:r>
      <w:r w:rsidR="00126DC1">
        <w:rPr>
          <w:lang w:eastAsia="en-GB"/>
        </w:rPr>
        <w:t xml:space="preserve">figures, </w:t>
      </w:r>
      <w:r w:rsidR="000962D4">
        <w:rPr>
          <w:lang w:eastAsia="en-GB"/>
        </w:rPr>
        <w:t>so that Ezekiel’s picture corresponds to the way w</w:t>
      </w:r>
      <w:r w:rsidR="00CB45E2">
        <w:rPr>
          <w:lang w:eastAsia="en-GB"/>
        </w:rPr>
        <w:t>arriors could be buried with their weapons (Greenberg, 2:</w:t>
      </w:r>
      <w:r w:rsidR="00ED3885">
        <w:rPr>
          <w:lang w:eastAsia="en-GB"/>
        </w:rPr>
        <w:t>665</w:t>
      </w:r>
      <w:r w:rsidR="00321289">
        <w:rPr>
          <w:lang w:eastAsia="en-GB"/>
        </w:rPr>
        <w:t>–</w:t>
      </w:r>
      <w:r w:rsidR="00CB45E2">
        <w:rPr>
          <w:lang w:eastAsia="en-GB"/>
        </w:rPr>
        <w:t>66).</w:t>
      </w:r>
      <w:r w:rsidR="005F38E9">
        <w:rPr>
          <w:lang w:eastAsia="en-GB"/>
        </w:rPr>
        <w:t xml:space="preserve"> </w:t>
      </w:r>
      <w:r w:rsidR="002C7C82">
        <w:rPr>
          <w:lang w:eastAsia="en-GB"/>
        </w:rPr>
        <w:t xml:space="preserve">Here </w:t>
      </w:r>
      <w:r w:rsidR="00952987">
        <w:rPr>
          <w:lang w:eastAsia="en-GB"/>
        </w:rPr>
        <w:t>Ezekiel’s</w:t>
      </w:r>
      <w:r w:rsidR="002C7C82">
        <w:rPr>
          <w:lang w:eastAsia="en-GB"/>
        </w:rPr>
        <w:t xml:space="preserve"> picture incorporates the idea that everyone doesn</w:t>
      </w:r>
      <w:r w:rsidR="00C320D4">
        <w:rPr>
          <w:lang w:eastAsia="en-GB"/>
        </w:rPr>
        <w:t>’</w:t>
      </w:r>
      <w:r w:rsidR="002C7C82">
        <w:rPr>
          <w:lang w:eastAsia="en-GB"/>
        </w:rPr>
        <w:t xml:space="preserve">t look the same in Sheol. You continue to be the kind of people you were before, and the real titans still look like soldiers, with their swords </w:t>
      </w:r>
      <w:r w:rsidR="007748F3">
        <w:rPr>
          <w:lang w:eastAsia="en-GB"/>
        </w:rPr>
        <w:t xml:space="preserve">under their pillows like </w:t>
      </w:r>
      <w:r w:rsidR="0059108E">
        <w:rPr>
          <w:lang w:eastAsia="en-GB"/>
        </w:rPr>
        <w:t>gangster</w:t>
      </w:r>
      <w:r w:rsidR="006D0C14">
        <w:rPr>
          <w:lang w:eastAsia="en-GB"/>
        </w:rPr>
        <w:t>s</w:t>
      </w:r>
      <w:r w:rsidR="0059108E">
        <w:rPr>
          <w:lang w:eastAsia="en-GB"/>
        </w:rPr>
        <w:t xml:space="preserve"> with </w:t>
      </w:r>
      <w:r w:rsidR="006D0C14">
        <w:rPr>
          <w:lang w:eastAsia="en-GB"/>
        </w:rPr>
        <w:t>their</w:t>
      </w:r>
      <w:r w:rsidR="0059108E">
        <w:rPr>
          <w:lang w:eastAsia="en-GB"/>
        </w:rPr>
        <w:t xml:space="preserve"> gun</w:t>
      </w:r>
      <w:r w:rsidR="006D0C14">
        <w:rPr>
          <w:lang w:eastAsia="en-GB"/>
        </w:rPr>
        <w:t>s</w:t>
      </w:r>
      <w:r w:rsidR="0045056B">
        <w:rPr>
          <w:lang w:eastAsia="en-GB"/>
        </w:rPr>
        <w:t xml:space="preserve"> there.</w:t>
      </w:r>
      <w:r w:rsidR="00DB35E1">
        <w:rPr>
          <w:lang w:eastAsia="en-GB"/>
        </w:rPr>
        <w:t xml:space="preserve"> </w:t>
      </w:r>
      <w:r w:rsidR="00A66160">
        <w:rPr>
          <w:lang w:eastAsia="en-GB"/>
        </w:rPr>
        <w:t xml:space="preserve">On the other hand, </w:t>
      </w:r>
      <w:r w:rsidR="00DB35E1">
        <w:rPr>
          <w:lang w:eastAsia="en-GB"/>
        </w:rPr>
        <w:t>“</w:t>
      </w:r>
      <w:r w:rsidR="00A66160">
        <w:rPr>
          <w:lang w:eastAsia="en-GB"/>
        </w:rPr>
        <w:t>t</w:t>
      </w:r>
      <w:r w:rsidR="00DB35E1">
        <w:rPr>
          <w:lang w:eastAsia="en-GB"/>
        </w:rPr>
        <w:t xml:space="preserve">heir acts of waywardness </w:t>
      </w:r>
      <w:r w:rsidR="00A66160">
        <w:rPr>
          <w:lang w:eastAsia="en-GB"/>
        </w:rPr>
        <w:t>we</w:t>
      </w:r>
      <w:r w:rsidR="00DB35E1">
        <w:rPr>
          <w:lang w:eastAsia="en-GB"/>
        </w:rPr>
        <w:t xml:space="preserve">re on their bones.” </w:t>
      </w:r>
      <w:r w:rsidR="009157B3">
        <w:rPr>
          <w:lang w:eastAsia="en-GB"/>
        </w:rPr>
        <w:t xml:space="preserve">The </w:t>
      </w:r>
      <w:r w:rsidR="00680DB5">
        <w:rPr>
          <w:lang w:eastAsia="en-GB"/>
        </w:rPr>
        <w:t>apparent</w:t>
      </w:r>
      <w:r w:rsidR="009157B3">
        <w:rPr>
          <w:lang w:eastAsia="en-GB"/>
        </w:rPr>
        <w:t xml:space="preserve"> </w:t>
      </w:r>
      <w:r w:rsidR="00C6213E">
        <w:rPr>
          <w:lang w:eastAsia="en-GB"/>
        </w:rPr>
        <w:t>approbation of them as titans with their weapons</w:t>
      </w:r>
      <w:r w:rsidR="00AC0C56">
        <w:rPr>
          <w:lang w:eastAsia="en-GB"/>
        </w:rPr>
        <w:t>,</w:t>
      </w:r>
      <w:r w:rsidR="00C6213E">
        <w:rPr>
          <w:lang w:eastAsia="en-GB"/>
        </w:rPr>
        <w:t xml:space="preserve"> </w:t>
      </w:r>
      <w:r w:rsidR="00680DB5">
        <w:rPr>
          <w:lang w:eastAsia="en-GB"/>
        </w:rPr>
        <w:t>combined with this element in the description</w:t>
      </w:r>
      <w:r w:rsidR="00AC0C56">
        <w:rPr>
          <w:lang w:eastAsia="en-GB"/>
        </w:rPr>
        <w:t>,</w:t>
      </w:r>
      <w:r w:rsidR="00680DB5">
        <w:rPr>
          <w:lang w:eastAsia="en-GB"/>
        </w:rPr>
        <w:t xml:space="preserve"> suggests </w:t>
      </w:r>
      <w:r w:rsidR="00477B47">
        <w:rPr>
          <w:lang w:eastAsia="en-GB"/>
        </w:rPr>
        <w:t>that there is indeed some mora</w:t>
      </w:r>
      <w:r w:rsidR="00C61DE9">
        <w:rPr>
          <w:lang w:eastAsia="en-GB"/>
        </w:rPr>
        <w:t>l</w:t>
      </w:r>
      <w:r w:rsidR="00477B47">
        <w:rPr>
          <w:lang w:eastAsia="en-GB"/>
        </w:rPr>
        <w:t xml:space="preserve"> ambiguity </w:t>
      </w:r>
      <w:r w:rsidR="00C61DE9">
        <w:rPr>
          <w:lang w:eastAsia="en-GB"/>
        </w:rPr>
        <w:t xml:space="preserve">in the description of nations bringing terror to people. </w:t>
      </w:r>
      <w:r w:rsidR="002E631A">
        <w:rPr>
          <w:lang w:eastAsia="en-GB"/>
        </w:rPr>
        <w:t xml:space="preserve">It may be an </w:t>
      </w:r>
      <w:r w:rsidR="00FB000B">
        <w:rPr>
          <w:lang w:eastAsia="en-GB"/>
        </w:rPr>
        <w:t>oversimplification</w:t>
      </w:r>
      <w:r w:rsidR="002E631A">
        <w:rPr>
          <w:lang w:eastAsia="en-GB"/>
        </w:rPr>
        <w:t xml:space="preserve"> </w:t>
      </w:r>
      <w:r w:rsidR="00FB000B">
        <w:rPr>
          <w:lang w:eastAsia="en-GB"/>
        </w:rPr>
        <w:t>to say that</w:t>
      </w:r>
      <w:r w:rsidR="00C6213E">
        <w:rPr>
          <w:lang w:eastAsia="en-GB"/>
        </w:rPr>
        <w:t xml:space="preserve"> their waywardness consisted in their bringing terror (Rashi, in MG)</w:t>
      </w:r>
      <w:r w:rsidR="00FB000B">
        <w:rPr>
          <w:lang w:eastAsia="en-GB"/>
        </w:rPr>
        <w:t xml:space="preserve"> or that the app</w:t>
      </w:r>
      <w:r w:rsidR="005F7E9B">
        <w:rPr>
          <w:lang w:eastAsia="en-GB"/>
        </w:rPr>
        <w:t>robation of them</w:t>
      </w:r>
      <w:r w:rsidR="00E87F4D">
        <w:rPr>
          <w:lang w:eastAsia="en-GB"/>
        </w:rPr>
        <w:t xml:space="preserve"> makes clear that</w:t>
      </w:r>
      <w:r w:rsidR="00151DDB">
        <w:rPr>
          <w:lang w:eastAsia="en-GB"/>
        </w:rPr>
        <w:t xml:space="preserve"> bringing terror</w:t>
      </w:r>
      <w:r w:rsidR="006E7352">
        <w:rPr>
          <w:lang w:eastAsia="en-GB"/>
        </w:rPr>
        <w:t xml:space="preserve"> was</w:t>
      </w:r>
      <w:r w:rsidR="00151DDB">
        <w:rPr>
          <w:lang w:eastAsia="en-GB"/>
        </w:rPr>
        <w:t xml:space="preserve"> </w:t>
      </w:r>
      <w:r w:rsidR="00B3074A">
        <w:rPr>
          <w:lang w:eastAsia="en-GB"/>
        </w:rPr>
        <w:t xml:space="preserve">simply </w:t>
      </w:r>
      <w:r w:rsidR="00151DDB">
        <w:rPr>
          <w:lang w:eastAsia="en-GB"/>
        </w:rPr>
        <w:t>not a critique</w:t>
      </w:r>
      <w:r w:rsidR="000438B9">
        <w:rPr>
          <w:lang w:eastAsia="en-GB"/>
        </w:rPr>
        <w:t xml:space="preserve"> (Jenson, </w:t>
      </w:r>
      <w:r w:rsidR="00816D7B">
        <w:rPr>
          <w:lang w:eastAsia="en-GB"/>
        </w:rPr>
        <w:t>250</w:t>
      </w:r>
      <w:r w:rsidR="000438B9">
        <w:rPr>
          <w:lang w:eastAsia="en-GB"/>
        </w:rPr>
        <w:t>)</w:t>
      </w:r>
      <w:r w:rsidR="005536FA">
        <w:rPr>
          <w:lang w:eastAsia="en-GB"/>
        </w:rPr>
        <w:t xml:space="preserve">. </w:t>
      </w:r>
      <w:r w:rsidR="007809EE">
        <w:rPr>
          <w:lang w:eastAsia="en-GB"/>
        </w:rPr>
        <w:t>Bringing terror</w:t>
      </w:r>
      <w:r w:rsidR="005536FA">
        <w:rPr>
          <w:lang w:eastAsia="en-GB"/>
        </w:rPr>
        <w:t xml:space="preserve"> </w:t>
      </w:r>
      <w:r w:rsidR="006E7352">
        <w:rPr>
          <w:lang w:eastAsia="en-GB"/>
        </w:rPr>
        <w:t xml:space="preserve">is built into being a nation and </w:t>
      </w:r>
      <w:r w:rsidR="00497623">
        <w:rPr>
          <w:lang w:eastAsia="en-GB"/>
        </w:rPr>
        <w:t xml:space="preserve">into </w:t>
      </w:r>
      <w:r w:rsidR="006E7352">
        <w:rPr>
          <w:lang w:eastAsia="en-GB"/>
        </w:rPr>
        <w:t>being a warrior, a titan</w:t>
      </w:r>
      <w:r w:rsidR="004C233A">
        <w:rPr>
          <w:lang w:eastAsia="en-GB"/>
        </w:rPr>
        <w:t>, but</w:t>
      </w:r>
      <w:r w:rsidR="00033EBC">
        <w:rPr>
          <w:lang w:eastAsia="en-GB"/>
        </w:rPr>
        <w:t xml:space="preserve"> the </w:t>
      </w:r>
      <w:r w:rsidR="005A69C2">
        <w:rPr>
          <w:lang w:eastAsia="en-GB"/>
        </w:rPr>
        <w:t xml:space="preserve">description </w:t>
      </w:r>
      <w:r w:rsidR="00E80BD3">
        <w:rPr>
          <w:lang w:eastAsia="en-GB"/>
        </w:rPr>
        <w:t xml:space="preserve">here </w:t>
      </w:r>
      <w:r w:rsidR="005A69C2">
        <w:rPr>
          <w:lang w:eastAsia="en-GB"/>
        </w:rPr>
        <w:t xml:space="preserve">recognizes the combination of honor and </w:t>
      </w:r>
      <w:r w:rsidR="00E23201">
        <w:rPr>
          <w:lang w:eastAsia="en-GB"/>
        </w:rPr>
        <w:t>waywardness</w:t>
      </w:r>
      <w:r w:rsidR="00E80BD3">
        <w:rPr>
          <w:lang w:eastAsia="en-GB"/>
        </w:rPr>
        <w:t xml:space="preserve"> in being a titan</w:t>
      </w:r>
      <w:r w:rsidR="00E23201">
        <w:rPr>
          <w:lang w:eastAsia="en-GB"/>
        </w:rPr>
        <w:t xml:space="preserve">. </w:t>
      </w:r>
      <w:r w:rsidR="00481ABB">
        <w:rPr>
          <w:lang w:eastAsia="en-GB"/>
        </w:rPr>
        <w:t>People might expect the bones of a dead hero to bring blessing</w:t>
      </w:r>
      <w:r w:rsidR="00315B8F">
        <w:rPr>
          <w:lang w:eastAsia="en-GB"/>
        </w:rPr>
        <w:t xml:space="preserve"> (cf. </w:t>
      </w:r>
      <w:r w:rsidR="00240B42" w:rsidRPr="000153EF">
        <w:t>2 Kgs</w:t>
      </w:r>
      <w:r w:rsidR="00315B8F">
        <w:rPr>
          <w:lang w:eastAsia="en-GB"/>
        </w:rPr>
        <w:t xml:space="preserve"> 13:21</w:t>
      </w:r>
      <w:r w:rsidR="005F3ED8">
        <w:rPr>
          <w:lang w:eastAsia="en-GB"/>
        </w:rPr>
        <w:t>)</w:t>
      </w:r>
      <w:r w:rsidR="00481ABB">
        <w:rPr>
          <w:lang w:eastAsia="en-GB"/>
        </w:rPr>
        <w:t xml:space="preserve">, but </w:t>
      </w:r>
      <w:r w:rsidR="00F535FE">
        <w:rPr>
          <w:lang w:eastAsia="en-GB"/>
        </w:rPr>
        <w:t xml:space="preserve">the </w:t>
      </w:r>
      <w:r w:rsidR="000B3723">
        <w:rPr>
          <w:lang w:eastAsia="en-GB"/>
        </w:rPr>
        <w:t xml:space="preserve">titans’ acts of </w:t>
      </w:r>
      <w:r w:rsidR="00F535FE">
        <w:rPr>
          <w:lang w:eastAsia="en-GB"/>
        </w:rPr>
        <w:t>waywardness means they cannot.</w:t>
      </w:r>
      <w:r w:rsidR="00F535FE">
        <w:rPr>
          <w:rStyle w:val="FootnoteReference"/>
          <w:lang w:eastAsia="en-GB"/>
        </w:rPr>
        <w:footnoteReference w:id="238"/>
      </w:r>
    </w:p>
    <w:p w14:paraId="31DE15D9" w14:textId="3F8EEC1A" w:rsidR="000B0CB7" w:rsidRDefault="000B0CB7" w:rsidP="00771031">
      <w:pPr>
        <w:rPr>
          <w:lang w:eastAsia="en-GB"/>
        </w:rPr>
      </w:pPr>
      <w:r>
        <w:rPr>
          <w:b/>
          <w:bCs/>
          <w:lang w:eastAsia="en-GB"/>
        </w:rPr>
        <w:t xml:space="preserve">32:28 </w:t>
      </w:r>
      <w:r w:rsidR="00AC653A">
        <w:rPr>
          <w:lang w:eastAsia="en-GB"/>
        </w:rPr>
        <w:t xml:space="preserve">Two-thirds of the way through the description of peoples in Sheol, </w:t>
      </w:r>
      <w:r w:rsidR="00FA56DA">
        <w:rPr>
          <w:lang w:eastAsia="en-GB"/>
        </w:rPr>
        <w:t>Yahweh pauses to</w:t>
      </w:r>
      <w:r w:rsidR="00000B5D">
        <w:rPr>
          <w:lang w:eastAsia="en-GB"/>
        </w:rPr>
        <w:t xml:space="preserve"> come out of </w:t>
      </w:r>
      <w:r w:rsidR="002F5854">
        <w:rPr>
          <w:lang w:eastAsia="en-GB"/>
        </w:rPr>
        <w:t xml:space="preserve">giving a </w:t>
      </w:r>
      <w:r w:rsidR="00000B5D">
        <w:rPr>
          <w:lang w:eastAsia="en-GB"/>
        </w:rPr>
        <w:t xml:space="preserve">message that </w:t>
      </w:r>
      <w:r w:rsidR="00CD66DF">
        <w:rPr>
          <w:lang w:eastAsia="en-GB"/>
        </w:rPr>
        <w:t xml:space="preserve">in part </w:t>
      </w:r>
      <w:r w:rsidR="00000B5D">
        <w:rPr>
          <w:lang w:eastAsia="en-GB"/>
        </w:rPr>
        <w:t>presents the imagined</w:t>
      </w:r>
      <w:r w:rsidR="005B7C7F">
        <w:rPr>
          <w:lang w:eastAsia="en-GB"/>
        </w:rPr>
        <w:t>, threatened</w:t>
      </w:r>
      <w:r w:rsidR="00000B5D">
        <w:rPr>
          <w:lang w:eastAsia="en-GB"/>
        </w:rPr>
        <w:t xml:space="preserve"> future as if it were the present</w:t>
      </w:r>
      <w:r w:rsidR="00CD66DF">
        <w:rPr>
          <w:lang w:eastAsia="en-GB"/>
        </w:rPr>
        <w:t>,</w:t>
      </w:r>
      <w:r w:rsidR="00FA56DA">
        <w:rPr>
          <w:lang w:eastAsia="en-GB"/>
        </w:rPr>
        <w:t xml:space="preserve"> </w:t>
      </w:r>
      <w:r w:rsidR="005B7C7F">
        <w:rPr>
          <w:lang w:eastAsia="en-GB"/>
        </w:rPr>
        <w:t xml:space="preserve">and </w:t>
      </w:r>
      <w:r w:rsidR="00FA56DA">
        <w:rPr>
          <w:lang w:eastAsia="en-GB"/>
        </w:rPr>
        <w:t>make</w:t>
      </w:r>
      <w:r w:rsidR="005B7C7F">
        <w:rPr>
          <w:lang w:eastAsia="en-GB"/>
        </w:rPr>
        <w:t>s</w:t>
      </w:r>
      <w:r w:rsidR="00FA56DA">
        <w:rPr>
          <w:lang w:eastAsia="en-GB"/>
        </w:rPr>
        <w:t xml:space="preserve"> explicit the point of this inventory</w:t>
      </w:r>
      <w:r w:rsidR="00851A3D">
        <w:rPr>
          <w:lang w:eastAsia="en-GB"/>
        </w:rPr>
        <w:t xml:space="preserve">. He </w:t>
      </w:r>
      <w:r w:rsidR="00C40A0B">
        <w:rPr>
          <w:lang w:eastAsia="en-GB"/>
        </w:rPr>
        <w:t>speak</w:t>
      </w:r>
      <w:r w:rsidR="00851A3D">
        <w:rPr>
          <w:lang w:eastAsia="en-GB"/>
        </w:rPr>
        <w:t>s</w:t>
      </w:r>
      <w:r w:rsidR="00C40A0B">
        <w:rPr>
          <w:lang w:eastAsia="en-GB"/>
        </w:rPr>
        <w:t xml:space="preserve"> to the Egyptian horde or to Pharaoh in particular</w:t>
      </w:r>
      <w:r w:rsidR="00FA56DA">
        <w:rPr>
          <w:lang w:eastAsia="en-GB"/>
        </w:rPr>
        <w:t>.</w:t>
      </w:r>
      <w:r w:rsidR="00A166A7">
        <w:rPr>
          <w:lang w:eastAsia="en-GB"/>
        </w:rPr>
        <w:t xml:space="preserve"> It is </w:t>
      </w:r>
      <w:r w:rsidR="006D597A">
        <w:rPr>
          <w:lang w:eastAsia="en-GB"/>
        </w:rPr>
        <w:t>“</w:t>
      </w:r>
      <w:r w:rsidR="00A166A7">
        <w:rPr>
          <w:lang w:eastAsia="en-GB"/>
        </w:rPr>
        <w:t xml:space="preserve">among the </w:t>
      </w:r>
      <w:proofErr w:type="spellStart"/>
      <w:r w:rsidR="00A166A7">
        <w:rPr>
          <w:lang w:eastAsia="en-GB"/>
        </w:rPr>
        <w:t>foreskinned</w:t>
      </w:r>
      <w:proofErr w:type="spellEnd"/>
      <w:r w:rsidR="006D597A">
        <w:rPr>
          <w:lang w:eastAsia="en-GB"/>
        </w:rPr>
        <w:t>”</w:t>
      </w:r>
      <w:r w:rsidR="00A166A7">
        <w:rPr>
          <w:lang w:eastAsia="en-GB"/>
        </w:rPr>
        <w:t xml:space="preserve"> that </w:t>
      </w:r>
      <w:r w:rsidR="000B0D26">
        <w:rPr>
          <w:lang w:eastAsia="en-GB"/>
        </w:rPr>
        <w:t>“you will shatter</w:t>
      </w:r>
      <w:r w:rsidR="006D597A">
        <w:rPr>
          <w:lang w:eastAsia="en-GB"/>
        </w:rPr>
        <w:t>,</w:t>
      </w:r>
      <w:r w:rsidR="000B0D26">
        <w:rPr>
          <w:lang w:eastAsia="en-GB"/>
        </w:rPr>
        <w:t>” and</w:t>
      </w:r>
      <w:r w:rsidR="006D597A">
        <w:rPr>
          <w:lang w:eastAsia="en-GB"/>
        </w:rPr>
        <w:t xml:space="preserve"> “you will lie down </w:t>
      </w:r>
      <w:r w:rsidR="00D352DA">
        <w:rPr>
          <w:lang w:eastAsia="en-GB"/>
        </w:rPr>
        <w:t xml:space="preserve">with the people slain by the sword.” </w:t>
      </w:r>
      <w:r w:rsidR="002D1493">
        <w:rPr>
          <w:lang w:eastAsia="en-GB"/>
        </w:rPr>
        <w:t xml:space="preserve">The </w:t>
      </w:r>
      <w:r w:rsidR="0063679F">
        <w:rPr>
          <w:lang w:eastAsia="en-GB"/>
        </w:rPr>
        <w:t>parallelism</w:t>
      </w:r>
      <w:r w:rsidR="00515F96">
        <w:rPr>
          <w:lang w:eastAsia="en-GB"/>
        </w:rPr>
        <w:t>*</w:t>
      </w:r>
      <w:r w:rsidR="0063679F">
        <w:rPr>
          <w:lang w:eastAsia="en-GB"/>
        </w:rPr>
        <w:t xml:space="preserve"> almost </w:t>
      </w:r>
      <w:r w:rsidR="0066332B">
        <w:rPr>
          <w:lang w:eastAsia="en-GB"/>
        </w:rPr>
        <w:t xml:space="preserve">invites </w:t>
      </w:r>
      <w:r w:rsidR="0063679F">
        <w:rPr>
          <w:lang w:eastAsia="en-GB"/>
        </w:rPr>
        <w:t xml:space="preserve">one to see this as two-part poetic line. </w:t>
      </w:r>
      <w:r w:rsidR="00D352DA">
        <w:rPr>
          <w:lang w:eastAsia="en-GB"/>
        </w:rPr>
        <w:t>Your destiny is the same as thei</w:t>
      </w:r>
      <w:r w:rsidR="003137D5">
        <w:rPr>
          <w:lang w:eastAsia="en-GB"/>
        </w:rPr>
        <w:t>rs.</w:t>
      </w:r>
      <w:r w:rsidR="0066332B">
        <w:rPr>
          <w:lang w:eastAsia="en-GB"/>
        </w:rPr>
        <w:t xml:space="preserve"> </w:t>
      </w:r>
      <w:r w:rsidR="00C237BC">
        <w:rPr>
          <w:lang w:eastAsia="en-GB"/>
        </w:rPr>
        <w:t>Indeed, as</w:t>
      </w:r>
      <w:r w:rsidR="0066332B">
        <w:rPr>
          <w:lang w:eastAsia="en-GB"/>
        </w:rPr>
        <w:t xml:space="preserve"> the sequence from Assyria to Elam to </w:t>
      </w:r>
      <w:proofErr w:type="spellStart"/>
      <w:r w:rsidR="0066332B">
        <w:rPr>
          <w:lang w:eastAsia="en-GB"/>
        </w:rPr>
        <w:t>Meshek</w:t>
      </w:r>
      <w:proofErr w:type="spellEnd"/>
      <w:r w:rsidR="0066332B">
        <w:rPr>
          <w:lang w:eastAsia="en-GB"/>
        </w:rPr>
        <w:t>/Tubal</w:t>
      </w:r>
      <w:r w:rsidR="00750029">
        <w:rPr>
          <w:lang w:eastAsia="en-GB"/>
        </w:rPr>
        <w:t xml:space="preserve"> increased in </w:t>
      </w:r>
      <w:r w:rsidR="007C7E65">
        <w:rPr>
          <w:lang w:eastAsia="en-GB"/>
        </w:rPr>
        <w:t xml:space="preserve">solemnity or critique, </w:t>
      </w:r>
      <w:r w:rsidR="00C3111F">
        <w:rPr>
          <w:lang w:eastAsia="en-GB"/>
        </w:rPr>
        <w:t xml:space="preserve">Pharaoh and his people need to think about the possibility that their humiliation will be </w:t>
      </w:r>
      <w:r w:rsidR="00C237BC">
        <w:rPr>
          <w:lang w:eastAsia="en-GB"/>
        </w:rPr>
        <w:t>deeper.</w:t>
      </w:r>
    </w:p>
    <w:p w14:paraId="364A74B9" w14:textId="4B445738" w:rsidR="003137D5" w:rsidRDefault="003137D5" w:rsidP="00771031">
      <w:pPr>
        <w:rPr>
          <w:lang w:eastAsia="en-GB"/>
        </w:rPr>
      </w:pPr>
      <w:r>
        <w:rPr>
          <w:b/>
          <w:bCs/>
          <w:lang w:eastAsia="en-GB"/>
        </w:rPr>
        <w:t>32:29</w:t>
      </w:r>
      <w:r w:rsidR="00F16100">
        <w:rPr>
          <w:b/>
          <w:bCs/>
          <w:lang w:eastAsia="en-GB"/>
        </w:rPr>
        <w:t xml:space="preserve"> </w:t>
      </w:r>
      <w:r w:rsidR="00676147">
        <w:rPr>
          <w:lang w:eastAsia="en-GB"/>
        </w:rPr>
        <w:t>Yahweh moves from th</w:t>
      </w:r>
      <w:r w:rsidR="00D56ECC">
        <w:rPr>
          <w:lang w:eastAsia="en-GB"/>
        </w:rPr>
        <w:t>e</w:t>
      </w:r>
      <w:r w:rsidR="00985E9B">
        <w:rPr>
          <w:lang w:eastAsia="en-GB"/>
        </w:rPr>
        <w:t xml:space="preserve"> arc </w:t>
      </w:r>
      <w:r w:rsidR="00D56ECC">
        <w:rPr>
          <w:lang w:eastAsia="en-GB"/>
        </w:rPr>
        <w:t>drawn by 32:22</w:t>
      </w:r>
      <w:r w:rsidR="00321289">
        <w:rPr>
          <w:lang w:eastAsia="en-GB"/>
        </w:rPr>
        <w:t>–</w:t>
      </w:r>
      <w:r w:rsidR="006F48AF">
        <w:rPr>
          <w:lang w:eastAsia="en-GB"/>
        </w:rPr>
        <w:t xml:space="preserve">27 </w:t>
      </w:r>
      <w:r w:rsidR="00985E9B">
        <w:rPr>
          <w:lang w:eastAsia="en-GB"/>
        </w:rPr>
        <w:t>to peoples southeast</w:t>
      </w:r>
      <w:r w:rsidR="00CF248D">
        <w:rPr>
          <w:lang w:eastAsia="en-GB"/>
        </w:rPr>
        <w:t xml:space="preserve"> and northwest</w:t>
      </w:r>
      <w:r w:rsidR="00A20923">
        <w:rPr>
          <w:lang w:eastAsia="en-GB"/>
        </w:rPr>
        <w:t xml:space="preserve"> of Jerusalem</w:t>
      </w:r>
      <w:r w:rsidR="000E14FA">
        <w:rPr>
          <w:lang w:eastAsia="en-GB"/>
        </w:rPr>
        <w:t xml:space="preserve">, </w:t>
      </w:r>
      <w:r w:rsidR="0038340F">
        <w:rPr>
          <w:lang w:eastAsia="en-GB"/>
        </w:rPr>
        <w:t xml:space="preserve">southwest and </w:t>
      </w:r>
      <w:r w:rsidR="005718D2">
        <w:rPr>
          <w:lang w:eastAsia="en-GB"/>
        </w:rPr>
        <w:t xml:space="preserve">west of </w:t>
      </w:r>
      <w:proofErr w:type="spellStart"/>
      <w:r w:rsidR="005718D2">
        <w:rPr>
          <w:lang w:eastAsia="en-GB"/>
        </w:rPr>
        <w:t>Kebar</w:t>
      </w:r>
      <w:proofErr w:type="spellEnd"/>
      <w:r w:rsidR="009D7AA7">
        <w:rPr>
          <w:lang w:eastAsia="en-GB"/>
        </w:rPr>
        <w:t xml:space="preserve">, peoples </w:t>
      </w:r>
      <w:r w:rsidR="004A2E4D">
        <w:rPr>
          <w:lang w:eastAsia="en-GB"/>
        </w:rPr>
        <w:t>that already featured near the beginning of the messages about other nations</w:t>
      </w:r>
      <w:r w:rsidR="00E140D1">
        <w:rPr>
          <w:lang w:eastAsia="en-GB"/>
        </w:rPr>
        <w:t>. As a sample of the neighboring peoples in 25:</w:t>
      </w:r>
      <w:r w:rsidR="00CC3C53">
        <w:rPr>
          <w:lang w:eastAsia="en-GB"/>
        </w:rPr>
        <w:t>1</w:t>
      </w:r>
      <w:r w:rsidR="00321289">
        <w:rPr>
          <w:lang w:eastAsia="en-GB"/>
        </w:rPr>
        <w:t>–</w:t>
      </w:r>
      <w:r w:rsidR="00CC3C53">
        <w:rPr>
          <w:lang w:eastAsia="en-GB"/>
        </w:rPr>
        <w:t>17 there is Edom</w:t>
      </w:r>
      <w:r w:rsidR="008405D0">
        <w:rPr>
          <w:lang w:eastAsia="en-GB"/>
        </w:rPr>
        <w:t xml:space="preserve">, </w:t>
      </w:r>
      <w:r w:rsidR="003979E9">
        <w:rPr>
          <w:lang w:eastAsia="en-GB"/>
        </w:rPr>
        <w:t xml:space="preserve">which </w:t>
      </w:r>
      <w:r w:rsidR="008405D0">
        <w:rPr>
          <w:lang w:eastAsia="en-GB"/>
        </w:rPr>
        <w:t xml:space="preserve">is </w:t>
      </w:r>
      <w:r w:rsidR="003979E9">
        <w:rPr>
          <w:lang w:eastAsia="en-GB"/>
        </w:rPr>
        <w:t xml:space="preserve">again </w:t>
      </w:r>
      <w:r w:rsidR="00C904DD">
        <w:rPr>
          <w:lang w:eastAsia="en-GB"/>
        </w:rPr>
        <w:t>characterized</w:t>
      </w:r>
      <w:r w:rsidR="00CC3C53">
        <w:rPr>
          <w:lang w:eastAsia="en-GB"/>
        </w:rPr>
        <w:t xml:space="preserve"> in terms Ezekiel has used of Assyria, Elam, and </w:t>
      </w:r>
      <w:proofErr w:type="spellStart"/>
      <w:r w:rsidR="00C904DD">
        <w:rPr>
          <w:lang w:eastAsia="en-GB"/>
        </w:rPr>
        <w:t>Meshek</w:t>
      </w:r>
      <w:proofErr w:type="spellEnd"/>
      <w:r w:rsidR="00C904DD">
        <w:rPr>
          <w:lang w:eastAsia="en-GB"/>
        </w:rPr>
        <w:t>/Tubal</w:t>
      </w:r>
      <w:r w:rsidR="008064B0">
        <w:rPr>
          <w:lang w:eastAsia="en-GB"/>
        </w:rPr>
        <w:t xml:space="preserve">. To speak of </w:t>
      </w:r>
      <w:r w:rsidR="00763CB4">
        <w:rPr>
          <w:lang w:eastAsia="en-GB"/>
        </w:rPr>
        <w:t xml:space="preserve">the </w:t>
      </w:r>
      <w:r w:rsidR="008064B0">
        <w:rPr>
          <w:lang w:eastAsia="en-GB"/>
        </w:rPr>
        <w:t>titanic strength (</w:t>
      </w:r>
      <w:r w:rsidR="008A78D5">
        <w:rPr>
          <w:rFonts w:cstheme="minorHAnsi"/>
          <w:rtl/>
          <w:lang w:eastAsia="en-GB" w:bidi="he-IL"/>
        </w:rPr>
        <w:t>ג</w:t>
      </w:r>
      <w:r w:rsidR="00BE15D8">
        <w:rPr>
          <w:rFonts w:cstheme="minorHAnsi"/>
          <w:rtl/>
          <w:lang w:eastAsia="en-GB" w:bidi="he-IL"/>
        </w:rPr>
        <w:t>ְּבוּרָ</w:t>
      </w:r>
      <w:r w:rsidR="00763CB4">
        <w:rPr>
          <w:rFonts w:cstheme="minorHAnsi"/>
          <w:rtl/>
          <w:lang w:eastAsia="en-GB" w:bidi="he-IL"/>
        </w:rPr>
        <w:t>ה</w:t>
      </w:r>
      <w:r w:rsidR="00763CB4">
        <w:rPr>
          <w:lang w:eastAsia="en-GB"/>
        </w:rPr>
        <w:t xml:space="preserve">) </w:t>
      </w:r>
      <w:r w:rsidR="0059476F">
        <w:rPr>
          <w:lang w:eastAsia="en-GB"/>
        </w:rPr>
        <w:t xml:space="preserve">of </w:t>
      </w:r>
      <w:r w:rsidR="001E1110">
        <w:rPr>
          <w:lang w:eastAsia="en-GB"/>
        </w:rPr>
        <w:t>the</w:t>
      </w:r>
      <w:r w:rsidR="0059476F">
        <w:rPr>
          <w:lang w:eastAsia="en-GB"/>
        </w:rPr>
        <w:t xml:space="preserve"> kings and leaders </w:t>
      </w:r>
      <w:r w:rsidR="00CA146D">
        <w:rPr>
          <w:lang w:eastAsia="en-GB"/>
        </w:rPr>
        <w:t xml:space="preserve">of Edom </w:t>
      </w:r>
      <w:r w:rsidR="00763CB4">
        <w:rPr>
          <w:lang w:eastAsia="en-GB"/>
        </w:rPr>
        <w:t>is r</w:t>
      </w:r>
      <w:r w:rsidR="0059476F">
        <w:rPr>
          <w:lang w:eastAsia="en-GB"/>
        </w:rPr>
        <w:t>ather flattering.</w:t>
      </w:r>
    </w:p>
    <w:p w14:paraId="5B41EA15" w14:textId="796CA0A5" w:rsidR="00452390" w:rsidRDefault="00065725" w:rsidP="00045863">
      <w:pPr>
        <w:rPr>
          <w:lang w:eastAsia="en-GB"/>
        </w:rPr>
      </w:pPr>
      <w:r>
        <w:rPr>
          <w:b/>
          <w:bCs/>
          <w:lang w:eastAsia="en-GB"/>
        </w:rPr>
        <w:t xml:space="preserve">32:30 </w:t>
      </w:r>
      <w:r>
        <w:rPr>
          <w:lang w:eastAsia="en-GB"/>
        </w:rPr>
        <w:t xml:space="preserve">“Northern princes” </w:t>
      </w:r>
      <w:r w:rsidR="00B51C86">
        <w:rPr>
          <w:lang w:eastAsia="en-GB"/>
        </w:rPr>
        <w:t>might elsewhere make readers think of Babylon, the norther</w:t>
      </w:r>
      <w:r w:rsidR="00DA5933">
        <w:rPr>
          <w:lang w:eastAsia="en-GB"/>
        </w:rPr>
        <w:t>n</w:t>
      </w:r>
      <w:r w:rsidR="00B51C86">
        <w:rPr>
          <w:lang w:eastAsia="en-GB"/>
        </w:rPr>
        <w:t xml:space="preserve"> foe</w:t>
      </w:r>
      <w:r w:rsidR="008E04C2">
        <w:rPr>
          <w:lang w:eastAsia="en-GB"/>
        </w:rPr>
        <w:t xml:space="preserve"> </w:t>
      </w:r>
      <w:r w:rsidR="002D3628">
        <w:rPr>
          <w:lang w:eastAsia="en-GB"/>
        </w:rPr>
        <w:t>(</w:t>
      </w:r>
      <w:r w:rsidR="008E04C2">
        <w:rPr>
          <w:lang w:eastAsia="en-GB"/>
        </w:rPr>
        <w:t>26 7</w:t>
      </w:r>
      <w:r w:rsidR="002D3628">
        <w:rPr>
          <w:lang w:eastAsia="en-GB"/>
        </w:rPr>
        <w:t>; Jer 25:9</w:t>
      </w:r>
      <w:r w:rsidR="00257B02">
        <w:rPr>
          <w:lang w:eastAsia="en-GB"/>
        </w:rPr>
        <w:t xml:space="preserve">; </w:t>
      </w:r>
      <w:proofErr w:type="spellStart"/>
      <w:r w:rsidR="00B51C86">
        <w:rPr>
          <w:lang w:eastAsia="en-GB"/>
        </w:rPr>
        <w:t>Qimhi</w:t>
      </w:r>
      <w:proofErr w:type="spellEnd"/>
      <w:r w:rsidR="00B51C86">
        <w:rPr>
          <w:lang w:eastAsia="en-GB"/>
        </w:rPr>
        <w:t>, in MG)</w:t>
      </w:r>
      <w:r w:rsidR="00257B02">
        <w:rPr>
          <w:lang w:eastAsia="en-GB"/>
        </w:rPr>
        <w:t>. It</w:t>
      </w:r>
      <w:r w:rsidR="002E3F12">
        <w:rPr>
          <w:lang w:eastAsia="en-GB"/>
        </w:rPr>
        <w:t xml:space="preserve"> would fit </w:t>
      </w:r>
      <w:r w:rsidR="00A03BD3">
        <w:rPr>
          <w:lang w:eastAsia="en-GB"/>
        </w:rPr>
        <w:t xml:space="preserve">Ezekiel’s occasional references to Babylon </w:t>
      </w:r>
      <w:r w:rsidR="00816B08">
        <w:rPr>
          <w:lang w:eastAsia="en-GB"/>
        </w:rPr>
        <w:t>as victim of Yahweh’s sword after being wielder of it</w:t>
      </w:r>
      <w:r w:rsidR="00A61252">
        <w:rPr>
          <w:lang w:eastAsia="en-GB"/>
        </w:rPr>
        <w:t xml:space="preserve"> (21:28</w:t>
      </w:r>
      <w:r w:rsidR="00321289">
        <w:rPr>
          <w:lang w:eastAsia="en-GB"/>
        </w:rPr>
        <w:t>–</w:t>
      </w:r>
      <w:r w:rsidR="00A61252">
        <w:rPr>
          <w:lang w:eastAsia="en-GB"/>
        </w:rPr>
        <w:t>3</w:t>
      </w:r>
      <w:r w:rsidR="00DA5933">
        <w:rPr>
          <w:lang w:eastAsia="en-GB"/>
        </w:rPr>
        <w:t>2</w:t>
      </w:r>
      <w:r w:rsidR="00A61252">
        <w:rPr>
          <w:lang w:eastAsia="en-GB"/>
        </w:rPr>
        <w:t xml:space="preserve"> [</w:t>
      </w:r>
      <w:r w:rsidR="00CC6138">
        <w:rPr>
          <w:lang w:eastAsia="en-GB"/>
        </w:rPr>
        <w:t>33</w:t>
      </w:r>
      <w:r w:rsidR="00321289">
        <w:rPr>
          <w:lang w:eastAsia="en-GB"/>
        </w:rPr>
        <w:t>–</w:t>
      </w:r>
      <w:r w:rsidR="00CC6138">
        <w:rPr>
          <w:lang w:eastAsia="en-GB"/>
        </w:rPr>
        <w:t>37</w:t>
      </w:r>
      <w:r w:rsidR="003837E5">
        <w:rPr>
          <w:lang w:eastAsia="en-GB"/>
        </w:rPr>
        <w:t>]). But</w:t>
      </w:r>
      <w:r w:rsidR="00816B08">
        <w:rPr>
          <w:lang w:eastAsia="en-GB"/>
        </w:rPr>
        <w:t xml:space="preserve"> </w:t>
      </w:r>
      <w:r w:rsidR="002E3F12">
        <w:rPr>
          <w:lang w:eastAsia="en-GB"/>
        </w:rPr>
        <w:t>if that is the reference</w:t>
      </w:r>
      <w:r w:rsidR="003837E5">
        <w:rPr>
          <w:lang w:eastAsia="en-GB"/>
        </w:rPr>
        <w:t>, it is understated</w:t>
      </w:r>
      <w:r w:rsidR="0060270D">
        <w:rPr>
          <w:lang w:eastAsia="en-GB"/>
        </w:rPr>
        <w:t xml:space="preserve">, and </w:t>
      </w:r>
      <w:r w:rsidR="00CD0922">
        <w:rPr>
          <w:lang w:eastAsia="en-GB"/>
        </w:rPr>
        <w:t>this understanding</w:t>
      </w:r>
      <w:r w:rsidR="0060270D">
        <w:rPr>
          <w:lang w:eastAsia="en-GB"/>
        </w:rPr>
        <w:t xml:space="preserve"> does</w:t>
      </w:r>
      <w:r w:rsidR="00940334">
        <w:rPr>
          <w:lang w:eastAsia="en-GB"/>
        </w:rPr>
        <w:t>n’t</w:t>
      </w:r>
      <w:r w:rsidR="0060270D">
        <w:rPr>
          <w:lang w:eastAsia="en-GB"/>
        </w:rPr>
        <w:t xml:space="preserve"> fit </w:t>
      </w:r>
      <w:r w:rsidR="00CB2BD9">
        <w:rPr>
          <w:lang w:eastAsia="en-GB"/>
        </w:rPr>
        <w:t xml:space="preserve">well </w:t>
      </w:r>
      <w:r w:rsidR="0060270D">
        <w:rPr>
          <w:lang w:eastAsia="en-GB"/>
        </w:rPr>
        <w:t xml:space="preserve">with Ezekiel’s general policy of accepting that Babylon is the current world power within Yahweh’s purpose </w:t>
      </w:r>
      <w:r w:rsidR="004833A8">
        <w:rPr>
          <w:lang w:eastAsia="en-GB"/>
        </w:rPr>
        <w:t>(cf. 32:11), or with the geo</w:t>
      </w:r>
      <w:r w:rsidR="00CB2BD9">
        <w:rPr>
          <w:lang w:eastAsia="en-GB"/>
        </w:rPr>
        <w:t>graphy of 32:</w:t>
      </w:r>
      <w:r w:rsidR="00533E61">
        <w:rPr>
          <w:lang w:eastAsia="en-GB"/>
        </w:rPr>
        <w:t>22</w:t>
      </w:r>
      <w:r w:rsidR="00321289">
        <w:rPr>
          <w:lang w:eastAsia="en-GB"/>
        </w:rPr>
        <w:t>–</w:t>
      </w:r>
      <w:r w:rsidR="00533E61">
        <w:rPr>
          <w:lang w:eastAsia="en-GB"/>
        </w:rPr>
        <w:t xml:space="preserve">27. </w:t>
      </w:r>
      <w:r w:rsidR="00D126A3">
        <w:rPr>
          <w:lang w:eastAsia="en-GB"/>
        </w:rPr>
        <w:t xml:space="preserve">More likely </w:t>
      </w:r>
      <w:r w:rsidR="00D31B52">
        <w:rPr>
          <w:lang w:eastAsia="en-GB"/>
        </w:rPr>
        <w:t>the term “Sidonian” (cf.</w:t>
      </w:r>
      <w:r w:rsidR="004E3083">
        <w:rPr>
          <w:lang w:eastAsia="en-GB"/>
        </w:rPr>
        <w:t xml:space="preserve"> </w:t>
      </w:r>
      <w:r w:rsidR="007178D1">
        <w:rPr>
          <w:lang w:eastAsia="en-GB"/>
        </w:rPr>
        <w:t>28:20</w:t>
      </w:r>
      <w:r w:rsidR="00321289">
        <w:rPr>
          <w:lang w:eastAsia="en-GB"/>
        </w:rPr>
        <w:t>–</w:t>
      </w:r>
      <w:r w:rsidR="007178D1">
        <w:rPr>
          <w:lang w:eastAsia="en-GB"/>
        </w:rPr>
        <w:t>23</w:t>
      </w:r>
      <w:r w:rsidR="005A414C">
        <w:rPr>
          <w:lang w:eastAsia="en-GB"/>
        </w:rPr>
        <w:t>) provides a clue</w:t>
      </w:r>
      <w:r w:rsidR="001C5FC9">
        <w:rPr>
          <w:lang w:eastAsia="en-GB"/>
        </w:rPr>
        <w:t>.</w:t>
      </w:r>
      <w:r w:rsidR="00987D8A">
        <w:rPr>
          <w:lang w:eastAsia="en-GB"/>
        </w:rPr>
        <w:t xml:space="preserve"> </w:t>
      </w:r>
      <w:r w:rsidR="001C5FC9">
        <w:rPr>
          <w:lang w:eastAsia="en-GB"/>
        </w:rPr>
        <w:t>T</w:t>
      </w:r>
      <w:r w:rsidR="0074354C">
        <w:rPr>
          <w:lang w:eastAsia="en-GB"/>
        </w:rPr>
        <w:t>he context t</w:t>
      </w:r>
      <w:r w:rsidR="00987D8A">
        <w:rPr>
          <w:lang w:eastAsia="en-GB"/>
        </w:rPr>
        <w:t>here</w:t>
      </w:r>
      <w:r w:rsidR="0074354C">
        <w:rPr>
          <w:lang w:eastAsia="en-GB"/>
        </w:rPr>
        <w:t xml:space="preserve"> suggests Sidonian in </w:t>
      </w:r>
      <w:r w:rsidR="008C2B2E">
        <w:rPr>
          <w:lang w:eastAsia="en-GB"/>
        </w:rPr>
        <w:t>the narrow sense</w:t>
      </w:r>
      <w:r w:rsidR="001C5FC9">
        <w:rPr>
          <w:lang w:eastAsia="en-GB"/>
        </w:rPr>
        <w:t>, b</w:t>
      </w:r>
      <w:r w:rsidR="008913C7">
        <w:rPr>
          <w:lang w:eastAsia="en-GB"/>
        </w:rPr>
        <w:t>ut</w:t>
      </w:r>
      <w:r w:rsidR="008C2B2E">
        <w:rPr>
          <w:lang w:eastAsia="en-GB"/>
        </w:rPr>
        <w:t xml:space="preserve"> the term can suggest </w:t>
      </w:r>
      <w:r w:rsidR="008913C7">
        <w:rPr>
          <w:lang w:eastAsia="en-GB"/>
        </w:rPr>
        <w:t>“Phoenician” more generally</w:t>
      </w:r>
      <w:r w:rsidR="00720539">
        <w:rPr>
          <w:lang w:eastAsia="en-GB"/>
        </w:rPr>
        <w:t xml:space="preserve"> and </w:t>
      </w:r>
      <w:r w:rsidR="00CD11BF">
        <w:rPr>
          <w:lang w:eastAsia="en-GB"/>
        </w:rPr>
        <w:t>imply that Sidon is the senior Phoenician city</w:t>
      </w:r>
      <w:r w:rsidR="005A414C">
        <w:rPr>
          <w:lang w:eastAsia="en-GB"/>
        </w:rPr>
        <w:t xml:space="preserve">. </w:t>
      </w:r>
      <w:r w:rsidR="0027129B">
        <w:rPr>
          <w:lang w:eastAsia="en-GB"/>
        </w:rPr>
        <w:t>Sidon</w:t>
      </w:r>
      <w:r w:rsidR="00CD11BF">
        <w:rPr>
          <w:lang w:eastAsia="en-GB"/>
        </w:rPr>
        <w:t xml:space="preserve"> is Canaan’s firstborn in</w:t>
      </w:r>
      <w:r w:rsidR="00170043">
        <w:rPr>
          <w:lang w:eastAsia="en-GB"/>
        </w:rPr>
        <w:t xml:space="preserve"> </w:t>
      </w:r>
      <w:r w:rsidR="00CD11BF">
        <w:rPr>
          <w:lang w:eastAsia="en-GB"/>
        </w:rPr>
        <w:t>Gen 10:15</w:t>
      </w:r>
      <w:r w:rsidR="00170043">
        <w:rPr>
          <w:lang w:eastAsia="en-GB"/>
        </w:rPr>
        <w:t xml:space="preserve">, and historically </w:t>
      </w:r>
      <w:r w:rsidR="005E53C6">
        <w:rPr>
          <w:lang w:eastAsia="en-GB"/>
        </w:rPr>
        <w:t xml:space="preserve">Sidon </w:t>
      </w:r>
      <w:r w:rsidR="00170043">
        <w:rPr>
          <w:lang w:eastAsia="en-GB"/>
        </w:rPr>
        <w:t>was o</w:t>
      </w:r>
      <w:r w:rsidR="00CD11BF">
        <w:rPr>
          <w:lang w:eastAsia="en-GB"/>
        </w:rPr>
        <w:t xml:space="preserve">riginally bigger than </w:t>
      </w:r>
      <w:proofErr w:type="spellStart"/>
      <w:r w:rsidR="00CD11BF">
        <w:rPr>
          <w:lang w:eastAsia="en-GB"/>
        </w:rPr>
        <w:t>Tyre</w:t>
      </w:r>
      <w:proofErr w:type="spellEnd"/>
      <w:r w:rsidR="00CD11BF">
        <w:rPr>
          <w:lang w:eastAsia="en-GB"/>
        </w:rPr>
        <w:t xml:space="preserve"> </w:t>
      </w:r>
      <w:r w:rsidR="00170043">
        <w:rPr>
          <w:lang w:eastAsia="en-GB"/>
        </w:rPr>
        <w:t>(</w:t>
      </w:r>
      <w:proofErr w:type="spellStart"/>
      <w:r w:rsidR="00CD11BF">
        <w:rPr>
          <w:lang w:eastAsia="en-GB"/>
        </w:rPr>
        <w:t>Zim</w:t>
      </w:r>
      <w:r w:rsidR="00170043">
        <w:rPr>
          <w:lang w:eastAsia="en-GB"/>
        </w:rPr>
        <w:t>merli</w:t>
      </w:r>
      <w:proofErr w:type="spellEnd"/>
      <w:r w:rsidR="00170043">
        <w:rPr>
          <w:lang w:eastAsia="en-GB"/>
        </w:rPr>
        <w:t>, 2:</w:t>
      </w:r>
      <w:r w:rsidR="00CD11BF">
        <w:rPr>
          <w:lang w:eastAsia="en-GB"/>
        </w:rPr>
        <w:t>97</w:t>
      </w:r>
      <w:r w:rsidR="00170043">
        <w:rPr>
          <w:lang w:eastAsia="en-GB"/>
        </w:rPr>
        <w:t>)</w:t>
      </w:r>
      <w:r w:rsidR="00CD11BF">
        <w:rPr>
          <w:lang w:eastAsia="en-GB"/>
        </w:rPr>
        <w:t>.</w:t>
      </w:r>
      <w:r w:rsidR="00D508DD">
        <w:rPr>
          <w:lang w:eastAsia="en-GB"/>
        </w:rPr>
        <w:t xml:space="preserve"> On either understanding of the reference to Sidon</w:t>
      </w:r>
      <w:r w:rsidR="006A5A49">
        <w:rPr>
          <w:lang w:eastAsia="en-GB"/>
        </w:rPr>
        <w:t>, the “</w:t>
      </w:r>
      <w:r w:rsidR="00DD4E43">
        <w:rPr>
          <w:lang w:eastAsia="en-GB"/>
        </w:rPr>
        <w:t xml:space="preserve">northern </w:t>
      </w:r>
      <w:r w:rsidR="006A5A49">
        <w:rPr>
          <w:lang w:eastAsia="en-GB"/>
        </w:rPr>
        <w:t>princes</w:t>
      </w:r>
      <w:r w:rsidR="00DD4E43">
        <w:rPr>
          <w:lang w:eastAsia="en-GB"/>
        </w:rPr>
        <w:t>”</w:t>
      </w:r>
      <w:r w:rsidR="00432F79">
        <w:rPr>
          <w:lang w:eastAsia="en-GB"/>
        </w:rPr>
        <w:t xml:space="preserve"> </w:t>
      </w:r>
      <w:r w:rsidR="006A5A49">
        <w:rPr>
          <w:lang w:eastAsia="en-GB"/>
        </w:rPr>
        <w:t>(</w:t>
      </w:r>
      <w:r w:rsidR="006A5A49">
        <w:rPr>
          <w:rFonts w:cstheme="minorHAnsi"/>
          <w:rtl/>
          <w:lang w:eastAsia="en-GB" w:bidi="he-IL"/>
        </w:rPr>
        <w:t>נָסִיךְ</w:t>
      </w:r>
      <w:r w:rsidR="006A5A49">
        <w:rPr>
          <w:lang w:eastAsia="en-GB"/>
        </w:rPr>
        <w:t xml:space="preserve">) </w:t>
      </w:r>
      <w:r w:rsidR="00432F79">
        <w:rPr>
          <w:lang w:eastAsia="en-GB"/>
        </w:rPr>
        <w:t xml:space="preserve">in the </w:t>
      </w:r>
      <w:r w:rsidR="008C7BB6">
        <w:rPr>
          <w:lang w:eastAsia="en-GB"/>
        </w:rPr>
        <w:t xml:space="preserve">Sidon </w:t>
      </w:r>
      <w:r w:rsidR="00432F79">
        <w:rPr>
          <w:lang w:eastAsia="en-GB"/>
        </w:rPr>
        <w:t xml:space="preserve">area </w:t>
      </w:r>
      <w:r w:rsidR="00DD4E43">
        <w:rPr>
          <w:lang w:eastAsia="en-GB"/>
        </w:rPr>
        <w:t xml:space="preserve">will be the </w:t>
      </w:r>
      <w:r w:rsidR="006A5A49">
        <w:rPr>
          <w:lang w:eastAsia="en-GB"/>
        </w:rPr>
        <w:t xml:space="preserve">rulers of cities such as </w:t>
      </w:r>
      <w:proofErr w:type="spellStart"/>
      <w:r w:rsidR="006A5A49">
        <w:rPr>
          <w:lang w:eastAsia="en-GB"/>
        </w:rPr>
        <w:t>Arvad</w:t>
      </w:r>
      <w:proofErr w:type="spellEnd"/>
      <w:r w:rsidR="006A5A49">
        <w:rPr>
          <w:lang w:eastAsia="en-GB"/>
        </w:rPr>
        <w:t xml:space="preserve"> and </w:t>
      </w:r>
      <w:proofErr w:type="spellStart"/>
      <w:r w:rsidR="006A5A49">
        <w:rPr>
          <w:lang w:eastAsia="en-GB"/>
        </w:rPr>
        <w:t>Gebal</w:t>
      </w:r>
      <w:proofErr w:type="spellEnd"/>
      <w:r w:rsidR="00DD4E43">
        <w:rPr>
          <w:lang w:eastAsia="en-GB"/>
        </w:rPr>
        <w:t xml:space="preserve"> (</w:t>
      </w:r>
      <w:r w:rsidR="00CC5343">
        <w:rPr>
          <w:lang w:eastAsia="en-GB"/>
        </w:rPr>
        <w:t>27:1</w:t>
      </w:r>
      <w:r w:rsidR="00321289">
        <w:rPr>
          <w:lang w:eastAsia="en-GB"/>
        </w:rPr>
        <w:t>–</w:t>
      </w:r>
      <w:r w:rsidR="00CC5343">
        <w:rPr>
          <w:lang w:eastAsia="en-GB"/>
        </w:rPr>
        <w:t>11)</w:t>
      </w:r>
      <w:r w:rsidR="00904B19">
        <w:rPr>
          <w:lang w:eastAsia="en-GB"/>
        </w:rPr>
        <w:t xml:space="preserve"> who helped to service </w:t>
      </w:r>
      <w:proofErr w:type="spellStart"/>
      <w:r w:rsidR="00904B19">
        <w:rPr>
          <w:lang w:eastAsia="en-GB"/>
        </w:rPr>
        <w:t>Tyre’s</w:t>
      </w:r>
      <w:proofErr w:type="spellEnd"/>
      <w:r w:rsidR="00904B19">
        <w:rPr>
          <w:lang w:eastAsia="en-GB"/>
        </w:rPr>
        <w:t xml:space="preserve"> fleet</w:t>
      </w:r>
      <w:r w:rsidR="0071485A">
        <w:rPr>
          <w:lang w:eastAsia="en-GB"/>
        </w:rPr>
        <w:t>.</w:t>
      </w:r>
      <w:r w:rsidR="004E632A">
        <w:rPr>
          <w:lang w:eastAsia="en-GB"/>
        </w:rPr>
        <w:t xml:space="preserve"> </w:t>
      </w:r>
      <w:r w:rsidR="00BF5256">
        <w:rPr>
          <w:lang w:eastAsia="en-GB"/>
        </w:rPr>
        <w:t>T</w:t>
      </w:r>
      <w:r w:rsidR="004E632A">
        <w:rPr>
          <w:lang w:eastAsia="en-GB"/>
        </w:rPr>
        <w:t>he desc</w:t>
      </w:r>
      <w:r w:rsidR="00BF1A9A">
        <w:rPr>
          <w:lang w:eastAsia="en-GB"/>
        </w:rPr>
        <w:t xml:space="preserve">ription of them </w:t>
      </w:r>
      <w:r w:rsidR="00BF5256">
        <w:rPr>
          <w:lang w:eastAsia="en-GB"/>
        </w:rPr>
        <w:t xml:space="preserve">again </w:t>
      </w:r>
      <w:r w:rsidR="00BF1A9A">
        <w:rPr>
          <w:lang w:eastAsia="en-GB"/>
        </w:rPr>
        <w:t>repeats terms from the preceding descriptions</w:t>
      </w:r>
      <w:r w:rsidR="00EF2D17">
        <w:rPr>
          <w:lang w:eastAsia="en-GB"/>
        </w:rPr>
        <w:t xml:space="preserve"> </w:t>
      </w:r>
      <w:r w:rsidR="005745D6">
        <w:rPr>
          <w:lang w:eastAsia="en-GB"/>
        </w:rPr>
        <w:t xml:space="preserve">but </w:t>
      </w:r>
      <w:r w:rsidR="00EF2D17">
        <w:rPr>
          <w:lang w:eastAsia="en-GB"/>
        </w:rPr>
        <w:t xml:space="preserve">adds one, “disgraced” </w:t>
      </w:r>
      <w:r w:rsidR="004A1D4E">
        <w:rPr>
          <w:lang w:eastAsia="en-GB"/>
        </w:rPr>
        <w:t>(</w:t>
      </w:r>
      <w:r w:rsidR="004A1D4E">
        <w:rPr>
          <w:rFonts w:cstheme="minorHAnsi"/>
          <w:rtl/>
          <w:lang w:eastAsia="en-GB" w:bidi="he-IL"/>
        </w:rPr>
        <w:t>ב</w:t>
      </w:r>
      <w:r w:rsidR="005745D6">
        <w:rPr>
          <w:rFonts w:cstheme="minorHAnsi"/>
          <w:rtl/>
          <w:lang w:eastAsia="en-GB" w:bidi="he-IL"/>
        </w:rPr>
        <w:t>ּ</w:t>
      </w:r>
      <w:r w:rsidR="009363AF">
        <w:rPr>
          <w:rFonts w:cstheme="minorHAnsi"/>
          <w:rtl/>
          <w:lang w:eastAsia="en-GB" w:bidi="he-IL"/>
        </w:rPr>
        <w:t>וׄשִׁים</w:t>
      </w:r>
      <w:r w:rsidR="00C73B6A">
        <w:rPr>
          <w:lang w:eastAsia="en-GB"/>
        </w:rPr>
        <w:t>)</w:t>
      </w:r>
      <w:r w:rsidR="006236BD">
        <w:rPr>
          <w:lang w:eastAsia="en-GB"/>
        </w:rPr>
        <w:t xml:space="preserve">. And the implication will </w:t>
      </w:r>
      <w:r w:rsidR="004425AE">
        <w:rPr>
          <w:lang w:eastAsia="en-GB"/>
        </w:rPr>
        <w:t xml:space="preserve">again </w:t>
      </w:r>
      <w:r w:rsidR="006236BD">
        <w:rPr>
          <w:lang w:eastAsia="en-GB"/>
        </w:rPr>
        <w:t>not be that the northerners are more disgraced than the other peoples</w:t>
      </w:r>
      <w:r w:rsidR="009317C6">
        <w:rPr>
          <w:lang w:eastAsia="en-GB"/>
        </w:rPr>
        <w:t xml:space="preserve">. The </w:t>
      </w:r>
      <w:r w:rsidR="004F03F7">
        <w:rPr>
          <w:lang w:eastAsia="en-GB"/>
        </w:rPr>
        <w:t xml:space="preserve">extra </w:t>
      </w:r>
      <w:r w:rsidR="009317C6">
        <w:rPr>
          <w:lang w:eastAsia="en-GB"/>
        </w:rPr>
        <w:t xml:space="preserve">term rather adds to the </w:t>
      </w:r>
      <w:r w:rsidR="001517D6">
        <w:rPr>
          <w:lang w:eastAsia="en-GB"/>
        </w:rPr>
        <w:t xml:space="preserve">slighting of them. </w:t>
      </w:r>
      <w:r w:rsidR="0071485A">
        <w:rPr>
          <w:lang w:eastAsia="en-GB"/>
        </w:rPr>
        <w:t>A</w:t>
      </w:r>
      <w:r w:rsidR="004F03F7">
        <w:rPr>
          <w:lang w:eastAsia="en-GB"/>
        </w:rPr>
        <w:t>nd a</w:t>
      </w:r>
      <w:r w:rsidR="0071485A">
        <w:rPr>
          <w:lang w:eastAsia="en-GB"/>
        </w:rPr>
        <w:t>gain</w:t>
      </w:r>
      <w:r w:rsidR="00F070B4">
        <w:rPr>
          <w:lang w:eastAsia="en-GB"/>
        </w:rPr>
        <w:t>, the attribut</w:t>
      </w:r>
      <w:r w:rsidR="004F03F7">
        <w:rPr>
          <w:lang w:eastAsia="en-GB"/>
        </w:rPr>
        <w:t>ion</w:t>
      </w:r>
      <w:r w:rsidR="00F070B4">
        <w:rPr>
          <w:lang w:eastAsia="en-GB"/>
        </w:rPr>
        <w:t xml:space="preserve"> of “titanic strength” to them is </w:t>
      </w:r>
      <w:r w:rsidR="00532607">
        <w:rPr>
          <w:lang w:eastAsia="en-GB"/>
        </w:rPr>
        <w:t xml:space="preserve">rather </w:t>
      </w:r>
      <w:r w:rsidR="00F070B4">
        <w:rPr>
          <w:lang w:eastAsia="en-GB"/>
        </w:rPr>
        <w:t>flattering</w:t>
      </w:r>
      <w:r w:rsidR="00F3450D">
        <w:rPr>
          <w:lang w:eastAsia="en-GB"/>
        </w:rPr>
        <w:t xml:space="preserve">, makes one suspect some irony, and adds to the impression that </w:t>
      </w:r>
      <w:r w:rsidR="0013434A">
        <w:rPr>
          <w:lang w:eastAsia="en-GB"/>
        </w:rPr>
        <w:t xml:space="preserve">it is </w:t>
      </w:r>
      <w:r w:rsidR="00F3450D">
        <w:rPr>
          <w:lang w:eastAsia="en-GB"/>
        </w:rPr>
        <w:t>not onl</w:t>
      </w:r>
      <w:r w:rsidR="0013434A">
        <w:rPr>
          <w:lang w:eastAsia="en-GB"/>
        </w:rPr>
        <w:t>y through 32:22</w:t>
      </w:r>
      <w:r w:rsidR="00321289">
        <w:rPr>
          <w:lang w:eastAsia="en-GB"/>
        </w:rPr>
        <w:t>–</w:t>
      </w:r>
      <w:r w:rsidR="0013434A">
        <w:rPr>
          <w:lang w:eastAsia="en-GB"/>
        </w:rPr>
        <w:t>27 that the peoples Ezekiel imagines in Sheol are of reducing impressiveness</w:t>
      </w:r>
      <w:r w:rsidR="005E663E">
        <w:rPr>
          <w:lang w:eastAsia="en-GB"/>
        </w:rPr>
        <w:t>. That process</w:t>
      </w:r>
      <w:r w:rsidR="002B6FA2">
        <w:rPr>
          <w:lang w:eastAsia="en-GB"/>
        </w:rPr>
        <w:t xml:space="preserve"> has</w:t>
      </w:r>
      <w:r w:rsidR="005E663E">
        <w:rPr>
          <w:lang w:eastAsia="en-GB"/>
        </w:rPr>
        <w:t xml:space="preserve"> continued through 32:29</w:t>
      </w:r>
      <w:r w:rsidR="00321289">
        <w:rPr>
          <w:lang w:eastAsia="en-GB"/>
        </w:rPr>
        <w:t>–</w:t>
      </w:r>
      <w:r w:rsidR="005E663E">
        <w:rPr>
          <w:lang w:eastAsia="en-GB"/>
        </w:rPr>
        <w:t>30.</w:t>
      </w:r>
      <w:r w:rsidR="00782A94">
        <w:rPr>
          <w:lang w:eastAsia="en-GB"/>
        </w:rPr>
        <w:t xml:space="preserve"> </w:t>
      </w:r>
    </w:p>
    <w:p w14:paraId="34412ADA" w14:textId="1C170C26" w:rsidR="0044688C" w:rsidRDefault="00C81C1E" w:rsidP="00444AC7">
      <w:pPr>
        <w:rPr>
          <w:lang w:eastAsia="en-GB"/>
        </w:rPr>
      </w:pPr>
      <w:r>
        <w:rPr>
          <w:b/>
          <w:bCs/>
          <w:lang w:eastAsia="en-GB"/>
        </w:rPr>
        <w:t xml:space="preserve">32:31 </w:t>
      </w:r>
      <w:r w:rsidR="00CB2CBE">
        <w:rPr>
          <w:lang w:eastAsia="en-GB"/>
        </w:rPr>
        <w:t xml:space="preserve">Ezekiel concludes the </w:t>
      </w:r>
      <w:r w:rsidR="00A41EF9">
        <w:rPr>
          <w:lang w:eastAsia="en-GB"/>
        </w:rPr>
        <w:t>portrait</w:t>
      </w:r>
      <w:r w:rsidR="00CB2CBE">
        <w:rPr>
          <w:lang w:eastAsia="en-GB"/>
        </w:rPr>
        <w:t xml:space="preserve"> of Sheol in a way appropriate to concluding the Egypt messages</w:t>
      </w:r>
      <w:r w:rsidR="00396C12">
        <w:rPr>
          <w:lang w:eastAsia="en-GB"/>
        </w:rPr>
        <w:t>,</w:t>
      </w:r>
      <w:r w:rsidR="00A41EF9">
        <w:rPr>
          <w:lang w:eastAsia="en-GB"/>
        </w:rPr>
        <w:t xml:space="preserve"> which is his real subject in this section,</w:t>
      </w:r>
      <w:r w:rsidR="00CB2CBE">
        <w:rPr>
          <w:lang w:eastAsia="en-GB"/>
        </w:rPr>
        <w:t xml:space="preserve"> by returning</w:t>
      </w:r>
      <w:r w:rsidR="00A41EF9">
        <w:rPr>
          <w:lang w:eastAsia="en-GB"/>
        </w:rPr>
        <w:t xml:space="preserve"> to the implications of this portrait for </w:t>
      </w:r>
      <w:r w:rsidR="001A4C8E">
        <w:rPr>
          <w:lang w:eastAsia="en-GB"/>
        </w:rPr>
        <w:t xml:space="preserve">the Egyptians and Pharaoh. </w:t>
      </w:r>
      <w:r w:rsidR="00170C9A">
        <w:rPr>
          <w:lang w:eastAsia="en-GB"/>
        </w:rPr>
        <w:t xml:space="preserve">Some of Ezekiel’s readers might pick up the </w:t>
      </w:r>
      <w:r w:rsidR="00F40A9C">
        <w:rPr>
          <w:lang w:eastAsia="en-GB"/>
        </w:rPr>
        <w:t>ironic link between his reference to “</w:t>
      </w:r>
      <w:r w:rsidR="00170C9A">
        <w:rPr>
          <w:lang w:eastAsia="en-GB"/>
        </w:rPr>
        <w:t>Pharaoh and all his</w:t>
      </w:r>
      <w:r w:rsidR="002B6FB4">
        <w:rPr>
          <w:lang w:eastAsia="en-GB"/>
        </w:rPr>
        <w:t xml:space="preserve"> force”</w:t>
      </w:r>
      <w:r w:rsidR="00170C9A">
        <w:rPr>
          <w:lang w:eastAsia="en-GB"/>
        </w:rPr>
        <w:t xml:space="preserve"> </w:t>
      </w:r>
      <w:r w:rsidR="002B6FB4">
        <w:rPr>
          <w:lang w:eastAsia="en-GB"/>
        </w:rPr>
        <w:t xml:space="preserve">and </w:t>
      </w:r>
      <w:r w:rsidR="00170C9A">
        <w:rPr>
          <w:lang w:eastAsia="en-GB"/>
        </w:rPr>
        <w:t>Exod 14:4, 17, 28 (Greenberg, 2:667).</w:t>
      </w:r>
      <w:r w:rsidR="002B6FB4">
        <w:rPr>
          <w:lang w:eastAsia="en-GB"/>
        </w:rPr>
        <w:t xml:space="preserve"> But</w:t>
      </w:r>
      <w:r w:rsidR="00E44236">
        <w:rPr>
          <w:lang w:eastAsia="en-GB"/>
        </w:rPr>
        <w:t xml:space="preserve"> sardonically, </w:t>
      </w:r>
      <w:r w:rsidR="00210AA2">
        <w:rPr>
          <w:lang w:eastAsia="en-GB"/>
        </w:rPr>
        <w:t>Ezekiel</w:t>
      </w:r>
      <w:r w:rsidR="00662990">
        <w:rPr>
          <w:lang w:eastAsia="en-GB"/>
        </w:rPr>
        <w:t xml:space="preserve"> comments that Pharaoh won’t feel so bad </w:t>
      </w:r>
      <w:r w:rsidR="00B94896">
        <w:rPr>
          <w:lang w:eastAsia="en-GB"/>
        </w:rPr>
        <w:t xml:space="preserve">about his own comeuppance </w:t>
      </w:r>
      <w:r w:rsidR="00662990">
        <w:rPr>
          <w:lang w:eastAsia="en-GB"/>
        </w:rPr>
        <w:t xml:space="preserve">when he sees that all these other people are in the same mess as </w:t>
      </w:r>
      <w:r w:rsidR="00B34314">
        <w:rPr>
          <w:lang w:eastAsia="en-GB"/>
        </w:rPr>
        <w:t xml:space="preserve">his people. </w:t>
      </w:r>
      <w:r w:rsidR="00B94896">
        <w:rPr>
          <w:lang w:eastAsia="en-GB"/>
        </w:rPr>
        <w:t>Yahweh’s</w:t>
      </w:r>
      <w:r w:rsidR="005F7FB9">
        <w:rPr>
          <w:lang w:eastAsia="en-GB"/>
        </w:rPr>
        <w:t xml:space="preserve"> words </w:t>
      </w:r>
      <w:r w:rsidR="00086786">
        <w:rPr>
          <w:lang w:eastAsia="en-GB"/>
        </w:rPr>
        <w:t xml:space="preserve">once more </w:t>
      </w:r>
      <w:r w:rsidR="005F7FB9">
        <w:rPr>
          <w:lang w:eastAsia="en-GB"/>
        </w:rPr>
        <w:t xml:space="preserve">take up </w:t>
      </w:r>
      <w:r w:rsidR="00690DB3">
        <w:rPr>
          <w:lang w:eastAsia="en-GB"/>
        </w:rPr>
        <w:t>31:1</w:t>
      </w:r>
      <w:r w:rsidR="00604D55">
        <w:rPr>
          <w:lang w:eastAsia="en-GB"/>
        </w:rPr>
        <w:t>5</w:t>
      </w:r>
      <w:r w:rsidR="00321289">
        <w:rPr>
          <w:lang w:eastAsia="en-GB"/>
        </w:rPr>
        <w:t>–</w:t>
      </w:r>
      <w:r w:rsidR="00604D55">
        <w:rPr>
          <w:lang w:eastAsia="en-GB"/>
        </w:rPr>
        <w:t>18.</w:t>
      </w:r>
      <w:r w:rsidR="005B15F0">
        <w:rPr>
          <w:lang w:eastAsia="en-GB"/>
        </w:rPr>
        <w:t xml:space="preserve"> There, the </w:t>
      </w:r>
      <w:proofErr w:type="spellStart"/>
      <w:r w:rsidR="005B15F0">
        <w:rPr>
          <w:lang w:eastAsia="en-GB"/>
        </w:rPr>
        <w:t>nations</w:t>
      </w:r>
      <w:proofErr w:type="spellEnd"/>
      <w:r w:rsidR="005B15F0">
        <w:rPr>
          <w:lang w:eastAsia="en-GB"/>
        </w:rPr>
        <w:t xml:space="preserve"> </w:t>
      </w:r>
      <w:r w:rsidR="00444AC7">
        <w:rPr>
          <w:lang w:eastAsia="en-GB"/>
        </w:rPr>
        <w:t>find co</w:t>
      </w:r>
      <w:r w:rsidR="003A2F4F">
        <w:rPr>
          <w:lang w:eastAsia="en-GB"/>
        </w:rPr>
        <w:t>nsolation</w:t>
      </w:r>
      <w:r w:rsidR="00444AC7">
        <w:rPr>
          <w:lang w:eastAsia="en-GB"/>
        </w:rPr>
        <w:t xml:space="preserve"> in the </w:t>
      </w:r>
      <w:r w:rsidR="00CC5C72">
        <w:rPr>
          <w:lang w:eastAsia="en-GB"/>
        </w:rPr>
        <w:t xml:space="preserve">world below at the arrival of Pharaoh. Here </w:t>
      </w:r>
      <w:r w:rsidR="009E6639">
        <w:rPr>
          <w:lang w:eastAsia="en-GB"/>
        </w:rPr>
        <w:t xml:space="preserve">Pharaoh </w:t>
      </w:r>
      <w:r w:rsidR="00F46CE3">
        <w:rPr>
          <w:lang w:eastAsia="en-GB"/>
        </w:rPr>
        <w:t>will “</w:t>
      </w:r>
      <w:r w:rsidR="009E6639">
        <w:rPr>
          <w:lang w:eastAsia="en-GB"/>
        </w:rPr>
        <w:t>find consolation</w:t>
      </w:r>
      <w:r w:rsidR="00F46CE3">
        <w:rPr>
          <w:lang w:eastAsia="en-GB"/>
        </w:rPr>
        <w:t>” (</w:t>
      </w:r>
      <w:r w:rsidR="00F46CE3">
        <w:rPr>
          <w:rFonts w:cstheme="minorHAnsi"/>
          <w:rtl/>
          <w:lang w:eastAsia="en-GB" w:bidi="he-IL"/>
        </w:rPr>
        <w:t>נ</w:t>
      </w:r>
      <w:r w:rsidR="00800203">
        <w:rPr>
          <w:rFonts w:cstheme="minorHAnsi"/>
          <w:rtl/>
          <w:lang w:eastAsia="en-GB" w:bidi="he-IL"/>
        </w:rPr>
        <w:t>ָחַם</w:t>
      </w:r>
      <w:r w:rsidR="00F46CE3">
        <w:rPr>
          <w:lang w:eastAsia="en-GB"/>
        </w:rPr>
        <w:t xml:space="preserve"> </w:t>
      </w:r>
      <w:r w:rsidR="00800203">
        <w:rPr>
          <w:lang w:eastAsia="en-GB"/>
        </w:rPr>
        <w:t>niphal)</w:t>
      </w:r>
      <w:r w:rsidR="009E6639">
        <w:rPr>
          <w:lang w:eastAsia="en-GB"/>
        </w:rPr>
        <w:t xml:space="preserve"> through discovering them there. </w:t>
      </w:r>
      <w:r w:rsidR="00CD7C56">
        <w:rPr>
          <w:lang w:eastAsia="en-GB"/>
        </w:rPr>
        <w:t xml:space="preserve">It will involve him changing his mind about </w:t>
      </w:r>
      <w:r w:rsidR="005353C3">
        <w:rPr>
          <w:lang w:eastAsia="en-GB"/>
        </w:rPr>
        <w:t>his mythical way of thinking, to translate the verb another way</w:t>
      </w:r>
      <w:r w:rsidR="001E1980">
        <w:rPr>
          <w:lang w:eastAsia="en-GB"/>
        </w:rPr>
        <w:t xml:space="preserve">—as the </w:t>
      </w:r>
      <w:proofErr w:type="spellStart"/>
      <w:r w:rsidR="001E1980">
        <w:rPr>
          <w:lang w:eastAsia="en-GB"/>
        </w:rPr>
        <w:t>Kebarites</w:t>
      </w:r>
      <w:proofErr w:type="spellEnd"/>
      <w:r w:rsidR="001E1980">
        <w:rPr>
          <w:lang w:eastAsia="en-GB"/>
        </w:rPr>
        <w:t xml:space="preserve"> need to.</w:t>
      </w:r>
      <w:r w:rsidR="001E1980">
        <w:rPr>
          <w:rStyle w:val="FootnoteReference"/>
          <w:lang w:eastAsia="en-GB"/>
        </w:rPr>
        <w:footnoteReference w:id="239"/>
      </w:r>
      <w:r w:rsidR="005353C3">
        <w:rPr>
          <w:lang w:eastAsia="en-GB"/>
        </w:rPr>
        <w:t xml:space="preserve"> </w:t>
      </w:r>
      <w:r w:rsidR="008B210B">
        <w:rPr>
          <w:lang w:eastAsia="en-GB"/>
        </w:rPr>
        <w:t>I</w:t>
      </w:r>
      <w:r w:rsidR="00402C3E">
        <w:rPr>
          <w:lang w:eastAsia="en-GB"/>
        </w:rPr>
        <w:t xml:space="preserve">t’s </w:t>
      </w:r>
      <w:r w:rsidR="006F0157">
        <w:rPr>
          <w:lang w:eastAsia="en-GB"/>
        </w:rPr>
        <w:t xml:space="preserve">a </w:t>
      </w:r>
      <w:r w:rsidR="00574AB9">
        <w:rPr>
          <w:lang w:eastAsia="en-GB"/>
        </w:rPr>
        <w:t xml:space="preserve">less comforting consolation than the one in </w:t>
      </w:r>
      <w:r w:rsidR="00B83469">
        <w:rPr>
          <w:lang w:eastAsia="en-GB"/>
        </w:rPr>
        <w:t>14:22</w:t>
      </w:r>
      <w:r w:rsidR="00321289">
        <w:rPr>
          <w:lang w:eastAsia="en-GB"/>
        </w:rPr>
        <w:t>–</w:t>
      </w:r>
      <w:r w:rsidR="00B83469">
        <w:rPr>
          <w:lang w:eastAsia="en-GB"/>
        </w:rPr>
        <w:t>23</w:t>
      </w:r>
      <w:r w:rsidR="00574AB9">
        <w:rPr>
          <w:lang w:eastAsia="en-GB"/>
        </w:rPr>
        <w:t xml:space="preserve">. </w:t>
      </w:r>
      <w:r w:rsidR="00E62132">
        <w:t>“If misery loves company, then his consolation must be very great.”</w:t>
      </w:r>
      <w:r w:rsidR="00E62132">
        <w:rPr>
          <w:rStyle w:val="FootnoteReference"/>
        </w:rPr>
        <w:footnoteReference w:id="240"/>
      </w:r>
      <w:r w:rsidR="00E62132">
        <w:t xml:space="preserve"> But </w:t>
      </w:r>
      <w:r w:rsidR="009E59F4">
        <w:t>t</w:t>
      </w:r>
      <w:r w:rsidR="009E59F4">
        <w:rPr>
          <w:lang w:eastAsia="en-GB"/>
        </w:rPr>
        <w:t>he</w:t>
      </w:r>
      <w:r w:rsidR="008A4ECC">
        <w:rPr>
          <w:lang w:eastAsia="en-GB"/>
        </w:rPr>
        <w:t xml:space="preserve"> </w:t>
      </w:r>
      <w:r w:rsidR="003C063A">
        <w:rPr>
          <w:lang w:eastAsia="en-GB"/>
        </w:rPr>
        <w:t>Reformed theologian</w:t>
      </w:r>
      <w:r w:rsidR="008A4ECC">
        <w:rPr>
          <w:lang w:eastAsia="en-GB"/>
        </w:rPr>
        <w:t xml:space="preserve"> </w:t>
      </w:r>
      <w:proofErr w:type="spellStart"/>
      <w:r w:rsidR="008A4ECC">
        <w:rPr>
          <w:lang w:eastAsia="en-GB"/>
        </w:rPr>
        <w:t>Amandus</w:t>
      </w:r>
      <w:proofErr w:type="spellEnd"/>
      <w:r w:rsidR="008A4ECC">
        <w:rPr>
          <w:lang w:eastAsia="en-GB"/>
        </w:rPr>
        <w:t xml:space="preserve"> </w:t>
      </w:r>
      <w:proofErr w:type="spellStart"/>
      <w:r w:rsidR="008A4ECC">
        <w:rPr>
          <w:lang w:eastAsia="en-GB"/>
        </w:rPr>
        <w:t>Polanus</w:t>
      </w:r>
      <w:proofErr w:type="spellEnd"/>
      <w:r w:rsidR="008A4ECC">
        <w:rPr>
          <w:lang w:eastAsia="en-GB"/>
        </w:rPr>
        <w:t xml:space="preserve"> calls it </w:t>
      </w:r>
      <w:r w:rsidR="0044688C">
        <w:rPr>
          <w:lang w:eastAsia="en-GB"/>
        </w:rPr>
        <w:t>“cruel comfort” (Green</w:t>
      </w:r>
      <w:r w:rsidR="008A4ECC">
        <w:rPr>
          <w:lang w:eastAsia="en-GB"/>
        </w:rPr>
        <w:t>wood, 663).</w:t>
      </w:r>
    </w:p>
    <w:p w14:paraId="0C222602" w14:textId="5D1DA000" w:rsidR="005B24D3" w:rsidRDefault="00B05019" w:rsidP="005B24D3">
      <w:pPr>
        <w:rPr>
          <w:lang w:eastAsia="en-GB"/>
        </w:rPr>
      </w:pPr>
      <w:r>
        <w:rPr>
          <w:b/>
          <w:bCs/>
          <w:lang w:eastAsia="en-GB"/>
        </w:rPr>
        <w:t>32:</w:t>
      </w:r>
      <w:r w:rsidR="005C6E2E">
        <w:rPr>
          <w:b/>
          <w:bCs/>
          <w:lang w:eastAsia="en-GB"/>
        </w:rPr>
        <w:t xml:space="preserve">32 </w:t>
      </w:r>
      <w:r w:rsidR="00D701CA">
        <w:rPr>
          <w:lang w:eastAsia="en-GB"/>
        </w:rPr>
        <w:t xml:space="preserve">The last verse sums up the section, and practically every expression is picked up from earlier verses. </w:t>
      </w:r>
      <w:r w:rsidR="00267B02">
        <w:rPr>
          <w:lang w:eastAsia="en-GB"/>
        </w:rPr>
        <w:t>“L</w:t>
      </w:r>
      <w:r w:rsidR="00913464">
        <w:rPr>
          <w:lang w:eastAsia="en-GB"/>
        </w:rPr>
        <w:t>ay down” (</w:t>
      </w:r>
      <w:r w:rsidR="00913464">
        <w:rPr>
          <w:rFonts w:cstheme="minorHAnsi"/>
          <w:rtl/>
          <w:lang w:eastAsia="en-GB" w:bidi="he-IL"/>
        </w:rPr>
        <w:t>שָׁכַב</w:t>
      </w:r>
      <w:r w:rsidR="00913464">
        <w:rPr>
          <w:lang w:eastAsia="en-GB"/>
        </w:rPr>
        <w:t>) is arguably the key word (Allen, 2:136)</w:t>
      </w:r>
      <w:r w:rsidR="004D1128">
        <w:rPr>
          <w:lang w:eastAsia="en-GB"/>
        </w:rPr>
        <w:t xml:space="preserve">. </w:t>
      </w:r>
      <w:r w:rsidR="00267B02">
        <w:rPr>
          <w:lang w:eastAsia="en-GB"/>
        </w:rPr>
        <w:t>P</w:t>
      </w:r>
      <w:r w:rsidR="00BD2B29">
        <w:rPr>
          <w:lang w:eastAsia="en-GB"/>
        </w:rPr>
        <w:t xml:space="preserve">eople </w:t>
      </w:r>
      <w:r w:rsidR="00267B02">
        <w:rPr>
          <w:lang w:eastAsia="en-GB"/>
        </w:rPr>
        <w:t xml:space="preserve">are </w:t>
      </w:r>
      <w:r w:rsidR="00913464">
        <w:rPr>
          <w:lang w:eastAsia="en-GB"/>
        </w:rPr>
        <w:t>l</w:t>
      </w:r>
      <w:r w:rsidR="00BD2B29">
        <w:rPr>
          <w:lang w:eastAsia="en-GB"/>
        </w:rPr>
        <w:t>ying down</w:t>
      </w:r>
      <w:r w:rsidR="00913464">
        <w:rPr>
          <w:lang w:eastAsia="en-GB"/>
        </w:rPr>
        <w:t xml:space="preserve"> in Sheol because </w:t>
      </w:r>
      <w:r w:rsidR="00BD2B29">
        <w:rPr>
          <w:lang w:eastAsia="en-GB"/>
        </w:rPr>
        <w:t>that is what we do</w:t>
      </w:r>
      <w:r w:rsidR="00913464">
        <w:rPr>
          <w:lang w:eastAsia="en-GB"/>
        </w:rPr>
        <w:t xml:space="preserve"> in the grave</w:t>
      </w:r>
      <w:r w:rsidR="00FF5850">
        <w:rPr>
          <w:lang w:eastAsia="en-GB"/>
        </w:rPr>
        <w:t xml:space="preserve">. </w:t>
      </w:r>
      <w:r w:rsidR="00B25141">
        <w:rPr>
          <w:lang w:eastAsia="en-GB"/>
        </w:rPr>
        <w:t xml:space="preserve">Yahweh’s own activity has been unmentioned since the reference to his commissioning Ezekiel to </w:t>
      </w:r>
      <w:r w:rsidR="00BC744E">
        <w:rPr>
          <w:lang w:eastAsia="en-GB"/>
        </w:rPr>
        <w:t>send the Egyptian horde down to Sheol</w:t>
      </w:r>
      <w:r w:rsidR="005B4A26">
        <w:rPr>
          <w:lang w:eastAsia="en-GB"/>
        </w:rPr>
        <w:t xml:space="preserve"> (32:</w:t>
      </w:r>
      <w:r w:rsidR="00A41FA8">
        <w:rPr>
          <w:lang w:eastAsia="en-GB"/>
        </w:rPr>
        <w:t>17</w:t>
      </w:r>
      <w:r w:rsidR="00321289">
        <w:rPr>
          <w:lang w:eastAsia="en-GB"/>
        </w:rPr>
        <w:t>–</w:t>
      </w:r>
      <w:r w:rsidR="005B4A26">
        <w:rPr>
          <w:lang w:eastAsia="en-GB"/>
        </w:rPr>
        <w:t>18)</w:t>
      </w:r>
      <w:r w:rsidR="00EF59A5">
        <w:rPr>
          <w:lang w:eastAsia="en-GB"/>
        </w:rPr>
        <w:t xml:space="preserve">. </w:t>
      </w:r>
      <w:r w:rsidR="005B4A26">
        <w:rPr>
          <w:lang w:eastAsia="en-GB"/>
        </w:rPr>
        <w:t xml:space="preserve">Yahweh </w:t>
      </w:r>
      <w:r w:rsidR="00EF59A5">
        <w:rPr>
          <w:lang w:eastAsia="en-GB"/>
        </w:rPr>
        <w:t>approaches</w:t>
      </w:r>
      <w:r w:rsidR="002D2E6B">
        <w:rPr>
          <w:lang w:eastAsia="en-GB"/>
        </w:rPr>
        <w:t xml:space="preserve"> the </w:t>
      </w:r>
      <w:r w:rsidR="005B4A26">
        <w:rPr>
          <w:lang w:eastAsia="en-GB"/>
        </w:rPr>
        <w:t>close</w:t>
      </w:r>
      <w:r w:rsidR="002D2E6B">
        <w:rPr>
          <w:lang w:eastAsia="en-GB"/>
        </w:rPr>
        <w:t xml:space="preserve"> of</w:t>
      </w:r>
      <w:r w:rsidR="005B4A26">
        <w:rPr>
          <w:lang w:eastAsia="en-GB"/>
        </w:rPr>
        <w:t xml:space="preserve"> his Egyptian messages with a</w:t>
      </w:r>
      <w:r w:rsidR="00E21229">
        <w:rPr>
          <w:lang w:eastAsia="en-GB"/>
        </w:rPr>
        <w:t xml:space="preserve">n assertion about </w:t>
      </w:r>
      <w:r w:rsidR="00B26917">
        <w:rPr>
          <w:lang w:eastAsia="en-GB"/>
        </w:rPr>
        <w:t>his own</w:t>
      </w:r>
      <w:r w:rsidR="002D2E6B">
        <w:rPr>
          <w:lang w:eastAsia="en-GB"/>
        </w:rPr>
        <w:t xml:space="preserve"> acti</w:t>
      </w:r>
      <w:r w:rsidR="0057452C">
        <w:rPr>
          <w:lang w:eastAsia="en-GB"/>
        </w:rPr>
        <w:t>vity</w:t>
      </w:r>
      <w:r w:rsidR="0016428D">
        <w:rPr>
          <w:lang w:eastAsia="en-GB"/>
        </w:rPr>
        <w:t xml:space="preserve"> </w:t>
      </w:r>
      <w:r w:rsidR="00E21229">
        <w:rPr>
          <w:lang w:eastAsia="en-GB"/>
        </w:rPr>
        <w:t>that lies behind all that has preceded in 32:</w:t>
      </w:r>
      <w:r w:rsidR="00A41FA8">
        <w:rPr>
          <w:lang w:eastAsia="en-GB"/>
        </w:rPr>
        <w:t>19</w:t>
      </w:r>
      <w:r w:rsidR="00321289">
        <w:rPr>
          <w:lang w:eastAsia="en-GB"/>
        </w:rPr>
        <w:t>–</w:t>
      </w:r>
      <w:r w:rsidR="00A41FA8">
        <w:rPr>
          <w:lang w:eastAsia="en-GB"/>
        </w:rPr>
        <w:t>31</w:t>
      </w:r>
      <w:r w:rsidR="00F07924">
        <w:rPr>
          <w:lang w:eastAsia="en-GB"/>
        </w:rPr>
        <w:t xml:space="preserve">. </w:t>
      </w:r>
      <w:r w:rsidR="006F72DA">
        <w:rPr>
          <w:lang w:eastAsia="en-GB"/>
        </w:rPr>
        <w:t>Yahweh’s putting</w:t>
      </w:r>
      <w:r w:rsidR="00F07924">
        <w:rPr>
          <w:lang w:eastAsia="en-GB"/>
        </w:rPr>
        <w:t xml:space="preserve"> terror of </w:t>
      </w:r>
      <w:r w:rsidR="006F72DA">
        <w:rPr>
          <w:lang w:eastAsia="en-GB"/>
        </w:rPr>
        <w:t>him</w:t>
      </w:r>
      <w:r w:rsidR="00C37C44">
        <w:rPr>
          <w:lang w:eastAsia="en-GB"/>
        </w:rPr>
        <w:t xml:space="preserve"> into the country of the living</w:t>
      </w:r>
      <w:r w:rsidR="006F72DA">
        <w:rPr>
          <w:lang w:eastAsia="en-GB"/>
        </w:rPr>
        <w:t xml:space="preserve"> </w:t>
      </w:r>
      <w:r w:rsidR="00236382">
        <w:rPr>
          <w:lang w:eastAsia="en-GB"/>
        </w:rPr>
        <w:t>would be a</w:t>
      </w:r>
      <w:r w:rsidR="00C37C44">
        <w:rPr>
          <w:lang w:eastAsia="en-GB"/>
        </w:rPr>
        <w:t xml:space="preserve"> terror more frightening and more decisive than the one the nations </w:t>
      </w:r>
      <w:r w:rsidR="00464FB6">
        <w:rPr>
          <w:lang w:eastAsia="en-GB"/>
        </w:rPr>
        <w:t xml:space="preserve">inspire there. And that </w:t>
      </w:r>
      <w:r w:rsidR="00856421">
        <w:rPr>
          <w:lang w:eastAsia="en-GB"/>
        </w:rPr>
        <w:t>is what lies</w:t>
      </w:r>
      <w:r w:rsidR="00464FB6">
        <w:rPr>
          <w:lang w:eastAsia="en-GB"/>
        </w:rPr>
        <w:t xml:space="preserve"> behind the </w:t>
      </w:r>
      <w:r w:rsidR="00856421">
        <w:rPr>
          <w:lang w:eastAsia="en-GB"/>
        </w:rPr>
        <w:t>declaration that Pharaoh and his horde are also going to find themselves in Sheol.</w:t>
      </w:r>
      <w:r w:rsidR="005B24D3">
        <w:rPr>
          <w:lang w:eastAsia="en-GB"/>
        </w:rPr>
        <w:t xml:space="preserve"> </w:t>
      </w:r>
      <w:r w:rsidR="00365487">
        <w:rPr>
          <w:lang w:eastAsia="en-GB"/>
        </w:rPr>
        <w:t>It means Pharaoh would be wise to turn away from interfering with Yahweh’s purpose</w:t>
      </w:r>
      <w:r w:rsidR="008D452D">
        <w:rPr>
          <w:lang w:eastAsia="en-GB"/>
        </w:rPr>
        <w:t xml:space="preserve"> (32:2)</w:t>
      </w:r>
      <w:r w:rsidR="00982BF6">
        <w:rPr>
          <w:lang w:eastAsia="en-GB"/>
        </w:rPr>
        <w:t>. And Israel would be wise to</w:t>
      </w:r>
      <w:r w:rsidR="00E42AB3">
        <w:rPr>
          <w:lang w:eastAsia="en-GB"/>
        </w:rPr>
        <w:t xml:space="preserve"> avoid associating itself with Egypt. Otherwise </w:t>
      </w:r>
      <w:r w:rsidR="005B24D3">
        <w:rPr>
          <w:lang w:eastAsia="en-GB"/>
        </w:rPr>
        <w:t>Israel will find itself there, too</w:t>
      </w:r>
      <w:r w:rsidR="00111ACC">
        <w:rPr>
          <w:lang w:eastAsia="en-GB"/>
        </w:rPr>
        <w:t>, as indeed it did.</w:t>
      </w:r>
      <w:r w:rsidR="005B24D3">
        <w:rPr>
          <w:lang w:eastAsia="en-GB"/>
        </w:rPr>
        <w:t xml:space="preserve"> </w:t>
      </w:r>
      <w:r w:rsidR="00111ACC">
        <w:rPr>
          <w:lang w:eastAsia="en-GB"/>
        </w:rPr>
        <w:t>B</w:t>
      </w:r>
      <w:r w:rsidR="005B24D3">
        <w:rPr>
          <w:lang w:eastAsia="en-GB"/>
        </w:rPr>
        <w:t>ut Israel will come back</w:t>
      </w:r>
      <w:r w:rsidR="002C5551">
        <w:rPr>
          <w:lang w:eastAsia="en-GB"/>
        </w:rPr>
        <w:t xml:space="preserve"> (see Ezek 37</w:t>
      </w:r>
      <w:r w:rsidR="007A15A3">
        <w:rPr>
          <w:lang w:eastAsia="en-GB"/>
        </w:rPr>
        <w:t>:1</w:t>
      </w:r>
      <w:r w:rsidR="00321289">
        <w:rPr>
          <w:lang w:eastAsia="en-GB"/>
        </w:rPr>
        <w:t>–</w:t>
      </w:r>
      <w:r w:rsidR="007A15A3">
        <w:rPr>
          <w:lang w:eastAsia="en-GB"/>
        </w:rPr>
        <w:t>14)</w:t>
      </w:r>
      <w:r w:rsidR="005B24D3">
        <w:rPr>
          <w:lang w:eastAsia="en-GB"/>
        </w:rPr>
        <w:t>.</w:t>
      </w:r>
      <w:r w:rsidR="009F59E8">
        <w:rPr>
          <w:rStyle w:val="FootnoteReference"/>
          <w:lang w:eastAsia="en-GB"/>
        </w:rPr>
        <w:footnoteReference w:id="241"/>
      </w:r>
    </w:p>
    <w:p w14:paraId="55AF011B" w14:textId="77777777" w:rsidR="002F025A" w:rsidRDefault="002F025A" w:rsidP="002F025A">
      <w:pPr>
        <w:pStyle w:val="Heading3"/>
      </w:pPr>
      <w:r>
        <w:t>Biblical Theology Comments</w:t>
      </w:r>
    </w:p>
    <w:p w14:paraId="6E98F18C" w14:textId="49D0A7E8" w:rsidR="00EF6EDF" w:rsidRDefault="003C5D1F" w:rsidP="002F025A">
      <w:r>
        <w:t xml:space="preserve">“This is not the chapter to turn to if one wishes to understand the Bible’s teaching about the </w:t>
      </w:r>
      <w:r w:rsidR="00EF6EDF">
        <w:t>afterlife” (Taylor, 205). Supposing one treated it that way, what impression would one gain?</w:t>
      </w:r>
    </w:p>
    <w:p w14:paraId="372765F7" w14:textId="77777777" w:rsidR="005E2758" w:rsidRDefault="005E2758" w:rsidP="002F025A"/>
    <w:p w14:paraId="7184785B" w14:textId="08DF1C82" w:rsidR="00D83405" w:rsidRDefault="00840785" w:rsidP="005557B3">
      <w:pPr>
        <w:pStyle w:val="NoSpacing"/>
      </w:pPr>
      <w:r>
        <w:t>If people go to</w:t>
      </w:r>
      <w:r w:rsidR="008A2E95">
        <w:t xml:space="preserve"> Sheol</w:t>
      </w:r>
      <w:r>
        <w:t>, it</w:t>
      </w:r>
      <w:r w:rsidR="008A2E95">
        <w:t xml:space="preserve"> means </w:t>
      </w:r>
      <w:r w:rsidR="00D83405">
        <w:t>that death does not signify one ceases to exist as a person</w:t>
      </w:r>
      <w:r w:rsidR="00B140A7">
        <w:t>.</w:t>
      </w:r>
    </w:p>
    <w:p w14:paraId="6192980A" w14:textId="77777777" w:rsidR="00863452" w:rsidRDefault="00863452" w:rsidP="00863452">
      <w:pPr>
        <w:pStyle w:val="NoSpacing"/>
      </w:pPr>
      <w:r>
        <w:t>In Sheol people are in some sense alive and semi-conscious.</w:t>
      </w:r>
    </w:p>
    <w:p w14:paraId="51122B37" w14:textId="0205C8FA" w:rsidR="00B140A7" w:rsidRDefault="00B140A7" w:rsidP="005557B3">
      <w:pPr>
        <w:pStyle w:val="NoSpacing"/>
      </w:pPr>
      <w:r>
        <w:t>As Sheol is the other side of the grave</w:t>
      </w:r>
      <w:r w:rsidR="007A59E0">
        <w:t xml:space="preserve">, it </w:t>
      </w:r>
      <w:r w:rsidR="00B607CA">
        <w:t>means</w:t>
      </w:r>
      <w:r w:rsidR="007A59E0">
        <w:t xml:space="preserve"> that body and person are both aspects of</w:t>
      </w:r>
      <w:r w:rsidR="00B607CA">
        <w:t xml:space="preserve"> a human being</w:t>
      </w:r>
      <w:r w:rsidR="00DB162B">
        <w:t>, interrelated.</w:t>
      </w:r>
    </w:p>
    <w:p w14:paraId="52D86584" w14:textId="2A331BF8" w:rsidR="003C2997" w:rsidRDefault="003C2997" w:rsidP="003C2997">
      <w:pPr>
        <w:pStyle w:val="NoSpacing"/>
      </w:pPr>
      <w:r>
        <w:t>Being in Sheol doesn</w:t>
      </w:r>
      <w:r w:rsidR="00052717">
        <w:t>’</w:t>
      </w:r>
      <w:r>
        <w:t xml:space="preserve">t mean being on your own. People are in familiar community groups, gathered around their </w:t>
      </w:r>
      <w:r w:rsidR="007E676B">
        <w:t>leader</w:t>
      </w:r>
      <w:r>
        <w:t xml:space="preserve">. </w:t>
      </w:r>
    </w:p>
    <w:p w14:paraId="2FE5FEE0" w14:textId="36B5F20F" w:rsidR="003C2997" w:rsidRDefault="003C2997" w:rsidP="003C2997">
      <w:pPr>
        <w:pStyle w:val="NoSpacing"/>
      </w:pPr>
      <w:r>
        <w:t>Sheol is like the grave, a place where people lie down, which is not unpleasant. Sheol is where one goes at the end of the day.</w:t>
      </w:r>
      <w:r w:rsidR="00ED4FEF">
        <w:t xml:space="preserve"> (When the Psalms protest about Sheol, it relates to having to go there before your time.)</w:t>
      </w:r>
    </w:p>
    <w:p w14:paraId="293F6433" w14:textId="38AB82A6" w:rsidR="00043134" w:rsidRDefault="002F7BEE" w:rsidP="00043134">
      <w:pPr>
        <w:pStyle w:val="NoSpacing"/>
      </w:pPr>
      <w:r>
        <w:t>But g</w:t>
      </w:r>
      <w:r w:rsidR="00DB162B">
        <w:t xml:space="preserve">oing to Sheol is </w:t>
      </w:r>
      <w:r w:rsidR="008A2E95">
        <w:t>a d</w:t>
      </w:r>
      <w:r w:rsidR="00D83405">
        <w:t>ownward movement</w:t>
      </w:r>
      <w:r w:rsidR="00C40949">
        <w:t xml:space="preserve">, whereas the heavens are upward, and this world is in between (cf. </w:t>
      </w:r>
      <w:r w:rsidR="00434A96">
        <w:t>Jesus’</w:t>
      </w:r>
      <w:r w:rsidR="00C9517F">
        <w:t xml:space="preserve"> </w:t>
      </w:r>
      <w:r w:rsidR="006C3796">
        <w:t>words</w:t>
      </w:r>
      <w:r w:rsidR="00434A96">
        <w:t xml:space="preserve"> </w:t>
      </w:r>
      <w:r w:rsidR="00F4262B">
        <w:t>in</w:t>
      </w:r>
      <w:r w:rsidR="00434A96">
        <w:t xml:space="preserve"> M</w:t>
      </w:r>
      <w:r w:rsidR="00C40949">
        <w:t>att 11:23</w:t>
      </w:r>
      <w:r w:rsidR="00127B21">
        <w:t xml:space="preserve">, </w:t>
      </w:r>
      <w:r w:rsidR="00BA7A78">
        <w:t>follow</w:t>
      </w:r>
      <w:r w:rsidR="00127B21">
        <w:t>ing Isa 14:</w:t>
      </w:r>
      <w:r w:rsidR="00BA7A78">
        <w:t>13</w:t>
      </w:r>
      <w:r w:rsidR="00321289">
        <w:t>–</w:t>
      </w:r>
      <w:r w:rsidR="00BA7A78">
        <w:t>15</w:t>
      </w:r>
      <w:r w:rsidR="00C40949">
        <w:t>)</w:t>
      </w:r>
      <w:r w:rsidR="00434A96">
        <w:t>. I</w:t>
      </w:r>
      <w:r>
        <w:t>n common human meta</w:t>
      </w:r>
      <w:r w:rsidR="006B5E5B">
        <w:t>phor, “up” is good and implies improvement, “down” is ba</w:t>
      </w:r>
      <w:r w:rsidR="00A30D5D">
        <w:t>d and implies loss.</w:t>
      </w:r>
    </w:p>
    <w:p w14:paraId="7B24B67D" w14:textId="178C2DC0" w:rsidR="00B43593" w:rsidRDefault="00E57939" w:rsidP="00F80CE6">
      <w:pPr>
        <w:pStyle w:val="NoSpacing"/>
      </w:pPr>
      <w:r>
        <w:t>Being</w:t>
      </w:r>
      <w:r w:rsidR="004047A7">
        <w:t xml:space="preserve"> </w:t>
      </w:r>
      <w:r>
        <w:t xml:space="preserve">in Sheol </w:t>
      </w:r>
      <w:r w:rsidR="004047A7">
        <w:t xml:space="preserve">is not </w:t>
      </w:r>
      <w:r w:rsidR="009511D8">
        <w:t>disagreeable</w:t>
      </w:r>
      <w:r>
        <w:t>, though it</w:t>
      </w:r>
      <w:r w:rsidR="003B4DF5">
        <w:t>’</w:t>
      </w:r>
      <w:r>
        <w:t>s</w:t>
      </w:r>
      <w:r w:rsidR="004047A7">
        <w:t xml:space="preserve"> not exciting either</w:t>
      </w:r>
      <w:r w:rsidR="008B7DEA">
        <w:t>.</w:t>
      </w:r>
      <w:r w:rsidR="008C604B">
        <w:t xml:space="preserve"> It’s not a place of punishment and there is no Satan there making life unpleasant.</w:t>
      </w:r>
    </w:p>
    <w:p w14:paraId="058563A3" w14:textId="416F748B" w:rsidR="00B733D2" w:rsidRDefault="00534675" w:rsidP="00880F58">
      <w:pPr>
        <w:pStyle w:val="NoSpacing"/>
      </w:pPr>
      <w:r>
        <w:t xml:space="preserve">It does not exclude people such as </w:t>
      </w:r>
      <w:r w:rsidR="00A246DC">
        <w:t>the unburied</w:t>
      </w:r>
      <w:r w:rsidR="00A408D4">
        <w:t>,</w:t>
      </w:r>
      <w:r w:rsidR="007572FE">
        <w:t xml:space="preserve"> the uncircumcised,</w:t>
      </w:r>
      <w:r w:rsidR="00A408D4">
        <w:t xml:space="preserve"> the executed,</w:t>
      </w:r>
      <w:r w:rsidR="00A246DC">
        <w:t xml:space="preserve"> </w:t>
      </w:r>
      <w:r w:rsidR="006741B2">
        <w:t xml:space="preserve">the mutilated, </w:t>
      </w:r>
      <w:r w:rsidR="00A408D4">
        <w:t xml:space="preserve">and </w:t>
      </w:r>
      <w:r w:rsidR="00A246DC">
        <w:t>suicides</w:t>
      </w:r>
      <w:r w:rsidR="00AE12E1">
        <w:t xml:space="preserve">, though they may not be quite as </w:t>
      </w:r>
      <w:r w:rsidR="0029756C">
        <w:t>comfortabl</w:t>
      </w:r>
      <w:r w:rsidR="000D7841">
        <w:t>e</w:t>
      </w:r>
      <w:r w:rsidR="00AE12E1">
        <w:t xml:space="preserve"> there as some other</w:t>
      </w:r>
      <w:r w:rsidR="006741B2">
        <w:t>s</w:t>
      </w:r>
      <w:r w:rsidR="00AE12E1">
        <w:t xml:space="preserve"> (Greenberg, 2:669).</w:t>
      </w:r>
    </w:p>
    <w:p w14:paraId="2052022D" w14:textId="2C006CE2" w:rsidR="00880F58" w:rsidRDefault="00880F58" w:rsidP="00880F58">
      <w:pPr>
        <w:pStyle w:val="NoSpacing"/>
      </w:pPr>
      <w:r>
        <w:t>It does mean</w:t>
      </w:r>
      <w:r w:rsidR="005C6042">
        <w:t xml:space="preserve"> that people who exercise power in the world get their comeuppance</w:t>
      </w:r>
      <w:r w:rsidR="00CF2AF5">
        <w:t xml:space="preserve"> </w:t>
      </w:r>
      <w:r w:rsidR="009E7F98">
        <w:t xml:space="preserve">and </w:t>
      </w:r>
      <w:r w:rsidR="00487143">
        <w:t>get shamed, while</w:t>
      </w:r>
      <w:r w:rsidR="00CF2AF5">
        <w:t xml:space="preserve"> the </w:t>
      </w:r>
      <w:r w:rsidR="00E7129A">
        <w:t xml:space="preserve">powerless and the </w:t>
      </w:r>
      <w:r w:rsidR="00CF2AF5">
        <w:t>victims</w:t>
      </w:r>
      <w:r w:rsidR="005A7594">
        <w:t xml:space="preserve"> of the faithless get some relief (cf. Job 3:17</w:t>
      </w:r>
      <w:r w:rsidR="00321289">
        <w:t>–</w:t>
      </w:r>
      <w:r w:rsidR="005A7594">
        <w:t>19).</w:t>
      </w:r>
    </w:p>
    <w:p w14:paraId="111F3C9E" w14:textId="3036317B" w:rsidR="00EB6239" w:rsidRDefault="00465CFE" w:rsidP="00880F58">
      <w:pPr>
        <w:pStyle w:val="NoSpacing"/>
      </w:pPr>
      <w:r>
        <w:t xml:space="preserve">People’s achievements and their wrongdoings are </w:t>
      </w:r>
      <w:r w:rsidR="00E216B3">
        <w:t>known</w:t>
      </w:r>
      <w:r w:rsidR="00B300DA">
        <w:t xml:space="preserve"> and visible</w:t>
      </w:r>
      <w:r>
        <w:t xml:space="preserve"> there.</w:t>
      </w:r>
    </w:p>
    <w:p w14:paraId="50773D85" w14:textId="2F5FD9E7" w:rsidR="00465CFE" w:rsidRDefault="00EB6239" w:rsidP="00880F58">
      <w:pPr>
        <w:pStyle w:val="NoSpacing"/>
      </w:pPr>
      <w:r>
        <w:t>There are divisions a little like the ones in some churches, synagogues, and mosques</w:t>
      </w:r>
      <w:r w:rsidR="009E32DB">
        <w:t>.</w:t>
      </w:r>
      <w:r w:rsidR="00465CFE">
        <w:t xml:space="preserve"> </w:t>
      </w:r>
    </w:p>
    <w:p w14:paraId="24706020" w14:textId="77777777" w:rsidR="000B75F4" w:rsidRDefault="000B75F4" w:rsidP="002F025A">
      <w:pPr>
        <w:rPr>
          <w:lang w:eastAsia="en-GB"/>
        </w:rPr>
      </w:pPr>
    </w:p>
    <w:p w14:paraId="23CF7FEF" w14:textId="4E285EC6" w:rsidR="002F6D6C" w:rsidRDefault="00A920AC" w:rsidP="00944004">
      <w:pPr>
        <w:rPr>
          <w:lang w:eastAsia="en-GB"/>
        </w:rPr>
      </w:pPr>
      <w:r>
        <w:t>The picture of Sheol</w:t>
      </w:r>
      <w:r w:rsidR="00455E86">
        <w:t xml:space="preserve"> not as impressive a picture of the afterlife as the one the Phar</w:t>
      </w:r>
      <w:r w:rsidR="00884D70">
        <w:t xml:space="preserve">aohs assumed, though that one was special for them. </w:t>
      </w:r>
      <w:r w:rsidR="00132579">
        <w:t>It’</w:t>
      </w:r>
      <w:r w:rsidR="00E037E2">
        <w:t>s not so different from the implications about Hades in the New Testament</w:t>
      </w:r>
      <w:r w:rsidR="00CC4356">
        <w:t>, though it is more concrete</w:t>
      </w:r>
      <w:r w:rsidR="00E037E2">
        <w:t xml:space="preserve">. Nor is it </w:t>
      </w:r>
      <w:r w:rsidR="00CC4356">
        <w:t xml:space="preserve">so different from the </w:t>
      </w:r>
      <w:r w:rsidR="00C62C3D">
        <w:t xml:space="preserve">account of </w:t>
      </w:r>
      <w:r w:rsidR="00AB653E" w:rsidRPr="00B0207B">
        <w:rPr>
          <w:i/>
          <w:iCs/>
        </w:rPr>
        <w:t xml:space="preserve">Inanna’s Descent to the Nether World </w:t>
      </w:r>
      <w:r w:rsidR="00665463" w:rsidRPr="00B0207B">
        <w:t>and</w:t>
      </w:r>
      <w:r w:rsidR="00665463" w:rsidRPr="00B0207B">
        <w:rPr>
          <w:i/>
          <w:iCs/>
        </w:rPr>
        <w:t xml:space="preserve"> </w:t>
      </w:r>
      <w:r w:rsidR="00453046" w:rsidRPr="00B0207B">
        <w:rPr>
          <w:i/>
          <w:iCs/>
        </w:rPr>
        <w:t>Ishtar’s Descent to the Nether World</w:t>
      </w:r>
      <w:r w:rsidR="00B0207B">
        <w:t>, though it is less concrete</w:t>
      </w:r>
      <w:r w:rsidR="00453046" w:rsidRPr="00B0207B">
        <w:rPr>
          <w:i/>
          <w:iCs/>
        </w:rPr>
        <w:t xml:space="preserve"> </w:t>
      </w:r>
      <w:r w:rsidR="00AB653E">
        <w:t>(</w:t>
      </w:r>
      <w:r w:rsidR="00AB653E">
        <w:rPr>
          <w:i/>
          <w:iCs/>
        </w:rPr>
        <w:t>ANET</w:t>
      </w:r>
      <w:r w:rsidR="00AB653E">
        <w:t>, 52</w:t>
      </w:r>
      <w:r w:rsidR="00321289">
        <w:t>–</w:t>
      </w:r>
      <w:r w:rsidR="00AB653E">
        <w:t>57</w:t>
      </w:r>
      <w:r w:rsidR="00453046">
        <w:t>, 106</w:t>
      </w:r>
      <w:r w:rsidR="00321289">
        <w:t>–</w:t>
      </w:r>
      <w:r w:rsidR="00641109">
        <w:t>9</w:t>
      </w:r>
      <w:r w:rsidR="00AB653E">
        <w:t>)</w:t>
      </w:r>
      <w:r w:rsidR="00161234">
        <w:t xml:space="preserve">, and </w:t>
      </w:r>
      <w:r w:rsidR="008B7DEA">
        <w:t>there is no esc</w:t>
      </w:r>
      <w:r w:rsidR="008537EB">
        <w:t>ape and no coming back, as there is in those stories</w:t>
      </w:r>
      <w:r w:rsidR="008B7DEA">
        <w:t>.</w:t>
      </w:r>
      <w:r w:rsidR="00FD06D7">
        <w:rPr>
          <w:rStyle w:val="FootnoteReference"/>
        </w:rPr>
        <w:footnoteReference w:id="242"/>
      </w:r>
      <w:r w:rsidR="0019756F">
        <w:t xml:space="preserve"> </w:t>
      </w:r>
      <w:r w:rsidR="00BA7F0D">
        <w:rPr>
          <w:lang w:eastAsia="en-GB"/>
        </w:rPr>
        <w:t>It doesn’t seem too bad as a picture of how things will be until resurrection day and life in the new Jerusalem.</w:t>
      </w:r>
      <w:r w:rsidR="0020324E">
        <w:rPr>
          <w:lang w:eastAsia="en-GB"/>
        </w:rPr>
        <w:t xml:space="preserve"> </w:t>
      </w:r>
    </w:p>
    <w:p w14:paraId="2BB6689E" w14:textId="77777777" w:rsidR="002F025A" w:rsidRDefault="002F025A" w:rsidP="002F025A">
      <w:pPr>
        <w:pStyle w:val="Heading3"/>
      </w:pPr>
      <w:r>
        <w:t>Application and Devotional Implications</w:t>
      </w:r>
    </w:p>
    <w:p w14:paraId="3F675179" w14:textId="5A1A1D85" w:rsidR="00256801" w:rsidRDefault="00256801" w:rsidP="00CD186C">
      <w:pPr>
        <w:rPr>
          <w:lang w:eastAsia="en-GB"/>
        </w:rPr>
      </w:pPr>
      <w:r>
        <w:rPr>
          <w:lang w:eastAsia="en-GB"/>
        </w:rPr>
        <w:t>Blenkinsopp (</w:t>
      </w:r>
      <w:r w:rsidR="009541E5">
        <w:rPr>
          <w:lang w:eastAsia="en-GB"/>
        </w:rPr>
        <w:t>142–43)</w:t>
      </w:r>
      <w:r w:rsidR="009B1781">
        <w:rPr>
          <w:lang w:eastAsia="en-GB"/>
        </w:rPr>
        <w:t xml:space="preserve">, </w:t>
      </w:r>
      <w:r>
        <w:rPr>
          <w:lang w:eastAsia="en-GB"/>
        </w:rPr>
        <w:t>who died as I was writing this commentary</w:t>
      </w:r>
      <w:r w:rsidR="009B1781">
        <w:rPr>
          <w:lang w:eastAsia="en-GB"/>
        </w:rPr>
        <w:t>,</w:t>
      </w:r>
      <w:r>
        <w:rPr>
          <w:lang w:eastAsia="en-GB"/>
        </w:rPr>
        <w:t xml:space="preserve"> remarks</w:t>
      </w:r>
      <w:r w:rsidR="00CD186C">
        <w:rPr>
          <w:lang w:eastAsia="en-GB"/>
        </w:rPr>
        <w:t xml:space="preserve"> on how “</w:t>
      </w:r>
      <w:r w:rsidR="009B1781">
        <w:rPr>
          <w:lang w:eastAsia="en-GB"/>
        </w:rPr>
        <w:t>t</w:t>
      </w:r>
      <w:r w:rsidR="008B57B7">
        <w:t>he denial of death… works very powerfully throughout our culture</w:t>
      </w:r>
      <w:r w:rsidR="000E40CE">
        <w:t>.</w:t>
      </w:r>
      <w:r w:rsidR="00CD186C">
        <w:t>” He goes on:</w:t>
      </w:r>
    </w:p>
    <w:p w14:paraId="79AD5516" w14:textId="6032C087" w:rsidR="00256801" w:rsidRDefault="00256801" w:rsidP="00256801">
      <w:pPr>
        <w:pStyle w:val="Quote"/>
        <w:rPr>
          <w:lang w:eastAsia="en-GB"/>
        </w:rPr>
      </w:pPr>
      <w:r>
        <w:t>In a traditional society … the individual exists at the point of intersection of the living community at the horizontal level and those who have</w:t>
      </w:r>
      <w:r w:rsidRPr="00454B04">
        <w:t xml:space="preserve"> </w:t>
      </w:r>
      <w:r>
        <w:t xml:space="preserve">gone before and will come after on the vertical axis. The phrase "to be gathered to the ancestors," of frequent occurrence in the Old Testament… insinuates the natural element in the process of dying and, correspondingly, deemphasizes the crippling anxiety which the prospect of death more easily provokes in our kind of </w:t>
      </w:r>
      <w:proofErr w:type="spellStart"/>
      <w:r>
        <w:t>disgregated</w:t>
      </w:r>
      <w:proofErr w:type="spellEnd"/>
      <w:r>
        <w:t xml:space="preserve"> culture. A good death is therefore a kind of communion with those who have gone before, an event that can be commemorated and celebrated by those who remain without undue sorrow. A bad death, the sort foreseen for Egypt, is a kind of excommunication, a casting out from the commonwealth in which both the living and the dead have citizenship and franchise. (Blenkinsopp, 142</w:t>
      </w:r>
      <w:r w:rsidR="00321289">
        <w:t>–</w:t>
      </w:r>
      <w:r>
        <w:t>43)</w:t>
      </w:r>
    </w:p>
    <w:p w14:paraId="5C264894" w14:textId="70E64527" w:rsidR="00A91863" w:rsidRDefault="000E40CE" w:rsidP="002F025A">
      <w:r>
        <w:t>And Anthony Bloom</w:t>
      </w:r>
      <w:r w:rsidR="00F749F0">
        <w:t xml:space="preserve"> h</w:t>
      </w:r>
      <w:r w:rsidR="00C43F9A">
        <w:t>as commented</w:t>
      </w:r>
      <w:r w:rsidR="007B53E2">
        <w:t>:</w:t>
      </w:r>
    </w:p>
    <w:p w14:paraId="1F3B44E7" w14:textId="581B7F86" w:rsidR="002A7F72" w:rsidRDefault="00A91863" w:rsidP="007B53E2">
      <w:pPr>
        <w:pStyle w:val="Quote"/>
      </w:pPr>
      <w:r>
        <w:t>I</w:t>
      </w:r>
      <w:r w:rsidR="00D93EBE" w:rsidRPr="008B3D47">
        <w:t>t is only if we can face death, make sense of it, determine its place and our place in regard to it, that we will be able to live in a fearless way and to the fullness of our ability. Too often we wait until the end of our life to face death, whereas we would have lived quite differently if only we had faced death at the outset.</w:t>
      </w:r>
      <w:r>
        <w:t xml:space="preserve"> … The injunction “be mindful of death”</w:t>
      </w:r>
      <w:r w:rsidRPr="008B3D47">
        <w:t xml:space="preserve"> is not a call to live with a sense of terror in the constant awareness that death is to overtake us.</w:t>
      </w:r>
      <w:r w:rsidR="00782A94">
        <w:t xml:space="preserve"> </w:t>
      </w:r>
      <w:r>
        <w:t>It means rather: “</w:t>
      </w:r>
      <w:r w:rsidRPr="008B3D47">
        <w:t>Be aware of the fact that what you are saying now, doing now, hearing, enduring or receiving now may be the last event or e</w:t>
      </w:r>
      <w:r>
        <w:t>xperience of your present life.”</w:t>
      </w:r>
      <w:r w:rsidR="00782A94">
        <w:t xml:space="preserve"> </w:t>
      </w:r>
      <w:r w:rsidRPr="008B3D47">
        <w:t>In which case it must be a crowning, not a defeat; a summit, not a trough.</w:t>
      </w:r>
      <w:r w:rsidR="0032671F">
        <w:t xml:space="preserve"> … </w:t>
      </w:r>
      <w:r w:rsidR="002A7F72" w:rsidRPr="008B3D47">
        <w:t>Only awareness of death will give life this immediacy and depth, will bring life to life, will make it so intense that its totality is summed up in the present moment. All life is at every moment an ultimate act.</w:t>
      </w:r>
      <w:r w:rsidR="002A7F72">
        <w:rPr>
          <w:rStyle w:val="FootnoteReference"/>
        </w:rPr>
        <w:footnoteReference w:id="243"/>
      </w:r>
    </w:p>
    <w:p w14:paraId="5099370A" w14:textId="3896258A" w:rsidR="005E031F" w:rsidRDefault="002F025A" w:rsidP="00EA2C37">
      <w:pPr>
        <w:pStyle w:val="Heading3"/>
      </w:pPr>
      <w:r>
        <w:t>Selected Bibliography</w:t>
      </w:r>
    </w:p>
    <w:p w14:paraId="1F31B569" w14:textId="2A06B35A" w:rsidR="009316D1" w:rsidRPr="00596BCE" w:rsidRDefault="008B47FF" w:rsidP="00596BCE">
      <w:pPr>
        <w:spacing w:after="60" w:line="240" w:lineRule="auto"/>
        <w:ind w:left="567" w:hanging="567"/>
        <w:rPr>
          <w:rFonts w:ascii="Calibri" w:eastAsia="Times New Roman" w:hAnsi="Calibri" w:cs="Calibri"/>
          <w:color w:val="000000"/>
          <w:lang w:eastAsia="en-GB"/>
        </w:rPr>
      </w:pPr>
      <w:r>
        <w:t xml:space="preserve">Block, Daniel I. </w:t>
      </w:r>
      <w:r w:rsidR="009316D1">
        <w:t>“</w:t>
      </w:r>
      <w:r>
        <w:t>Beyond the Grave</w:t>
      </w:r>
      <w:r w:rsidR="009316D1">
        <w:t>:</w:t>
      </w:r>
      <w:r>
        <w:t xml:space="preserve"> Ezekiel’s Vision of Death and Afterlif</w:t>
      </w:r>
      <w:r w:rsidR="009316D1">
        <w:t xml:space="preserve">e.” In Block, </w:t>
      </w:r>
      <w:r w:rsidR="009316D1">
        <w:rPr>
          <w:i/>
          <w:iCs/>
        </w:rPr>
        <w:t xml:space="preserve">By the River </w:t>
      </w:r>
      <w:proofErr w:type="spellStart"/>
      <w:r w:rsidR="009316D1">
        <w:rPr>
          <w:i/>
          <w:iCs/>
        </w:rPr>
        <w:t>Chebar</w:t>
      </w:r>
      <w:proofErr w:type="spellEnd"/>
      <w:r w:rsidR="00596BCE" w:rsidRPr="000634D2">
        <w:rPr>
          <w:rFonts w:ascii="Calibri" w:eastAsia="Times New Roman" w:hAnsi="Calibri" w:cs="Calibri"/>
          <w:i/>
          <w:iCs/>
          <w:color w:val="000000"/>
          <w:lang w:eastAsia="en-GB"/>
        </w:rPr>
        <w:t>: Historical, Literary, and Theological Studies in the Book of Ezekiel</w:t>
      </w:r>
      <w:r w:rsidR="00596BCE">
        <w:rPr>
          <w:rFonts w:ascii="Calibri" w:eastAsia="Times New Roman" w:hAnsi="Calibri" w:cs="Calibri"/>
          <w:color w:val="000000"/>
          <w:lang w:eastAsia="en-GB"/>
        </w:rPr>
        <w:t>, 169</w:t>
      </w:r>
      <w:r w:rsidR="00321289">
        <w:rPr>
          <w:rFonts w:ascii="Calibri" w:eastAsia="Times New Roman" w:hAnsi="Calibri" w:cs="Calibri"/>
          <w:color w:val="000000"/>
          <w:lang w:eastAsia="en-GB"/>
        </w:rPr>
        <w:t>–</w:t>
      </w:r>
      <w:r w:rsidR="00596BCE">
        <w:rPr>
          <w:rFonts w:ascii="Calibri" w:eastAsia="Times New Roman" w:hAnsi="Calibri" w:cs="Calibri"/>
          <w:color w:val="000000"/>
          <w:lang w:eastAsia="en-GB"/>
        </w:rPr>
        <w:t>98</w:t>
      </w:r>
      <w:r w:rsidR="00596BCE" w:rsidRPr="000634D2">
        <w:rPr>
          <w:rFonts w:ascii="Calibri" w:eastAsia="Times New Roman" w:hAnsi="Calibri" w:cs="Calibri"/>
          <w:color w:val="000000"/>
          <w:lang w:eastAsia="en-GB"/>
        </w:rPr>
        <w:t>. Eugene, OR: Cascade, 2013.</w:t>
      </w:r>
    </w:p>
    <w:p w14:paraId="67898FCE" w14:textId="77777777" w:rsidR="00FF34E6" w:rsidRDefault="00D454B5" w:rsidP="00FF34E6">
      <w:pPr>
        <w:pStyle w:val="ListParagraph"/>
      </w:pPr>
      <w:r>
        <w:t>Burns, John Barclay.</w:t>
      </w:r>
      <w:r w:rsidRPr="00D454B5">
        <w:t xml:space="preserve"> </w:t>
      </w:r>
      <w:r>
        <w:t>“The Consolation of Pharaoh in the Underworld, Ezek 32:17</w:t>
      </w:r>
      <w:r w:rsidR="00321289">
        <w:t>–</w:t>
      </w:r>
      <w:r>
        <w:t>32</w:t>
      </w:r>
      <w:r w:rsidR="00D81654">
        <w:t>;</w:t>
      </w:r>
      <w:r>
        <w:t xml:space="preserve"> with </w:t>
      </w:r>
      <w:r w:rsidR="00D81654">
        <w:t>S</w:t>
      </w:r>
      <w:r>
        <w:t>ome Textual Observations</w:t>
      </w:r>
      <w:r w:rsidR="00D81654">
        <w:t>.”</w:t>
      </w:r>
      <w:r w:rsidR="007B68D5">
        <w:t xml:space="preserve"> </w:t>
      </w:r>
      <w:r w:rsidR="006F7155" w:rsidRPr="007B68D5">
        <w:rPr>
          <w:i/>
          <w:iCs/>
        </w:rPr>
        <w:t>Proceedings</w:t>
      </w:r>
      <w:r w:rsidR="00426FFD">
        <w:rPr>
          <w:i/>
          <w:iCs/>
        </w:rPr>
        <w:t>:</w:t>
      </w:r>
      <w:r w:rsidR="007B68D5">
        <w:rPr>
          <w:i/>
          <w:iCs/>
        </w:rPr>
        <w:t xml:space="preserve"> Eastern Great Lakes and </w:t>
      </w:r>
      <w:proofErr w:type="spellStart"/>
      <w:r w:rsidR="007B68D5">
        <w:rPr>
          <w:i/>
          <w:iCs/>
        </w:rPr>
        <w:t>Mid</w:t>
      </w:r>
      <w:r w:rsidR="00663931">
        <w:rPr>
          <w:i/>
          <w:iCs/>
        </w:rPr>
        <w:t>West</w:t>
      </w:r>
      <w:proofErr w:type="spellEnd"/>
      <w:r w:rsidR="00663931">
        <w:rPr>
          <w:i/>
          <w:iCs/>
        </w:rPr>
        <w:t xml:space="preserve"> Biblical Socie</w:t>
      </w:r>
      <w:r w:rsidR="00AB7E0A">
        <w:rPr>
          <w:i/>
          <w:iCs/>
        </w:rPr>
        <w:t>ties</w:t>
      </w:r>
      <w:r w:rsidR="00663931">
        <w:t xml:space="preserve"> </w:t>
      </w:r>
      <w:r w:rsidR="006F7155">
        <w:t>16</w:t>
      </w:r>
      <w:r w:rsidR="00663931">
        <w:t xml:space="preserve"> </w:t>
      </w:r>
      <w:r w:rsidR="006F7155">
        <w:t>(1996)</w:t>
      </w:r>
      <w:r w:rsidR="00663931">
        <w:t>:</w:t>
      </w:r>
      <w:r w:rsidR="007B68D5">
        <w:t xml:space="preserve"> 121</w:t>
      </w:r>
      <w:r w:rsidR="00321289">
        <w:t>–</w:t>
      </w:r>
      <w:r w:rsidR="007B68D5">
        <w:t>25.</w:t>
      </w:r>
    </w:p>
    <w:p w14:paraId="4359120B" w14:textId="68BACD4C" w:rsidR="00A72D44" w:rsidRPr="00FF34E6" w:rsidRDefault="00A72D44" w:rsidP="00FF34E6">
      <w:pPr>
        <w:pStyle w:val="ListParagraph"/>
      </w:pPr>
      <w:r w:rsidRPr="00274EEE">
        <w:t xml:space="preserve">Davis, </w:t>
      </w:r>
      <w:r>
        <w:t xml:space="preserve">Ellen F. </w:t>
      </w:r>
      <w:r w:rsidRPr="00274EEE">
        <w:t>“‘And Pharaoh will Change His Mind</w:t>
      </w:r>
      <w:r w:rsidR="00D20CCE">
        <w:t>…</w:t>
      </w:r>
      <w:r w:rsidRPr="00274EEE">
        <w:t>’ (Ezekiel 32:31):</w:t>
      </w:r>
      <w:r>
        <w:rPr>
          <w:color w:val="000000"/>
        </w:rPr>
        <w:t xml:space="preserve"> </w:t>
      </w:r>
      <w:r w:rsidRPr="00CE0298">
        <w:t>Dismantling Mythical Discourse</w:t>
      </w:r>
      <w:r w:rsidR="008D6A3B">
        <w:t>.</w:t>
      </w:r>
      <w:r w:rsidRPr="00CE0298">
        <w:t xml:space="preserve">” </w:t>
      </w:r>
      <w:r w:rsidR="008D6A3B">
        <w:t>I</w:t>
      </w:r>
      <w:r w:rsidRPr="00CE0298">
        <w:t xml:space="preserve">n </w:t>
      </w:r>
      <w:r w:rsidR="005D765F" w:rsidRPr="00CE0298">
        <w:t>Christopher Seitz and Kathryn Greene-McCreight</w:t>
      </w:r>
      <w:r w:rsidR="005D765F">
        <w:t xml:space="preserve">, ed., </w:t>
      </w:r>
      <w:r w:rsidRPr="00CE0298">
        <w:rPr>
          <w:rFonts w:ascii="ZurichBT-ItalicCondensed" w:hAnsi="ZurichBT-ItalicCondensed" w:cs="ZurichBT-ItalicCondensed"/>
          <w:i/>
          <w:iCs/>
        </w:rPr>
        <w:t>Theological Exegesis: Essays in Honor of Brevard</w:t>
      </w:r>
      <w:r>
        <w:rPr>
          <w:color w:val="000000"/>
        </w:rPr>
        <w:t xml:space="preserve"> </w:t>
      </w:r>
      <w:r w:rsidRPr="00CE0298">
        <w:rPr>
          <w:rFonts w:ascii="ZurichBT-ItalicCondensed" w:hAnsi="ZurichBT-ItalicCondensed" w:cs="ZurichBT-ItalicCondensed"/>
          <w:i/>
          <w:iCs/>
        </w:rPr>
        <w:t>S. Childs</w:t>
      </w:r>
      <w:r w:rsidRPr="00CE0298">
        <w:t xml:space="preserve">, </w:t>
      </w:r>
      <w:r w:rsidR="005D765F">
        <w:t xml:space="preserve">224–39. </w:t>
      </w:r>
      <w:r w:rsidRPr="00CE0298">
        <w:t>Grand Rapids:</w:t>
      </w:r>
      <w:r>
        <w:rPr>
          <w:color w:val="000000"/>
        </w:rPr>
        <w:t xml:space="preserve"> </w:t>
      </w:r>
      <w:r w:rsidRPr="00CE0298">
        <w:t>Eerdmans, 1999</w:t>
      </w:r>
      <w:r>
        <w:t>.</w:t>
      </w:r>
    </w:p>
    <w:p w14:paraId="655A0342" w14:textId="5938432D" w:rsidR="00FD6C6D" w:rsidRDefault="002C3FF1" w:rsidP="00416D85">
      <w:pPr>
        <w:pStyle w:val="ListParagraph"/>
      </w:pPr>
      <w:proofErr w:type="spellStart"/>
      <w:r>
        <w:t>Doak</w:t>
      </w:r>
      <w:proofErr w:type="spellEnd"/>
      <w:r>
        <w:t>, Brian R. “</w:t>
      </w:r>
      <w:r w:rsidR="00E114EC">
        <w:t>Ezekiel’s Topography of the (Un-)Heroic Dead in Ezekiel 32:17</w:t>
      </w:r>
      <w:r w:rsidR="00321289">
        <w:t>–</w:t>
      </w:r>
      <w:r w:rsidR="00E114EC">
        <w:t>32</w:t>
      </w:r>
      <w:r>
        <w:t xml:space="preserve">.” </w:t>
      </w:r>
      <w:r>
        <w:rPr>
          <w:i/>
          <w:iCs/>
        </w:rPr>
        <w:t>JBL</w:t>
      </w:r>
      <w:r>
        <w:t xml:space="preserve"> </w:t>
      </w:r>
      <w:r w:rsidR="00914895">
        <w:t>132 (2013): 607</w:t>
      </w:r>
      <w:r w:rsidR="00321289">
        <w:t>–</w:t>
      </w:r>
      <w:r w:rsidR="00914895">
        <w:t>24.</w:t>
      </w:r>
    </w:p>
    <w:p w14:paraId="44094F58" w14:textId="33D81FE4" w:rsidR="00145A1E" w:rsidRPr="00610F27" w:rsidRDefault="009E2C6A" w:rsidP="00416D85">
      <w:pPr>
        <w:pStyle w:val="ListParagraph"/>
      </w:pPr>
      <w:r w:rsidRPr="00D87D8D">
        <w:t xml:space="preserve">Lust, </w:t>
      </w:r>
      <w:r w:rsidR="007226EB" w:rsidRPr="00D87D8D">
        <w:t xml:space="preserve">Johan. </w:t>
      </w:r>
      <w:r w:rsidR="00145A1E">
        <w:t>“Major Divergences bet</w:t>
      </w:r>
      <w:r w:rsidR="00B43056">
        <w:t xml:space="preserve">ween LXX and MT in Ezekiel.” In Adrian Schenker, ed., </w:t>
      </w:r>
      <w:r w:rsidR="00B43056">
        <w:rPr>
          <w:i/>
          <w:iCs/>
        </w:rPr>
        <w:t xml:space="preserve">The Earliest Text </w:t>
      </w:r>
      <w:r w:rsidR="00787ED7">
        <w:rPr>
          <w:i/>
          <w:iCs/>
        </w:rPr>
        <w:t>of the Hebrew Bible: The Relationship between the Masoretic Text</w:t>
      </w:r>
      <w:r w:rsidR="00610F27">
        <w:rPr>
          <w:i/>
          <w:iCs/>
        </w:rPr>
        <w:t xml:space="preserve"> and the Hebrew Base of the Septuagint Reconsidered</w:t>
      </w:r>
      <w:r w:rsidR="00610F27">
        <w:t xml:space="preserve">, </w:t>
      </w:r>
      <w:r w:rsidR="00A5445D">
        <w:t>83</w:t>
      </w:r>
      <w:r w:rsidR="00321289">
        <w:t>–</w:t>
      </w:r>
      <w:r w:rsidR="00A5445D">
        <w:t xml:space="preserve">92. </w:t>
      </w:r>
      <w:proofErr w:type="spellStart"/>
      <w:r w:rsidR="00A5445D">
        <w:t>SB</w:t>
      </w:r>
      <w:r w:rsidR="00041190">
        <w:t>lSCS</w:t>
      </w:r>
      <w:proofErr w:type="spellEnd"/>
      <w:r w:rsidR="009822BC">
        <w:t xml:space="preserve"> 52. </w:t>
      </w:r>
      <w:proofErr w:type="spellStart"/>
      <w:r w:rsidR="009822BC">
        <w:t>Atkanta</w:t>
      </w:r>
      <w:proofErr w:type="spellEnd"/>
      <w:r w:rsidR="009822BC">
        <w:t>: SBL, 2003.</w:t>
      </w:r>
    </w:p>
    <w:p w14:paraId="009B37EE" w14:textId="140CF545" w:rsidR="00D021E1" w:rsidRPr="00D021E1" w:rsidRDefault="0034488E" w:rsidP="00416D85">
      <w:pPr>
        <w:pStyle w:val="ListParagraph"/>
        <w:rPr>
          <w:rFonts w:eastAsiaTheme="minorHAnsi"/>
          <w:color w:val="auto"/>
          <w:lang w:val="en-US" w:eastAsia="en-US"/>
        </w:rPr>
      </w:pPr>
      <w:r w:rsidRPr="001005B7">
        <w:rPr>
          <w:i/>
          <w:iCs/>
          <w:color w:val="auto"/>
          <w:lang w:val="en-US"/>
        </w:rPr>
        <w:t xml:space="preserve">––– </w:t>
      </w:r>
      <w:r w:rsidR="007226EB" w:rsidRPr="00D87D8D">
        <w:t>“</w:t>
      </w:r>
      <w:r w:rsidR="009E2C6A" w:rsidRPr="00D87D8D">
        <w:t>T</w:t>
      </w:r>
      <w:r w:rsidR="007226EB" w:rsidRPr="00D87D8D">
        <w:t>he</w:t>
      </w:r>
      <w:r w:rsidR="009E2C6A" w:rsidRPr="00D87D8D">
        <w:t xml:space="preserve"> </w:t>
      </w:r>
      <w:r w:rsidR="007226EB" w:rsidRPr="00D87D8D">
        <w:t>‘</w:t>
      </w:r>
      <w:proofErr w:type="spellStart"/>
      <w:r w:rsidR="009E2C6A" w:rsidRPr="00D87D8D">
        <w:t>R</w:t>
      </w:r>
      <w:r w:rsidR="007226EB" w:rsidRPr="00D87D8D">
        <w:t>ekenaar</w:t>
      </w:r>
      <w:proofErr w:type="spellEnd"/>
      <w:r w:rsidR="007226EB" w:rsidRPr="00D87D8D">
        <w:t>’</w:t>
      </w:r>
      <w:r w:rsidR="009E2C6A" w:rsidRPr="00D87D8D">
        <w:t xml:space="preserve"> </w:t>
      </w:r>
      <w:r w:rsidR="007226EB" w:rsidRPr="00D87D8D">
        <w:t>and the</w:t>
      </w:r>
      <w:r w:rsidR="009E2C6A" w:rsidRPr="00D87D8D">
        <w:t xml:space="preserve"> S</w:t>
      </w:r>
      <w:r w:rsidR="007226EB" w:rsidRPr="00D87D8D">
        <w:t>eptuagint</w:t>
      </w:r>
      <w:r w:rsidR="00D16717" w:rsidRPr="00D87D8D">
        <w:t>:</w:t>
      </w:r>
      <w:r w:rsidR="009E2C6A" w:rsidRPr="00D87D8D">
        <w:t xml:space="preserve"> LXX E</w:t>
      </w:r>
      <w:r w:rsidR="00D16717" w:rsidRPr="00D87D8D">
        <w:t>zekiel, a</w:t>
      </w:r>
      <w:r w:rsidR="009E2C6A" w:rsidRPr="00D87D8D">
        <w:t xml:space="preserve"> </w:t>
      </w:r>
      <w:r w:rsidR="00423F1B" w:rsidRPr="00D87D8D">
        <w:t>C</w:t>
      </w:r>
      <w:r w:rsidR="00D16717" w:rsidRPr="00D87D8D">
        <w:t>ase Study. “ In</w:t>
      </w:r>
      <w:r w:rsidR="009E2C6A" w:rsidRPr="00D87D8D">
        <w:t xml:space="preserve"> </w:t>
      </w:r>
      <w:r w:rsidR="005E3D31" w:rsidRPr="00D87D8D">
        <w:t>Johann Cook, ed.,</w:t>
      </w:r>
      <w:r w:rsidR="00364E36" w:rsidRPr="00D87D8D">
        <w:t xml:space="preserve"> </w:t>
      </w:r>
      <w:r w:rsidR="00D021E1" w:rsidRPr="00AE5554">
        <w:t>Bible and Computer: The Stellenbosch AIBI-6 Conference</w:t>
      </w:r>
      <w:r w:rsidR="00E839D7">
        <w:t>,</w:t>
      </w:r>
      <w:r w:rsidR="00D021E1" w:rsidRPr="00AE5554">
        <w:t> 17</w:t>
      </w:r>
      <w:r w:rsidR="00E839D7">
        <w:t>–</w:t>
      </w:r>
      <w:r w:rsidR="00D021E1" w:rsidRPr="00AE5554">
        <w:t>21</w:t>
      </w:r>
      <w:r w:rsidR="00782A94">
        <w:t xml:space="preserve"> </w:t>
      </w:r>
      <w:r w:rsidR="00C847B6" w:rsidRPr="00AE5554">
        <w:t>July 2000</w:t>
      </w:r>
      <w:r w:rsidR="00FD6C6D" w:rsidRPr="00AE5554">
        <w:t>,</w:t>
      </w:r>
      <w:r w:rsidR="00FD6C6D" w:rsidRPr="00D87D8D">
        <w:t xml:space="preserve"> </w:t>
      </w:r>
      <w:r w:rsidR="00CB3285" w:rsidRPr="00D87D8D">
        <w:t>365</w:t>
      </w:r>
      <w:r w:rsidR="00321289">
        <w:t>–</w:t>
      </w:r>
      <w:r w:rsidR="00CB3285" w:rsidRPr="00D87D8D">
        <w:t xml:space="preserve">93. </w:t>
      </w:r>
      <w:r w:rsidR="007363E1">
        <w:t>Leiden: Brill, 2002.</w:t>
      </w:r>
    </w:p>
    <w:p w14:paraId="47F7D18E" w14:textId="4B859262" w:rsidR="00885F6C" w:rsidRPr="006A0CA1" w:rsidRDefault="00885F6C" w:rsidP="00416D85">
      <w:pPr>
        <w:pStyle w:val="ListParagraph"/>
      </w:pPr>
      <w:r>
        <w:t>Str</w:t>
      </w:r>
      <w:r w:rsidR="000D4962">
        <w:t>o</w:t>
      </w:r>
      <w:r>
        <w:t>ng, John T. “Egypt's Shameful Death and the House of Israel's Exodus from Sheol (Ezekiel 32.17</w:t>
      </w:r>
      <w:r w:rsidR="00321289">
        <w:t>–</w:t>
      </w:r>
      <w:r>
        <w:t>32 and 37.1</w:t>
      </w:r>
      <w:r w:rsidR="00321289">
        <w:t>–</w:t>
      </w:r>
      <w:r>
        <w:t>14)</w:t>
      </w:r>
      <w:r w:rsidR="006A0CA1">
        <w:t xml:space="preserve">. </w:t>
      </w:r>
      <w:r w:rsidR="006A0CA1">
        <w:rPr>
          <w:i/>
          <w:iCs/>
        </w:rPr>
        <w:t xml:space="preserve">JSOT </w:t>
      </w:r>
      <w:r w:rsidR="006A0CA1">
        <w:t xml:space="preserve">34 (2010): </w:t>
      </w:r>
      <w:r w:rsidR="000510CA">
        <w:t>475</w:t>
      </w:r>
      <w:r w:rsidR="00321289">
        <w:t>–</w:t>
      </w:r>
      <w:r w:rsidR="000510CA">
        <w:t xml:space="preserve">504. </w:t>
      </w:r>
    </w:p>
    <w:p w14:paraId="599347C5" w14:textId="60D08B36" w:rsidR="004A4316" w:rsidRDefault="004A4316" w:rsidP="00416D85">
      <w:pPr>
        <w:pStyle w:val="ListParagraph"/>
      </w:pPr>
      <w:r>
        <w:t xml:space="preserve">Wells, Sara, and Christopher </w:t>
      </w:r>
      <w:r w:rsidR="004305A3">
        <w:t xml:space="preserve">B. Hays. </w:t>
      </w:r>
      <w:r w:rsidR="00112D44">
        <w:t>“</w:t>
      </w:r>
      <w:r>
        <w:t>Gradations of Degradation: Ezekiel’s Underworld as a Temple of Doom</w:t>
      </w:r>
      <w:r w:rsidR="004305A3">
        <w:t xml:space="preserve">.” </w:t>
      </w:r>
      <w:r w:rsidR="004305A3">
        <w:rPr>
          <w:i/>
          <w:iCs/>
        </w:rPr>
        <w:t>OTE</w:t>
      </w:r>
      <w:r w:rsidR="004305A3">
        <w:t xml:space="preserve"> </w:t>
      </w:r>
      <w:r w:rsidR="00F64E30">
        <w:t xml:space="preserve">33 (2020): </w:t>
      </w:r>
      <w:r w:rsidR="00F357FC">
        <w:t>490</w:t>
      </w:r>
      <w:r w:rsidR="00321289">
        <w:t>–</w:t>
      </w:r>
      <w:r w:rsidR="00F357FC">
        <w:t xml:space="preserve">514. </w:t>
      </w:r>
    </w:p>
    <w:p w14:paraId="4627B28F" w14:textId="77777777" w:rsidR="00125D24" w:rsidRDefault="00125D24" w:rsidP="00416D85">
      <w:pPr>
        <w:pStyle w:val="ListParagraph"/>
      </w:pPr>
    </w:p>
    <w:p w14:paraId="5334802B" w14:textId="1C02909B" w:rsidR="006A5CFB" w:rsidRDefault="00B156EF" w:rsidP="003C493C">
      <w:pPr>
        <w:pStyle w:val="Heading2"/>
        <w:rPr>
          <w:lang w:eastAsia="en-GB"/>
        </w:rPr>
      </w:pPr>
      <w:r>
        <w:rPr>
          <w:lang w:eastAsia="en-GB"/>
        </w:rPr>
        <w:t>Res</w:t>
      </w:r>
      <w:r w:rsidR="00813AE4">
        <w:rPr>
          <w:lang w:eastAsia="en-GB"/>
        </w:rPr>
        <w:t>ponsibility</w:t>
      </w:r>
      <w:r w:rsidR="0007570E">
        <w:rPr>
          <w:lang w:eastAsia="en-GB"/>
        </w:rPr>
        <w:t>, Retrospect</w:t>
      </w:r>
      <w:r w:rsidR="00502E19">
        <w:rPr>
          <w:lang w:eastAsia="en-GB"/>
        </w:rPr>
        <w:t>,</w:t>
      </w:r>
      <w:r w:rsidR="0007570E">
        <w:rPr>
          <w:lang w:eastAsia="en-GB"/>
        </w:rPr>
        <w:t xml:space="preserve"> and Prospect</w:t>
      </w:r>
      <w:r w:rsidR="00813AE4">
        <w:rPr>
          <w:lang w:eastAsia="en-GB"/>
        </w:rPr>
        <w:t xml:space="preserve"> </w:t>
      </w:r>
      <w:r w:rsidR="006A5CFB">
        <w:rPr>
          <w:lang w:eastAsia="en-GB"/>
        </w:rPr>
        <w:t>(</w:t>
      </w:r>
      <w:r w:rsidR="0046207F">
        <w:rPr>
          <w:lang w:eastAsia="en-GB"/>
        </w:rPr>
        <w:t>33:1</w:t>
      </w:r>
      <w:r w:rsidR="00321289">
        <w:rPr>
          <w:lang w:eastAsia="en-GB"/>
        </w:rPr>
        <w:t>–</w:t>
      </w:r>
      <w:r w:rsidR="0046207F">
        <w:rPr>
          <w:lang w:eastAsia="en-GB"/>
        </w:rPr>
        <w:t>20</w:t>
      </w:r>
      <w:r w:rsidR="006A5CFB">
        <w:rPr>
          <w:lang w:eastAsia="en-GB"/>
        </w:rPr>
        <w:t>)</w:t>
      </w:r>
    </w:p>
    <w:p w14:paraId="68651839" w14:textId="77777777" w:rsidR="006A5CFB" w:rsidRDefault="006A5CFB" w:rsidP="00813AE4">
      <w:pPr>
        <w:pStyle w:val="Heading3"/>
      </w:pPr>
      <w:r>
        <w:t>Outline</w:t>
      </w:r>
    </w:p>
    <w:p w14:paraId="39A36078" w14:textId="4917BE05" w:rsidR="002E297D" w:rsidRDefault="008F18EC" w:rsidP="001A53DC">
      <w:pPr>
        <w:rPr>
          <w:lang w:eastAsia="en-GB"/>
        </w:rPr>
      </w:pPr>
      <w:r>
        <w:rPr>
          <w:lang w:eastAsia="en-GB"/>
        </w:rPr>
        <w:t>“Yahweh’s message came to me</w:t>
      </w:r>
      <w:r w:rsidR="00865260">
        <w:rPr>
          <w:lang w:eastAsia="en-GB"/>
        </w:rPr>
        <w:t>”</w:t>
      </w:r>
      <w:r w:rsidR="00D2460D">
        <w:rPr>
          <w:lang w:eastAsia="en-GB"/>
        </w:rPr>
        <w:t xml:space="preserve"> (33:1) marks the beginning of </w:t>
      </w:r>
      <w:r w:rsidR="00286F63">
        <w:rPr>
          <w:lang w:eastAsia="en-GB"/>
        </w:rPr>
        <w:t>a</w:t>
      </w:r>
      <w:r w:rsidR="00D2460D">
        <w:rPr>
          <w:lang w:eastAsia="en-GB"/>
        </w:rPr>
        <w:t xml:space="preserve"> new section</w:t>
      </w:r>
      <w:r w:rsidR="00286F63">
        <w:rPr>
          <w:lang w:eastAsia="en-GB"/>
        </w:rPr>
        <w:t xml:space="preserve">, </w:t>
      </w:r>
      <w:r w:rsidR="00295C80">
        <w:rPr>
          <w:lang w:eastAsia="en-GB"/>
        </w:rPr>
        <w:t>but the</w:t>
      </w:r>
      <w:r w:rsidR="005B08BD">
        <w:rPr>
          <w:lang w:eastAsia="en-GB"/>
        </w:rPr>
        <w:t xml:space="preserve"> </w:t>
      </w:r>
      <w:r w:rsidR="00286F63">
        <w:rPr>
          <w:lang w:eastAsia="en-GB"/>
        </w:rPr>
        <w:t>lack</w:t>
      </w:r>
      <w:r w:rsidR="00295C80">
        <w:rPr>
          <w:lang w:eastAsia="en-GB"/>
        </w:rPr>
        <w:t xml:space="preserve"> of</w:t>
      </w:r>
      <w:r w:rsidR="00286F63">
        <w:rPr>
          <w:lang w:eastAsia="en-GB"/>
        </w:rPr>
        <w:t xml:space="preserve"> a date</w:t>
      </w:r>
      <w:r w:rsidR="00A90970">
        <w:rPr>
          <w:lang w:eastAsia="en-GB"/>
        </w:rPr>
        <w:t xml:space="preserve"> </w:t>
      </w:r>
      <w:r w:rsidR="00C63E23">
        <w:rPr>
          <w:lang w:eastAsia="en-GB"/>
        </w:rPr>
        <w:t>makes</w:t>
      </w:r>
      <w:r w:rsidR="00865260">
        <w:rPr>
          <w:lang w:eastAsia="en-GB"/>
        </w:rPr>
        <w:t xml:space="preserve"> th</w:t>
      </w:r>
      <w:r w:rsidR="00221188">
        <w:rPr>
          <w:lang w:eastAsia="en-GB"/>
        </w:rPr>
        <w:t>e</w:t>
      </w:r>
      <w:r w:rsidR="00865260">
        <w:rPr>
          <w:lang w:eastAsia="en-GB"/>
        </w:rPr>
        <w:t xml:space="preserve"> section</w:t>
      </w:r>
      <w:r w:rsidR="00C63E23">
        <w:rPr>
          <w:lang w:eastAsia="en-GB"/>
        </w:rPr>
        <w:t xml:space="preserve"> </w:t>
      </w:r>
      <w:r w:rsidR="00A90970">
        <w:rPr>
          <w:lang w:eastAsia="en-GB"/>
        </w:rPr>
        <w:t>look</w:t>
      </w:r>
      <w:r w:rsidR="00AE403B">
        <w:rPr>
          <w:lang w:eastAsia="en-GB"/>
        </w:rPr>
        <w:t xml:space="preserve"> somewhat</w:t>
      </w:r>
      <w:r w:rsidR="00A90970">
        <w:rPr>
          <w:lang w:eastAsia="en-GB"/>
        </w:rPr>
        <w:t xml:space="preserve"> attached to what precedes</w:t>
      </w:r>
      <w:r w:rsidR="00173C75">
        <w:rPr>
          <w:lang w:eastAsia="en-GB"/>
        </w:rPr>
        <w:t xml:space="preserve"> (Sweeney, </w:t>
      </w:r>
      <w:r w:rsidR="00802C26">
        <w:rPr>
          <w:lang w:eastAsia="en-GB"/>
        </w:rPr>
        <w:t>161)</w:t>
      </w:r>
      <w:r w:rsidR="00A90970">
        <w:rPr>
          <w:lang w:eastAsia="en-GB"/>
        </w:rPr>
        <w:t>. In contrast, 33:</w:t>
      </w:r>
      <w:r w:rsidR="00C64433">
        <w:rPr>
          <w:lang w:eastAsia="en-GB"/>
        </w:rPr>
        <w:t xml:space="preserve">21 has a new date as well as </w:t>
      </w:r>
      <w:r w:rsidR="00742FDC">
        <w:rPr>
          <w:lang w:eastAsia="en-GB"/>
        </w:rPr>
        <w:t>the description of a message coming</w:t>
      </w:r>
      <w:r w:rsidR="00D22B8C">
        <w:rPr>
          <w:lang w:eastAsia="en-GB"/>
        </w:rPr>
        <w:t>, and the content of th</w:t>
      </w:r>
      <w:r w:rsidR="00CE0A5F">
        <w:rPr>
          <w:lang w:eastAsia="en-GB"/>
        </w:rPr>
        <w:t>at message</w:t>
      </w:r>
      <w:r w:rsidR="00D22B8C">
        <w:rPr>
          <w:lang w:eastAsia="en-GB"/>
        </w:rPr>
        <w:t xml:space="preserve"> suggests a new move in the scroll. </w:t>
      </w:r>
      <w:r w:rsidR="00210127">
        <w:rPr>
          <w:lang w:eastAsia="en-GB"/>
        </w:rPr>
        <w:t>G</w:t>
      </w:r>
      <w:r w:rsidR="00C76D49">
        <w:rPr>
          <w:lang w:eastAsia="en-GB"/>
        </w:rPr>
        <w:t xml:space="preserve">iven the date marker in 33:21, </w:t>
      </w:r>
      <w:r w:rsidR="00506EB8">
        <w:rPr>
          <w:lang w:eastAsia="en-GB"/>
        </w:rPr>
        <w:t xml:space="preserve">it is odd and misleading that </w:t>
      </w:r>
      <w:r w:rsidR="00E47882">
        <w:rPr>
          <w:lang w:eastAsia="en-GB"/>
        </w:rPr>
        <w:t>33:1</w:t>
      </w:r>
      <w:r w:rsidR="00AC4121">
        <w:rPr>
          <w:lang w:eastAsia="en-GB"/>
        </w:rPr>
        <w:t>–</w:t>
      </w:r>
      <w:r w:rsidR="004D12B1">
        <w:rPr>
          <w:lang w:eastAsia="en-GB"/>
        </w:rPr>
        <w:t>33</w:t>
      </w:r>
      <w:r w:rsidR="00506EB8">
        <w:rPr>
          <w:lang w:eastAsia="en-GB"/>
        </w:rPr>
        <w:t xml:space="preserve"> constitutes </w:t>
      </w:r>
      <w:r w:rsidR="002D3B27">
        <w:rPr>
          <w:lang w:eastAsia="en-GB"/>
        </w:rPr>
        <w:t xml:space="preserve">a single </w:t>
      </w:r>
      <w:r w:rsidR="006D6CBA">
        <w:rPr>
          <w:lang w:eastAsia="en-GB"/>
        </w:rPr>
        <w:t>unit</w:t>
      </w:r>
      <w:r w:rsidR="002D3B27">
        <w:rPr>
          <w:lang w:eastAsia="en-GB"/>
        </w:rPr>
        <w:t xml:space="preserve"> in the medieval chapter divisions </w:t>
      </w:r>
      <w:r w:rsidR="002260E1">
        <w:rPr>
          <w:lang w:eastAsia="en-GB"/>
        </w:rPr>
        <w:t>that appear in printed Bibles</w:t>
      </w:r>
      <w:r w:rsidR="00A5755E">
        <w:rPr>
          <w:lang w:eastAsia="en-GB"/>
        </w:rPr>
        <w:t>, with 33:1</w:t>
      </w:r>
      <w:r w:rsidR="00321289">
        <w:rPr>
          <w:lang w:eastAsia="en-GB"/>
        </w:rPr>
        <w:t>–</w:t>
      </w:r>
      <w:r w:rsidR="00A5755E">
        <w:rPr>
          <w:lang w:eastAsia="en-GB"/>
        </w:rPr>
        <w:t>20 separated from what precedes.</w:t>
      </w:r>
      <w:r w:rsidR="0068583C">
        <w:rPr>
          <w:lang w:eastAsia="en-GB"/>
        </w:rPr>
        <w:t xml:space="preserve"> </w:t>
      </w:r>
      <w:r w:rsidR="00AF7C57">
        <w:rPr>
          <w:lang w:eastAsia="en-GB"/>
        </w:rPr>
        <w:t>Actually</w:t>
      </w:r>
      <w:r w:rsidR="00D22B8C">
        <w:rPr>
          <w:lang w:eastAsia="en-GB"/>
        </w:rPr>
        <w:t>, 33:1</w:t>
      </w:r>
      <w:r w:rsidR="00321289">
        <w:rPr>
          <w:lang w:eastAsia="en-GB"/>
        </w:rPr>
        <w:t>–</w:t>
      </w:r>
      <w:r w:rsidR="00D22B8C">
        <w:rPr>
          <w:lang w:eastAsia="en-GB"/>
        </w:rPr>
        <w:t xml:space="preserve">20 marks </w:t>
      </w:r>
      <w:r w:rsidR="00480792">
        <w:rPr>
          <w:lang w:eastAsia="en-GB"/>
        </w:rPr>
        <w:t>the close of Part Four</w:t>
      </w:r>
      <w:r w:rsidR="001D5EE6">
        <w:rPr>
          <w:lang w:eastAsia="en-GB"/>
        </w:rPr>
        <w:t xml:space="preserve"> of the scroll</w:t>
      </w:r>
      <w:r w:rsidR="001A53DC">
        <w:rPr>
          <w:lang w:eastAsia="en-GB"/>
        </w:rPr>
        <w:t>,</w:t>
      </w:r>
      <w:r w:rsidR="007F231C">
        <w:rPr>
          <w:lang w:eastAsia="en-GB"/>
        </w:rPr>
        <w:t xml:space="preserve"> </w:t>
      </w:r>
      <w:r w:rsidR="00C84BE3">
        <w:t>bringing the pre-587 phase of Ezekiel's ministry to a climax</w:t>
      </w:r>
      <w:r w:rsidR="00D644B7">
        <w:t xml:space="preserve"> before we read of the blow falling</w:t>
      </w:r>
      <w:r w:rsidR="00C84BE3">
        <w:t xml:space="preserve"> </w:t>
      </w:r>
      <w:r w:rsidR="00697BF4">
        <w:t xml:space="preserve">in 33:21 </w:t>
      </w:r>
      <w:r w:rsidR="00C84BE3">
        <w:t>(Joyce, 190)</w:t>
      </w:r>
      <w:r w:rsidR="001A53DC">
        <w:rPr>
          <w:lang w:eastAsia="en-GB"/>
        </w:rPr>
        <w:t>.</w:t>
      </w:r>
      <w:r w:rsidR="0035419E">
        <w:rPr>
          <w:rStyle w:val="FootnoteReference"/>
          <w:lang w:eastAsia="en-GB"/>
        </w:rPr>
        <w:footnoteReference w:id="244"/>
      </w:r>
      <w:r w:rsidR="001A53DC">
        <w:rPr>
          <w:lang w:eastAsia="en-GB"/>
        </w:rPr>
        <w:t xml:space="preserve"> </w:t>
      </w:r>
      <w:r w:rsidR="00421C75">
        <w:rPr>
          <w:lang w:eastAsia="en-GB"/>
        </w:rPr>
        <w:t xml:space="preserve">One could say, </w:t>
      </w:r>
      <w:r w:rsidR="00D93088">
        <w:rPr>
          <w:lang w:eastAsia="en-GB"/>
        </w:rPr>
        <w:t>however</w:t>
      </w:r>
      <w:r w:rsidR="00421C75">
        <w:rPr>
          <w:lang w:eastAsia="en-GB"/>
        </w:rPr>
        <w:t xml:space="preserve">, that </w:t>
      </w:r>
      <w:r w:rsidR="002E297D">
        <w:rPr>
          <w:lang w:eastAsia="en-GB"/>
        </w:rPr>
        <w:t>Ezek 33 as a whole is a pivot point in the scroll, summarizing where we have been and pointing to where we are going.</w:t>
      </w:r>
      <w:r w:rsidR="002E297D">
        <w:rPr>
          <w:rStyle w:val="FootnoteReference"/>
          <w:lang w:eastAsia="en-GB"/>
        </w:rPr>
        <w:footnoteReference w:id="245"/>
      </w:r>
    </w:p>
    <w:p w14:paraId="60F5E0D1" w14:textId="6180BA9E" w:rsidR="007C4DF5" w:rsidRDefault="00D93088" w:rsidP="001A53DC">
      <w:pPr>
        <w:rPr>
          <w:lang w:eastAsia="en-GB"/>
        </w:rPr>
      </w:pPr>
      <w:r>
        <w:rPr>
          <w:lang w:eastAsia="en-GB"/>
        </w:rPr>
        <w:t>In 33:1</w:t>
      </w:r>
      <w:r w:rsidR="00321289">
        <w:rPr>
          <w:lang w:eastAsia="en-GB"/>
        </w:rPr>
        <w:t>–</w:t>
      </w:r>
      <w:r>
        <w:rPr>
          <w:lang w:eastAsia="en-GB"/>
        </w:rPr>
        <w:t xml:space="preserve">20 Ezekiel </w:t>
      </w:r>
      <w:r w:rsidR="00C84DD4">
        <w:rPr>
          <w:lang w:eastAsia="en-GB"/>
        </w:rPr>
        <w:t>deals with two questions that might naturally arise in connection wit</w:t>
      </w:r>
      <w:r w:rsidR="00A16735">
        <w:rPr>
          <w:lang w:eastAsia="en-GB"/>
        </w:rPr>
        <w:t>h</w:t>
      </w:r>
      <w:r w:rsidR="00C84DD4">
        <w:rPr>
          <w:lang w:eastAsia="en-GB"/>
        </w:rPr>
        <w:t xml:space="preserve"> the fall of Jerusalem. Who is to blame</w:t>
      </w:r>
      <w:r w:rsidR="00A16735">
        <w:rPr>
          <w:lang w:eastAsia="en-GB"/>
        </w:rPr>
        <w:t xml:space="preserve"> (s</w:t>
      </w:r>
      <w:r w:rsidR="00C84DD4">
        <w:rPr>
          <w:lang w:eastAsia="en-GB"/>
        </w:rPr>
        <w:t>ee 33:1</w:t>
      </w:r>
      <w:r w:rsidR="00321289">
        <w:rPr>
          <w:lang w:eastAsia="en-GB"/>
        </w:rPr>
        <w:t>–</w:t>
      </w:r>
      <w:r w:rsidR="00C84DD4">
        <w:rPr>
          <w:lang w:eastAsia="en-GB"/>
        </w:rPr>
        <w:t>9</w:t>
      </w:r>
      <w:r w:rsidR="00771113">
        <w:rPr>
          <w:lang w:eastAsia="en-GB"/>
        </w:rPr>
        <w:t>)</w:t>
      </w:r>
      <w:r w:rsidR="00614118">
        <w:rPr>
          <w:lang w:eastAsia="en-GB"/>
        </w:rPr>
        <w:t>? And</w:t>
      </w:r>
      <w:r w:rsidR="00C84DD4">
        <w:rPr>
          <w:lang w:eastAsia="en-GB"/>
        </w:rPr>
        <w:t xml:space="preserve"> does the community have any future</w:t>
      </w:r>
      <w:r w:rsidR="00A16735">
        <w:rPr>
          <w:lang w:eastAsia="en-GB"/>
        </w:rPr>
        <w:t xml:space="preserve"> (s</w:t>
      </w:r>
      <w:r w:rsidR="00C84DD4">
        <w:rPr>
          <w:lang w:eastAsia="en-GB"/>
        </w:rPr>
        <w:t>ee 33:10</w:t>
      </w:r>
      <w:r w:rsidR="00321289">
        <w:rPr>
          <w:lang w:eastAsia="en-GB"/>
        </w:rPr>
        <w:t>–</w:t>
      </w:r>
      <w:r w:rsidR="00C84DD4">
        <w:rPr>
          <w:lang w:eastAsia="en-GB"/>
        </w:rPr>
        <w:t>20</w:t>
      </w:r>
      <w:r w:rsidR="00A16735">
        <w:rPr>
          <w:lang w:eastAsia="en-GB"/>
        </w:rPr>
        <w:t>)</w:t>
      </w:r>
      <w:r w:rsidR="00614118">
        <w:rPr>
          <w:lang w:eastAsia="en-GB"/>
        </w:rPr>
        <w:t>?</w:t>
      </w:r>
      <w:r w:rsidR="00A16735">
        <w:rPr>
          <w:lang w:eastAsia="en-GB"/>
        </w:rPr>
        <w:t xml:space="preserve"> </w:t>
      </w:r>
      <w:r w:rsidR="00771113">
        <w:rPr>
          <w:lang w:eastAsia="en-GB"/>
        </w:rPr>
        <w:t xml:space="preserve">The section </w:t>
      </w:r>
      <w:r w:rsidR="00144B43">
        <w:rPr>
          <w:lang w:eastAsia="en-GB"/>
        </w:rPr>
        <w:t>thus</w:t>
      </w:r>
      <w:r w:rsidR="001D5EE6">
        <w:rPr>
          <w:lang w:eastAsia="en-GB"/>
        </w:rPr>
        <w:t xml:space="preserve"> takes up </w:t>
      </w:r>
      <w:r w:rsidR="00976828">
        <w:rPr>
          <w:lang w:eastAsia="en-GB"/>
        </w:rPr>
        <w:t>two issues from Part One and Part Two</w:t>
      </w:r>
      <w:r w:rsidR="000A4AB8">
        <w:rPr>
          <w:lang w:eastAsia="en-GB"/>
        </w:rPr>
        <w:t xml:space="preserve">: </w:t>
      </w:r>
    </w:p>
    <w:p w14:paraId="2AC36098" w14:textId="77777777" w:rsidR="007F231C" w:rsidRDefault="007F231C" w:rsidP="00D22B8C">
      <w:pPr>
        <w:rPr>
          <w:lang w:eastAsia="en-GB"/>
        </w:rPr>
      </w:pPr>
    </w:p>
    <w:p w14:paraId="4AEFE49E" w14:textId="41E59E07" w:rsidR="007A581B" w:rsidRDefault="00A56CBD" w:rsidP="007A581B">
      <w:pPr>
        <w:pStyle w:val="NoSpacing"/>
      </w:pPr>
      <w:r>
        <w:t xml:space="preserve">Ezekiel’s responsibility as lookout and the people’s responsibility to </w:t>
      </w:r>
      <w:r w:rsidR="007C4DF5">
        <w:t>pay heed (33:1</w:t>
      </w:r>
      <w:r w:rsidR="00321289">
        <w:t>–</w:t>
      </w:r>
      <w:r w:rsidR="00385BC2">
        <w:t>9</w:t>
      </w:r>
      <w:r w:rsidR="007C4DF5">
        <w:t>)</w:t>
      </w:r>
    </w:p>
    <w:p w14:paraId="46A98C12" w14:textId="264365DE" w:rsidR="008B682C" w:rsidRDefault="003A7395" w:rsidP="007A581B">
      <w:pPr>
        <w:pStyle w:val="NoSpacing"/>
      </w:pPr>
      <w:r>
        <w:t xml:space="preserve">The people’s </w:t>
      </w:r>
      <w:r w:rsidR="003F33C5">
        <w:t>challenge</w:t>
      </w:r>
      <w:r w:rsidR="000D5195">
        <w:t xml:space="preserve"> to maintain</w:t>
      </w:r>
      <w:r w:rsidR="003F33C5">
        <w:t xml:space="preserve"> faithfulness knowing that Yahweh will do the same (33:1</w:t>
      </w:r>
      <w:r w:rsidR="00385BC2">
        <w:t>0</w:t>
      </w:r>
      <w:r w:rsidR="00321289">
        <w:t>–</w:t>
      </w:r>
      <w:r w:rsidR="007A581B">
        <w:t>20)</w:t>
      </w:r>
    </w:p>
    <w:p w14:paraId="10D33A82" w14:textId="77777777" w:rsidR="0034754A" w:rsidRDefault="0034754A" w:rsidP="0034754A">
      <w:pPr>
        <w:pStyle w:val="NoSpacing"/>
        <w:numPr>
          <w:ilvl w:val="0"/>
          <w:numId w:val="0"/>
        </w:numPr>
        <w:ind w:left="993" w:hanging="360"/>
      </w:pPr>
    </w:p>
    <w:p w14:paraId="42D1CC34" w14:textId="65195056" w:rsidR="00635E54" w:rsidRDefault="00A11A12" w:rsidP="00705ACD">
      <w:pPr>
        <w:rPr>
          <w:lang w:eastAsia="en-GB"/>
        </w:rPr>
      </w:pPr>
      <w:r>
        <w:rPr>
          <w:lang w:eastAsia="en-GB"/>
        </w:rPr>
        <w:t>The two main parts of the section are interwoven by the use of the unusual expression “the members of your people</w:t>
      </w:r>
      <w:r w:rsidR="00686B00">
        <w:rPr>
          <w:lang w:eastAsia="en-GB"/>
        </w:rPr>
        <w:t>”</w:t>
      </w:r>
      <w:r>
        <w:rPr>
          <w:lang w:eastAsia="en-GB"/>
        </w:rPr>
        <w:t xml:space="preserve"> (33:2, 12, 17)</w:t>
      </w:r>
      <w:r w:rsidR="00357B9D">
        <w:rPr>
          <w:rStyle w:val="FootnoteReference"/>
          <w:lang w:eastAsia="en-GB"/>
        </w:rPr>
        <w:footnoteReference w:id="246"/>
      </w:r>
      <w:r>
        <w:rPr>
          <w:lang w:eastAsia="en-GB"/>
        </w:rPr>
        <w:t xml:space="preserve"> and the expression “Israel’s household” (33:7, 10, 11, 20)</w:t>
      </w:r>
      <w:r w:rsidR="00705ACD">
        <w:rPr>
          <w:lang w:eastAsia="en-GB"/>
        </w:rPr>
        <w:t xml:space="preserve">. </w:t>
      </w:r>
      <w:r w:rsidR="00E70830">
        <w:t>R</w:t>
      </w:r>
      <w:r w:rsidR="00635E54">
        <w:t xml:space="preserve">esumptive introductions </w:t>
      </w:r>
      <w:r w:rsidR="00E70830">
        <w:t xml:space="preserve">also </w:t>
      </w:r>
      <w:r w:rsidR="00635E54">
        <w:t xml:space="preserve">divide </w:t>
      </w:r>
      <w:r w:rsidR="006176B7">
        <w:t xml:space="preserve">the </w:t>
      </w:r>
      <w:r w:rsidR="004B5EAF">
        <w:t xml:space="preserve">treatment of </w:t>
      </w:r>
      <w:r w:rsidR="006176B7">
        <w:t>each</w:t>
      </w:r>
      <w:r w:rsidR="004B5EAF">
        <w:t xml:space="preserve"> theme</w:t>
      </w:r>
      <w:r w:rsidR="00635E54">
        <w:t xml:space="preserve"> into two:</w:t>
      </w:r>
    </w:p>
    <w:p w14:paraId="0D95574B" w14:textId="77777777" w:rsidR="00635E54" w:rsidRDefault="00635E54" w:rsidP="006176B7"/>
    <w:p w14:paraId="28BBFD8F" w14:textId="69C2F557" w:rsidR="0034754A" w:rsidRDefault="0065347D" w:rsidP="006176B7">
      <w:r>
        <w:t>A parable</w:t>
      </w:r>
      <w:r w:rsidR="00AE5001">
        <w:t>*</w:t>
      </w:r>
      <w:r>
        <w:t xml:space="preserve"> about a lookout (33:1</w:t>
      </w:r>
      <w:r w:rsidR="00321289">
        <w:t>–</w:t>
      </w:r>
      <w:r>
        <w:t>6)</w:t>
      </w:r>
      <w:r w:rsidR="001744CA">
        <w:t xml:space="preserve">: </w:t>
      </w:r>
    </w:p>
    <w:p w14:paraId="50613228" w14:textId="58297E45" w:rsidR="00DE3E99" w:rsidRDefault="00DE3E99" w:rsidP="006176B7">
      <w:r>
        <w:tab/>
        <w:t>Yahweh’s message ca</w:t>
      </w:r>
      <w:r w:rsidR="006A6A5B">
        <w:t>m</w:t>
      </w:r>
      <w:r>
        <w:t>e to me</w:t>
      </w:r>
    </w:p>
    <w:p w14:paraId="4319AB7B" w14:textId="77777777" w:rsidR="00D723A3" w:rsidRDefault="00D723A3" w:rsidP="006176B7"/>
    <w:p w14:paraId="75A0972D" w14:textId="35E8E804" w:rsidR="0065347D" w:rsidRDefault="0065347D" w:rsidP="006176B7">
      <w:r>
        <w:t>The explanation of the parable (33:7</w:t>
      </w:r>
      <w:r w:rsidR="00321289">
        <w:t>–</w:t>
      </w:r>
      <w:r>
        <w:t>9)</w:t>
      </w:r>
    </w:p>
    <w:p w14:paraId="7BE61A27" w14:textId="4ADE0C2F" w:rsidR="00671E75" w:rsidRDefault="00671E75" w:rsidP="006176B7">
      <w:r>
        <w:tab/>
        <w:t>And you, my man</w:t>
      </w:r>
    </w:p>
    <w:p w14:paraId="543AB2D4" w14:textId="77777777" w:rsidR="00D723A3" w:rsidRDefault="00D723A3" w:rsidP="006176B7"/>
    <w:p w14:paraId="581AA178" w14:textId="4AD47935" w:rsidR="003B1C88" w:rsidRDefault="00AF228D" w:rsidP="006176B7">
      <w:r>
        <w:t xml:space="preserve">A </w:t>
      </w:r>
      <w:r w:rsidR="001372E7">
        <w:t xml:space="preserve">response to a </w:t>
      </w:r>
      <w:r w:rsidR="003B1C88">
        <w:t>p</w:t>
      </w:r>
      <w:r w:rsidR="00AB221C">
        <w:t>rotest</w:t>
      </w:r>
      <w:r w:rsidR="003B1C88">
        <w:t xml:space="preserve"> by the people (33:10</w:t>
      </w:r>
      <w:r w:rsidR="00321289">
        <w:t>–</w:t>
      </w:r>
      <w:r w:rsidR="003B1C88">
        <w:t>11)</w:t>
      </w:r>
    </w:p>
    <w:p w14:paraId="0A17EE55" w14:textId="43864F3A" w:rsidR="001372E7" w:rsidRDefault="001372E7" w:rsidP="006176B7">
      <w:r>
        <w:tab/>
        <w:t>And you, my man</w:t>
      </w:r>
    </w:p>
    <w:p w14:paraId="62FFE112" w14:textId="77777777" w:rsidR="00D723A3" w:rsidRDefault="00D723A3" w:rsidP="006176B7"/>
    <w:p w14:paraId="5799E783" w14:textId="6AEB6147" w:rsidR="00BC3E29" w:rsidRDefault="00114FFA" w:rsidP="006176B7">
      <w:r>
        <w:t xml:space="preserve">A nuancing of the response </w:t>
      </w:r>
      <w:r w:rsidR="004A6EA0">
        <w:t>and</w:t>
      </w:r>
      <w:r w:rsidR="009F0D66">
        <w:t xml:space="preserve"> a</w:t>
      </w:r>
      <w:r>
        <w:t xml:space="preserve"> fu</w:t>
      </w:r>
      <w:r w:rsidR="00D16508">
        <w:t>rther</w:t>
      </w:r>
      <w:r w:rsidR="009F0D66">
        <w:t xml:space="preserve"> </w:t>
      </w:r>
      <w:r w:rsidR="004A6EA0">
        <w:t>protest (33:12</w:t>
      </w:r>
      <w:r w:rsidR="00321289">
        <w:t>–</w:t>
      </w:r>
      <w:r w:rsidR="004A6EA0">
        <w:t>20)</w:t>
      </w:r>
    </w:p>
    <w:p w14:paraId="4F51C3F8" w14:textId="129A29FB" w:rsidR="0078533D" w:rsidRDefault="0078533D" w:rsidP="006176B7">
      <w:r>
        <w:t>The nuancing (33:12</w:t>
      </w:r>
      <w:r w:rsidR="00321289">
        <w:t>–</w:t>
      </w:r>
      <w:r>
        <w:t>16)</w:t>
      </w:r>
    </w:p>
    <w:p w14:paraId="1DCB2ED1" w14:textId="3F4947B8" w:rsidR="00CD1681" w:rsidRDefault="00CD1681" w:rsidP="006176B7">
      <w:r>
        <w:tab/>
      </w:r>
      <w:r w:rsidR="00A146E6">
        <w:t>And</w:t>
      </w:r>
      <w:r>
        <w:t xml:space="preserve"> you, my man</w:t>
      </w:r>
    </w:p>
    <w:p w14:paraId="510A9CB5" w14:textId="795126E5" w:rsidR="0078533D" w:rsidRDefault="0078533D" w:rsidP="006176B7">
      <w:r>
        <w:t>The further protest</w:t>
      </w:r>
      <w:r w:rsidR="009274CE">
        <w:t xml:space="preserve"> and a further response (33:17</w:t>
      </w:r>
      <w:r w:rsidR="00321289">
        <w:t>–</w:t>
      </w:r>
      <w:r w:rsidR="009274CE">
        <w:t>20)</w:t>
      </w:r>
    </w:p>
    <w:p w14:paraId="19780A28" w14:textId="394E2337" w:rsidR="006A6A5B" w:rsidRDefault="006A6A5B" w:rsidP="006176B7">
      <w:r>
        <w:tab/>
        <w:t>And the members of your people</w:t>
      </w:r>
    </w:p>
    <w:p w14:paraId="22D74F9C" w14:textId="76C75527" w:rsidR="0065347D" w:rsidRDefault="00AF228D" w:rsidP="006176B7">
      <w:r>
        <w:t xml:space="preserve"> </w:t>
      </w:r>
    </w:p>
    <w:p w14:paraId="159D1C61" w14:textId="66969003" w:rsidR="001954AD" w:rsidRDefault="00385BC2" w:rsidP="001954AD">
      <w:pPr>
        <w:rPr>
          <w:lang w:eastAsia="en-GB"/>
        </w:rPr>
      </w:pPr>
      <w:r>
        <w:rPr>
          <w:lang w:eastAsia="en-GB"/>
        </w:rPr>
        <w:t>In t</w:t>
      </w:r>
      <w:r w:rsidR="00976828">
        <w:rPr>
          <w:lang w:eastAsia="en-GB"/>
        </w:rPr>
        <w:t>ak</w:t>
      </w:r>
      <w:r>
        <w:rPr>
          <w:lang w:eastAsia="en-GB"/>
        </w:rPr>
        <w:t>ing</w:t>
      </w:r>
      <w:r w:rsidR="00976828">
        <w:rPr>
          <w:lang w:eastAsia="en-GB"/>
        </w:rPr>
        <w:t xml:space="preserve"> up </w:t>
      </w:r>
      <w:r>
        <w:rPr>
          <w:lang w:eastAsia="en-GB"/>
        </w:rPr>
        <w:t xml:space="preserve">these </w:t>
      </w:r>
      <w:r w:rsidR="009B7F49">
        <w:rPr>
          <w:lang w:eastAsia="en-GB"/>
        </w:rPr>
        <w:t xml:space="preserve">issues, Ezekiel takes up </w:t>
      </w:r>
      <w:r w:rsidR="00976828">
        <w:rPr>
          <w:lang w:eastAsia="en-GB"/>
        </w:rPr>
        <w:t>and expands on</w:t>
      </w:r>
      <w:r w:rsidR="009B7F49">
        <w:rPr>
          <w:lang w:eastAsia="en-GB"/>
        </w:rPr>
        <w:t xml:space="preserve"> </w:t>
      </w:r>
      <w:r w:rsidR="00BB5AAF">
        <w:rPr>
          <w:lang w:eastAsia="en-GB"/>
        </w:rPr>
        <w:t xml:space="preserve">material </w:t>
      </w:r>
      <w:r w:rsidR="002C3439">
        <w:rPr>
          <w:lang w:eastAsia="en-GB"/>
        </w:rPr>
        <w:t>from near the beginning of Part One</w:t>
      </w:r>
      <w:r w:rsidR="00052F0E">
        <w:rPr>
          <w:lang w:eastAsia="en-GB"/>
        </w:rPr>
        <w:t xml:space="preserve"> and </w:t>
      </w:r>
      <w:r w:rsidR="004E111F">
        <w:rPr>
          <w:lang w:eastAsia="en-GB"/>
        </w:rPr>
        <w:t>near the end of Part Two</w:t>
      </w:r>
      <w:r w:rsidR="005A57E0">
        <w:rPr>
          <w:lang w:eastAsia="en-GB"/>
        </w:rPr>
        <w:t>, in 3:16</w:t>
      </w:r>
      <w:r w:rsidR="00321289">
        <w:rPr>
          <w:lang w:eastAsia="en-GB"/>
        </w:rPr>
        <w:t>–</w:t>
      </w:r>
      <w:r w:rsidR="005A57E0">
        <w:rPr>
          <w:lang w:eastAsia="en-GB"/>
        </w:rPr>
        <w:t>21 and 18:1</w:t>
      </w:r>
      <w:r w:rsidR="00321289">
        <w:rPr>
          <w:lang w:eastAsia="en-GB"/>
        </w:rPr>
        <w:t>–</w:t>
      </w:r>
      <w:r w:rsidR="005A57E0">
        <w:rPr>
          <w:lang w:eastAsia="en-GB"/>
        </w:rPr>
        <w:t>32</w:t>
      </w:r>
      <w:r w:rsidR="00DB43BA">
        <w:rPr>
          <w:lang w:eastAsia="en-GB"/>
        </w:rPr>
        <w:t>, in the</w:t>
      </w:r>
      <w:r w:rsidR="00AD2636">
        <w:rPr>
          <w:lang w:eastAsia="en-GB"/>
        </w:rPr>
        <w:t xml:space="preserve"> </w:t>
      </w:r>
      <w:r w:rsidR="00853C8D">
        <w:rPr>
          <w:lang w:eastAsia="en-GB"/>
        </w:rPr>
        <w:t>order of the scroll</w:t>
      </w:r>
      <w:r w:rsidR="00DB43BA">
        <w:rPr>
          <w:lang w:eastAsia="en-GB"/>
        </w:rPr>
        <w:t xml:space="preserve"> as we have it</w:t>
      </w:r>
      <w:r w:rsidR="00853C8D">
        <w:rPr>
          <w:lang w:eastAsia="en-GB"/>
        </w:rPr>
        <w:t xml:space="preserve">. But </w:t>
      </w:r>
      <w:r w:rsidR="00A81413">
        <w:rPr>
          <w:lang w:eastAsia="en-GB"/>
        </w:rPr>
        <w:t>33:1</w:t>
      </w:r>
      <w:r w:rsidR="00321289">
        <w:rPr>
          <w:lang w:eastAsia="en-GB"/>
        </w:rPr>
        <w:t>–</w:t>
      </w:r>
      <w:r w:rsidR="00A81413">
        <w:rPr>
          <w:lang w:eastAsia="en-GB"/>
        </w:rPr>
        <w:t xml:space="preserve">20 </w:t>
      </w:r>
      <w:r w:rsidR="00E762B3">
        <w:rPr>
          <w:lang w:eastAsia="en-GB"/>
        </w:rPr>
        <w:t xml:space="preserve">may </w:t>
      </w:r>
      <w:r w:rsidR="00A81413">
        <w:rPr>
          <w:lang w:eastAsia="en-GB"/>
        </w:rPr>
        <w:t xml:space="preserve">at least in part represents </w:t>
      </w:r>
      <w:r w:rsidR="003E0FB4">
        <w:rPr>
          <w:lang w:eastAsia="en-GB"/>
        </w:rPr>
        <w:t xml:space="preserve">the </w:t>
      </w:r>
      <w:r w:rsidR="00A81413">
        <w:rPr>
          <w:lang w:eastAsia="en-GB"/>
        </w:rPr>
        <w:t xml:space="preserve">earlier </w:t>
      </w:r>
      <w:r w:rsidR="003E0FB4">
        <w:rPr>
          <w:lang w:eastAsia="en-GB"/>
        </w:rPr>
        <w:t>version</w:t>
      </w:r>
      <w:r w:rsidR="00A81413">
        <w:rPr>
          <w:lang w:eastAsia="en-GB"/>
        </w:rPr>
        <w:t xml:space="preserve"> of Ezekiel’s messages </w:t>
      </w:r>
      <w:r w:rsidR="005D0740">
        <w:rPr>
          <w:lang w:eastAsia="en-GB"/>
        </w:rPr>
        <w:t>in these two sections</w:t>
      </w:r>
      <w:r w:rsidR="00BA3946">
        <w:rPr>
          <w:lang w:eastAsia="en-GB"/>
        </w:rPr>
        <w:t xml:space="preserve"> and he </w:t>
      </w:r>
      <w:r w:rsidR="00E762B3">
        <w:rPr>
          <w:lang w:eastAsia="en-GB"/>
        </w:rPr>
        <w:t xml:space="preserve">may have </w:t>
      </w:r>
      <w:r w:rsidR="00BA3946">
        <w:rPr>
          <w:lang w:eastAsia="en-GB"/>
        </w:rPr>
        <w:t>adapted th</w:t>
      </w:r>
      <w:r w:rsidR="003E3871">
        <w:rPr>
          <w:lang w:eastAsia="en-GB"/>
        </w:rPr>
        <w:t xml:space="preserve">e </w:t>
      </w:r>
      <w:r w:rsidR="00BA3946">
        <w:rPr>
          <w:lang w:eastAsia="en-GB"/>
        </w:rPr>
        <w:t>material</w:t>
      </w:r>
      <w:r w:rsidR="003E0FB4">
        <w:rPr>
          <w:lang w:eastAsia="en-GB"/>
        </w:rPr>
        <w:t xml:space="preserve"> </w:t>
      </w:r>
      <w:r w:rsidR="003E3871">
        <w:rPr>
          <w:lang w:eastAsia="en-GB"/>
        </w:rPr>
        <w:t xml:space="preserve">that appears here </w:t>
      </w:r>
      <w:r w:rsidR="00764D26">
        <w:rPr>
          <w:lang w:eastAsia="en-GB"/>
        </w:rPr>
        <w:t xml:space="preserve">in compiling his scroll, </w:t>
      </w:r>
      <w:r w:rsidR="00CB770F">
        <w:rPr>
          <w:lang w:eastAsia="en-GB"/>
        </w:rPr>
        <w:t>so that 3:16</w:t>
      </w:r>
      <w:r w:rsidR="00321289">
        <w:rPr>
          <w:lang w:eastAsia="en-GB"/>
        </w:rPr>
        <w:t>–</w:t>
      </w:r>
      <w:r w:rsidR="00CB770F">
        <w:rPr>
          <w:lang w:eastAsia="en-GB"/>
        </w:rPr>
        <w:t xml:space="preserve">21 </w:t>
      </w:r>
      <w:r w:rsidR="007E7E83">
        <w:rPr>
          <w:lang w:eastAsia="en-GB"/>
        </w:rPr>
        <w:t>and 18:1</w:t>
      </w:r>
      <w:r w:rsidR="00321289">
        <w:rPr>
          <w:lang w:eastAsia="en-GB"/>
        </w:rPr>
        <w:t>–</w:t>
      </w:r>
      <w:r w:rsidR="00C1292F">
        <w:rPr>
          <w:lang w:eastAsia="en-GB"/>
        </w:rPr>
        <w:t xml:space="preserve">32 </w:t>
      </w:r>
      <w:r w:rsidR="00CB770F">
        <w:rPr>
          <w:lang w:eastAsia="en-GB"/>
        </w:rPr>
        <w:t>represent later version</w:t>
      </w:r>
      <w:r w:rsidR="00C1292F">
        <w:rPr>
          <w:lang w:eastAsia="en-GB"/>
        </w:rPr>
        <w:t>s</w:t>
      </w:r>
      <w:r w:rsidR="00CB770F">
        <w:rPr>
          <w:lang w:eastAsia="en-GB"/>
        </w:rPr>
        <w:t xml:space="preserve"> than 33:1</w:t>
      </w:r>
      <w:r w:rsidR="00321289">
        <w:rPr>
          <w:lang w:eastAsia="en-GB"/>
        </w:rPr>
        <w:t>–</w:t>
      </w:r>
      <w:r w:rsidR="00CB770F">
        <w:rPr>
          <w:lang w:eastAsia="en-GB"/>
        </w:rPr>
        <w:t>20.</w:t>
      </w:r>
      <w:r w:rsidR="00AD49D0">
        <w:rPr>
          <w:lang w:eastAsia="en-GB"/>
        </w:rPr>
        <w:t xml:space="preserve"> Either way, why </w:t>
      </w:r>
      <w:r w:rsidR="00B65D48">
        <w:rPr>
          <w:lang w:eastAsia="en-GB"/>
        </w:rPr>
        <w:t xml:space="preserve">does </w:t>
      </w:r>
      <w:r w:rsidR="00AD49D0">
        <w:rPr>
          <w:lang w:eastAsia="en-GB"/>
        </w:rPr>
        <w:t xml:space="preserve">the material </w:t>
      </w:r>
      <w:r w:rsidR="00237D42">
        <w:rPr>
          <w:lang w:eastAsia="en-GB"/>
        </w:rPr>
        <w:t>occur twice</w:t>
      </w:r>
      <w:r w:rsidR="001C17E7">
        <w:rPr>
          <w:lang w:eastAsia="en-GB"/>
        </w:rPr>
        <w:t xml:space="preserve">? </w:t>
      </w:r>
      <w:r w:rsidR="004C5346">
        <w:rPr>
          <w:lang w:eastAsia="en-GB"/>
        </w:rPr>
        <w:t xml:space="preserve">The earlier versions </w:t>
      </w:r>
      <w:r w:rsidR="00B74F20">
        <w:rPr>
          <w:lang w:eastAsia="en-GB"/>
        </w:rPr>
        <w:t xml:space="preserve">represented perspectives the people needed to take into account from </w:t>
      </w:r>
      <w:r w:rsidR="00510482">
        <w:rPr>
          <w:lang w:eastAsia="en-GB"/>
        </w:rPr>
        <w:t xml:space="preserve">the beginning of Ezekiel’s ministry in 592 onwards </w:t>
      </w:r>
      <w:r w:rsidR="00E24BC3">
        <w:rPr>
          <w:lang w:eastAsia="en-GB"/>
        </w:rPr>
        <w:t>and during the years from 592 to 587</w:t>
      </w:r>
      <w:r w:rsidR="00FE198E">
        <w:rPr>
          <w:lang w:eastAsia="en-GB"/>
        </w:rPr>
        <w:t>, and</w:t>
      </w:r>
      <w:r w:rsidR="00B67A0A">
        <w:rPr>
          <w:lang w:eastAsia="en-GB"/>
        </w:rPr>
        <w:t xml:space="preserve"> </w:t>
      </w:r>
      <w:r w:rsidR="00510482">
        <w:rPr>
          <w:lang w:eastAsia="en-GB"/>
        </w:rPr>
        <w:t xml:space="preserve">perspectives the </w:t>
      </w:r>
      <w:r w:rsidR="00FE198E">
        <w:rPr>
          <w:lang w:eastAsia="en-GB"/>
        </w:rPr>
        <w:t xml:space="preserve">scroll’s </w:t>
      </w:r>
      <w:r w:rsidR="00510482">
        <w:rPr>
          <w:lang w:eastAsia="en-GB"/>
        </w:rPr>
        <w:t>reader</w:t>
      </w:r>
      <w:r w:rsidR="00363A91">
        <w:rPr>
          <w:lang w:eastAsia="en-GB"/>
        </w:rPr>
        <w:t>s</w:t>
      </w:r>
      <w:r w:rsidR="00510482">
        <w:rPr>
          <w:lang w:eastAsia="en-GB"/>
        </w:rPr>
        <w:t xml:space="preserve"> need to have in mind from </w:t>
      </w:r>
      <w:r w:rsidR="00E24BC3">
        <w:rPr>
          <w:lang w:eastAsia="en-GB"/>
        </w:rPr>
        <w:t>t</w:t>
      </w:r>
      <w:r w:rsidR="00510482">
        <w:rPr>
          <w:lang w:eastAsia="en-GB"/>
        </w:rPr>
        <w:t>he beginning</w:t>
      </w:r>
      <w:r w:rsidR="00363A91">
        <w:rPr>
          <w:lang w:eastAsia="en-GB"/>
        </w:rPr>
        <w:t xml:space="preserve"> of the scroll and during Parts One to Four</w:t>
      </w:r>
      <w:r w:rsidR="00510482">
        <w:rPr>
          <w:lang w:eastAsia="en-GB"/>
        </w:rPr>
        <w:t xml:space="preserve">. </w:t>
      </w:r>
      <w:r w:rsidR="00D425C1">
        <w:rPr>
          <w:lang w:eastAsia="en-GB"/>
        </w:rPr>
        <w:t>But 33:1</w:t>
      </w:r>
      <w:r w:rsidR="00321289">
        <w:rPr>
          <w:lang w:eastAsia="en-GB"/>
        </w:rPr>
        <w:t>–</w:t>
      </w:r>
      <w:r w:rsidR="00D425C1">
        <w:rPr>
          <w:lang w:eastAsia="en-GB"/>
        </w:rPr>
        <w:t xml:space="preserve">20 </w:t>
      </w:r>
      <w:r w:rsidR="00780232">
        <w:rPr>
          <w:lang w:eastAsia="en-GB"/>
        </w:rPr>
        <w:t>constitutes</w:t>
      </w:r>
      <w:r w:rsidR="00D425C1">
        <w:rPr>
          <w:lang w:eastAsia="en-GB"/>
        </w:rPr>
        <w:t xml:space="preserve"> the message the people </w:t>
      </w:r>
      <w:r w:rsidR="00222858">
        <w:rPr>
          <w:lang w:eastAsia="en-GB"/>
        </w:rPr>
        <w:t xml:space="preserve">need to have </w:t>
      </w:r>
      <w:r w:rsidR="00A73EDD">
        <w:rPr>
          <w:lang w:eastAsia="en-GB"/>
        </w:rPr>
        <w:t xml:space="preserve">in mind </w:t>
      </w:r>
      <w:r w:rsidR="009D4F0D">
        <w:rPr>
          <w:lang w:eastAsia="en-GB"/>
        </w:rPr>
        <w:t>as</w:t>
      </w:r>
      <w:r w:rsidR="003F796E">
        <w:rPr>
          <w:lang w:eastAsia="en-GB"/>
        </w:rPr>
        <w:t xml:space="preserve"> Yahweh implement</w:t>
      </w:r>
      <w:r w:rsidR="009D4F0D">
        <w:rPr>
          <w:lang w:eastAsia="en-GB"/>
        </w:rPr>
        <w:t>s</w:t>
      </w:r>
      <w:r w:rsidR="003F796E">
        <w:rPr>
          <w:lang w:eastAsia="en-GB"/>
        </w:rPr>
        <w:t xml:space="preserve"> his threat to allow</w:t>
      </w:r>
      <w:r w:rsidR="00222858">
        <w:rPr>
          <w:lang w:eastAsia="en-GB"/>
        </w:rPr>
        <w:t xml:space="preserve"> </w:t>
      </w:r>
      <w:r w:rsidR="003F796E">
        <w:rPr>
          <w:lang w:eastAsia="en-GB"/>
        </w:rPr>
        <w:t>Jerusalem to fall.</w:t>
      </w:r>
      <w:r w:rsidR="00B57063">
        <w:rPr>
          <w:lang w:eastAsia="en-GB"/>
        </w:rPr>
        <w:t xml:space="preserve"> </w:t>
      </w:r>
      <w:r w:rsidR="00C76EDB">
        <w:rPr>
          <w:lang w:eastAsia="en-GB"/>
        </w:rPr>
        <w:t>W</w:t>
      </w:r>
      <w:r w:rsidR="00B57063">
        <w:rPr>
          <w:lang w:eastAsia="en-GB"/>
        </w:rPr>
        <w:t xml:space="preserve">hile the </w:t>
      </w:r>
      <w:r w:rsidR="00A470D9">
        <w:rPr>
          <w:lang w:eastAsia="en-GB"/>
        </w:rPr>
        <w:t xml:space="preserve">Hebrew </w:t>
      </w:r>
      <w:r w:rsidR="00B57063">
        <w:rPr>
          <w:lang w:eastAsia="en-GB"/>
        </w:rPr>
        <w:t>text of</w:t>
      </w:r>
      <w:r w:rsidR="00EA1AAD">
        <w:rPr>
          <w:lang w:eastAsia="en-GB"/>
        </w:rPr>
        <w:t xml:space="preserve"> </w:t>
      </w:r>
      <w:r w:rsidR="00B57063">
        <w:rPr>
          <w:lang w:eastAsia="en-GB"/>
        </w:rPr>
        <w:t>33:7</w:t>
      </w:r>
      <w:r w:rsidR="00321289">
        <w:rPr>
          <w:lang w:eastAsia="en-GB"/>
        </w:rPr>
        <w:t>–</w:t>
      </w:r>
      <w:r w:rsidR="00B57063">
        <w:rPr>
          <w:lang w:eastAsia="en-GB"/>
        </w:rPr>
        <w:t>9 virtually repeats 3:17</w:t>
      </w:r>
      <w:r w:rsidR="00321289">
        <w:rPr>
          <w:lang w:eastAsia="en-GB"/>
        </w:rPr>
        <w:t>–</w:t>
      </w:r>
      <w:r w:rsidR="00B57063">
        <w:rPr>
          <w:lang w:eastAsia="en-GB"/>
        </w:rPr>
        <w:t>19</w:t>
      </w:r>
      <w:r w:rsidR="00DD4842">
        <w:rPr>
          <w:lang w:eastAsia="en-GB"/>
        </w:rPr>
        <w:t xml:space="preserve"> (see </w:t>
      </w:r>
      <w:r w:rsidR="00E12F55">
        <w:rPr>
          <w:lang w:eastAsia="en-GB"/>
        </w:rPr>
        <w:t>the Outline to 3:</w:t>
      </w:r>
      <w:r w:rsidR="00C76EDB">
        <w:rPr>
          <w:lang w:eastAsia="en-GB"/>
        </w:rPr>
        <w:t>16</w:t>
      </w:r>
      <w:r w:rsidR="00321289">
        <w:rPr>
          <w:lang w:eastAsia="en-GB"/>
        </w:rPr>
        <w:t>–</w:t>
      </w:r>
      <w:r w:rsidR="00C76EDB">
        <w:rPr>
          <w:lang w:eastAsia="en-GB"/>
        </w:rPr>
        <w:t>27)</w:t>
      </w:r>
      <w:r w:rsidR="00DD4842">
        <w:rPr>
          <w:lang w:eastAsia="en-GB"/>
        </w:rPr>
        <w:t>,</w:t>
      </w:r>
      <w:r w:rsidR="00EA1AAD">
        <w:rPr>
          <w:lang w:eastAsia="en-GB"/>
        </w:rPr>
        <w:t xml:space="preserve"> </w:t>
      </w:r>
      <w:r w:rsidR="00C76EDB">
        <w:rPr>
          <w:lang w:eastAsia="en-GB"/>
        </w:rPr>
        <w:t xml:space="preserve">then, </w:t>
      </w:r>
      <w:r w:rsidR="00EA1AAD">
        <w:rPr>
          <w:lang w:eastAsia="en-GB"/>
        </w:rPr>
        <w:t xml:space="preserve">the translation </w:t>
      </w:r>
      <w:r w:rsidR="00DD4842">
        <w:rPr>
          <w:lang w:eastAsia="en-GB"/>
        </w:rPr>
        <w:t>of</w:t>
      </w:r>
      <w:r w:rsidR="00EA1AAD">
        <w:rPr>
          <w:lang w:eastAsia="en-GB"/>
        </w:rPr>
        <w:t xml:space="preserve"> 33:</w:t>
      </w:r>
      <w:r w:rsidR="002F3F39">
        <w:rPr>
          <w:lang w:eastAsia="en-GB"/>
        </w:rPr>
        <w:t>7</w:t>
      </w:r>
      <w:r w:rsidR="00321289">
        <w:rPr>
          <w:lang w:eastAsia="en-GB"/>
        </w:rPr>
        <w:t>–</w:t>
      </w:r>
      <w:r w:rsidR="002F3F39">
        <w:rPr>
          <w:lang w:eastAsia="en-GB"/>
        </w:rPr>
        <w:t>9 differs slightly from that in 3:1</w:t>
      </w:r>
      <w:r w:rsidR="00256DD8">
        <w:rPr>
          <w:lang w:eastAsia="en-GB"/>
        </w:rPr>
        <w:t>7</w:t>
      </w:r>
      <w:r w:rsidR="00321289">
        <w:rPr>
          <w:lang w:eastAsia="en-GB"/>
        </w:rPr>
        <w:t>–</w:t>
      </w:r>
      <w:r w:rsidR="002F3F39">
        <w:rPr>
          <w:lang w:eastAsia="en-GB"/>
        </w:rPr>
        <w:t>19</w:t>
      </w:r>
      <w:r w:rsidR="00007CA3">
        <w:rPr>
          <w:lang w:eastAsia="en-GB"/>
        </w:rPr>
        <w:t xml:space="preserve"> to reflect the different implications when Yahweh </w:t>
      </w:r>
      <w:r w:rsidR="00235ABB">
        <w:rPr>
          <w:lang w:eastAsia="en-GB"/>
        </w:rPr>
        <w:t>speaks the words after the catastrophe rather than before.</w:t>
      </w:r>
      <w:r w:rsidR="00DD4842">
        <w:rPr>
          <w:lang w:eastAsia="en-GB"/>
        </w:rPr>
        <w:t xml:space="preserve"> </w:t>
      </w:r>
      <w:r w:rsidR="00CB2C20">
        <w:rPr>
          <w:lang w:eastAsia="en-GB"/>
        </w:rPr>
        <w:t>Then, while</w:t>
      </w:r>
      <w:r w:rsidR="007C53C1">
        <w:rPr>
          <w:lang w:eastAsia="en-GB"/>
        </w:rPr>
        <w:t xml:space="preserve"> </w:t>
      </w:r>
      <w:r w:rsidR="00975E09">
        <w:rPr>
          <w:lang w:eastAsia="en-GB"/>
        </w:rPr>
        <w:t>33:17</w:t>
      </w:r>
      <w:r w:rsidR="00321289">
        <w:rPr>
          <w:lang w:eastAsia="en-GB"/>
        </w:rPr>
        <w:t>–</w:t>
      </w:r>
      <w:r w:rsidR="00975E09">
        <w:rPr>
          <w:lang w:eastAsia="en-GB"/>
        </w:rPr>
        <w:t xml:space="preserve">20 </w:t>
      </w:r>
      <w:r w:rsidR="00BD050D">
        <w:rPr>
          <w:lang w:eastAsia="en-GB"/>
        </w:rPr>
        <w:t xml:space="preserve">comes </w:t>
      </w:r>
      <w:r w:rsidR="00975E09">
        <w:rPr>
          <w:lang w:eastAsia="en-GB"/>
        </w:rPr>
        <w:t>close</w:t>
      </w:r>
      <w:r w:rsidR="00BD050D">
        <w:rPr>
          <w:lang w:eastAsia="en-GB"/>
        </w:rPr>
        <w:t xml:space="preserve"> to</w:t>
      </w:r>
      <w:r w:rsidR="00975E09">
        <w:rPr>
          <w:lang w:eastAsia="en-GB"/>
        </w:rPr>
        <w:t xml:space="preserve"> repeat</w:t>
      </w:r>
      <w:r w:rsidR="00BD050D">
        <w:rPr>
          <w:lang w:eastAsia="en-GB"/>
        </w:rPr>
        <w:t>ing</w:t>
      </w:r>
      <w:r w:rsidR="00975E09">
        <w:rPr>
          <w:lang w:eastAsia="en-GB"/>
        </w:rPr>
        <w:t xml:space="preserve"> 18:25</w:t>
      </w:r>
      <w:r w:rsidR="00321289">
        <w:rPr>
          <w:lang w:eastAsia="en-GB"/>
        </w:rPr>
        <w:t>–</w:t>
      </w:r>
      <w:r w:rsidR="00975E09">
        <w:rPr>
          <w:lang w:eastAsia="en-GB"/>
        </w:rPr>
        <w:t>30 in an abbreviated form</w:t>
      </w:r>
      <w:r w:rsidR="00CB2C20">
        <w:rPr>
          <w:lang w:eastAsia="en-GB"/>
        </w:rPr>
        <w:t>,</w:t>
      </w:r>
      <w:r w:rsidR="00975E09">
        <w:rPr>
          <w:lang w:eastAsia="en-GB"/>
        </w:rPr>
        <w:t xml:space="preserve"> m</w:t>
      </w:r>
      <w:r w:rsidR="00D428D6">
        <w:rPr>
          <w:lang w:eastAsia="en-GB"/>
        </w:rPr>
        <w:t xml:space="preserve">ost of </w:t>
      </w:r>
      <w:r w:rsidR="00247350">
        <w:rPr>
          <w:lang w:eastAsia="en-GB"/>
        </w:rPr>
        <w:t>33:</w:t>
      </w:r>
      <w:r w:rsidR="00C22D8E">
        <w:rPr>
          <w:lang w:eastAsia="en-GB"/>
        </w:rPr>
        <w:t>10</w:t>
      </w:r>
      <w:r w:rsidR="00321289">
        <w:rPr>
          <w:lang w:eastAsia="en-GB"/>
        </w:rPr>
        <w:t>–</w:t>
      </w:r>
      <w:r w:rsidR="00C22D8E">
        <w:rPr>
          <w:lang w:eastAsia="en-GB"/>
        </w:rPr>
        <w:t>20</w:t>
      </w:r>
      <w:r w:rsidR="00247350">
        <w:rPr>
          <w:lang w:eastAsia="en-GB"/>
        </w:rPr>
        <w:t xml:space="preserve"> has a looser relationship with 18:1</w:t>
      </w:r>
      <w:r w:rsidR="00321289">
        <w:rPr>
          <w:lang w:eastAsia="en-GB"/>
        </w:rPr>
        <w:t>–</w:t>
      </w:r>
      <w:r w:rsidR="00247350">
        <w:rPr>
          <w:lang w:eastAsia="en-GB"/>
        </w:rPr>
        <w:t>32</w:t>
      </w:r>
      <w:r w:rsidR="00BD050D">
        <w:rPr>
          <w:lang w:eastAsia="en-GB"/>
        </w:rPr>
        <w:t>.</w:t>
      </w:r>
      <w:r w:rsidR="003A614C">
        <w:rPr>
          <w:rStyle w:val="FootnoteReference"/>
          <w:lang w:eastAsia="en-GB"/>
        </w:rPr>
        <w:footnoteReference w:id="247"/>
      </w:r>
      <w:r w:rsidR="00BD050D">
        <w:rPr>
          <w:lang w:eastAsia="en-GB"/>
        </w:rPr>
        <w:t xml:space="preserve"> </w:t>
      </w:r>
    </w:p>
    <w:p w14:paraId="22BFA28C" w14:textId="41AFD8AA" w:rsidR="006A5CFB" w:rsidRDefault="006A5CFB" w:rsidP="006A5CFB">
      <w:pPr>
        <w:pStyle w:val="Heading3"/>
      </w:pPr>
      <w:r>
        <w:t>Translation</w:t>
      </w:r>
    </w:p>
    <w:p w14:paraId="2CCBA436" w14:textId="77406E38" w:rsidR="006A5CFB" w:rsidRDefault="003C6B47" w:rsidP="006A5CFB">
      <w:pPr>
        <w:rPr>
          <w:lang w:eastAsia="en-GB"/>
        </w:rPr>
      </w:pPr>
      <w:r>
        <w:rPr>
          <w:vertAlign w:val="superscript"/>
          <w:lang w:eastAsia="en-GB"/>
        </w:rPr>
        <w:t>1</w:t>
      </w:r>
      <w:r w:rsidR="00554534">
        <w:rPr>
          <w:lang w:eastAsia="en-GB"/>
        </w:rPr>
        <w:t>Yah</w:t>
      </w:r>
      <w:r w:rsidR="003D7FE6">
        <w:rPr>
          <w:lang w:eastAsia="en-GB"/>
        </w:rPr>
        <w:t>w</w:t>
      </w:r>
      <w:r w:rsidR="00554534">
        <w:rPr>
          <w:lang w:eastAsia="en-GB"/>
        </w:rPr>
        <w:t xml:space="preserve">eh’s message came to me: </w:t>
      </w:r>
      <w:r w:rsidR="00554534">
        <w:rPr>
          <w:vertAlign w:val="superscript"/>
          <w:lang w:eastAsia="en-GB"/>
        </w:rPr>
        <w:t>2</w:t>
      </w:r>
      <w:r w:rsidR="00112292">
        <w:rPr>
          <w:lang w:eastAsia="en-GB"/>
        </w:rPr>
        <w:t>My man</w:t>
      </w:r>
      <w:r w:rsidR="00554534">
        <w:rPr>
          <w:lang w:eastAsia="en-GB"/>
        </w:rPr>
        <w:t>, speak</w:t>
      </w:r>
      <w:r w:rsidR="00111A1D">
        <w:rPr>
          <w:lang w:eastAsia="en-GB"/>
        </w:rPr>
        <w:t xml:space="preserve"> to </w:t>
      </w:r>
      <w:r w:rsidR="003F47E8">
        <w:rPr>
          <w:lang w:eastAsia="en-GB"/>
        </w:rPr>
        <w:t xml:space="preserve">the members of </w:t>
      </w:r>
      <w:r w:rsidR="00111A1D">
        <w:rPr>
          <w:lang w:eastAsia="en-GB"/>
        </w:rPr>
        <w:t>your people</w:t>
      </w:r>
      <w:r w:rsidR="00F9004D">
        <w:rPr>
          <w:lang w:eastAsia="en-GB"/>
        </w:rPr>
        <w:t xml:space="preserve"> and say to them, </w:t>
      </w:r>
      <w:r w:rsidR="00433970">
        <w:rPr>
          <w:lang w:eastAsia="en-GB"/>
        </w:rPr>
        <w:t xml:space="preserve">When I cause a sword </w:t>
      </w:r>
      <w:r w:rsidR="00073285">
        <w:rPr>
          <w:lang w:eastAsia="en-GB"/>
        </w:rPr>
        <w:t>to</w:t>
      </w:r>
      <w:r w:rsidR="00433970">
        <w:rPr>
          <w:lang w:eastAsia="en-GB"/>
        </w:rPr>
        <w:t xml:space="preserve"> come </w:t>
      </w:r>
      <w:r w:rsidR="00073285">
        <w:rPr>
          <w:lang w:eastAsia="en-GB"/>
        </w:rPr>
        <w:t>against</w:t>
      </w:r>
      <w:r w:rsidR="00433970">
        <w:rPr>
          <w:lang w:eastAsia="en-GB"/>
        </w:rPr>
        <w:t xml:space="preserve"> </w:t>
      </w:r>
      <w:r w:rsidR="00073285">
        <w:rPr>
          <w:lang w:eastAsia="en-GB"/>
        </w:rPr>
        <w:t xml:space="preserve">a </w:t>
      </w:r>
      <w:r w:rsidR="00433970">
        <w:rPr>
          <w:lang w:eastAsia="en-GB"/>
        </w:rPr>
        <w:t>country</w:t>
      </w:r>
      <w:r w:rsidR="009E3011">
        <w:rPr>
          <w:lang w:eastAsia="en-GB"/>
        </w:rPr>
        <w:t xml:space="preserve">, and the </w:t>
      </w:r>
      <w:r w:rsidR="00573125">
        <w:rPr>
          <w:lang w:eastAsia="en-GB"/>
        </w:rPr>
        <w:t>citizenry</w:t>
      </w:r>
      <w:r w:rsidR="00920E1F">
        <w:rPr>
          <w:rStyle w:val="FootnoteReference"/>
          <w:lang w:eastAsia="en-GB"/>
        </w:rPr>
        <w:footnoteReference w:id="248"/>
      </w:r>
      <w:r w:rsidR="001F7F51">
        <w:rPr>
          <w:lang w:eastAsia="en-GB"/>
        </w:rPr>
        <w:t xml:space="preserve"> get </w:t>
      </w:r>
      <w:r w:rsidR="00197CB2">
        <w:rPr>
          <w:lang w:eastAsia="en-GB"/>
        </w:rPr>
        <w:t>an individual</w:t>
      </w:r>
      <w:r w:rsidR="001F7F51">
        <w:rPr>
          <w:lang w:eastAsia="en-GB"/>
        </w:rPr>
        <w:t xml:space="preserve"> </w:t>
      </w:r>
      <w:r w:rsidR="00773D16">
        <w:rPr>
          <w:lang w:eastAsia="en-GB"/>
        </w:rPr>
        <w:t xml:space="preserve">from their </w:t>
      </w:r>
      <w:r w:rsidR="001737B5">
        <w:rPr>
          <w:lang w:eastAsia="en-GB"/>
        </w:rPr>
        <w:t xml:space="preserve">total </w:t>
      </w:r>
      <w:r w:rsidR="00773D16">
        <w:rPr>
          <w:lang w:eastAsia="en-GB"/>
        </w:rPr>
        <w:t>number</w:t>
      </w:r>
      <w:r w:rsidR="000F39BB">
        <w:rPr>
          <w:lang w:eastAsia="en-GB"/>
        </w:rPr>
        <w:t xml:space="preserve"> and make </w:t>
      </w:r>
      <w:r w:rsidR="00934909">
        <w:rPr>
          <w:lang w:eastAsia="en-GB"/>
        </w:rPr>
        <w:t>hi</w:t>
      </w:r>
      <w:r w:rsidR="000F39BB">
        <w:rPr>
          <w:lang w:eastAsia="en-GB"/>
        </w:rPr>
        <w:t>m a lookout for them</w:t>
      </w:r>
      <w:r w:rsidR="00427CAF">
        <w:rPr>
          <w:lang w:eastAsia="en-GB"/>
        </w:rPr>
        <w:t xml:space="preserve">, </w:t>
      </w:r>
      <w:r w:rsidR="00427CAF">
        <w:rPr>
          <w:vertAlign w:val="superscript"/>
          <w:lang w:eastAsia="en-GB"/>
        </w:rPr>
        <w:t>3</w:t>
      </w:r>
      <w:r w:rsidR="00427CAF">
        <w:rPr>
          <w:lang w:eastAsia="en-GB"/>
        </w:rPr>
        <w:t>and he sees the sword</w:t>
      </w:r>
      <w:r w:rsidR="00307006">
        <w:rPr>
          <w:lang w:eastAsia="en-GB"/>
        </w:rPr>
        <w:t xml:space="preserve"> coming on the country</w:t>
      </w:r>
      <w:r w:rsidR="005A4858">
        <w:rPr>
          <w:lang w:eastAsia="en-GB"/>
        </w:rPr>
        <w:t>,</w:t>
      </w:r>
      <w:r w:rsidR="00FA778A">
        <w:rPr>
          <w:lang w:eastAsia="en-GB"/>
        </w:rPr>
        <w:t xml:space="preserve"> blows on the horn</w:t>
      </w:r>
      <w:r w:rsidR="005A4858">
        <w:rPr>
          <w:lang w:eastAsia="en-GB"/>
        </w:rPr>
        <w:t>,</w:t>
      </w:r>
      <w:r w:rsidR="00121576">
        <w:rPr>
          <w:lang w:eastAsia="en-GB"/>
        </w:rPr>
        <w:t xml:space="preserve"> and warns the people</w:t>
      </w:r>
      <w:r w:rsidR="00177B25">
        <w:rPr>
          <w:lang w:eastAsia="en-GB"/>
        </w:rPr>
        <w:t xml:space="preserve">, </w:t>
      </w:r>
      <w:r w:rsidR="00177B25">
        <w:rPr>
          <w:vertAlign w:val="superscript"/>
          <w:lang w:eastAsia="en-GB"/>
        </w:rPr>
        <w:t>4</w:t>
      </w:r>
      <w:r w:rsidR="00177B25">
        <w:rPr>
          <w:lang w:eastAsia="en-GB"/>
        </w:rPr>
        <w:t xml:space="preserve">and </w:t>
      </w:r>
      <w:r w:rsidR="00B41446">
        <w:rPr>
          <w:lang w:eastAsia="en-GB"/>
        </w:rPr>
        <w:t>someone</w:t>
      </w:r>
      <w:r w:rsidR="00177B25">
        <w:rPr>
          <w:lang w:eastAsia="en-GB"/>
        </w:rPr>
        <w:t xml:space="preserve"> who listens</w:t>
      </w:r>
      <w:r w:rsidR="00E462D4">
        <w:rPr>
          <w:lang w:eastAsia="en-GB"/>
        </w:rPr>
        <w:t>,</w:t>
      </w:r>
      <w:r w:rsidR="00177B25">
        <w:rPr>
          <w:lang w:eastAsia="en-GB"/>
        </w:rPr>
        <w:t xml:space="preserve"> listens </w:t>
      </w:r>
      <w:r w:rsidR="00562157">
        <w:rPr>
          <w:lang w:eastAsia="en-GB"/>
        </w:rPr>
        <w:t xml:space="preserve">to the sound of the horn but </w:t>
      </w:r>
      <w:r w:rsidR="00A052E5">
        <w:rPr>
          <w:lang w:eastAsia="en-GB"/>
        </w:rPr>
        <w:t>did</w:t>
      </w:r>
      <w:r w:rsidR="00602E78">
        <w:rPr>
          <w:lang w:eastAsia="en-GB"/>
        </w:rPr>
        <w:t xml:space="preserve"> </w:t>
      </w:r>
      <w:r w:rsidR="00562157">
        <w:rPr>
          <w:lang w:eastAsia="en-GB"/>
        </w:rPr>
        <w:t xml:space="preserve">not </w:t>
      </w:r>
      <w:r w:rsidR="003241E2">
        <w:rPr>
          <w:lang w:eastAsia="en-GB"/>
        </w:rPr>
        <w:t>heed the</w:t>
      </w:r>
      <w:r w:rsidR="00562157">
        <w:rPr>
          <w:lang w:eastAsia="en-GB"/>
        </w:rPr>
        <w:t xml:space="preserve"> warning</w:t>
      </w:r>
      <w:r w:rsidR="00ED318E">
        <w:rPr>
          <w:lang w:eastAsia="en-GB"/>
        </w:rPr>
        <w:t>,</w:t>
      </w:r>
      <w:r w:rsidR="00514848">
        <w:rPr>
          <w:lang w:eastAsia="en-GB"/>
        </w:rPr>
        <w:t xml:space="preserve"> and a sword c</w:t>
      </w:r>
      <w:r w:rsidR="00A052E5">
        <w:rPr>
          <w:lang w:eastAsia="en-GB"/>
        </w:rPr>
        <w:t>a</w:t>
      </w:r>
      <w:r w:rsidR="00514848">
        <w:rPr>
          <w:lang w:eastAsia="en-GB"/>
        </w:rPr>
        <w:t xml:space="preserve">me </w:t>
      </w:r>
      <w:r w:rsidR="00937A29">
        <w:rPr>
          <w:lang w:eastAsia="en-GB"/>
        </w:rPr>
        <w:t xml:space="preserve">and </w:t>
      </w:r>
      <w:r w:rsidR="00867F40">
        <w:rPr>
          <w:lang w:eastAsia="en-GB"/>
        </w:rPr>
        <w:t>t</w:t>
      </w:r>
      <w:r w:rsidR="00364BFE">
        <w:rPr>
          <w:lang w:eastAsia="en-GB"/>
        </w:rPr>
        <w:t>ook</w:t>
      </w:r>
      <w:r w:rsidR="00937A29">
        <w:rPr>
          <w:lang w:eastAsia="en-GB"/>
        </w:rPr>
        <w:t xml:space="preserve"> </w:t>
      </w:r>
      <w:r w:rsidR="00934909">
        <w:rPr>
          <w:lang w:eastAsia="en-GB"/>
        </w:rPr>
        <w:t>him</w:t>
      </w:r>
      <w:r w:rsidR="000A63DD">
        <w:rPr>
          <w:lang w:eastAsia="en-GB"/>
        </w:rPr>
        <w:t>—</w:t>
      </w:r>
      <w:r w:rsidR="00FD6391">
        <w:rPr>
          <w:lang w:eastAsia="en-GB"/>
        </w:rPr>
        <w:t>his</w:t>
      </w:r>
      <w:r w:rsidR="00937A29">
        <w:rPr>
          <w:lang w:eastAsia="en-GB"/>
        </w:rPr>
        <w:t xml:space="preserve"> blood </w:t>
      </w:r>
      <w:r w:rsidR="00457D0E">
        <w:rPr>
          <w:lang w:eastAsia="en-GB"/>
        </w:rPr>
        <w:t>will be</w:t>
      </w:r>
      <w:r w:rsidR="00937A29">
        <w:rPr>
          <w:lang w:eastAsia="en-GB"/>
        </w:rPr>
        <w:t xml:space="preserve"> </w:t>
      </w:r>
      <w:r w:rsidR="00961BFC">
        <w:rPr>
          <w:lang w:eastAsia="en-GB"/>
        </w:rPr>
        <w:t>against</w:t>
      </w:r>
      <w:r w:rsidR="00937A29">
        <w:rPr>
          <w:lang w:eastAsia="en-GB"/>
        </w:rPr>
        <w:t xml:space="preserve"> </w:t>
      </w:r>
      <w:r w:rsidR="00934909">
        <w:rPr>
          <w:lang w:eastAsia="en-GB"/>
        </w:rPr>
        <w:t>his</w:t>
      </w:r>
      <w:r w:rsidR="00937A29">
        <w:rPr>
          <w:lang w:eastAsia="en-GB"/>
        </w:rPr>
        <w:t xml:space="preserve"> head. </w:t>
      </w:r>
      <w:r w:rsidR="00644DD1">
        <w:rPr>
          <w:vertAlign w:val="superscript"/>
          <w:lang w:eastAsia="en-GB"/>
        </w:rPr>
        <w:t>5</w:t>
      </w:r>
      <w:r w:rsidR="00BC48B9">
        <w:rPr>
          <w:lang w:eastAsia="en-GB"/>
        </w:rPr>
        <w:t>Given that</w:t>
      </w:r>
      <w:r w:rsidR="009E18A5">
        <w:rPr>
          <w:lang w:eastAsia="en-GB"/>
        </w:rPr>
        <w:t xml:space="preserve"> he </w:t>
      </w:r>
      <w:r w:rsidR="003F37C5">
        <w:rPr>
          <w:lang w:eastAsia="en-GB"/>
        </w:rPr>
        <w:t>listened</w:t>
      </w:r>
      <w:r w:rsidR="009E18A5">
        <w:rPr>
          <w:lang w:eastAsia="en-GB"/>
        </w:rPr>
        <w:t xml:space="preserve"> to t</w:t>
      </w:r>
      <w:r w:rsidR="00644DD1">
        <w:rPr>
          <w:lang w:eastAsia="en-GB"/>
        </w:rPr>
        <w:t>he sound of the horn</w:t>
      </w:r>
      <w:r w:rsidR="009C70AD">
        <w:rPr>
          <w:lang w:eastAsia="en-GB"/>
        </w:rPr>
        <w:t xml:space="preserve"> but</w:t>
      </w:r>
      <w:r w:rsidR="009E18A5">
        <w:rPr>
          <w:lang w:eastAsia="en-GB"/>
        </w:rPr>
        <w:t xml:space="preserve"> did not </w:t>
      </w:r>
      <w:r w:rsidR="00BB08AB">
        <w:rPr>
          <w:lang w:eastAsia="en-GB"/>
        </w:rPr>
        <w:t>heed the</w:t>
      </w:r>
      <w:r w:rsidR="009E18A5">
        <w:rPr>
          <w:lang w:eastAsia="en-GB"/>
        </w:rPr>
        <w:t xml:space="preserve"> war</w:t>
      </w:r>
      <w:r w:rsidR="000036B7">
        <w:rPr>
          <w:lang w:eastAsia="en-GB"/>
        </w:rPr>
        <w:t>n</w:t>
      </w:r>
      <w:r w:rsidR="009E18A5">
        <w:rPr>
          <w:lang w:eastAsia="en-GB"/>
        </w:rPr>
        <w:t>ing</w:t>
      </w:r>
      <w:r w:rsidR="000036B7">
        <w:rPr>
          <w:lang w:eastAsia="en-GB"/>
        </w:rPr>
        <w:t xml:space="preserve">, his blood will be </w:t>
      </w:r>
      <w:r w:rsidR="009B175E">
        <w:rPr>
          <w:lang w:eastAsia="en-GB"/>
        </w:rPr>
        <w:t xml:space="preserve">against </w:t>
      </w:r>
      <w:r w:rsidR="000036B7">
        <w:rPr>
          <w:lang w:eastAsia="en-GB"/>
        </w:rPr>
        <w:t>hi</w:t>
      </w:r>
      <w:r w:rsidR="004D7583">
        <w:rPr>
          <w:lang w:eastAsia="en-GB"/>
        </w:rPr>
        <w:t>m</w:t>
      </w:r>
      <w:r w:rsidR="00474A5D">
        <w:rPr>
          <w:lang w:eastAsia="en-GB"/>
        </w:rPr>
        <w:t>. H</w:t>
      </w:r>
      <w:r w:rsidR="00366BF8">
        <w:rPr>
          <w:lang w:eastAsia="en-GB"/>
        </w:rPr>
        <w:t>eed</w:t>
      </w:r>
      <w:r w:rsidR="00220242">
        <w:rPr>
          <w:lang w:eastAsia="en-GB"/>
        </w:rPr>
        <w:t>ing</w:t>
      </w:r>
      <w:r w:rsidR="00366BF8">
        <w:rPr>
          <w:lang w:eastAsia="en-GB"/>
        </w:rPr>
        <w:t xml:space="preserve"> the</w:t>
      </w:r>
      <w:r w:rsidR="00B33EE3">
        <w:rPr>
          <w:lang w:eastAsia="en-GB"/>
        </w:rPr>
        <w:t xml:space="preserve"> warning, </w:t>
      </w:r>
      <w:r w:rsidR="00220242">
        <w:rPr>
          <w:lang w:eastAsia="en-GB"/>
        </w:rPr>
        <w:t>that person</w:t>
      </w:r>
      <w:r w:rsidR="00B33EE3">
        <w:rPr>
          <w:lang w:eastAsia="en-GB"/>
        </w:rPr>
        <w:t xml:space="preserve"> would have saved</w:t>
      </w:r>
      <w:r w:rsidR="003120F2">
        <w:rPr>
          <w:rStyle w:val="FootnoteReference"/>
          <w:lang w:eastAsia="en-GB"/>
        </w:rPr>
        <w:footnoteReference w:id="249"/>
      </w:r>
      <w:r w:rsidR="00B33EE3">
        <w:rPr>
          <w:lang w:eastAsia="en-GB"/>
        </w:rPr>
        <w:t xml:space="preserve"> his life. </w:t>
      </w:r>
      <w:r w:rsidR="00B33EE3">
        <w:rPr>
          <w:vertAlign w:val="superscript"/>
          <w:lang w:eastAsia="en-GB"/>
        </w:rPr>
        <w:t>6</w:t>
      </w:r>
      <w:r w:rsidR="00E85E7E">
        <w:rPr>
          <w:lang w:eastAsia="en-GB"/>
        </w:rPr>
        <w:t xml:space="preserve">But </w:t>
      </w:r>
      <w:r w:rsidR="00036015">
        <w:rPr>
          <w:lang w:eastAsia="en-GB"/>
        </w:rPr>
        <w:t xml:space="preserve">when </w:t>
      </w:r>
      <w:r w:rsidR="00E85E7E">
        <w:rPr>
          <w:lang w:eastAsia="en-GB"/>
        </w:rPr>
        <w:t>the lookout</w:t>
      </w:r>
      <w:r w:rsidR="00782A94">
        <w:rPr>
          <w:lang w:eastAsia="en-GB"/>
        </w:rPr>
        <w:t xml:space="preserve"> </w:t>
      </w:r>
      <w:r w:rsidR="00E85E7E">
        <w:rPr>
          <w:lang w:eastAsia="en-GB"/>
        </w:rPr>
        <w:t>s</w:t>
      </w:r>
      <w:r w:rsidR="005E230E">
        <w:rPr>
          <w:lang w:eastAsia="en-GB"/>
        </w:rPr>
        <w:t>ees</w:t>
      </w:r>
      <w:r w:rsidR="00E85E7E">
        <w:rPr>
          <w:lang w:eastAsia="en-GB"/>
        </w:rPr>
        <w:t xml:space="preserve"> the sword coming and </w:t>
      </w:r>
      <w:r w:rsidR="003F0700">
        <w:rPr>
          <w:lang w:eastAsia="en-GB"/>
        </w:rPr>
        <w:t>did</w:t>
      </w:r>
      <w:r w:rsidR="00F85B1C">
        <w:rPr>
          <w:lang w:eastAsia="en-GB"/>
        </w:rPr>
        <w:t xml:space="preserve"> </w:t>
      </w:r>
      <w:r w:rsidR="00E85E7E">
        <w:rPr>
          <w:lang w:eastAsia="en-GB"/>
        </w:rPr>
        <w:t xml:space="preserve">not </w:t>
      </w:r>
      <w:r w:rsidR="00DC388A">
        <w:rPr>
          <w:lang w:eastAsia="en-GB"/>
        </w:rPr>
        <w:t>blow on the horn</w:t>
      </w:r>
      <w:r w:rsidR="003F0700">
        <w:rPr>
          <w:lang w:eastAsia="en-GB"/>
        </w:rPr>
        <w:t>,</w:t>
      </w:r>
      <w:r w:rsidR="00DC388A">
        <w:rPr>
          <w:lang w:eastAsia="en-GB"/>
        </w:rPr>
        <w:t xml:space="preserve"> and the people</w:t>
      </w:r>
      <w:r w:rsidR="00E00662">
        <w:rPr>
          <w:lang w:eastAsia="en-GB"/>
        </w:rPr>
        <w:t>, it</w:t>
      </w:r>
      <w:r w:rsidR="00DC388A">
        <w:rPr>
          <w:lang w:eastAsia="en-GB"/>
        </w:rPr>
        <w:t xml:space="preserve"> </w:t>
      </w:r>
      <w:r w:rsidR="00245DB9">
        <w:rPr>
          <w:lang w:eastAsia="en-GB"/>
        </w:rPr>
        <w:t>did</w:t>
      </w:r>
      <w:r w:rsidR="00DC388A">
        <w:rPr>
          <w:lang w:eastAsia="en-GB"/>
        </w:rPr>
        <w:t xml:space="preserve"> not </w:t>
      </w:r>
      <w:r w:rsidR="00936F6D">
        <w:rPr>
          <w:lang w:eastAsia="en-GB"/>
        </w:rPr>
        <w:t>heed the</w:t>
      </w:r>
      <w:r w:rsidR="00DC388A">
        <w:rPr>
          <w:lang w:eastAsia="en-GB"/>
        </w:rPr>
        <w:t xml:space="preserve"> warning</w:t>
      </w:r>
      <w:r w:rsidR="0010027A">
        <w:rPr>
          <w:lang w:eastAsia="en-GB"/>
        </w:rPr>
        <w:t>,</w:t>
      </w:r>
      <w:r w:rsidR="007477A6">
        <w:rPr>
          <w:lang w:eastAsia="en-GB"/>
        </w:rPr>
        <w:t xml:space="preserve"> and a sword c</w:t>
      </w:r>
      <w:r w:rsidR="0010027A">
        <w:rPr>
          <w:lang w:eastAsia="en-GB"/>
        </w:rPr>
        <w:t>a</w:t>
      </w:r>
      <w:r w:rsidR="007477A6">
        <w:rPr>
          <w:lang w:eastAsia="en-GB"/>
        </w:rPr>
        <w:t>me and t</w:t>
      </w:r>
      <w:r w:rsidR="0010027A">
        <w:rPr>
          <w:lang w:eastAsia="en-GB"/>
        </w:rPr>
        <w:t>ook</w:t>
      </w:r>
      <w:r w:rsidR="007477A6">
        <w:rPr>
          <w:lang w:eastAsia="en-GB"/>
        </w:rPr>
        <w:t xml:space="preserve"> a life from them</w:t>
      </w:r>
      <w:r w:rsidR="00FC6CEC">
        <w:rPr>
          <w:lang w:eastAsia="en-GB"/>
        </w:rPr>
        <w:t>,</w:t>
      </w:r>
      <w:r w:rsidR="00E00662">
        <w:rPr>
          <w:lang w:eastAsia="en-GB"/>
        </w:rPr>
        <w:t xml:space="preserve"> for his</w:t>
      </w:r>
      <w:r w:rsidR="00C867AF">
        <w:rPr>
          <w:lang w:eastAsia="en-GB"/>
        </w:rPr>
        <w:t xml:space="preserve"> way</w:t>
      </w:r>
      <w:r w:rsidR="00E00662">
        <w:rPr>
          <w:lang w:eastAsia="en-GB"/>
        </w:rPr>
        <w:t>wardness</w:t>
      </w:r>
      <w:r w:rsidR="00FC6CEC">
        <w:rPr>
          <w:lang w:eastAsia="en-GB"/>
        </w:rPr>
        <w:t xml:space="preserve"> that person </w:t>
      </w:r>
      <w:r w:rsidR="00FB3851">
        <w:rPr>
          <w:lang w:eastAsia="en-GB"/>
        </w:rPr>
        <w:t>h</w:t>
      </w:r>
      <w:r w:rsidR="00C867AF">
        <w:rPr>
          <w:lang w:eastAsia="en-GB"/>
        </w:rPr>
        <w:t>a</w:t>
      </w:r>
      <w:r w:rsidR="00E708F0">
        <w:rPr>
          <w:lang w:eastAsia="en-GB"/>
        </w:rPr>
        <w:t xml:space="preserve">s </w:t>
      </w:r>
      <w:r w:rsidR="00C867AF">
        <w:rPr>
          <w:lang w:eastAsia="en-GB"/>
        </w:rPr>
        <w:t>been</w:t>
      </w:r>
      <w:r w:rsidR="00D20181">
        <w:rPr>
          <w:lang w:eastAsia="en-GB"/>
        </w:rPr>
        <w:t xml:space="preserve"> taken</w:t>
      </w:r>
      <w:r w:rsidR="00E708F0">
        <w:rPr>
          <w:lang w:eastAsia="en-GB"/>
        </w:rPr>
        <w:t>, but his blood I will require</w:t>
      </w:r>
      <w:r w:rsidR="006657B4">
        <w:rPr>
          <w:lang w:eastAsia="en-GB"/>
        </w:rPr>
        <w:t xml:space="preserve"> from the hand of the lookout.</w:t>
      </w:r>
    </w:p>
    <w:p w14:paraId="741ACE98" w14:textId="05F17E28" w:rsidR="000C5A6B" w:rsidRDefault="006B527B" w:rsidP="00621553">
      <w:pPr>
        <w:rPr>
          <w:lang w:eastAsia="en-GB"/>
        </w:rPr>
      </w:pPr>
      <w:r>
        <w:rPr>
          <w:vertAlign w:val="superscript"/>
          <w:lang w:eastAsia="en-GB"/>
        </w:rPr>
        <w:t>7</w:t>
      </w:r>
      <w:r w:rsidR="00B03BAB">
        <w:rPr>
          <w:lang w:eastAsia="en-GB"/>
        </w:rPr>
        <w:t>And</w:t>
      </w:r>
      <w:r>
        <w:rPr>
          <w:lang w:eastAsia="en-GB"/>
        </w:rPr>
        <w:t xml:space="preserve"> you, </w:t>
      </w:r>
      <w:r w:rsidR="00112292">
        <w:rPr>
          <w:lang w:eastAsia="en-GB"/>
        </w:rPr>
        <w:t>My man</w:t>
      </w:r>
      <w:r>
        <w:rPr>
          <w:lang w:eastAsia="en-GB"/>
        </w:rPr>
        <w:t xml:space="preserve">, I </w:t>
      </w:r>
      <w:r w:rsidR="00B01784">
        <w:rPr>
          <w:lang w:eastAsia="en-GB"/>
        </w:rPr>
        <w:t xml:space="preserve">made you a lookout </w:t>
      </w:r>
      <w:r w:rsidR="002344DE">
        <w:rPr>
          <w:lang w:eastAsia="en-GB"/>
        </w:rPr>
        <w:t>for Israel’s household</w:t>
      </w:r>
      <w:r w:rsidR="00743727">
        <w:rPr>
          <w:lang w:eastAsia="en-GB"/>
        </w:rPr>
        <w:t>. You w</w:t>
      </w:r>
      <w:r w:rsidR="00AB1E28">
        <w:rPr>
          <w:lang w:eastAsia="en-GB"/>
        </w:rPr>
        <w:t>ould</w:t>
      </w:r>
      <w:r w:rsidR="00743727">
        <w:rPr>
          <w:lang w:eastAsia="en-GB"/>
        </w:rPr>
        <w:t xml:space="preserve"> listen</w:t>
      </w:r>
      <w:r w:rsidR="000648E7">
        <w:rPr>
          <w:rStyle w:val="FootnoteReference"/>
          <w:lang w:eastAsia="en-GB"/>
        </w:rPr>
        <w:footnoteReference w:id="250"/>
      </w:r>
      <w:r w:rsidR="00743727">
        <w:rPr>
          <w:lang w:eastAsia="en-GB"/>
        </w:rPr>
        <w:t xml:space="preserve"> to a message from my mouth</w:t>
      </w:r>
      <w:r w:rsidR="00115E3C">
        <w:rPr>
          <w:lang w:eastAsia="en-GB"/>
        </w:rPr>
        <w:t xml:space="preserve"> and give them warning</w:t>
      </w:r>
      <w:r w:rsidR="00382E24">
        <w:rPr>
          <w:lang w:eastAsia="en-GB"/>
        </w:rPr>
        <w:t xml:space="preserve"> from me. </w:t>
      </w:r>
      <w:r w:rsidR="00382E24">
        <w:rPr>
          <w:vertAlign w:val="superscript"/>
          <w:lang w:eastAsia="en-GB"/>
        </w:rPr>
        <w:t>8</w:t>
      </w:r>
      <w:r w:rsidR="004D2EF5">
        <w:rPr>
          <w:lang w:eastAsia="en-GB"/>
        </w:rPr>
        <w:t xml:space="preserve">When I </w:t>
      </w:r>
      <w:r w:rsidR="003D0F16">
        <w:rPr>
          <w:lang w:eastAsia="en-GB"/>
        </w:rPr>
        <w:t>s</w:t>
      </w:r>
      <w:r w:rsidR="00FB75E1">
        <w:rPr>
          <w:lang w:eastAsia="en-GB"/>
        </w:rPr>
        <w:t>ay</w:t>
      </w:r>
      <w:r w:rsidR="00382E24">
        <w:rPr>
          <w:lang w:eastAsia="en-GB"/>
        </w:rPr>
        <w:t xml:space="preserve"> to </w:t>
      </w:r>
      <w:r w:rsidR="004B234D">
        <w:rPr>
          <w:lang w:eastAsia="en-GB"/>
        </w:rPr>
        <w:t>the</w:t>
      </w:r>
      <w:r w:rsidR="00382E24">
        <w:rPr>
          <w:lang w:eastAsia="en-GB"/>
        </w:rPr>
        <w:t xml:space="preserve"> faithless</w:t>
      </w:r>
      <w:r w:rsidR="004B234D">
        <w:rPr>
          <w:lang w:eastAsia="en-GB"/>
        </w:rPr>
        <w:t xml:space="preserve"> person</w:t>
      </w:r>
      <w:r w:rsidR="004D2EF5">
        <w:rPr>
          <w:lang w:eastAsia="en-GB"/>
        </w:rPr>
        <w:t>,</w:t>
      </w:r>
      <w:r w:rsidR="002F14B1">
        <w:rPr>
          <w:lang w:eastAsia="en-GB"/>
        </w:rPr>
        <w:t xml:space="preserve"> “You faithless </w:t>
      </w:r>
      <w:r w:rsidR="002126CA">
        <w:rPr>
          <w:lang w:eastAsia="en-GB"/>
        </w:rPr>
        <w:t>one</w:t>
      </w:r>
      <w:r w:rsidR="002F14B1">
        <w:rPr>
          <w:lang w:eastAsia="en-GB"/>
        </w:rPr>
        <w:t xml:space="preserve">, you will </w:t>
      </w:r>
      <w:r w:rsidR="00B727F0">
        <w:rPr>
          <w:lang w:eastAsia="en-GB"/>
        </w:rPr>
        <w:t xml:space="preserve">definitely </w:t>
      </w:r>
      <w:r w:rsidR="002F14B1">
        <w:rPr>
          <w:lang w:eastAsia="en-GB"/>
        </w:rPr>
        <w:t>die</w:t>
      </w:r>
      <w:r w:rsidR="004D3A55">
        <w:rPr>
          <w:lang w:eastAsia="en-GB"/>
        </w:rPr>
        <w:t>,</w:t>
      </w:r>
      <w:r w:rsidR="00247804">
        <w:rPr>
          <w:lang w:eastAsia="en-GB"/>
        </w:rPr>
        <w:t>”</w:t>
      </w:r>
      <w:r w:rsidR="004D3A55">
        <w:rPr>
          <w:lang w:eastAsia="en-GB"/>
        </w:rPr>
        <w:t xml:space="preserve"> but you </w:t>
      </w:r>
      <w:r w:rsidR="00247804">
        <w:rPr>
          <w:lang w:eastAsia="en-GB"/>
        </w:rPr>
        <w:t>did not speak</w:t>
      </w:r>
      <w:r w:rsidR="004D3A55">
        <w:rPr>
          <w:lang w:eastAsia="en-GB"/>
        </w:rPr>
        <w:t xml:space="preserve"> to </w:t>
      </w:r>
      <w:r w:rsidR="00D953A7">
        <w:rPr>
          <w:lang w:eastAsia="en-GB"/>
        </w:rPr>
        <w:t xml:space="preserve">give warning to </w:t>
      </w:r>
      <w:r w:rsidR="003702D4">
        <w:rPr>
          <w:lang w:eastAsia="en-GB"/>
        </w:rPr>
        <w:t>a</w:t>
      </w:r>
      <w:r w:rsidR="00D953A7">
        <w:rPr>
          <w:lang w:eastAsia="en-GB"/>
        </w:rPr>
        <w:t xml:space="preserve"> faithless </w:t>
      </w:r>
      <w:r w:rsidR="003702D4">
        <w:rPr>
          <w:lang w:eastAsia="en-GB"/>
        </w:rPr>
        <w:t xml:space="preserve">person </w:t>
      </w:r>
      <w:r w:rsidR="00AE3FD2">
        <w:rPr>
          <w:lang w:eastAsia="en-GB"/>
        </w:rPr>
        <w:t xml:space="preserve">[to get] </w:t>
      </w:r>
      <w:r w:rsidR="00A509F9">
        <w:rPr>
          <w:lang w:eastAsia="en-GB"/>
        </w:rPr>
        <w:t xml:space="preserve">out of </w:t>
      </w:r>
      <w:r w:rsidR="00B47201">
        <w:rPr>
          <w:lang w:eastAsia="en-GB"/>
        </w:rPr>
        <w:t>his</w:t>
      </w:r>
      <w:r w:rsidR="00A509F9">
        <w:rPr>
          <w:lang w:eastAsia="en-GB"/>
        </w:rPr>
        <w:t xml:space="preserve"> path</w:t>
      </w:r>
      <w:r w:rsidR="00F6574B">
        <w:rPr>
          <w:lang w:eastAsia="en-GB"/>
        </w:rPr>
        <w:t xml:space="preserve">, that </w:t>
      </w:r>
      <w:r w:rsidR="000B04F8">
        <w:rPr>
          <w:lang w:eastAsia="en-GB"/>
        </w:rPr>
        <w:t xml:space="preserve">person, someone </w:t>
      </w:r>
      <w:r w:rsidR="00F6574B">
        <w:rPr>
          <w:lang w:eastAsia="en-GB"/>
        </w:rPr>
        <w:t>faithless</w:t>
      </w:r>
      <w:r w:rsidR="000B04F8">
        <w:rPr>
          <w:lang w:eastAsia="en-GB"/>
        </w:rPr>
        <w:t>, w</w:t>
      </w:r>
      <w:r w:rsidR="00647D5E">
        <w:rPr>
          <w:lang w:eastAsia="en-GB"/>
        </w:rPr>
        <w:t>ould</w:t>
      </w:r>
      <w:r w:rsidR="000B04F8">
        <w:rPr>
          <w:lang w:eastAsia="en-GB"/>
        </w:rPr>
        <w:t xml:space="preserve"> die for </w:t>
      </w:r>
      <w:r w:rsidR="00B47201">
        <w:rPr>
          <w:lang w:eastAsia="en-GB"/>
        </w:rPr>
        <w:t>his</w:t>
      </w:r>
      <w:r w:rsidR="000B04F8">
        <w:rPr>
          <w:lang w:eastAsia="en-GB"/>
        </w:rPr>
        <w:t xml:space="preserve"> waywardness</w:t>
      </w:r>
      <w:r w:rsidR="00C4488B">
        <w:rPr>
          <w:lang w:eastAsia="en-GB"/>
        </w:rPr>
        <w:t xml:space="preserve">, but </w:t>
      </w:r>
      <w:r w:rsidR="0084260C">
        <w:rPr>
          <w:lang w:eastAsia="en-GB"/>
        </w:rPr>
        <w:t>his</w:t>
      </w:r>
      <w:r w:rsidR="00C4488B">
        <w:rPr>
          <w:lang w:eastAsia="en-GB"/>
        </w:rPr>
        <w:t xml:space="preserve"> blood I w</w:t>
      </w:r>
      <w:r w:rsidR="004A558D">
        <w:rPr>
          <w:lang w:eastAsia="en-GB"/>
        </w:rPr>
        <w:t>ould</w:t>
      </w:r>
      <w:r w:rsidR="00C4488B">
        <w:rPr>
          <w:lang w:eastAsia="en-GB"/>
        </w:rPr>
        <w:t xml:space="preserve"> require from your hand. </w:t>
      </w:r>
      <w:r w:rsidR="000C5A6B">
        <w:rPr>
          <w:vertAlign w:val="superscript"/>
          <w:lang w:eastAsia="en-GB"/>
        </w:rPr>
        <w:t>9</w:t>
      </w:r>
      <w:r w:rsidR="0076592E">
        <w:rPr>
          <w:lang w:eastAsia="en-GB"/>
        </w:rPr>
        <w:t>But</w:t>
      </w:r>
      <w:r w:rsidR="000C5A6B">
        <w:rPr>
          <w:lang w:eastAsia="en-GB"/>
        </w:rPr>
        <w:t xml:space="preserve"> when you g</w:t>
      </w:r>
      <w:r w:rsidR="00FC4518">
        <w:rPr>
          <w:lang w:eastAsia="en-GB"/>
        </w:rPr>
        <w:t>a</w:t>
      </w:r>
      <w:r w:rsidR="004A558D">
        <w:rPr>
          <w:lang w:eastAsia="en-GB"/>
        </w:rPr>
        <w:t>ve</w:t>
      </w:r>
      <w:r w:rsidR="000C5A6B">
        <w:rPr>
          <w:lang w:eastAsia="en-GB"/>
        </w:rPr>
        <w:t xml:space="preserve"> </w:t>
      </w:r>
      <w:r w:rsidR="00621553">
        <w:rPr>
          <w:lang w:eastAsia="en-GB"/>
        </w:rPr>
        <w:t>w</w:t>
      </w:r>
      <w:r w:rsidR="000C5A6B">
        <w:rPr>
          <w:lang w:eastAsia="en-GB"/>
        </w:rPr>
        <w:t xml:space="preserve">arning </w:t>
      </w:r>
      <w:r w:rsidR="00621553">
        <w:rPr>
          <w:lang w:eastAsia="en-GB"/>
        </w:rPr>
        <w:t xml:space="preserve">to </w:t>
      </w:r>
      <w:r w:rsidR="00EC2928">
        <w:rPr>
          <w:lang w:eastAsia="en-GB"/>
        </w:rPr>
        <w:t>a</w:t>
      </w:r>
      <w:r w:rsidR="00621553">
        <w:rPr>
          <w:lang w:eastAsia="en-GB"/>
        </w:rPr>
        <w:t xml:space="preserve"> faithless</w:t>
      </w:r>
      <w:r w:rsidR="007409C5">
        <w:rPr>
          <w:lang w:eastAsia="en-GB"/>
        </w:rPr>
        <w:t xml:space="preserve"> </w:t>
      </w:r>
      <w:r w:rsidR="00EC2928">
        <w:rPr>
          <w:lang w:eastAsia="en-GB"/>
        </w:rPr>
        <w:t xml:space="preserve">person </w:t>
      </w:r>
      <w:r w:rsidR="00573EC5">
        <w:rPr>
          <w:lang w:eastAsia="en-GB"/>
        </w:rPr>
        <w:t xml:space="preserve">[to get] </w:t>
      </w:r>
      <w:r w:rsidR="007409C5">
        <w:rPr>
          <w:lang w:eastAsia="en-GB"/>
        </w:rPr>
        <w:t xml:space="preserve">out of </w:t>
      </w:r>
      <w:r w:rsidR="0084260C">
        <w:rPr>
          <w:lang w:eastAsia="en-GB"/>
        </w:rPr>
        <w:t>his</w:t>
      </w:r>
      <w:r w:rsidR="007409C5">
        <w:rPr>
          <w:lang w:eastAsia="en-GB"/>
        </w:rPr>
        <w:t xml:space="preserve"> path</w:t>
      </w:r>
      <w:r w:rsidR="00ED2570">
        <w:rPr>
          <w:lang w:eastAsia="en-GB"/>
        </w:rPr>
        <w:t xml:space="preserve"> so as to turn from it</w:t>
      </w:r>
      <w:r w:rsidR="002900D4">
        <w:rPr>
          <w:lang w:eastAsia="en-GB"/>
        </w:rPr>
        <w:t>,</w:t>
      </w:r>
      <w:r w:rsidR="006B32D8">
        <w:rPr>
          <w:lang w:eastAsia="en-GB"/>
        </w:rPr>
        <w:t xml:space="preserve"> but </w:t>
      </w:r>
      <w:r w:rsidR="0084260C">
        <w:rPr>
          <w:lang w:eastAsia="en-GB"/>
        </w:rPr>
        <w:t>he</w:t>
      </w:r>
      <w:r w:rsidR="006B32D8">
        <w:rPr>
          <w:lang w:eastAsia="en-GB"/>
        </w:rPr>
        <w:t xml:space="preserve"> </w:t>
      </w:r>
      <w:r w:rsidR="004A558D">
        <w:rPr>
          <w:lang w:eastAsia="en-GB"/>
        </w:rPr>
        <w:t>did</w:t>
      </w:r>
      <w:r w:rsidR="006B32D8">
        <w:rPr>
          <w:lang w:eastAsia="en-GB"/>
        </w:rPr>
        <w:t xml:space="preserve"> not turn from </w:t>
      </w:r>
      <w:r w:rsidR="0084260C">
        <w:rPr>
          <w:lang w:eastAsia="en-GB"/>
        </w:rPr>
        <w:t>his</w:t>
      </w:r>
      <w:r w:rsidR="006B32D8">
        <w:rPr>
          <w:lang w:eastAsia="en-GB"/>
        </w:rPr>
        <w:t xml:space="preserve"> path, </w:t>
      </w:r>
      <w:r w:rsidR="004C267A">
        <w:rPr>
          <w:lang w:eastAsia="en-GB"/>
        </w:rPr>
        <w:t>he</w:t>
      </w:r>
      <w:r w:rsidR="006B32D8">
        <w:rPr>
          <w:lang w:eastAsia="en-GB"/>
        </w:rPr>
        <w:t xml:space="preserve"> w</w:t>
      </w:r>
      <w:r w:rsidR="0071346C">
        <w:rPr>
          <w:lang w:eastAsia="en-GB"/>
        </w:rPr>
        <w:t>ould</w:t>
      </w:r>
      <w:r w:rsidR="006B32D8">
        <w:rPr>
          <w:lang w:eastAsia="en-GB"/>
        </w:rPr>
        <w:t xml:space="preserve"> die in </w:t>
      </w:r>
      <w:r w:rsidR="001A750D">
        <w:rPr>
          <w:lang w:eastAsia="en-GB"/>
        </w:rPr>
        <w:t>his</w:t>
      </w:r>
      <w:r w:rsidR="006B32D8">
        <w:rPr>
          <w:lang w:eastAsia="en-GB"/>
        </w:rPr>
        <w:t xml:space="preserve"> waywardness</w:t>
      </w:r>
      <w:r w:rsidR="00562FBC">
        <w:rPr>
          <w:lang w:eastAsia="en-GB"/>
        </w:rPr>
        <w:t>, but you</w:t>
      </w:r>
      <w:r w:rsidR="000E5D21">
        <w:rPr>
          <w:lang w:eastAsia="en-GB"/>
        </w:rPr>
        <w:t xml:space="preserve"> would have</w:t>
      </w:r>
      <w:r w:rsidR="00562FBC">
        <w:rPr>
          <w:lang w:eastAsia="en-GB"/>
        </w:rPr>
        <w:t xml:space="preserve"> rescued your life.</w:t>
      </w:r>
    </w:p>
    <w:p w14:paraId="28B2B16E" w14:textId="79C475A6" w:rsidR="00B362E0" w:rsidRDefault="00B362E0" w:rsidP="00B362E0">
      <w:pPr>
        <w:rPr>
          <w:lang w:eastAsia="en-GB"/>
        </w:rPr>
      </w:pPr>
      <w:r>
        <w:rPr>
          <w:vertAlign w:val="superscript"/>
          <w:lang w:eastAsia="en-GB"/>
        </w:rPr>
        <w:t>10</w:t>
      </w:r>
      <w:r w:rsidR="00FC6CEE">
        <w:rPr>
          <w:lang w:eastAsia="en-GB"/>
        </w:rPr>
        <w:t>And</w:t>
      </w:r>
      <w:r>
        <w:rPr>
          <w:lang w:eastAsia="en-GB"/>
        </w:rPr>
        <w:t xml:space="preserve"> you, </w:t>
      </w:r>
      <w:r w:rsidR="00112292">
        <w:rPr>
          <w:lang w:eastAsia="en-GB"/>
        </w:rPr>
        <w:t>My man</w:t>
      </w:r>
      <w:r>
        <w:rPr>
          <w:lang w:eastAsia="en-GB"/>
        </w:rPr>
        <w:t>, say to Israel’s household</w:t>
      </w:r>
      <w:r w:rsidR="0074515E">
        <w:rPr>
          <w:lang w:eastAsia="en-GB"/>
        </w:rPr>
        <w:t>, This is what you have sa</w:t>
      </w:r>
      <w:r w:rsidR="000A2DF6">
        <w:rPr>
          <w:lang w:eastAsia="en-GB"/>
        </w:rPr>
        <w:t>id</w:t>
      </w:r>
      <w:r w:rsidR="00EB3F81">
        <w:rPr>
          <w:lang w:eastAsia="en-GB"/>
        </w:rPr>
        <w:t xml:space="preserve">: “Our acts of rebellion and our offenses </w:t>
      </w:r>
      <w:r w:rsidR="004D294B">
        <w:rPr>
          <w:lang w:eastAsia="en-GB"/>
        </w:rPr>
        <w:t xml:space="preserve">are </w:t>
      </w:r>
      <w:r w:rsidR="0091234F">
        <w:rPr>
          <w:lang w:eastAsia="en-GB"/>
        </w:rPr>
        <w:t>up</w:t>
      </w:r>
      <w:r w:rsidR="004D294B">
        <w:rPr>
          <w:lang w:eastAsia="en-GB"/>
        </w:rPr>
        <w:t>on us</w:t>
      </w:r>
      <w:r w:rsidR="00245BD5">
        <w:rPr>
          <w:lang w:eastAsia="en-GB"/>
        </w:rPr>
        <w:t>, and t</w:t>
      </w:r>
      <w:r w:rsidR="006F3D93">
        <w:rPr>
          <w:lang w:eastAsia="en-GB"/>
        </w:rPr>
        <w:t>hrough</w:t>
      </w:r>
      <w:r w:rsidR="004D294B">
        <w:rPr>
          <w:lang w:eastAsia="en-GB"/>
        </w:rPr>
        <w:t xml:space="preserve"> them we </w:t>
      </w:r>
      <w:r w:rsidR="00927984">
        <w:rPr>
          <w:lang w:eastAsia="en-GB"/>
        </w:rPr>
        <w:t xml:space="preserve">are </w:t>
      </w:r>
      <w:r w:rsidR="00B30C6C">
        <w:rPr>
          <w:lang w:eastAsia="en-GB"/>
        </w:rPr>
        <w:t>wasting aw</w:t>
      </w:r>
      <w:r w:rsidR="00B62813">
        <w:rPr>
          <w:lang w:eastAsia="en-GB"/>
        </w:rPr>
        <w:t>a</w:t>
      </w:r>
      <w:r w:rsidR="00B30C6C">
        <w:rPr>
          <w:lang w:eastAsia="en-GB"/>
        </w:rPr>
        <w:t>y</w:t>
      </w:r>
      <w:r w:rsidR="00796DA4">
        <w:rPr>
          <w:lang w:eastAsia="en-GB"/>
        </w:rPr>
        <w:t xml:space="preserve">. </w:t>
      </w:r>
      <w:r w:rsidR="008576A1">
        <w:rPr>
          <w:lang w:eastAsia="en-GB"/>
        </w:rPr>
        <w:t>So h</w:t>
      </w:r>
      <w:r w:rsidR="00927984">
        <w:rPr>
          <w:lang w:eastAsia="en-GB"/>
        </w:rPr>
        <w:t xml:space="preserve">ow </w:t>
      </w:r>
      <w:r w:rsidR="0001317E">
        <w:rPr>
          <w:lang w:eastAsia="en-GB"/>
        </w:rPr>
        <w:t>are we to</w:t>
      </w:r>
      <w:r w:rsidR="00796DA4">
        <w:rPr>
          <w:lang w:eastAsia="en-GB"/>
        </w:rPr>
        <w:t xml:space="preserve"> live?</w:t>
      </w:r>
      <w:r w:rsidR="00607434">
        <w:rPr>
          <w:lang w:eastAsia="en-GB"/>
        </w:rPr>
        <w:t>”</w:t>
      </w:r>
      <w:r w:rsidR="00796DA4">
        <w:rPr>
          <w:lang w:eastAsia="en-GB"/>
        </w:rPr>
        <w:t xml:space="preserve"> </w:t>
      </w:r>
      <w:r w:rsidR="00796DA4">
        <w:rPr>
          <w:vertAlign w:val="superscript"/>
          <w:lang w:eastAsia="en-GB"/>
        </w:rPr>
        <w:t>11</w:t>
      </w:r>
      <w:r w:rsidR="00607434">
        <w:rPr>
          <w:lang w:eastAsia="en-GB"/>
        </w:rPr>
        <w:t xml:space="preserve">Say to them, </w:t>
      </w:r>
      <w:r w:rsidR="00DF763A">
        <w:rPr>
          <w:lang w:eastAsia="en-GB"/>
        </w:rPr>
        <w:t>“I am alive (an affirmation of the Lord Yahweh</w:t>
      </w:r>
      <w:r w:rsidR="00626B6B">
        <w:rPr>
          <w:lang w:eastAsia="en-GB"/>
        </w:rPr>
        <w:t>), if I want the death</w:t>
      </w:r>
      <w:r w:rsidR="00B61321">
        <w:rPr>
          <w:lang w:eastAsia="en-GB"/>
        </w:rPr>
        <w:t xml:space="preserve"> of</w:t>
      </w:r>
      <w:r w:rsidR="00F931A7">
        <w:rPr>
          <w:lang w:eastAsia="en-GB"/>
        </w:rPr>
        <w:t xml:space="preserve"> </w:t>
      </w:r>
      <w:r w:rsidR="00DB65AA">
        <w:rPr>
          <w:lang w:eastAsia="en-GB"/>
        </w:rPr>
        <w:t>the</w:t>
      </w:r>
      <w:r w:rsidR="00B61321">
        <w:rPr>
          <w:lang w:eastAsia="en-GB"/>
        </w:rPr>
        <w:t xml:space="preserve"> faithless </w:t>
      </w:r>
      <w:r w:rsidR="00F931A7">
        <w:rPr>
          <w:lang w:eastAsia="en-GB"/>
        </w:rPr>
        <w:t>person</w:t>
      </w:r>
      <w:r w:rsidR="005B3F05">
        <w:rPr>
          <w:lang w:eastAsia="en-GB"/>
        </w:rPr>
        <w:t>, but</w:t>
      </w:r>
      <w:r w:rsidR="00F931A7">
        <w:rPr>
          <w:lang w:eastAsia="en-GB"/>
        </w:rPr>
        <w:t xml:space="preserve"> </w:t>
      </w:r>
      <w:r w:rsidR="00B61321">
        <w:rPr>
          <w:lang w:eastAsia="en-GB"/>
        </w:rPr>
        <w:t xml:space="preserve">rather </w:t>
      </w:r>
      <w:r w:rsidR="005B3F05">
        <w:rPr>
          <w:lang w:eastAsia="en-GB"/>
        </w:rPr>
        <w:t>a</w:t>
      </w:r>
      <w:r w:rsidR="00F931A7">
        <w:rPr>
          <w:lang w:eastAsia="en-GB"/>
        </w:rPr>
        <w:t xml:space="preserve"> faithless person’s turning </w:t>
      </w:r>
      <w:r w:rsidR="007F6AC5">
        <w:rPr>
          <w:lang w:eastAsia="en-GB"/>
        </w:rPr>
        <w:t xml:space="preserve">from </w:t>
      </w:r>
      <w:r w:rsidR="003F683E">
        <w:rPr>
          <w:lang w:eastAsia="en-GB"/>
        </w:rPr>
        <w:t>his</w:t>
      </w:r>
      <w:r w:rsidR="007F6AC5">
        <w:rPr>
          <w:lang w:eastAsia="en-GB"/>
        </w:rPr>
        <w:t xml:space="preserve"> path</w:t>
      </w:r>
      <w:r w:rsidR="0024627E">
        <w:rPr>
          <w:lang w:eastAsia="en-GB"/>
        </w:rPr>
        <w:t xml:space="preserve"> and liv</w:t>
      </w:r>
      <w:r w:rsidR="005B3F05">
        <w:rPr>
          <w:lang w:eastAsia="en-GB"/>
        </w:rPr>
        <w:t>ing</w:t>
      </w:r>
      <w:r w:rsidR="00A951C3">
        <w:rPr>
          <w:lang w:eastAsia="en-GB"/>
        </w:rPr>
        <w:t>.</w:t>
      </w:r>
      <w:r w:rsidR="00885EC3">
        <w:rPr>
          <w:lang w:eastAsia="en-GB"/>
        </w:rPr>
        <w:t>…</w:t>
      </w:r>
      <w:r w:rsidR="00885EC3">
        <w:rPr>
          <w:rStyle w:val="FootnoteReference"/>
          <w:lang w:eastAsia="en-GB"/>
        </w:rPr>
        <w:footnoteReference w:id="251"/>
      </w:r>
      <w:r w:rsidR="00A951C3">
        <w:rPr>
          <w:lang w:eastAsia="en-GB"/>
        </w:rPr>
        <w:t xml:space="preserve"> Turn</w:t>
      </w:r>
      <w:r w:rsidR="00070450">
        <w:rPr>
          <w:lang w:eastAsia="en-GB"/>
        </w:rPr>
        <w:t>, turn, from your dire paths</w:t>
      </w:r>
      <w:r w:rsidR="009A6D0F">
        <w:rPr>
          <w:lang w:eastAsia="en-GB"/>
        </w:rPr>
        <w:t>. So why should you</w:t>
      </w:r>
      <w:r w:rsidR="00D20109">
        <w:rPr>
          <w:lang w:eastAsia="en-GB"/>
        </w:rPr>
        <w:t xml:space="preserve"> die, Israel’s household</w:t>
      </w:r>
      <w:r w:rsidR="00305A37">
        <w:rPr>
          <w:lang w:eastAsia="en-GB"/>
        </w:rPr>
        <w:t>?</w:t>
      </w:r>
    </w:p>
    <w:p w14:paraId="5652601D" w14:textId="685A0C77" w:rsidR="00694E4A" w:rsidRDefault="009415C9" w:rsidP="00B362E0">
      <w:pPr>
        <w:rPr>
          <w:lang w:eastAsia="en-GB"/>
        </w:rPr>
      </w:pPr>
      <w:r>
        <w:rPr>
          <w:vertAlign w:val="superscript"/>
          <w:lang w:eastAsia="en-GB"/>
        </w:rPr>
        <w:t>12</w:t>
      </w:r>
      <w:r w:rsidR="00A560D3">
        <w:rPr>
          <w:lang w:eastAsia="en-GB"/>
        </w:rPr>
        <w:t>And</w:t>
      </w:r>
      <w:r>
        <w:rPr>
          <w:lang w:eastAsia="en-GB"/>
        </w:rPr>
        <w:t xml:space="preserve"> you, </w:t>
      </w:r>
      <w:r w:rsidR="00112292">
        <w:rPr>
          <w:lang w:eastAsia="en-GB"/>
        </w:rPr>
        <w:t>My man</w:t>
      </w:r>
      <w:r w:rsidR="00EE7DEE">
        <w:rPr>
          <w:lang w:eastAsia="en-GB"/>
        </w:rPr>
        <w:t xml:space="preserve">, </w:t>
      </w:r>
      <w:r w:rsidR="00BC06A6">
        <w:rPr>
          <w:lang w:eastAsia="en-GB"/>
        </w:rPr>
        <w:t>say to</w:t>
      </w:r>
      <w:r w:rsidR="00AF10EE">
        <w:rPr>
          <w:lang w:eastAsia="en-GB"/>
        </w:rPr>
        <w:t xml:space="preserve"> the members of</w:t>
      </w:r>
      <w:r w:rsidR="00BC06A6">
        <w:rPr>
          <w:lang w:eastAsia="en-GB"/>
        </w:rPr>
        <w:t xml:space="preserve"> your people</w:t>
      </w:r>
      <w:r w:rsidR="009204B7">
        <w:rPr>
          <w:lang w:eastAsia="en-GB"/>
        </w:rPr>
        <w:t xml:space="preserve">, The faithfulness of </w:t>
      </w:r>
      <w:r w:rsidR="00EA0B37">
        <w:rPr>
          <w:lang w:eastAsia="en-GB"/>
        </w:rPr>
        <w:t>someone</w:t>
      </w:r>
      <w:r w:rsidR="009204B7">
        <w:rPr>
          <w:lang w:eastAsia="en-GB"/>
        </w:rPr>
        <w:t xml:space="preserve"> faithful</w:t>
      </w:r>
      <w:r w:rsidR="00B7336C">
        <w:rPr>
          <w:lang w:eastAsia="en-GB"/>
        </w:rPr>
        <w:t>: it</w:t>
      </w:r>
      <w:r w:rsidR="00EA0B37">
        <w:rPr>
          <w:lang w:eastAsia="en-GB"/>
        </w:rPr>
        <w:t xml:space="preserve"> will not </w:t>
      </w:r>
      <w:r w:rsidR="00AB4AF2">
        <w:rPr>
          <w:lang w:eastAsia="en-GB"/>
        </w:rPr>
        <w:t>rescue</w:t>
      </w:r>
      <w:r w:rsidR="00EA0B37">
        <w:rPr>
          <w:lang w:eastAsia="en-GB"/>
        </w:rPr>
        <w:t xml:space="preserve"> him</w:t>
      </w:r>
      <w:r w:rsidR="00AB4AF2">
        <w:rPr>
          <w:lang w:eastAsia="en-GB"/>
        </w:rPr>
        <w:t xml:space="preserve"> on the day </w:t>
      </w:r>
      <w:r w:rsidR="001037EB">
        <w:rPr>
          <w:lang w:eastAsia="en-GB"/>
        </w:rPr>
        <w:t>when he</w:t>
      </w:r>
      <w:r w:rsidR="00AB4AF2">
        <w:rPr>
          <w:lang w:eastAsia="en-GB"/>
        </w:rPr>
        <w:t xml:space="preserve"> rebel</w:t>
      </w:r>
      <w:r w:rsidR="001037EB">
        <w:rPr>
          <w:lang w:eastAsia="en-GB"/>
        </w:rPr>
        <w:t>s</w:t>
      </w:r>
      <w:r w:rsidR="003506DD">
        <w:rPr>
          <w:lang w:eastAsia="en-GB"/>
        </w:rPr>
        <w:t>. A</w:t>
      </w:r>
      <w:r w:rsidR="003D22D2">
        <w:rPr>
          <w:lang w:eastAsia="en-GB"/>
        </w:rPr>
        <w:t>nd the faithlessness of someone faithless</w:t>
      </w:r>
      <w:r w:rsidR="003506DD">
        <w:rPr>
          <w:lang w:eastAsia="en-GB"/>
        </w:rPr>
        <w:t>:</w:t>
      </w:r>
      <w:r w:rsidR="00C14D7B">
        <w:rPr>
          <w:lang w:eastAsia="en-GB"/>
        </w:rPr>
        <w:t xml:space="preserve"> he will</w:t>
      </w:r>
      <w:r w:rsidR="003D22D2">
        <w:rPr>
          <w:lang w:eastAsia="en-GB"/>
        </w:rPr>
        <w:t xml:space="preserve"> </w:t>
      </w:r>
      <w:r w:rsidR="00C14D7B">
        <w:rPr>
          <w:lang w:eastAsia="en-GB"/>
        </w:rPr>
        <w:t xml:space="preserve">not </w:t>
      </w:r>
      <w:r w:rsidR="00D22CB6">
        <w:rPr>
          <w:lang w:eastAsia="en-GB"/>
        </w:rPr>
        <w:t>fall down</w:t>
      </w:r>
      <w:r w:rsidR="00C14D7B">
        <w:rPr>
          <w:lang w:eastAsia="en-GB"/>
        </w:rPr>
        <w:t xml:space="preserve"> because of it on the day</w:t>
      </w:r>
      <w:r w:rsidR="004432A6">
        <w:rPr>
          <w:lang w:eastAsia="en-GB"/>
        </w:rPr>
        <w:t xml:space="preserve"> when he</w:t>
      </w:r>
      <w:r w:rsidR="00C14D7B">
        <w:rPr>
          <w:lang w:eastAsia="en-GB"/>
        </w:rPr>
        <w:t xml:space="preserve"> turn</w:t>
      </w:r>
      <w:r w:rsidR="004432A6">
        <w:rPr>
          <w:lang w:eastAsia="en-GB"/>
        </w:rPr>
        <w:t>s</w:t>
      </w:r>
      <w:r w:rsidR="00C14D7B">
        <w:rPr>
          <w:lang w:eastAsia="en-GB"/>
        </w:rPr>
        <w:t xml:space="preserve"> from</w:t>
      </w:r>
      <w:r w:rsidR="00847F80">
        <w:rPr>
          <w:lang w:eastAsia="en-GB"/>
        </w:rPr>
        <w:t xml:space="preserve"> his faithlessness</w:t>
      </w:r>
      <w:r w:rsidR="00F53EF1">
        <w:rPr>
          <w:lang w:eastAsia="en-GB"/>
        </w:rPr>
        <w:t xml:space="preserve">. Someone faithful </w:t>
      </w:r>
      <w:r w:rsidR="00DA6FDB">
        <w:rPr>
          <w:lang w:eastAsia="en-GB"/>
        </w:rPr>
        <w:t>will not be able to live</w:t>
      </w:r>
      <w:r w:rsidR="000D5808">
        <w:rPr>
          <w:lang w:eastAsia="en-GB"/>
        </w:rPr>
        <w:t xml:space="preserve"> because of it on the day </w:t>
      </w:r>
      <w:r w:rsidR="00056545">
        <w:rPr>
          <w:lang w:eastAsia="en-GB"/>
        </w:rPr>
        <w:t xml:space="preserve">when he </w:t>
      </w:r>
      <w:r w:rsidR="000D5808">
        <w:rPr>
          <w:lang w:eastAsia="en-GB"/>
        </w:rPr>
        <w:t>offen</w:t>
      </w:r>
      <w:r w:rsidR="00E33575">
        <w:rPr>
          <w:lang w:eastAsia="en-GB"/>
        </w:rPr>
        <w:t>ds</w:t>
      </w:r>
      <w:r w:rsidR="000D5808">
        <w:rPr>
          <w:lang w:eastAsia="en-GB"/>
        </w:rPr>
        <w:t xml:space="preserve">. </w:t>
      </w:r>
      <w:r w:rsidR="00D40482">
        <w:rPr>
          <w:vertAlign w:val="superscript"/>
          <w:lang w:eastAsia="en-GB"/>
        </w:rPr>
        <w:t>13</w:t>
      </w:r>
      <w:r w:rsidR="00D40482">
        <w:rPr>
          <w:lang w:eastAsia="en-GB"/>
        </w:rPr>
        <w:t>When I say of someone faithful</w:t>
      </w:r>
      <w:r w:rsidR="006D2B54">
        <w:rPr>
          <w:lang w:eastAsia="en-GB"/>
        </w:rPr>
        <w:t xml:space="preserve">, </w:t>
      </w:r>
      <w:r w:rsidR="00214E02">
        <w:rPr>
          <w:lang w:eastAsia="en-GB"/>
        </w:rPr>
        <w:t>“H</w:t>
      </w:r>
      <w:r w:rsidR="006D2B54">
        <w:rPr>
          <w:lang w:eastAsia="en-GB"/>
        </w:rPr>
        <w:t>e will definitely live</w:t>
      </w:r>
      <w:r w:rsidR="00214E02">
        <w:rPr>
          <w:lang w:eastAsia="en-GB"/>
        </w:rPr>
        <w:t xml:space="preserve">,” but </w:t>
      </w:r>
      <w:r w:rsidR="00B71311">
        <w:rPr>
          <w:lang w:eastAsia="en-GB"/>
        </w:rPr>
        <w:t>that person</w:t>
      </w:r>
      <w:r w:rsidR="00214E02">
        <w:rPr>
          <w:lang w:eastAsia="en-GB"/>
        </w:rPr>
        <w:t xml:space="preserve"> has relied on </w:t>
      </w:r>
      <w:r w:rsidR="00B71311">
        <w:rPr>
          <w:lang w:eastAsia="en-GB"/>
        </w:rPr>
        <w:t xml:space="preserve">his faithfulness and </w:t>
      </w:r>
      <w:r w:rsidR="00DF582E">
        <w:rPr>
          <w:lang w:eastAsia="en-GB"/>
        </w:rPr>
        <w:t>do</w:t>
      </w:r>
      <w:r w:rsidR="00D35C80">
        <w:rPr>
          <w:lang w:eastAsia="en-GB"/>
        </w:rPr>
        <w:t>ne</w:t>
      </w:r>
      <w:r w:rsidR="002B54B3">
        <w:rPr>
          <w:lang w:eastAsia="en-GB"/>
        </w:rPr>
        <w:t xml:space="preserve"> wrong, none of his faithful acts </w:t>
      </w:r>
      <w:r w:rsidR="006303A3">
        <w:rPr>
          <w:lang w:eastAsia="en-GB"/>
        </w:rPr>
        <w:t>will be kept in mind</w:t>
      </w:r>
      <w:r w:rsidR="00567CD4">
        <w:rPr>
          <w:lang w:eastAsia="en-GB"/>
        </w:rPr>
        <w:t>. F</w:t>
      </w:r>
      <w:r w:rsidR="00240E12">
        <w:rPr>
          <w:lang w:eastAsia="en-GB"/>
        </w:rPr>
        <w:t xml:space="preserve">or </w:t>
      </w:r>
      <w:r w:rsidR="00535083">
        <w:rPr>
          <w:lang w:eastAsia="en-GB"/>
        </w:rPr>
        <w:t xml:space="preserve">his wrong that he has </w:t>
      </w:r>
      <w:r w:rsidR="00E65064">
        <w:rPr>
          <w:lang w:eastAsia="en-GB"/>
        </w:rPr>
        <w:t>done</w:t>
      </w:r>
      <w:r w:rsidR="00535083">
        <w:rPr>
          <w:lang w:eastAsia="en-GB"/>
        </w:rPr>
        <w:t>, for it he will die</w:t>
      </w:r>
      <w:r w:rsidR="00F966D8">
        <w:rPr>
          <w:lang w:eastAsia="en-GB"/>
        </w:rPr>
        <w:t xml:space="preserve">. </w:t>
      </w:r>
      <w:r w:rsidR="00F966D8">
        <w:rPr>
          <w:vertAlign w:val="superscript"/>
          <w:lang w:eastAsia="en-GB"/>
        </w:rPr>
        <w:t>14</w:t>
      </w:r>
      <w:r w:rsidR="00F966D8">
        <w:rPr>
          <w:lang w:eastAsia="en-GB"/>
        </w:rPr>
        <w:t>But when I say of someone faithless</w:t>
      </w:r>
      <w:r w:rsidR="00E62233">
        <w:rPr>
          <w:lang w:eastAsia="en-GB"/>
        </w:rPr>
        <w:t>, “You will definitely die</w:t>
      </w:r>
      <w:r w:rsidR="002B458F">
        <w:rPr>
          <w:lang w:eastAsia="en-GB"/>
        </w:rPr>
        <w:t xml:space="preserve">,” </w:t>
      </w:r>
      <w:r w:rsidR="00264856">
        <w:rPr>
          <w:lang w:eastAsia="en-GB"/>
        </w:rPr>
        <w:t>and he turns from his offense</w:t>
      </w:r>
      <w:r w:rsidR="007F5632">
        <w:rPr>
          <w:lang w:eastAsia="en-GB"/>
        </w:rPr>
        <w:t xml:space="preserve"> and </w:t>
      </w:r>
      <w:r w:rsidR="00281B44">
        <w:rPr>
          <w:lang w:eastAsia="en-GB"/>
        </w:rPr>
        <w:t xml:space="preserve">acts </w:t>
      </w:r>
      <w:r w:rsidR="00CF16D1">
        <w:rPr>
          <w:lang w:eastAsia="en-GB"/>
        </w:rPr>
        <w:t>on a</w:t>
      </w:r>
      <w:r w:rsidR="00281B44">
        <w:rPr>
          <w:lang w:eastAsia="en-GB"/>
        </w:rPr>
        <w:t xml:space="preserve"> faithful</w:t>
      </w:r>
      <w:r w:rsidR="00CF16D1">
        <w:rPr>
          <w:lang w:eastAsia="en-GB"/>
        </w:rPr>
        <w:t xml:space="preserve"> ruling</w:t>
      </w:r>
      <w:r w:rsidR="00F45FD0">
        <w:rPr>
          <w:lang w:eastAsia="en-GB"/>
        </w:rPr>
        <w:t>,</w:t>
      </w:r>
      <w:r w:rsidR="00982387">
        <w:rPr>
          <w:rStyle w:val="FootnoteReference"/>
          <w:lang w:eastAsia="en-GB"/>
        </w:rPr>
        <w:footnoteReference w:id="252"/>
      </w:r>
      <w:r w:rsidR="00F45FD0">
        <w:rPr>
          <w:lang w:eastAsia="en-GB"/>
        </w:rPr>
        <w:t xml:space="preserve"> </w:t>
      </w:r>
      <w:r w:rsidR="00E53A12">
        <w:rPr>
          <w:vertAlign w:val="superscript"/>
          <w:lang w:eastAsia="en-GB"/>
        </w:rPr>
        <w:t>15</w:t>
      </w:r>
      <w:r w:rsidR="00D91394">
        <w:rPr>
          <w:lang w:eastAsia="en-GB"/>
        </w:rPr>
        <w:t>in that</w:t>
      </w:r>
      <w:r w:rsidR="00F45FD0">
        <w:rPr>
          <w:lang w:eastAsia="en-GB"/>
        </w:rPr>
        <w:t xml:space="preserve"> s</w:t>
      </w:r>
      <w:r w:rsidR="00E53A12">
        <w:rPr>
          <w:lang w:eastAsia="en-GB"/>
        </w:rPr>
        <w:t>ome</w:t>
      </w:r>
      <w:r w:rsidR="004D2A9E">
        <w:rPr>
          <w:lang w:eastAsia="en-GB"/>
        </w:rPr>
        <w:t>one</w:t>
      </w:r>
      <w:r w:rsidR="00E53A12">
        <w:rPr>
          <w:lang w:eastAsia="en-GB"/>
        </w:rPr>
        <w:t xml:space="preserve"> faithless </w:t>
      </w:r>
      <w:r w:rsidR="00242C2D">
        <w:rPr>
          <w:lang w:eastAsia="en-GB"/>
        </w:rPr>
        <w:t>returns</w:t>
      </w:r>
      <w:r w:rsidR="00E53A12">
        <w:rPr>
          <w:lang w:eastAsia="en-GB"/>
        </w:rPr>
        <w:t xml:space="preserve"> a pledge</w:t>
      </w:r>
      <w:r w:rsidR="00F82E1D">
        <w:rPr>
          <w:lang w:eastAsia="en-GB"/>
        </w:rPr>
        <w:t>, makes good a theft</w:t>
      </w:r>
      <w:r w:rsidR="00AC4263">
        <w:rPr>
          <w:lang w:eastAsia="en-GB"/>
        </w:rPr>
        <w:t>, walks by the laws of life</w:t>
      </w:r>
      <w:r w:rsidR="007409B9">
        <w:rPr>
          <w:lang w:eastAsia="en-GB"/>
        </w:rPr>
        <w:t xml:space="preserve">, so as not to </w:t>
      </w:r>
      <w:r w:rsidR="00C425FA">
        <w:rPr>
          <w:lang w:eastAsia="en-GB"/>
        </w:rPr>
        <w:t>do</w:t>
      </w:r>
      <w:r w:rsidR="007409B9">
        <w:rPr>
          <w:lang w:eastAsia="en-GB"/>
        </w:rPr>
        <w:t xml:space="preserve"> wrong</w:t>
      </w:r>
      <w:r w:rsidR="000A5F12">
        <w:rPr>
          <w:lang w:eastAsia="en-GB"/>
        </w:rPr>
        <w:t>, he will definitel</w:t>
      </w:r>
      <w:r w:rsidR="00F71BF3">
        <w:rPr>
          <w:lang w:eastAsia="en-GB"/>
        </w:rPr>
        <w:t>y</w:t>
      </w:r>
      <w:r w:rsidR="000A5F12">
        <w:rPr>
          <w:lang w:eastAsia="en-GB"/>
        </w:rPr>
        <w:t xml:space="preserve"> live</w:t>
      </w:r>
      <w:r w:rsidR="00F71BF3">
        <w:rPr>
          <w:lang w:eastAsia="en-GB"/>
        </w:rPr>
        <w:t>, he will not die.</w:t>
      </w:r>
      <w:r w:rsidR="00166DDF">
        <w:rPr>
          <w:lang w:eastAsia="en-GB"/>
        </w:rPr>
        <w:t xml:space="preserve"> </w:t>
      </w:r>
      <w:r w:rsidR="00166DDF">
        <w:rPr>
          <w:vertAlign w:val="superscript"/>
          <w:lang w:eastAsia="en-GB"/>
        </w:rPr>
        <w:t>16</w:t>
      </w:r>
      <w:r w:rsidR="005C2DC2">
        <w:rPr>
          <w:lang w:eastAsia="en-GB"/>
        </w:rPr>
        <w:t xml:space="preserve">None of his offenses </w:t>
      </w:r>
      <w:r w:rsidR="00FA4D65">
        <w:rPr>
          <w:lang w:eastAsia="en-GB"/>
        </w:rPr>
        <w:t xml:space="preserve">that he has committed </w:t>
      </w:r>
      <w:r w:rsidR="00173E2A">
        <w:rPr>
          <w:lang w:eastAsia="en-GB"/>
        </w:rPr>
        <w:t>will be kept in mind</w:t>
      </w:r>
      <w:r w:rsidR="001D414A">
        <w:rPr>
          <w:lang w:eastAsia="en-GB"/>
        </w:rPr>
        <w:t xml:space="preserve"> for hi</w:t>
      </w:r>
      <w:r w:rsidR="002B4FDD">
        <w:rPr>
          <w:lang w:eastAsia="en-GB"/>
        </w:rPr>
        <w:t xml:space="preserve">m. </w:t>
      </w:r>
      <w:r w:rsidR="00CE2829">
        <w:rPr>
          <w:lang w:eastAsia="en-GB"/>
        </w:rPr>
        <w:t>Given that</w:t>
      </w:r>
      <w:r w:rsidR="002B4FDD">
        <w:rPr>
          <w:lang w:eastAsia="en-GB"/>
        </w:rPr>
        <w:t xml:space="preserve"> h</w:t>
      </w:r>
      <w:r w:rsidR="006F1E85">
        <w:rPr>
          <w:lang w:eastAsia="en-GB"/>
        </w:rPr>
        <w:t>e</w:t>
      </w:r>
      <w:r w:rsidR="002B4FDD">
        <w:rPr>
          <w:lang w:eastAsia="en-GB"/>
        </w:rPr>
        <w:t xml:space="preserve"> has acted </w:t>
      </w:r>
      <w:r w:rsidR="002146FA">
        <w:rPr>
          <w:lang w:eastAsia="en-GB"/>
        </w:rPr>
        <w:t>on a</w:t>
      </w:r>
      <w:r w:rsidR="002B4FDD">
        <w:rPr>
          <w:lang w:eastAsia="en-GB"/>
        </w:rPr>
        <w:t xml:space="preserve"> faithful</w:t>
      </w:r>
      <w:r w:rsidR="002146FA">
        <w:rPr>
          <w:lang w:eastAsia="en-GB"/>
        </w:rPr>
        <w:t xml:space="preserve"> ruling</w:t>
      </w:r>
      <w:r w:rsidR="002B4FDD">
        <w:rPr>
          <w:lang w:eastAsia="en-GB"/>
        </w:rPr>
        <w:t>, he will live.</w:t>
      </w:r>
    </w:p>
    <w:p w14:paraId="3663279F" w14:textId="026713AE" w:rsidR="009415C9" w:rsidRPr="00056B32" w:rsidRDefault="00AA4B7C" w:rsidP="00B362E0">
      <w:pPr>
        <w:rPr>
          <w:lang w:eastAsia="en-GB"/>
        </w:rPr>
      </w:pPr>
      <w:r>
        <w:rPr>
          <w:vertAlign w:val="superscript"/>
          <w:lang w:eastAsia="en-GB"/>
        </w:rPr>
        <w:t>17</w:t>
      </w:r>
      <w:r w:rsidR="00B45281">
        <w:rPr>
          <w:lang w:eastAsia="en-GB"/>
        </w:rPr>
        <w:t>But</w:t>
      </w:r>
      <w:r w:rsidR="00694E4A">
        <w:rPr>
          <w:lang w:eastAsia="en-GB"/>
        </w:rPr>
        <w:t xml:space="preserve"> </w:t>
      </w:r>
      <w:r w:rsidR="00D15A4A">
        <w:rPr>
          <w:lang w:eastAsia="en-GB"/>
        </w:rPr>
        <w:t xml:space="preserve">the members of </w:t>
      </w:r>
      <w:r w:rsidR="00DD21D0">
        <w:rPr>
          <w:lang w:eastAsia="en-GB"/>
        </w:rPr>
        <w:t xml:space="preserve">your people say, </w:t>
      </w:r>
      <w:r w:rsidR="00BA7FC7">
        <w:rPr>
          <w:lang w:eastAsia="en-GB"/>
        </w:rPr>
        <w:t>“The Lord’s path doesn</w:t>
      </w:r>
      <w:r w:rsidR="009D068C">
        <w:rPr>
          <w:lang w:eastAsia="en-GB"/>
        </w:rPr>
        <w:t>’</w:t>
      </w:r>
      <w:r w:rsidR="00BA7FC7">
        <w:rPr>
          <w:lang w:eastAsia="en-GB"/>
        </w:rPr>
        <w:t>t measure</w:t>
      </w:r>
      <w:r w:rsidR="00E67198">
        <w:rPr>
          <w:lang w:eastAsia="en-GB"/>
        </w:rPr>
        <w:t>.” But those people, their path doesn</w:t>
      </w:r>
      <w:r w:rsidR="00922239">
        <w:rPr>
          <w:lang w:eastAsia="en-GB"/>
        </w:rPr>
        <w:t>’</w:t>
      </w:r>
      <w:r w:rsidR="00E67198">
        <w:rPr>
          <w:lang w:eastAsia="en-GB"/>
        </w:rPr>
        <w:t>t measure</w:t>
      </w:r>
      <w:r w:rsidR="00180F39">
        <w:rPr>
          <w:lang w:eastAsia="en-GB"/>
        </w:rPr>
        <w:t xml:space="preserve">. </w:t>
      </w:r>
      <w:r w:rsidR="00180F39">
        <w:rPr>
          <w:vertAlign w:val="superscript"/>
          <w:lang w:eastAsia="en-GB"/>
        </w:rPr>
        <w:t>18</w:t>
      </w:r>
      <w:r w:rsidR="00180F39">
        <w:rPr>
          <w:lang w:eastAsia="en-GB"/>
        </w:rPr>
        <w:t>When someone faithful turns from his faithfulness</w:t>
      </w:r>
      <w:r w:rsidR="00574A78">
        <w:rPr>
          <w:lang w:eastAsia="en-GB"/>
        </w:rPr>
        <w:t xml:space="preserve"> and </w:t>
      </w:r>
      <w:r w:rsidR="00060735">
        <w:rPr>
          <w:lang w:eastAsia="en-GB"/>
        </w:rPr>
        <w:t>does</w:t>
      </w:r>
      <w:r w:rsidR="00574A78">
        <w:rPr>
          <w:lang w:eastAsia="en-GB"/>
        </w:rPr>
        <w:t xml:space="preserve"> wrong</w:t>
      </w:r>
      <w:r w:rsidR="00720CC1">
        <w:rPr>
          <w:lang w:eastAsia="en-GB"/>
        </w:rPr>
        <w:t>, he will die</w:t>
      </w:r>
      <w:r w:rsidR="009F7E6D">
        <w:rPr>
          <w:lang w:eastAsia="en-GB"/>
        </w:rPr>
        <w:t xml:space="preserve"> through them.</w:t>
      </w:r>
      <w:r w:rsidR="00EC1F12">
        <w:rPr>
          <w:rStyle w:val="FootnoteReference"/>
          <w:lang w:eastAsia="en-GB"/>
        </w:rPr>
        <w:footnoteReference w:id="253"/>
      </w:r>
      <w:r w:rsidR="009F7E6D">
        <w:rPr>
          <w:lang w:eastAsia="en-GB"/>
        </w:rPr>
        <w:t xml:space="preserve"> </w:t>
      </w:r>
      <w:r w:rsidR="009F7E6D">
        <w:rPr>
          <w:vertAlign w:val="superscript"/>
          <w:lang w:eastAsia="en-GB"/>
        </w:rPr>
        <w:t>19</w:t>
      </w:r>
      <w:r w:rsidR="009F7E6D">
        <w:rPr>
          <w:lang w:eastAsia="en-GB"/>
        </w:rPr>
        <w:t xml:space="preserve">But when someone faithless </w:t>
      </w:r>
      <w:r w:rsidR="00E54EE9">
        <w:rPr>
          <w:lang w:eastAsia="en-GB"/>
        </w:rPr>
        <w:t>turns</w:t>
      </w:r>
      <w:r w:rsidR="009F7E6D">
        <w:rPr>
          <w:lang w:eastAsia="en-GB"/>
        </w:rPr>
        <w:t xml:space="preserve"> from his faithlessness </w:t>
      </w:r>
      <w:r w:rsidR="00E54EE9">
        <w:rPr>
          <w:lang w:eastAsia="en-GB"/>
        </w:rPr>
        <w:t xml:space="preserve">and acts </w:t>
      </w:r>
      <w:r w:rsidR="0008167B">
        <w:rPr>
          <w:lang w:eastAsia="en-GB"/>
        </w:rPr>
        <w:t xml:space="preserve">on a </w:t>
      </w:r>
      <w:r w:rsidR="00E54EE9">
        <w:rPr>
          <w:lang w:eastAsia="en-GB"/>
        </w:rPr>
        <w:t>faithful</w:t>
      </w:r>
      <w:r w:rsidR="0008167B">
        <w:rPr>
          <w:lang w:eastAsia="en-GB"/>
        </w:rPr>
        <w:t xml:space="preserve"> ruling</w:t>
      </w:r>
      <w:r w:rsidR="00E54EE9">
        <w:rPr>
          <w:lang w:eastAsia="en-GB"/>
        </w:rPr>
        <w:t xml:space="preserve">, </w:t>
      </w:r>
      <w:r w:rsidR="004339EB">
        <w:rPr>
          <w:lang w:eastAsia="en-GB"/>
        </w:rPr>
        <w:t xml:space="preserve">on the basis of those things that </w:t>
      </w:r>
      <w:r w:rsidR="00056B32">
        <w:rPr>
          <w:lang w:eastAsia="en-GB"/>
        </w:rPr>
        <w:t xml:space="preserve">person will live. </w:t>
      </w:r>
      <w:r w:rsidR="00056B32">
        <w:rPr>
          <w:vertAlign w:val="superscript"/>
          <w:lang w:eastAsia="en-GB"/>
        </w:rPr>
        <w:t>20</w:t>
      </w:r>
      <w:r w:rsidR="007C73B1">
        <w:rPr>
          <w:lang w:eastAsia="en-GB"/>
        </w:rPr>
        <w:t>And</w:t>
      </w:r>
      <w:r w:rsidR="00056B32">
        <w:rPr>
          <w:lang w:eastAsia="en-GB"/>
        </w:rPr>
        <w:t xml:space="preserve"> you say, “The Lord’s path doesn</w:t>
      </w:r>
      <w:r w:rsidR="009D068C">
        <w:rPr>
          <w:lang w:eastAsia="en-GB"/>
        </w:rPr>
        <w:t>’</w:t>
      </w:r>
      <w:r w:rsidR="00056B32">
        <w:rPr>
          <w:lang w:eastAsia="en-GB"/>
        </w:rPr>
        <w:t>t measure</w:t>
      </w:r>
      <w:r w:rsidR="005C3557">
        <w:rPr>
          <w:lang w:eastAsia="en-GB"/>
        </w:rPr>
        <w:t xml:space="preserve">.” </w:t>
      </w:r>
      <w:r w:rsidR="00820251">
        <w:rPr>
          <w:lang w:eastAsia="en-GB"/>
        </w:rPr>
        <w:t>A</w:t>
      </w:r>
      <w:r w:rsidR="004564FA">
        <w:rPr>
          <w:lang w:eastAsia="en-GB"/>
        </w:rPr>
        <w:t>s a</w:t>
      </w:r>
      <w:r w:rsidR="00820251">
        <w:rPr>
          <w:lang w:eastAsia="en-GB"/>
        </w:rPr>
        <w:t>n</w:t>
      </w:r>
      <w:r w:rsidR="005C3557">
        <w:rPr>
          <w:lang w:eastAsia="en-GB"/>
        </w:rPr>
        <w:t xml:space="preserve"> individual </w:t>
      </w:r>
      <w:r w:rsidR="00F057F9">
        <w:rPr>
          <w:lang w:eastAsia="en-GB"/>
        </w:rPr>
        <w:t>in accordance with his paths</w:t>
      </w:r>
      <w:r w:rsidR="00875F30">
        <w:rPr>
          <w:lang w:eastAsia="en-GB"/>
        </w:rPr>
        <w:t>,</w:t>
      </w:r>
      <w:r w:rsidR="00820251">
        <w:rPr>
          <w:lang w:eastAsia="en-GB"/>
        </w:rPr>
        <w:t xml:space="preserve"> </w:t>
      </w:r>
      <w:r w:rsidR="00F057F9">
        <w:rPr>
          <w:lang w:eastAsia="en-GB"/>
        </w:rPr>
        <w:t xml:space="preserve">I will </w:t>
      </w:r>
      <w:r w:rsidR="002E0644">
        <w:rPr>
          <w:lang w:eastAsia="en-GB"/>
        </w:rPr>
        <w:t>rule for you</w:t>
      </w:r>
      <w:r w:rsidR="004651F9">
        <w:rPr>
          <w:lang w:eastAsia="en-GB"/>
        </w:rPr>
        <w:t xml:space="preserve"> people</w:t>
      </w:r>
      <w:r w:rsidR="002E0644">
        <w:rPr>
          <w:lang w:eastAsia="en-GB"/>
        </w:rPr>
        <w:t>, Israel’s household.</w:t>
      </w:r>
    </w:p>
    <w:p w14:paraId="1B676CCF" w14:textId="77777777" w:rsidR="006A5CFB" w:rsidRDefault="006A5CFB" w:rsidP="006A5CFB">
      <w:pPr>
        <w:pStyle w:val="Heading3"/>
      </w:pPr>
      <w:r>
        <w:t>Textual Notes</w:t>
      </w:r>
    </w:p>
    <w:p w14:paraId="4C79FF82" w14:textId="23F980ED" w:rsidR="000D7145" w:rsidRDefault="002C2980" w:rsidP="006303A3">
      <w:pPr>
        <w:ind w:firstLine="0"/>
        <w:rPr>
          <w:lang w:eastAsia="en-GB"/>
        </w:rPr>
      </w:pPr>
      <w:r>
        <w:rPr>
          <w:sz w:val="18"/>
          <w:szCs w:val="18"/>
        </w:rPr>
        <w:t>MT</w:t>
      </w:r>
      <w:r>
        <w:t xml:space="preserve"> has</w:t>
      </w:r>
      <w:r w:rsidRPr="009050EF">
        <w:rPr>
          <w:rFonts w:cstheme="minorHAnsi"/>
        </w:rPr>
        <w:t xml:space="preserve"> </w:t>
      </w:r>
      <w:r w:rsidR="00E75593">
        <w:rPr>
          <w:lang w:eastAsia="en-GB"/>
        </w:rPr>
        <w:t>marker</w:t>
      </w:r>
      <w:r w:rsidR="00E75593">
        <w:rPr>
          <w:rFonts w:cstheme="minorHAnsi"/>
          <w:lang w:eastAsia="en-GB"/>
        </w:rPr>
        <w:t>s</w:t>
      </w:r>
      <w:r w:rsidRPr="009050EF">
        <w:rPr>
          <w:rFonts w:cstheme="minorHAnsi"/>
          <w:lang w:eastAsia="en-GB"/>
        </w:rPr>
        <w:t>*</w:t>
      </w:r>
      <w:r>
        <w:t xml:space="preserve"> after </w:t>
      </w:r>
      <w:r w:rsidR="000D7145">
        <w:rPr>
          <w:lang w:eastAsia="en-GB"/>
        </w:rPr>
        <w:t>33:</w:t>
      </w:r>
      <w:r w:rsidR="00BE0D96">
        <w:rPr>
          <w:lang w:eastAsia="en-GB"/>
        </w:rPr>
        <w:t xml:space="preserve">6, 9, </w:t>
      </w:r>
      <w:r w:rsidR="00DA4AC1">
        <w:rPr>
          <w:lang w:eastAsia="en-GB"/>
        </w:rPr>
        <w:t>and</w:t>
      </w:r>
      <w:r w:rsidR="00BE0D96">
        <w:rPr>
          <w:lang w:eastAsia="en-GB"/>
        </w:rPr>
        <w:t xml:space="preserve"> 20</w:t>
      </w:r>
      <w:r w:rsidR="00AE7059">
        <w:rPr>
          <w:lang w:eastAsia="en-GB"/>
        </w:rPr>
        <w:t>.</w:t>
      </w:r>
    </w:p>
    <w:p w14:paraId="01ED36DD" w14:textId="77777777" w:rsidR="000D7145" w:rsidRPr="000D7145" w:rsidRDefault="000D7145" w:rsidP="006303A3">
      <w:pPr>
        <w:ind w:firstLine="0"/>
        <w:rPr>
          <w:lang w:eastAsia="en-GB"/>
        </w:rPr>
      </w:pPr>
    </w:p>
    <w:p w14:paraId="5AFCA3D1" w14:textId="3AAB514A" w:rsidR="00173E2A" w:rsidRPr="00D87C91" w:rsidRDefault="006303A3" w:rsidP="006303A3">
      <w:pPr>
        <w:ind w:firstLine="0"/>
        <w:rPr>
          <w:lang w:eastAsia="en-GB"/>
        </w:rPr>
      </w:pPr>
      <w:r>
        <w:rPr>
          <w:b/>
          <w:bCs/>
          <w:lang w:eastAsia="en-GB"/>
        </w:rPr>
        <w:t xml:space="preserve">33:13 </w:t>
      </w:r>
      <w:r w:rsidR="003E13F6" w:rsidRPr="00A75C49">
        <w:rPr>
          <w:rFonts w:cstheme="minorHAnsi"/>
          <w:sz w:val="18"/>
          <w:szCs w:val="18"/>
        </w:rPr>
        <w:t>LXX</w:t>
      </w:r>
      <w:r w:rsidR="00476848">
        <w:rPr>
          <w:lang w:eastAsia="en-GB"/>
        </w:rPr>
        <w:t xml:space="preserve"> lacks </w:t>
      </w:r>
      <w:r w:rsidR="004D6984">
        <w:rPr>
          <w:lang w:eastAsia="en-GB"/>
        </w:rPr>
        <w:t>“</w:t>
      </w:r>
      <w:r w:rsidR="00476848">
        <w:rPr>
          <w:lang w:eastAsia="en-GB"/>
        </w:rPr>
        <w:t>he will definitely live.”</w:t>
      </w:r>
    </w:p>
    <w:p w14:paraId="6A70A0B5" w14:textId="318ABCFF" w:rsidR="006A5CFB" w:rsidRDefault="006A5CFB" w:rsidP="006A5CFB">
      <w:pPr>
        <w:pStyle w:val="Heading3"/>
      </w:pPr>
      <w:r>
        <w:t>Verse-by-Verse Commentary</w:t>
      </w:r>
    </w:p>
    <w:p w14:paraId="7DD22C2C" w14:textId="60B71F32" w:rsidR="006A5CFB" w:rsidRDefault="00C131CC" w:rsidP="00F73B0A">
      <w:pPr>
        <w:rPr>
          <w:lang w:eastAsia="en-GB"/>
        </w:rPr>
      </w:pPr>
      <w:r>
        <w:rPr>
          <w:b/>
          <w:bCs/>
          <w:lang w:eastAsia="en-GB"/>
        </w:rPr>
        <w:t>33:1</w:t>
      </w:r>
      <w:r w:rsidR="00321289">
        <w:rPr>
          <w:b/>
          <w:bCs/>
          <w:lang w:eastAsia="en-GB"/>
        </w:rPr>
        <w:t>–</w:t>
      </w:r>
      <w:r w:rsidR="00891CA6">
        <w:rPr>
          <w:b/>
          <w:bCs/>
          <w:lang w:eastAsia="en-GB"/>
        </w:rPr>
        <w:t>3</w:t>
      </w:r>
      <w:r>
        <w:rPr>
          <w:b/>
          <w:bCs/>
          <w:lang w:eastAsia="en-GB"/>
        </w:rPr>
        <w:t xml:space="preserve"> </w:t>
      </w:r>
      <w:r w:rsidR="007A00DF">
        <w:rPr>
          <w:lang w:eastAsia="en-GB"/>
        </w:rPr>
        <w:t>In</w:t>
      </w:r>
      <w:r w:rsidR="00AD4A16">
        <w:rPr>
          <w:lang w:eastAsia="en-GB"/>
        </w:rPr>
        <w:t xml:space="preserve"> </w:t>
      </w:r>
      <w:r w:rsidR="00BC729C">
        <w:rPr>
          <w:lang w:eastAsia="en-GB"/>
        </w:rPr>
        <w:t>3:</w:t>
      </w:r>
      <w:r w:rsidR="00CA30E1">
        <w:rPr>
          <w:lang w:eastAsia="en-GB"/>
        </w:rPr>
        <w:t>16</w:t>
      </w:r>
      <w:r w:rsidR="00321289">
        <w:rPr>
          <w:lang w:eastAsia="en-GB"/>
        </w:rPr>
        <w:t>–</w:t>
      </w:r>
      <w:r w:rsidR="00CA30E1">
        <w:rPr>
          <w:lang w:eastAsia="en-GB"/>
        </w:rPr>
        <w:t xml:space="preserve">19 </w:t>
      </w:r>
      <w:r w:rsidR="007A00DF">
        <w:rPr>
          <w:lang w:eastAsia="en-GB"/>
        </w:rPr>
        <w:t xml:space="preserve">Yahweh </w:t>
      </w:r>
      <w:r w:rsidR="0091146D">
        <w:rPr>
          <w:lang w:eastAsia="en-GB"/>
        </w:rPr>
        <w:t xml:space="preserve">described Ezekiel’s role as </w:t>
      </w:r>
      <w:r w:rsidR="00937814">
        <w:rPr>
          <w:lang w:eastAsia="en-GB"/>
        </w:rPr>
        <w:t xml:space="preserve">that of a </w:t>
      </w:r>
      <w:r w:rsidR="0091146D">
        <w:rPr>
          <w:lang w:eastAsia="en-GB"/>
        </w:rPr>
        <w:t>lookout</w:t>
      </w:r>
      <w:r w:rsidR="00937814">
        <w:rPr>
          <w:lang w:eastAsia="en-GB"/>
        </w:rPr>
        <w:t>,</w:t>
      </w:r>
      <w:r w:rsidR="0091146D">
        <w:rPr>
          <w:lang w:eastAsia="en-GB"/>
        </w:rPr>
        <w:t xml:space="preserve"> without</w:t>
      </w:r>
      <w:r w:rsidR="00E53062">
        <w:rPr>
          <w:lang w:eastAsia="en-GB"/>
        </w:rPr>
        <w:t xml:space="preserve"> </w:t>
      </w:r>
      <w:r w:rsidR="0091146D">
        <w:rPr>
          <w:lang w:eastAsia="en-GB"/>
        </w:rPr>
        <w:t>explaining</w:t>
      </w:r>
      <w:r w:rsidR="00E53062">
        <w:rPr>
          <w:lang w:eastAsia="en-GB"/>
        </w:rPr>
        <w:t xml:space="preserve"> the image</w:t>
      </w:r>
      <w:r w:rsidR="00791715">
        <w:rPr>
          <w:lang w:eastAsia="en-GB"/>
        </w:rPr>
        <w:t>. He</w:t>
      </w:r>
      <w:r w:rsidR="0046215C">
        <w:rPr>
          <w:lang w:eastAsia="en-GB"/>
        </w:rPr>
        <w:t xml:space="preserve"> </w:t>
      </w:r>
      <w:r w:rsidR="000B3428">
        <w:rPr>
          <w:lang w:eastAsia="en-GB"/>
        </w:rPr>
        <w:t>impl</w:t>
      </w:r>
      <w:r w:rsidR="00E53062">
        <w:rPr>
          <w:lang w:eastAsia="en-GB"/>
        </w:rPr>
        <w:t>ies</w:t>
      </w:r>
      <w:r w:rsidR="0046215C">
        <w:rPr>
          <w:lang w:eastAsia="en-GB"/>
        </w:rPr>
        <w:t xml:space="preserve"> that people knew</w:t>
      </w:r>
      <w:r w:rsidR="00791715">
        <w:rPr>
          <w:lang w:eastAsia="en-GB"/>
        </w:rPr>
        <w:t>, and</w:t>
      </w:r>
      <w:r w:rsidR="00580C4D">
        <w:rPr>
          <w:lang w:eastAsia="en-GB"/>
        </w:rPr>
        <w:t xml:space="preserve"> he</w:t>
      </w:r>
      <w:r w:rsidR="009D16DC">
        <w:rPr>
          <w:lang w:eastAsia="en-GB"/>
        </w:rPr>
        <w:t xml:space="preserve"> </w:t>
      </w:r>
      <w:r w:rsidR="00274130">
        <w:rPr>
          <w:lang w:eastAsia="en-GB"/>
        </w:rPr>
        <w:t>focused</w:t>
      </w:r>
      <w:r w:rsidR="009D16DC">
        <w:rPr>
          <w:lang w:eastAsia="en-GB"/>
        </w:rPr>
        <w:t xml:space="preserve"> on the significance of his commission for him. While </w:t>
      </w:r>
      <w:r w:rsidR="00EE3D53">
        <w:rPr>
          <w:lang w:eastAsia="en-GB"/>
        </w:rPr>
        <w:t xml:space="preserve">it </w:t>
      </w:r>
      <w:r w:rsidR="00505A3C">
        <w:rPr>
          <w:lang w:eastAsia="en-GB"/>
        </w:rPr>
        <w:t>might be</w:t>
      </w:r>
      <w:r w:rsidR="00EE3D53">
        <w:rPr>
          <w:lang w:eastAsia="en-GB"/>
        </w:rPr>
        <w:t xml:space="preserve"> implicit that he told the community about </w:t>
      </w:r>
      <w:r w:rsidR="00505A3C">
        <w:rPr>
          <w:lang w:eastAsia="en-GB"/>
        </w:rPr>
        <w:t>the commission</w:t>
      </w:r>
      <w:r w:rsidR="00520748">
        <w:rPr>
          <w:lang w:eastAsia="en-GB"/>
        </w:rPr>
        <w:t xml:space="preserve"> because of its significance for them</w:t>
      </w:r>
      <w:r w:rsidR="009D16DC">
        <w:rPr>
          <w:lang w:eastAsia="en-GB"/>
        </w:rPr>
        <w:t>,</w:t>
      </w:r>
      <w:r w:rsidR="00520748">
        <w:rPr>
          <w:lang w:eastAsia="en-GB"/>
        </w:rPr>
        <w:t xml:space="preserve"> and certainly that is the effect of </w:t>
      </w:r>
      <w:r w:rsidR="00274130">
        <w:rPr>
          <w:lang w:eastAsia="en-GB"/>
        </w:rPr>
        <w:t xml:space="preserve">eventually </w:t>
      </w:r>
      <w:r w:rsidR="00520748">
        <w:rPr>
          <w:lang w:eastAsia="en-GB"/>
        </w:rPr>
        <w:t>including it in the scroll</w:t>
      </w:r>
      <w:r w:rsidR="00151E3F">
        <w:rPr>
          <w:lang w:eastAsia="en-GB"/>
        </w:rPr>
        <w:t>,</w:t>
      </w:r>
      <w:r w:rsidR="009D16DC">
        <w:rPr>
          <w:lang w:eastAsia="en-GB"/>
        </w:rPr>
        <w:t xml:space="preserve"> </w:t>
      </w:r>
      <w:r w:rsidR="00151E3F">
        <w:rPr>
          <w:lang w:eastAsia="en-GB"/>
        </w:rPr>
        <w:t>here it</w:t>
      </w:r>
      <w:r w:rsidR="00E96FBB">
        <w:rPr>
          <w:lang w:eastAsia="en-GB"/>
        </w:rPr>
        <w:t xml:space="preserve"> is explicit that he is to tell the</w:t>
      </w:r>
      <w:r w:rsidR="00151E3F">
        <w:rPr>
          <w:lang w:eastAsia="en-GB"/>
        </w:rPr>
        <w:t>m</w:t>
      </w:r>
      <w:r w:rsidR="00E96FBB">
        <w:rPr>
          <w:lang w:eastAsia="en-GB"/>
        </w:rPr>
        <w:t>.</w:t>
      </w:r>
      <w:r w:rsidR="00F73B0A">
        <w:rPr>
          <w:lang w:eastAsia="en-GB"/>
        </w:rPr>
        <w:t xml:space="preserve"> And</w:t>
      </w:r>
      <w:r w:rsidR="0046215C">
        <w:rPr>
          <w:lang w:eastAsia="en-GB"/>
        </w:rPr>
        <w:t xml:space="preserve"> </w:t>
      </w:r>
      <w:r w:rsidR="000B3428">
        <w:rPr>
          <w:lang w:eastAsia="en-GB"/>
        </w:rPr>
        <w:t xml:space="preserve">he </w:t>
      </w:r>
      <w:r w:rsidR="00A336E9">
        <w:rPr>
          <w:lang w:eastAsia="en-GB"/>
        </w:rPr>
        <w:t>explain</w:t>
      </w:r>
      <w:r w:rsidR="00CD14DD">
        <w:rPr>
          <w:lang w:eastAsia="en-GB"/>
        </w:rPr>
        <w:t>s</w:t>
      </w:r>
      <w:r w:rsidR="00A336E9">
        <w:rPr>
          <w:lang w:eastAsia="en-GB"/>
        </w:rPr>
        <w:t xml:space="preserve"> </w:t>
      </w:r>
      <w:r w:rsidR="002D4D47">
        <w:rPr>
          <w:lang w:eastAsia="en-GB"/>
        </w:rPr>
        <w:t>the image</w:t>
      </w:r>
      <w:r w:rsidR="00FF23FD">
        <w:rPr>
          <w:lang w:eastAsia="en-GB"/>
        </w:rPr>
        <w:t>, in such a way</w:t>
      </w:r>
      <w:r w:rsidR="00A60AF6">
        <w:rPr>
          <w:lang w:eastAsia="en-GB"/>
        </w:rPr>
        <w:t xml:space="preserve"> that</w:t>
      </w:r>
      <w:r w:rsidR="00AA2483">
        <w:rPr>
          <w:lang w:eastAsia="en-GB"/>
        </w:rPr>
        <w:t xml:space="preserve"> 33:1</w:t>
      </w:r>
      <w:r w:rsidR="00321289">
        <w:rPr>
          <w:lang w:eastAsia="en-GB"/>
        </w:rPr>
        <w:t>–</w:t>
      </w:r>
      <w:r w:rsidR="00AA2483">
        <w:rPr>
          <w:lang w:eastAsia="en-GB"/>
        </w:rPr>
        <w:t xml:space="preserve">9 as a whole works in a </w:t>
      </w:r>
      <w:r w:rsidR="002D4D47">
        <w:rPr>
          <w:lang w:eastAsia="en-GB"/>
        </w:rPr>
        <w:t xml:space="preserve">fashion </w:t>
      </w:r>
      <w:r w:rsidR="00AA2483">
        <w:rPr>
          <w:lang w:eastAsia="en-GB"/>
        </w:rPr>
        <w:t>characteristic</w:t>
      </w:r>
      <w:r w:rsidR="00A60AF6">
        <w:rPr>
          <w:lang w:eastAsia="en-GB"/>
        </w:rPr>
        <w:t xml:space="preserve"> </w:t>
      </w:r>
      <w:r w:rsidR="00AB4D90">
        <w:rPr>
          <w:lang w:eastAsia="en-GB"/>
        </w:rPr>
        <w:t xml:space="preserve">of </w:t>
      </w:r>
      <w:r w:rsidR="00A60AF6">
        <w:rPr>
          <w:lang w:eastAsia="en-GB"/>
        </w:rPr>
        <w:t>Ezekiel.</w:t>
      </w:r>
      <w:r w:rsidR="00E47F28">
        <w:rPr>
          <w:lang w:eastAsia="en-GB"/>
        </w:rPr>
        <w:t xml:space="preserve"> He begins, that is, with a parable</w:t>
      </w:r>
      <w:r w:rsidR="004D223C">
        <w:rPr>
          <w:lang w:eastAsia="en-GB"/>
        </w:rPr>
        <w:t>*</w:t>
      </w:r>
      <w:r w:rsidR="003D3B11">
        <w:rPr>
          <w:lang w:eastAsia="en-GB"/>
        </w:rPr>
        <w:t xml:space="preserve">. Anyone </w:t>
      </w:r>
      <w:r w:rsidR="00CD14DD">
        <w:rPr>
          <w:lang w:eastAsia="en-GB"/>
        </w:rPr>
        <w:t xml:space="preserve">indeed </w:t>
      </w:r>
      <w:r w:rsidR="00DC3A8E">
        <w:rPr>
          <w:lang w:eastAsia="en-GB"/>
        </w:rPr>
        <w:t>might be familiar with the idea of a city having lookouts</w:t>
      </w:r>
      <w:r w:rsidR="00673416">
        <w:rPr>
          <w:lang w:eastAsia="en-GB"/>
        </w:rPr>
        <w:t xml:space="preserve"> (see, e.g., </w:t>
      </w:r>
      <w:r w:rsidR="008D1B13">
        <w:rPr>
          <w:lang w:bidi="he-IL"/>
        </w:rPr>
        <w:t>2 Sam</w:t>
      </w:r>
      <w:r w:rsidR="00673416">
        <w:rPr>
          <w:lang w:eastAsia="en-GB"/>
        </w:rPr>
        <w:t xml:space="preserve"> 13:34</w:t>
      </w:r>
      <w:r w:rsidR="00CC1076">
        <w:rPr>
          <w:lang w:eastAsia="en-GB"/>
        </w:rPr>
        <w:t>; 18:</w:t>
      </w:r>
      <w:r w:rsidR="000D6C52">
        <w:rPr>
          <w:lang w:eastAsia="en-GB"/>
        </w:rPr>
        <w:t>24</w:t>
      </w:r>
      <w:r w:rsidR="00321289">
        <w:rPr>
          <w:lang w:eastAsia="en-GB"/>
        </w:rPr>
        <w:t>–</w:t>
      </w:r>
      <w:r w:rsidR="000D6C52">
        <w:rPr>
          <w:lang w:eastAsia="en-GB"/>
        </w:rPr>
        <w:t>27</w:t>
      </w:r>
      <w:r w:rsidR="00C41DDE">
        <w:rPr>
          <w:lang w:eastAsia="en-GB"/>
        </w:rPr>
        <w:t>;</w:t>
      </w:r>
      <w:r w:rsidR="00782A94">
        <w:rPr>
          <w:lang w:eastAsia="en-GB"/>
        </w:rPr>
        <w:t xml:space="preserve"> </w:t>
      </w:r>
      <w:r w:rsidR="00C41DDE">
        <w:rPr>
          <w:lang w:eastAsia="en-GB"/>
        </w:rPr>
        <w:t>9:17</w:t>
      </w:r>
      <w:r w:rsidR="00321289">
        <w:rPr>
          <w:lang w:eastAsia="en-GB"/>
        </w:rPr>
        <w:t>–</w:t>
      </w:r>
      <w:r w:rsidR="00C41DDE">
        <w:rPr>
          <w:lang w:eastAsia="en-GB"/>
        </w:rPr>
        <w:t>18</w:t>
      </w:r>
      <w:r w:rsidR="00673416">
        <w:rPr>
          <w:lang w:eastAsia="en-GB"/>
        </w:rPr>
        <w:t>)</w:t>
      </w:r>
      <w:r w:rsidR="0034740B">
        <w:rPr>
          <w:lang w:eastAsia="en-GB"/>
        </w:rPr>
        <w:t>,</w:t>
      </w:r>
      <w:r w:rsidR="00DC3A8E">
        <w:rPr>
          <w:lang w:eastAsia="en-GB"/>
        </w:rPr>
        <w:t xml:space="preserve"> and anyone </w:t>
      </w:r>
      <w:r w:rsidR="000D6C52">
        <w:rPr>
          <w:lang w:eastAsia="en-GB"/>
        </w:rPr>
        <w:t>acquainted</w:t>
      </w:r>
      <w:r w:rsidR="003D3B11">
        <w:rPr>
          <w:lang w:eastAsia="en-GB"/>
        </w:rPr>
        <w:t xml:space="preserve"> with </w:t>
      </w:r>
      <w:r w:rsidR="00DD3B85">
        <w:rPr>
          <w:lang w:eastAsia="en-GB"/>
        </w:rPr>
        <w:t>the prophets might</w:t>
      </w:r>
      <w:r w:rsidR="003F0401">
        <w:rPr>
          <w:lang w:eastAsia="en-GB"/>
        </w:rPr>
        <w:t xml:space="preserve"> be familiar </w:t>
      </w:r>
      <w:r w:rsidR="00F8257A">
        <w:rPr>
          <w:lang w:eastAsia="en-GB"/>
        </w:rPr>
        <w:t xml:space="preserve">with the </w:t>
      </w:r>
      <w:r w:rsidR="0098320E">
        <w:rPr>
          <w:lang w:eastAsia="en-GB"/>
        </w:rPr>
        <w:t>idea applied to Yahweh’s relationship with Israel</w:t>
      </w:r>
      <w:r w:rsidR="002C0F46">
        <w:rPr>
          <w:lang w:eastAsia="en-GB"/>
        </w:rPr>
        <w:t xml:space="preserve"> (Jer 6:17</w:t>
      </w:r>
      <w:r w:rsidR="00CE75BA">
        <w:rPr>
          <w:lang w:eastAsia="en-GB"/>
        </w:rPr>
        <w:t>).</w:t>
      </w:r>
      <w:r w:rsidR="006756C3">
        <w:rPr>
          <w:rStyle w:val="FootnoteReference"/>
          <w:lang w:eastAsia="en-GB"/>
        </w:rPr>
        <w:footnoteReference w:id="254"/>
      </w:r>
      <w:r w:rsidR="00CE75BA">
        <w:rPr>
          <w:lang w:eastAsia="en-GB"/>
        </w:rPr>
        <w:t xml:space="preserve"> </w:t>
      </w:r>
      <w:r w:rsidR="008C2B77">
        <w:rPr>
          <w:lang w:eastAsia="en-GB"/>
        </w:rPr>
        <w:t xml:space="preserve">A town’s lookout </w:t>
      </w:r>
      <w:r w:rsidR="002F55D9">
        <w:rPr>
          <w:lang w:eastAsia="en-GB"/>
        </w:rPr>
        <w:t>cou</w:t>
      </w:r>
      <w:r w:rsidR="00910786">
        <w:rPr>
          <w:lang w:eastAsia="en-GB"/>
        </w:rPr>
        <w:t xml:space="preserve">ld </w:t>
      </w:r>
      <w:r w:rsidR="008C2B77">
        <w:rPr>
          <w:lang w:eastAsia="en-GB"/>
        </w:rPr>
        <w:t>speak words (</w:t>
      </w:r>
      <w:r w:rsidR="008D1B13">
        <w:rPr>
          <w:lang w:bidi="he-IL"/>
        </w:rPr>
        <w:t>2 Sam</w:t>
      </w:r>
      <w:r w:rsidR="008C2B77">
        <w:rPr>
          <w:lang w:eastAsia="en-GB"/>
        </w:rPr>
        <w:t xml:space="preserve"> 13:34) a</w:t>
      </w:r>
      <w:r w:rsidR="00B76312">
        <w:rPr>
          <w:lang w:eastAsia="en-GB"/>
        </w:rPr>
        <w:t>s well as</w:t>
      </w:r>
      <w:r w:rsidR="00910786">
        <w:rPr>
          <w:lang w:eastAsia="en-GB"/>
        </w:rPr>
        <w:t xml:space="preserve"> </w:t>
      </w:r>
      <w:r w:rsidR="008C2B77">
        <w:rPr>
          <w:lang w:eastAsia="en-GB"/>
        </w:rPr>
        <w:t>blow</w:t>
      </w:r>
      <w:r w:rsidR="00910786">
        <w:rPr>
          <w:lang w:eastAsia="en-GB"/>
        </w:rPr>
        <w:t>ing</w:t>
      </w:r>
      <w:r w:rsidR="008C2B77">
        <w:rPr>
          <w:lang w:eastAsia="en-GB"/>
        </w:rPr>
        <w:t xml:space="preserve"> a horn</w:t>
      </w:r>
      <w:r w:rsidR="00910786">
        <w:rPr>
          <w:lang w:eastAsia="en-GB"/>
        </w:rPr>
        <w:t xml:space="preserve"> (Jer </w:t>
      </w:r>
      <w:r w:rsidR="0064255E">
        <w:rPr>
          <w:lang w:eastAsia="en-GB"/>
        </w:rPr>
        <w:t>4:19, 21)</w:t>
      </w:r>
      <w:r w:rsidR="008C2B77">
        <w:rPr>
          <w:lang w:eastAsia="en-GB"/>
        </w:rPr>
        <w:t>, which in a crisis might sound further than words and convey a message urgently, especially at night (</w:t>
      </w:r>
      <w:proofErr w:type="spellStart"/>
      <w:r w:rsidR="008C2B77">
        <w:rPr>
          <w:lang w:eastAsia="en-GB"/>
        </w:rPr>
        <w:t>Zimmerli</w:t>
      </w:r>
      <w:proofErr w:type="spellEnd"/>
      <w:r w:rsidR="008C2B77">
        <w:rPr>
          <w:lang w:eastAsia="en-GB"/>
        </w:rPr>
        <w:t>, 2:184)</w:t>
      </w:r>
      <w:r w:rsidR="002F55D9">
        <w:rPr>
          <w:lang w:eastAsia="en-GB"/>
        </w:rPr>
        <w:t xml:space="preserve">. </w:t>
      </w:r>
      <w:r w:rsidR="00FF0B82">
        <w:rPr>
          <w:lang w:eastAsia="en-GB"/>
        </w:rPr>
        <w:t>P</w:t>
      </w:r>
      <w:r w:rsidR="002F55D9">
        <w:rPr>
          <w:lang w:eastAsia="en-GB"/>
        </w:rPr>
        <w:t>rophet</w:t>
      </w:r>
      <w:r w:rsidR="00D0374B">
        <w:rPr>
          <w:lang w:eastAsia="en-GB"/>
        </w:rPr>
        <w:t>s</w:t>
      </w:r>
      <w:r w:rsidR="002F55D9">
        <w:rPr>
          <w:lang w:eastAsia="en-GB"/>
        </w:rPr>
        <w:t xml:space="preserve"> l</w:t>
      </w:r>
      <w:r w:rsidR="00D0374B">
        <w:rPr>
          <w:lang w:eastAsia="en-GB"/>
        </w:rPr>
        <w:t>i</w:t>
      </w:r>
      <w:r w:rsidR="002F55D9">
        <w:rPr>
          <w:lang w:eastAsia="en-GB"/>
        </w:rPr>
        <w:t>terally spoke word</w:t>
      </w:r>
      <w:r w:rsidR="00D0374B">
        <w:rPr>
          <w:lang w:eastAsia="en-GB"/>
        </w:rPr>
        <w:t>s</w:t>
      </w:r>
      <w:r w:rsidR="002F55D9">
        <w:rPr>
          <w:lang w:eastAsia="en-GB"/>
        </w:rPr>
        <w:t xml:space="preserve">, </w:t>
      </w:r>
      <w:r w:rsidR="00FF0B82">
        <w:rPr>
          <w:lang w:eastAsia="en-GB"/>
        </w:rPr>
        <w:t xml:space="preserve">but </w:t>
      </w:r>
      <w:r w:rsidR="002F55D9">
        <w:rPr>
          <w:lang w:eastAsia="en-GB"/>
        </w:rPr>
        <w:t>metaphori</w:t>
      </w:r>
      <w:r w:rsidR="00D0374B">
        <w:rPr>
          <w:lang w:eastAsia="en-GB"/>
        </w:rPr>
        <w:t>c</w:t>
      </w:r>
      <w:r w:rsidR="002F55D9">
        <w:rPr>
          <w:lang w:eastAsia="en-GB"/>
        </w:rPr>
        <w:t xml:space="preserve">ally </w:t>
      </w:r>
      <w:r w:rsidR="00D0374B">
        <w:rPr>
          <w:lang w:eastAsia="en-GB"/>
        </w:rPr>
        <w:t xml:space="preserve">they blew a horn </w:t>
      </w:r>
      <w:r w:rsidR="001E0606">
        <w:rPr>
          <w:lang w:eastAsia="en-GB"/>
        </w:rPr>
        <w:t>(Amos 3:6)</w:t>
      </w:r>
      <w:r w:rsidR="00B76312">
        <w:rPr>
          <w:lang w:eastAsia="en-GB"/>
        </w:rPr>
        <w:t>.</w:t>
      </w:r>
      <w:r w:rsidR="001E0606">
        <w:rPr>
          <w:lang w:eastAsia="en-GB"/>
        </w:rPr>
        <w:t xml:space="preserve"> </w:t>
      </w:r>
      <w:r w:rsidR="002D15B7">
        <w:rPr>
          <w:lang w:eastAsia="en-GB"/>
        </w:rPr>
        <w:t>So b</w:t>
      </w:r>
      <w:r w:rsidR="008C2B77">
        <w:rPr>
          <w:lang w:eastAsia="en-GB"/>
        </w:rPr>
        <w:t xml:space="preserve">oth forms of communication </w:t>
      </w:r>
      <w:r w:rsidR="002D15B7">
        <w:rPr>
          <w:lang w:eastAsia="en-GB"/>
        </w:rPr>
        <w:t xml:space="preserve">apply to them. </w:t>
      </w:r>
      <w:r w:rsidR="008828D9">
        <w:rPr>
          <w:lang w:eastAsia="en-GB"/>
        </w:rPr>
        <w:t xml:space="preserve">The parable gets an </w:t>
      </w:r>
      <w:proofErr w:type="spellStart"/>
      <w:r w:rsidR="008828D9">
        <w:rPr>
          <w:lang w:eastAsia="en-GB"/>
        </w:rPr>
        <w:t>Ezekiel</w:t>
      </w:r>
      <w:r w:rsidR="002F5E41">
        <w:rPr>
          <w:lang w:eastAsia="en-GB"/>
        </w:rPr>
        <w:t>i</w:t>
      </w:r>
      <w:r w:rsidR="008828D9">
        <w:rPr>
          <w:lang w:eastAsia="en-GB"/>
        </w:rPr>
        <w:t>an</w:t>
      </w:r>
      <w:proofErr w:type="spellEnd"/>
      <w:r w:rsidR="008828D9">
        <w:rPr>
          <w:lang w:eastAsia="en-GB"/>
        </w:rPr>
        <w:t xml:space="preserve"> slant through </w:t>
      </w:r>
      <w:r w:rsidR="002F5E41">
        <w:rPr>
          <w:lang w:eastAsia="en-GB"/>
        </w:rPr>
        <w:t>Ezekiel speaking of a sword coming</w:t>
      </w:r>
      <w:r w:rsidR="005C1E01">
        <w:rPr>
          <w:lang w:eastAsia="en-GB"/>
        </w:rPr>
        <w:t xml:space="preserve">, as if it </w:t>
      </w:r>
      <w:r w:rsidR="003C04C3">
        <w:rPr>
          <w:lang w:eastAsia="en-GB"/>
        </w:rPr>
        <w:t xml:space="preserve">hurtles </w:t>
      </w:r>
      <w:r w:rsidR="00E27459">
        <w:rPr>
          <w:lang w:eastAsia="en-GB"/>
        </w:rPr>
        <w:t>through the air on its own</w:t>
      </w:r>
      <w:r w:rsidR="007E2FCA">
        <w:rPr>
          <w:lang w:eastAsia="en-GB"/>
        </w:rPr>
        <w:t xml:space="preserve">—except that Ezekiel </w:t>
      </w:r>
      <w:r w:rsidR="00D52CCD">
        <w:rPr>
          <w:lang w:eastAsia="en-GB"/>
        </w:rPr>
        <w:t xml:space="preserve">has </w:t>
      </w:r>
      <w:r w:rsidR="007E2FCA">
        <w:rPr>
          <w:lang w:eastAsia="en-GB"/>
        </w:rPr>
        <w:t>ma</w:t>
      </w:r>
      <w:r w:rsidR="00D52CCD">
        <w:rPr>
          <w:lang w:eastAsia="en-GB"/>
        </w:rPr>
        <w:t>de</w:t>
      </w:r>
      <w:r w:rsidR="007E2FCA">
        <w:rPr>
          <w:lang w:eastAsia="en-GB"/>
        </w:rPr>
        <w:t xml:space="preserve"> explicit </w:t>
      </w:r>
      <w:r w:rsidR="00D52CCD">
        <w:rPr>
          <w:lang w:eastAsia="en-GB"/>
        </w:rPr>
        <w:t xml:space="preserve">already </w:t>
      </w:r>
      <w:r w:rsidR="007E2FCA">
        <w:rPr>
          <w:lang w:eastAsia="en-GB"/>
        </w:rPr>
        <w:t>that Yahweh sends it</w:t>
      </w:r>
      <w:r w:rsidR="00E27459">
        <w:rPr>
          <w:lang w:eastAsia="en-GB"/>
        </w:rPr>
        <w:t xml:space="preserve"> (e.g., Ezek </w:t>
      </w:r>
      <w:r w:rsidR="007A73ED">
        <w:rPr>
          <w:lang w:eastAsia="en-GB"/>
        </w:rPr>
        <w:t>14:17; 21:</w:t>
      </w:r>
      <w:r w:rsidR="00F52E44">
        <w:rPr>
          <w:lang w:eastAsia="en-GB"/>
        </w:rPr>
        <w:t>1</w:t>
      </w:r>
      <w:r w:rsidR="003D6ECC">
        <w:rPr>
          <w:lang w:eastAsia="en-GB"/>
        </w:rPr>
        <w:t>–</w:t>
      </w:r>
      <w:r w:rsidR="00F52E44">
        <w:rPr>
          <w:lang w:eastAsia="en-GB"/>
        </w:rPr>
        <w:t>3</w:t>
      </w:r>
      <w:r w:rsidR="009B76EC">
        <w:rPr>
          <w:lang w:eastAsia="en-GB"/>
        </w:rPr>
        <w:t>2 [</w:t>
      </w:r>
      <w:r w:rsidR="00F52E44">
        <w:rPr>
          <w:lang w:eastAsia="en-GB"/>
        </w:rPr>
        <w:t>6</w:t>
      </w:r>
      <w:r w:rsidR="00321289">
        <w:rPr>
          <w:lang w:eastAsia="en-GB"/>
        </w:rPr>
        <w:t>–</w:t>
      </w:r>
      <w:r w:rsidR="00F52E44">
        <w:rPr>
          <w:lang w:eastAsia="en-GB"/>
        </w:rPr>
        <w:t>37</w:t>
      </w:r>
      <w:r w:rsidR="006310A1">
        <w:rPr>
          <w:lang w:eastAsia="en-GB"/>
        </w:rPr>
        <w:t>]; 30:</w:t>
      </w:r>
      <w:r w:rsidR="006B2815">
        <w:rPr>
          <w:lang w:eastAsia="en-GB"/>
        </w:rPr>
        <w:t>1</w:t>
      </w:r>
      <w:r w:rsidR="00321289">
        <w:rPr>
          <w:lang w:eastAsia="en-GB"/>
        </w:rPr>
        <w:t>–</w:t>
      </w:r>
      <w:r w:rsidR="006B2815">
        <w:rPr>
          <w:lang w:eastAsia="en-GB"/>
        </w:rPr>
        <w:t>26</w:t>
      </w:r>
      <w:r w:rsidR="007E2FCA">
        <w:rPr>
          <w:lang w:eastAsia="en-GB"/>
        </w:rPr>
        <w:t>)</w:t>
      </w:r>
      <w:r w:rsidR="0064263F">
        <w:rPr>
          <w:lang w:eastAsia="en-GB"/>
        </w:rPr>
        <w:t xml:space="preserve">. </w:t>
      </w:r>
    </w:p>
    <w:p w14:paraId="7FB7DB03" w14:textId="5DDC640D" w:rsidR="00735775" w:rsidRDefault="00757781" w:rsidP="00A3251B">
      <w:pPr>
        <w:rPr>
          <w:lang w:eastAsia="en-GB"/>
        </w:rPr>
      </w:pPr>
      <w:r>
        <w:rPr>
          <w:b/>
          <w:bCs/>
          <w:lang w:eastAsia="en-GB"/>
        </w:rPr>
        <w:t>33:4</w:t>
      </w:r>
      <w:r w:rsidR="00321289">
        <w:rPr>
          <w:b/>
          <w:bCs/>
          <w:lang w:eastAsia="en-GB"/>
        </w:rPr>
        <w:t>–</w:t>
      </w:r>
      <w:r w:rsidR="00891CA6">
        <w:rPr>
          <w:b/>
          <w:bCs/>
          <w:lang w:eastAsia="en-GB"/>
        </w:rPr>
        <w:t>5</w:t>
      </w:r>
      <w:r>
        <w:rPr>
          <w:b/>
          <w:bCs/>
          <w:lang w:eastAsia="en-GB"/>
        </w:rPr>
        <w:t xml:space="preserve"> </w:t>
      </w:r>
      <w:r w:rsidR="005F560F" w:rsidRPr="00CC5D90">
        <w:rPr>
          <w:lang w:eastAsia="en-GB"/>
        </w:rPr>
        <w:t>T</w:t>
      </w:r>
      <w:r w:rsidR="009A4A42" w:rsidRPr="00CC5D90">
        <w:rPr>
          <w:lang w:eastAsia="en-GB"/>
        </w:rPr>
        <w:t>he</w:t>
      </w:r>
      <w:r w:rsidR="009A4A42">
        <w:rPr>
          <w:lang w:eastAsia="en-GB"/>
        </w:rPr>
        <w:t xml:space="preserve"> parable goes on to describe </w:t>
      </w:r>
      <w:r w:rsidR="00EF2D3D">
        <w:rPr>
          <w:lang w:eastAsia="en-GB"/>
        </w:rPr>
        <w:t>someone behav</w:t>
      </w:r>
      <w:r w:rsidR="009B607C">
        <w:rPr>
          <w:lang w:eastAsia="en-GB"/>
        </w:rPr>
        <w:t>ing</w:t>
      </w:r>
      <w:r w:rsidR="00EF2D3D">
        <w:rPr>
          <w:lang w:eastAsia="en-GB"/>
        </w:rPr>
        <w:t xml:space="preserve"> in inexplicable</w:t>
      </w:r>
      <w:r w:rsidR="00132284">
        <w:rPr>
          <w:lang w:eastAsia="en-GB"/>
        </w:rPr>
        <w:t>, unbelievable</w:t>
      </w:r>
      <w:r w:rsidR="00EF2D3D">
        <w:rPr>
          <w:lang w:eastAsia="en-GB"/>
        </w:rPr>
        <w:t xml:space="preserve"> fashion, </w:t>
      </w:r>
      <w:r w:rsidR="00FA0C51">
        <w:rPr>
          <w:lang w:eastAsia="en-GB"/>
        </w:rPr>
        <w:t>as figures in</w:t>
      </w:r>
      <w:r w:rsidR="00132284">
        <w:rPr>
          <w:lang w:eastAsia="en-GB"/>
        </w:rPr>
        <w:t xml:space="preserve"> Jesus’ parables</w:t>
      </w:r>
      <w:r w:rsidR="00FA0C51">
        <w:rPr>
          <w:lang w:eastAsia="en-GB"/>
        </w:rPr>
        <w:t xml:space="preserve"> will</w:t>
      </w:r>
      <w:r w:rsidR="00132284">
        <w:rPr>
          <w:lang w:eastAsia="en-GB"/>
        </w:rPr>
        <w:t xml:space="preserve">. </w:t>
      </w:r>
      <w:r w:rsidR="00965170">
        <w:rPr>
          <w:lang w:eastAsia="en-GB"/>
        </w:rPr>
        <w:t>“This all seems quite obvious” (Blenkinsopp, 146)</w:t>
      </w:r>
      <w:r w:rsidR="007F1ED8">
        <w:rPr>
          <w:lang w:eastAsia="en-GB"/>
        </w:rPr>
        <w:t xml:space="preserve">. </w:t>
      </w:r>
      <w:r w:rsidR="00930F90">
        <w:rPr>
          <w:lang w:eastAsia="en-GB"/>
        </w:rPr>
        <w:t>But it</w:t>
      </w:r>
      <w:r w:rsidR="00132284">
        <w:rPr>
          <w:lang w:eastAsia="en-GB"/>
        </w:rPr>
        <w:t xml:space="preserve"> reflects the awareness that people do inexplicable</w:t>
      </w:r>
      <w:r w:rsidR="00D80789">
        <w:rPr>
          <w:lang w:eastAsia="en-GB"/>
        </w:rPr>
        <w:t xml:space="preserve">, unbelievable things. </w:t>
      </w:r>
      <w:r w:rsidR="0076691D">
        <w:rPr>
          <w:lang w:eastAsia="en-GB"/>
        </w:rPr>
        <w:t>In the case of this suicidal action,</w:t>
      </w:r>
      <w:r w:rsidR="009427EF">
        <w:rPr>
          <w:lang w:eastAsia="en-GB"/>
        </w:rPr>
        <w:t xml:space="preserve"> the resistant listener’s blood </w:t>
      </w:r>
      <w:r w:rsidR="00D570AE">
        <w:rPr>
          <w:lang w:eastAsia="en-GB"/>
        </w:rPr>
        <w:t>will be</w:t>
      </w:r>
      <w:r w:rsidR="009427EF">
        <w:rPr>
          <w:lang w:eastAsia="en-GB"/>
        </w:rPr>
        <w:t xml:space="preserve"> </w:t>
      </w:r>
      <w:r w:rsidR="00A07459">
        <w:rPr>
          <w:lang w:eastAsia="en-GB"/>
        </w:rPr>
        <w:t>“a</w:t>
      </w:r>
      <w:r w:rsidR="007D0432">
        <w:rPr>
          <w:lang w:eastAsia="en-GB"/>
        </w:rPr>
        <w:t>gainst his head</w:t>
      </w:r>
      <w:r w:rsidR="00C35818">
        <w:rPr>
          <w:lang w:eastAsia="en-GB"/>
        </w:rPr>
        <w:t>.</w:t>
      </w:r>
      <w:r w:rsidR="00A07459">
        <w:rPr>
          <w:lang w:eastAsia="en-GB"/>
        </w:rPr>
        <w:t>”</w:t>
      </w:r>
      <w:r w:rsidR="00E06767">
        <w:rPr>
          <w:lang w:eastAsia="en-GB"/>
        </w:rPr>
        <w:t xml:space="preserve"> Instead of taking refuge inside the city walls,</w:t>
      </w:r>
      <w:r w:rsidR="00C35818">
        <w:rPr>
          <w:lang w:eastAsia="en-GB"/>
        </w:rPr>
        <w:t xml:space="preserve"> </w:t>
      </w:r>
      <w:r w:rsidR="00E06767">
        <w:rPr>
          <w:lang w:eastAsia="en-GB"/>
        </w:rPr>
        <w:t>h</w:t>
      </w:r>
      <w:r w:rsidR="00C35818">
        <w:rPr>
          <w:lang w:eastAsia="en-GB"/>
        </w:rPr>
        <w:t>e wil</w:t>
      </w:r>
      <w:r w:rsidR="00812195">
        <w:rPr>
          <w:lang w:eastAsia="en-GB"/>
        </w:rPr>
        <w:t>l</w:t>
      </w:r>
      <w:r w:rsidR="00C35818">
        <w:rPr>
          <w:lang w:eastAsia="en-GB"/>
        </w:rPr>
        <w:t xml:space="preserve"> be </w:t>
      </w:r>
      <w:r w:rsidR="00BF3B12">
        <w:rPr>
          <w:lang w:eastAsia="en-GB"/>
        </w:rPr>
        <w:t xml:space="preserve">joining the attackers in </w:t>
      </w:r>
      <w:r w:rsidR="00C35818">
        <w:rPr>
          <w:lang w:eastAsia="en-GB"/>
        </w:rPr>
        <w:t>attacking himself and</w:t>
      </w:r>
      <w:r w:rsidR="00812195">
        <w:rPr>
          <w:lang w:eastAsia="en-GB"/>
        </w:rPr>
        <w:t xml:space="preserve"> bringing about his own violent death at the</w:t>
      </w:r>
      <w:r w:rsidR="00BF3B12">
        <w:rPr>
          <w:lang w:eastAsia="en-GB"/>
        </w:rPr>
        <w:t>ir</w:t>
      </w:r>
      <w:r w:rsidR="00812195">
        <w:rPr>
          <w:lang w:eastAsia="en-GB"/>
        </w:rPr>
        <w:t xml:space="preserve"> hand</w:t>
      </w:r>
      <w:r w:rsidR="00DA0AD0">
        <w:rPr>
          <w:lang w:eastAsia="en-GB"/>
        </w:rPr>
        <w:t xml:space="preserve"> (see the </w:t>
      </w:r>
      <w:r w:rsidR="00AD7286">
        <w:rPr>
          <w:lang w:eastAsia="en-GB"/>
        </w:rPr>
        <w:t xml:space="preserve">translation </w:t>
      </w:r>
      <w:r w:rsidR="00FB0860">
        <w:rPr>
          <w:lang w:eastAsia="en-GB"/>
        </w:rPr>
        <w:t>foot</w:t>
      </w:r>
      <w:r w:rsidR="00AD7286">
        <w:rPr>
          <w:lang w:eastAsia="en-GB"/>
        </w:rPr>
        <w:t xml:space="preserve">note and </w:t>
      </w:r>
      <w:r w:rsidR="00FB0860">
        <w:rPr>
          <w:lang w:eastAsia="en-GB"/>
        </w:rPr>
        <w:t xml:space="preserve">verse-by-verse </w:t>
      </w:r>
      <w:r w:rsidR="00DA0AD0">
        <w:rPr>
          <w:lang w:eastAsia="en-GB"/>
        </w:rPr>
        <w:t>commentary on 9:10).</w:t>
      </w:r>
    </w:p>
    <w:p w14:paraId="6AE8D56E" w14:textId="2E9C67D7" w:rsidR="00282DCF" w:rsidRDefault="00956EA7" w:rsidP="00CD7BFE">
      <w:pPr>
        <w:rPr>
          <w:lang w:eastAsia="en-GB"/>
        </w:rPr>
      </w:pPr>
      <w:r>
        <w:rPr>
          <w:b/>
          <w:bCs/>
          <w:lang w:eastAsia="en-GB"/>
        </w:rPr>
        <w:t>3</w:t>
      </w:r>
      <w:r w:rsidR="00502181">
        <w:rPr>
          <w:b/>
          <w:bCs/>
          <w:lang w:eastAsia="en-GB"/>
        </w:rPr>
        <w:t>3</w:t>
      </w:r>
      <w:r>
        <w:rPr>
          <w:b/>
          <w:bCs/>
          <w:lang w:eastAsia="en-GB"/>
        </w:rPr>
        <w:t xml:space="preserve">:6 </w:t>
      </w:r>
      <w:r w:rsidR="00474657">
        <w:rPr>
          <w:lang w:eastAsia="en-GB"/>
        </w:rPr>
        <w:t xml:space="preserve">Here is another inexplicable, unbelievable event: the lookout </w:t>
      </w:r>
      <w:r w:rsidR="00A403CC">
        <w:rPr>
          <w:lang w:eastAsia="en-GB"/>
        </w:rPr>
        <w:t>fails to do his job</w:t>
      </w:r>
      <w:r w:rsidR="00A80B4A">
        <w:rPr>
          <w:lang w:eastAsia="en-GB"/>
        </w:rPr>
        <w:t xml:space="preserve"> and</w:t>
      </w:r>
      <w:r w:rsidR="00A403CC">
        <w:rPr>
          <w:lang w:eastAsia="en-GB"/>
        </w:rPr>
        <w:t xml:space="preserve"> the </w:t>
      </w:r>
      <w:r w:rsidR="00F74D2D">
        <w:rPr>
          <w:lang w:eastAsia="en-GB"/>
        </w:rPr>
        <w:t>city doesn’t get ready to defend itself</w:t>
      </w:r>
      <w:r w:rsidR="00A80B4A">
        <w:rPr>
          <w:lang w:eastAsia="en-GB"/>
        </w:rPr>
        <w:t xml:space="preserve"> and</w:t>
      </w:r>
      <w:r w:rsidR="00F74D2D">
        <w:rPr>
          <w:lang w:eastAsia="en-GB"/>
        </w:rPr>
        <w:t xml:space="preserve"> pays the price</w:t>
      </w:r>
      <w:r w:rsidR="00A403CC">
        <w:rPr>
          <w:lang w:eastAsia="en-GB"/>
        </w:rPr>
        <w:t>.</w:t>
      </w:r>
      <w:r w:rsidR="00EC4BA6">
        <w:rPr>
          <w:lang w:eastAsia="en-GB"/>
        </w:rPr>
        <w:t xml:space="preserve"> </w:t>
      </w:r>
      <w:r w:rsidR="00A80B4A">
        <w:rPr>
          <w:lang w:eastAsia="en-GB"/>
        </w:rPr>
        <w:t xml:space="preserve">But Yahweh will </w:t>
      </w:r>
      <w:r w:rsidR="00CD0ED3">
        <w:rPr>
          <w:lang w:eastAsia="en-GB"/>
        </w:rPr>
        <w:t xml:space="preserve">then </w:t>
      </w:r>
      <w:r w:rsidR="00A80B4A">
        <w:rPr>
          <w:lang w:eastAsia="en-GB"/>
        </w:rPr>
        <w:t>hold the lookout responsible. One can imagine</w:t>
      </w:r>
      <w:r w:rsidR="0013294E">
        <w:rPr>
          <w:lang w:eastAsia="en-GB"/>
        </w:rPr>
        <w:t xml:space="preserve"> </w:t>
      </w:r>
      <w:r w:rsidR="00CD0ED3">
        <w:rPr>
          <w:lang w:eastAsia="en-GB"/>
        </w:rPr>
        <w:t>him</w:t>
      </w:r>
      <w:r w:rsidR="0013294E">
        <w:rPr>
          <w:lang w:eastAsia="en-GB"/>
        </w:rPr>
        <w:t xml:space="preserve"> put on trial, being found guilty, and being executed. In the parable</w:t>
      </w:r>
      <w:r w:rsidR="005B4FAE">
        <w:rPr>
          <w:lang w:eastAsia="en-GB"/>
        </w:rPr>
        <w:t>, Yahweh will “require his blood” (cf. 3:</w:t>
      </w:r>
      <w:r w:rsidR="00357E98">
        <w:rPr>
          <w:lang w:eastAsia="en-GB"/>
        </w:rPr>
        <w:t>18, 20</w:t>
      </w:r>
      <w:r w:rsidR="00B118E6">
        <w:rPr>
          <w:lang w:eastAsia="en-GB"/>
        </w:rPr>
        <w:t xml:space="preserve">; also Gen </w:t>
      </w:r>
      <w:r w:rsidR="00F736B0">
        <w:rPr>
          <w:lang w:eastAsia="en-GB"/>
        </w:rPr>
        <w:t xml:space="preserve">9:5; 42:22; </w:t>
      </w:r>
      <w:r w:rsidR="00F40306">
        <w:rPr>
          <w:lang w:bidi="he-IL"/>
        </w:rPr>
        <w:t>2 Sam</w:t>
      </w:r>
      <w:r w:rsidR="00F736B0">
        <w:rPr>
          <w:lang w:eastAsia="en-GB"/>
        </w:rPr>
        <w:t xml:space="preserve"> 4:11)</w:t>
      </w:r>
      <w:r w:rsidR="00D67712">
        <w:rPr>
          <w:lang w:eastAsia="en-GB"/>
        </w:rPr>
        <w:t>.</w:t>
      </w:r>
      <w:r w:rsidR="00AD1489">
        <w:rPr>
          <w:lang w:eastAsia="en-GB"/>
        </w:rPr>
        <w:t xml:space="preserve"> </w:t>
      </w:r>
    </w:p>
    <w:p w14:paraId="2D9B4306" w14:textId="795B4399" w:rsidR="0087255D" w:rsidRDefault="00502181" w:rsidP="00440011">
      <w:pPr>
        <w:tabs>
          <w:tab w:val="left" w:pos="7797"/>
        </w:tabs>
        <w:rPr>
          <w:lang w:eastAsia="en-GB"/>
        </w:rPr>
      </w:pPr>
      <w:r>
        <w:rPr>
          <w:b/>
          <w:bCs/>
          <w:lang w:eastAsia="en-GB"/>
        </w:rPr>
        <w:t>3</w:t>
      </w:r>
      <w:r w:rsidR="006C5A32">
        <w:rPr>
          <w:b/>
          <w:bCs/>
          <w:lang w:eastAsia="en-GB"/>
        </w:rPr>
        <w:t>3:7</w:t>
      </w:r>
      <w:r w:rsidR="00321289">
        <w:rPr>
          <w:b/>
          <w:bCs/>
          <w:lang w:eastAsia="en-GB"/>
        </w:rPr>
        <w:t>–</w:t>
      </w:r>
      <w:r w:rsidR="006C5A32">
        <w:rPr>
          <w:b/>
          <w:bCs/>
          <w:lang w:eastAsia="en-GB"/>
        </w:rPr>
        <w:t xml:space="preserve">9 </w:t>
      </w:r>
      <w:r w:rsidR="000B683E">
        <w:rPr>
          <w:lang w:eastAsia="en-GB"/>
        </w:rPr>
        <w:t xml:space="preserve">So much for the parable. There follows its </w:t>
      </w:r>
      <w:r>
        <w:rPr>
          <w:lang w:eastAsia="en-GB"/>
        </w:rPr>
        <w:t xml:space="preserve">interpretation, which </w:t>
      </w:r>
      <w:r w:rsidR="0038393B">
        <w:rPr>
          <w:lang w:eastAsia="en-GB"/>
        </w:rPr>
        <w:t>corresponds to</w:t>
      </w:r>
      <w:r>
        <w:rPr>
          <w:lang w:eastAsia="en-GB"/>
        </w:rPr>
        <w:t xml:space="preserve"> 3:</w:t>
      </w:r>
      <w:r w:rsidR="00416C25">
        <w:rPr>
          <w:lang w:eastAsia="en-GB"/>
        </w:rPr>
        <w:t>17</w:t>
      </w:r>
      <w:r w:rsidR="00321289">
        <w:rPr>
          <w:lang w:eastAsia="en-GB"/>
        </w:rPr>
        <w:t>–</w:t>
      </w:r>
      <w:r w:rsidR="00416C25">
        <w:rPr>
          <w:lang w:eastAsia="en-GB"/>
        </w:rPr>
        <w:t>19 virtually word for word</w:t>
      </w:r>
      <w:r w:rsidR="0060320F">
        <w:rPr>
          <w:lang w:eastAsia="en-GB"/>
        </w:rPr>
        <w:t>, but in</w:t>
      </w:r>
      <w:r w:rsidR="004D5D63">
        <w:rPr>
          <w:lang w:eastAsia="en-GB"/>
        </w:rPr>
        <w:t xml:space="preserve"> the context of the f</w:t>
      </w:r>
      <w:r w:rsidR="009A1D57">
        <w:rPr>
          <w:lang w:eastAsia="en-GB"/>
        </w:rPr>
        <w:t>all of Jerusalem</w:t>
      </w:r>
      <w:r w:rsidR="0060320F">
        <w:rPr>
          <w:lang w:eastAsia="en-GB"/>
        </w:rPr>
        <w:t xml:space="preserve"> </w:t>
      </w:r>
      <w:r w:rsidR="009A1D57">
        <w:rPr>
          <w:lang w:eastAsia="en-GB"/>
        </w:rPr>
        <w:t xml:space="preserve">when Ezekiel has been fulfilling his lookout vocation for five years, </w:t>
      </w:r>
      <w:r w:rsidR="0060320F">
        <w:rPr>
          <w:lang w:eastAsia="en-GB"/>
        </w:rPr>
        <w:t xml:space="preserve">one may now use aorist </w:t>
      </w:r>
      <w:r w:rsidR="00891B7B">
        <w:rPr>
          <w:lang w:eastAsia="en-GB"/>
        </w:rPr>
        <w:t>and modal</w:t>
      </w:r>
      <w:r w:rsidR="000248F9">
        <w:rPr>
          <w:lang w:eastAsia="en-GB"/>
        </w:rPr>
        <w:t>*</w:t>
      </w:r>
      <w:r w:rsidR="00891B7B">
        <w:rPr>
          <w:lang w:eastAsia="en-GB"/>
        </w:rPr>
        <w:t xml:space="preserve"> verbs </w:t>
      </w:r>
      <w:r w:rsidR="009F29FA">
        <w:rPr>
          <w:lang w:eastAsia="en-GB"/>
        </w:rPr>
        <w:t xml:space="preserve">in English </w:t>
      </w:r>
      <w:r w:rsidR="00891B7B">
        <w:rPr>
          <w:lang w:eastAsia="en-GB"/>
        </w:rPr>
        <w:t xml:space="preserve">rather than </w:t>
      </w:r>
      <w:r w:rsidR="00E07A10">
        <w:rPr>
          <w:lang w:eastAsia="en-GB"/>
        </w:rPr>
        <w:t>perfect and future ones.</w:t>
      </w:r>
      <w:r w:rsidR="004556E9">
        <w:rPr>
          <w:lang w:eastAsia="en-GB"/>
        </w:rPr>
        <w:t xml:space="preserve"> </w:t>
      </w:r>
      <w:r w:rsidR="003C02FF">
        <w:rPr>
          <w:lang w:eastAsia="en-GB"/>
        </w:rPr>
        <w:t>And i</w:t>
      </w:r>
      <w:r w:rsidR="00A34270">
        <w:rPr>
          <w:lang w:eastAsia="en-GB"/>
        </w:rPr>
        <w:t xml:space="preserve">n the </w:t>
      </w:r>
      <w:r w:rsidR="004556E9">
        <w:rPr>
          <w:lang w:eastAsia="en-GB"/>
        </w:rPr>
        <w:t>context</w:t>
      </w:r>
      <w:r w:rsidR="00A34270">
        <w:rPr>
          <w:lang w:eastAsia="en-GB"/>
        </w:rPr>
        <w:t xml:space="preserve"> of the </w:t>
      </w:r>
      <w:r w:rsidR="004556E9">
        <w:rPr>
          <w:lang w:eastAsia="en-GB"/>
        </w:rPr>
        <w:t xml:space="preserve">city’s </w:t>
      </w:r>
      <w:r w:rsidR="00387B8C">
        <w:rPr>
          <w:lang w:eastAsia="en-GB"/>
        </w:rPr>
        <w:t>fall</w:t>
      </w:r>
      <w:r w:rsidR="00A34270">
        <w:rPr>
          <w:lang w:eastAsia="en-GB"/>
        </w:rPr>
        <w:t xml:space="preserve">, </w:t>
      </w:r>
      <w:r w:rsidR="003C02FF">
        <w:rPr>
          <w:lang w:eastAsia="en-GB"/>
        </w:rPr>
        <w:t xml:space="preserve">we might </w:t>
      </w:r>
      <w:r w:rsidR="00B869C8">
        <w:rPr>
          <w:lang w:eastAsia="en-GB"/>
        </w:rPr>
        <w:t>understand</w:t>
      </w:r>
      <w:r w:rsidR="003C02FF">
        <w:rPr>
          <w:lang w:eastAsia="en-GB"/>
        </w:rPr>
        <w:t xml:space="preserve"> </w:t>
      </w:r>
      <w:r w:rsidR="006E37F8">
        <w:rPr>
          <w:lang w:eastAsia="en-GB"/>
        </w:rPr>
        <w:t>Ezekiel</w:t>
      </w:r>
      <w:r w:rsidR="003C02FF">
        <w:rPr>
          <w:lang w:eastAsia="en-GB"/>
        </w:rPr>
        <w:t xml:space="preserve"> </w:t>
      </w:r>
      <w:r w:rsidR="00B869C8">
        <w:rPr>
          <w:lang w:eastAsia="en-GB"/>
        </w:rPr>
        <w:t xml:space="preserve">as </w:t>
      </w:r>
      <w:r w:rsidR="00FF34D1">
        <w:rPr>
          <w:lang w:eastAsia="en-GB"/>
        </w:rPr>
        <w:t>f</w:t>
      </w:r>
      <w:r w:rsidR="00A34270">
        <w:rPr>
          <w:lang w:eastAsia="en-GB"/>
        </w:rPr>
        <w:t>or once engag</w:t>
      </w:r>
      <w:r w:rsidR="003C02FF">
        <w:rPr>
          <w:lang w:eastAsia="en-GB"/>
        </w:rPr>
        <w:t>ing</w:t>
      </w:r>
      <w:r w:rsidR="00A34270">
        <w:rPr>
          <w:lang w:eastAsia="en-GB"/>
        </w:rPr>
        <w:t xml:space="preserve"> in what Western thinking might call </w:t>
      </w:r>
      <w:r w:rsidR="00942632">
        <w:rPr>
          <w:lang w:eastAsia="en-GB"/>
        </w:rPr>
        <w:t>theodicy, or perhaps prophet</w:t>
      </w:r>
      <w:r w:rsidR="00F87E10">
        <w:rPr>
          <w:lang w:eastAsia="en-GB"/>
        </w:rPr>
        <w:t>-</w:t>
      </w:r>
      <w:proofErr w:type="spellStart"/>
      <w:r w:rsidR="00942632">
        <w:rPr>
          <w:lang w:eastAsia="en-GB"/>
        </w:rPr>
        <w:t>odicy</w:t>
      </w:r>
      <w:proofErr w:type="spellEnd"/>
      <w:r w:rsidR="00942632">
        <w:rPr>
          <w:lang w:eastAsia="en-GB"/>
        </w:rPr>
        <w:t>.</w:t>
      </w:r>
      <w:r w:rsidR="00F87E10">
        <w:rPr>
          <w:lang w:eastAsia="en-GB"/>
        </w:rPr>
        <w:t xml:space="preserve"> </w:t>
      </w:r>
      <w:r w:rsidR="003C02FF">
        <w:rPr>
          <w:lang w:eastAsia="en-GB"/>
        </w:rPr>
        <w:t>For w</w:t>
      </w:r>
      <w:r w:rsidR="00AB27FD">
        <w:rPr>
          <w:lang w:eastAsia="en-GB"/>
        </w:rPr>
        <w:t xml:space="preserve">ho is to blame for what happened? Yahweh? </w:t>
      </w:r>
      <w:r w:rsidR="007F7BC3">
        <w:rPr>
          <w:lang w:eastAsia="en-GB"/>
        </w:rPr>
        <w:t xml:space="preserve">Yes, the enemy attacking Jerusalem is Yahweh. It is </w:t>
      </w:r>
      <w:r w:rsidR="00544E1D">
        <w:rPr>
          <w:lang w:eastAsia="en-GB"/>
        </w:rPr>
        <w:t>he who is bran</w:t>
      </w:r>
      <w:r w:rsidR="00E53EB7">
        <w:rPr>
          <w:lang w:eastAsia="en-GB"/>
        </w:rPr>
        <w:t>d</w:t>
      </w:r>
      <w:r w:rsidR="00544E1D">
        <w:rPr>
          <w:lang w:eastAsia="en-GB"/>
        </w:rPr>
        <w:t xml:space="preserve">ishing </w:t>
      </w:r>
      <w:r w:rsidR="007F7BC3">
        <w:rPr>
          <w:lang w:eastAsia="en-GB"/>
        </w:rPr>
        <w:t>his sword t</w:t>
      </w:r>
      <w:r w:rsidR="00E53EB7">
        <w:rPr>
          <w:lang w:eastAsia="en-GB"/>
        </w:rPr>
        <w:t xml:space="preserve">owards it. </w:t>
      </w:r>
      <w:r w:rsidR="007319B5">
        <w:rPr>
          <w:lang w:eastAsia="en-GB"/>
        </w:rPr>
        <w:t xml:space="preserve">Yet he did try to warn people. </w:t>
      </w:r>
      <w:r w:rsidR="00F04223">
        <w:t xml:space="preserve">Ezekiel implies </w:t>
      </w:r>
      <w:r w:rsidR="00F04223">
        <w:rPr>
          <w:lang w:eastAsia="en-GB"/>
        </w:rPr>
        <w:t>“</w:t>
      </w:r>
      <w:r w:rsidR="00350D58">
        <w:rPr>
          <w:lang w:eastAsia="en-GB"/>
        </w:rPr>
        <w:t>t</w:t>
      </w:r>
      <w:r w:rsidR="00F04223">
        <w:rPr>
          <w:lang w:eastAsia="en-GB"/>
        </w:rPr>
        <w:t>he complete irrationality of the divine activity</w:t>
      </w:r>
      <w:r w:rsidR="007A248B">
        <w:rPr>
          <w:lang w:eastAsia="en-GB"/>
        </w:rPr>
        <w:t>”</w:t>
      </w:r>
      <w:r w:rsidR="00F04223">
        <w:rPr>
          <w:lang w:eastAsia="en-GB"/>
        </w:rPr>
        <w:t xml:space="preserve"> (</w:t>
      </w:r>
      <w:proofErr w:type="spellStart"/>
      <w:r w:rsidR="00F04223">
        <w:rPr>
          <w:lang w:eastAsia="en-GB"/>
        </w:rPr>
        <w:t>Zimmerli</w:t>
      </w:r>
      <w:proofErr w:type="spellEnd"/>
      <w:r w:rsidR="00F04223">
        <w:rPr>
          <w:lang w:eastAsia="en-GB"/>
        </w:rPr>
        <w:t>, 2:185)</w:t>
      </w:r>
      <w:r w:rsidR="00350D58">
        <w:rPr>
          <w:lang w:eastAsia="en-GB"/>
        </w:rPr>
        <w:t>.</w:t>
      </w:r>
      <w:r w:rsidR="00440011">
        <w:rPr>
          <w:lang w:eastAsia="en-GB"/>
        </w:rPr>
        <w:t xml:space="preserve"> </w:t>
      </w:r>
      <w:r w:rsidR="007319B5">
        <w:rPr>
          <w:lang w:eastAsia="en-GB"/>
        </w:rPr>
        <w:t>A</w:t>
      </w:r>
      <w:r w:rsidR="00FA1CF7">
        <w:rPr>
          <w:lang w:eastAsia="en-GB"/>
        </w:rPr>
        <w:t xml:space="preserve">t the same time </w:t>
      </w:r>
      <w:r w:rsidR="007319B5">
        <w:rPr>
          <w:lang w:eastAsia="en-GB"/>
        </w:rPr>
        <w:t xml:space="preserve">as being the attacker, </w:t>
      </w:r>
      <w:r w:rsidR="00FA1CF7">
        <w:rPr>
          <w:lang w:eastAsia="en-GB"/>
        </w:rPr>
        <w:t>he</w:t>
      </w:r>
      <w:r w:rsidR="00E53EB7">
        <w:rPr>
          <w:lang w:eastAsia="en-GB"/>
        </w:rPr>
        <w:t xml:space="preserve"> is </w:t>
      </w:r>
      <w:r w:rsidR="007319B5">
        <w:rPr>
          <w:lang w:eastAsia="en-GB"/>
        </w:rPr>
        <w:t xml:space="preserve">also </w:t>
      </w:r>
      <w:r w:rsidR="00E53EB7">
        <w:rPr>
          <w:lang w:eastAsia="en-GB"/>
        </w:rPr>
        <w:t>“the would-be defender of his people and not their destroyer” (Allen, 2:145).</w:t>
      </w:r>
      <w:r w:rsidR="00CB08A4">
        <w:rPr>
          <w:lang w:eastAsia="en-GB"/>
        </w:rPr>
        <w:t xml:space="preserve"> That’s why he stations a lookout in the city. </w:t>
      </w:r>
      <w:r w:rsidR="00166F1F">
        <w:rPr>
          <w:lang w:eastAsia="en-GB"/>
        </w:rPr>
        <w:t xml:space="preserve">If the lookout failed to deliver the message, then he would be to blame for the </w:t>
      </w:r>
      <w:r w:rsidR="00B511AA">
        <w:rPr>
          <w:lang w:eastAsia="en-GB"/>
        </w:rPr>
        <w:t xml:space="preserve">city’s fall. But he surely did deliver </w:t>
      </w:r>
      <w:r w:rsidR="007B53CC">
        <w:rPr>
          <w:lang w:eastAsia="en-GB"/>
        </w:rPr>
        <w:t>the message</w:t>
      </w:r>
      <w:r w:rsidR="00B511AA">
        <w:rPr>
          <w:lang w:eastAsia="en-GB"/>
        </w:rPr>
        <w:t xml:space="preserve">. </w:t>
      </w:r>
      <w:r w:rsidR="00CB08A4">
        <w:rPr>
          <w:lang w:eastAsia="en-GB"/>
        </w:rPr>
        <w:t xml:space="preserve">The point about being a doom prophet </w:t>
      </w:r>
      <w:r w:rsidR="00B511AA">
        <w:rPr>
          <w:lang w:eastAsia="en-GB"/>
        </w:rPr>
        <w:t>was</w:t>
      </w:r>
      <w:r w:rsidR="00CB08A4">
        <w:rPr>
          <w:lang w:eastAsia="en-GB"/>
        </w:rPr>
        <w:t xml:space="preserve"> to rescue people from threats that han</w:t>
      </w:r>
      <w:r w:rsidR="00A33917">
        <w:rPr>
          <w:lang w:eastAsia="en-GB"/>
        </w:rPr>
        <w:t>g</w:t>
      </w:r>
      <w:r w:rsidR="00CB08A4">
        <w:rPr>
          <w:lang w:eastAsia="en-GB"/>
        </w:rPr>
        <w:t xml:space="preserve"> over them and then to show the</w:t>
      </w:r>
      <w:r w:rsidR="006E58DC">
        <w:rPr>
          <w:lang w:eastAsia="en-GB"/>
        </w:rPr>
        <w:t>m</w:t>
      </w:r>
      <w:r w:rsidR="00CB08A4">
        <w:rPr>
          <w:lang w:eastAsia="en-GB"/>
        </w:rPr>
        <w:t xml:space="preserve"> that God’s sentence of death is not final (Greenberg, 2:678</w:t>
      </w:r>
      <w:r w:rsidR="00321289">
        <w:rPr>
          <w:lang w:eastAsia="en-GB"/>
        </w:rPr>
        <w:t>–</w:t>
      </w:r>
      <w:r w:rsidR="00CB08A4">
        <w:rPr>
          <w:lang w:eastAsia="en-GB"/>
        </w:rPr>
        <w:t>79)</w:t>
      </w:r>
      <w:r w:rsidR="00A33917">
        <w:rPr>
          <w:lang w:eastAsia="en-GB"/>
        </w:rPr>
        <w:t>. It parallels t</w:t>
      </w:r>
      <w:r w:rsidR="0012273A">
        <w:rPr>
          <w:lang w:eastAsia="en-GB"/>
        </w:rPr>
        <w:t xml:space="preserve">he </w:t>
      </w:r>
      <w:r w:rsidR="00427398">
        <w:rPr>
          <w:lang w:eastAsia="en-GB"/>
        </w:rPr>
        <w:t xml:space="preserve">same </w:t>
      </w:r>
      <w:r w:rsidR="0012273A">
        <w:rPr>
          <w:lang w:eastAsia="en-GB"/>
        </w:rPr>
        <w:t>declaration</w:t>
      </w:r>
      <w:r w:rsidR="008B3EF4">
        <w:rPr>
          <w:lang w:eastAsia="en-GB"/>
        </w:rPr>
        <w:t xml:space="preserve"> “you will definitely die</w:t>
      </w:r>
      <w:r w:rsidR="009D704F">
        <w:rPr>
          <w:lang w:eastAsia="en-GB"/>
        </w:rPr>
        <w:t>” (</w:t>
      </w:r>
      <w:r w:rsidR="006B5DAB">
        <w:rPr>
          <w:rFonts w:cstheme="minorHAnsi"/>
          <w:rtl/>
          <w:lang w:eastAsia="en-GB" w:bidi="he-IL"/>
        </w:rPr>
        <w:t>מ</w:t>
      </w:r>
      <w:r w:rsidR="0069447E">
        <w:rPr>
          <w:rFonts w:cstheme="minorHAnsi"/>
          <w:rtl/>
          <w:lang w:eastAsia="en-GB" w:bidi="he-IL"/>
        </w:rPr>
        <w:t>וֹ</w:t>
      </w:r>
      <w:r w:rsidR="002149A0">
        <w:rPr>
          <w:rFonts w:cstheme="minorHAnsi"/>
          <w:rtl/>
          <w:lang w:eastAsia="en-GB" w:bidi="he-IL"/>
        </w:rPr>
        <w:t>ת</w:t>
      </w:r>
      <w:r w:rsidR="00BC54F3">
        <w:rPr>
          <w:rFonts w:cstheme="minorHAnsi" w:hint="cs"/>
          <w:rtl/>
          <w:lang w:eastAsia="en-GB" w:bidi="he-IL"/>
        </w:rPr>
        <w:t xml:space="preserve"> </w:t>
      </w:r>
      <w:r w:rsidR="001F2AE3">
        <w:rPr>
          <w:rFonts w:cstheme="minorHAnsi"/>
          <w:rtl/>
          <w:lang w:eastAsia="en-GB" w:bidi="he-IL"/>
        </w:rPr>
        <w:t>תּ</w:t>
      </w:r>
      <w:r w:rsidR="00D402E1">
        <w:rPr>
          <w:rFonts w:cstheme="minorHAnsi"/>
          <w:rtl/>
          <w:lang w:eastAsia="en-GB" w:bidi="he-IL"/>
        </w:rPr>
        <w:t>ָמ</w:t>
      </w:r>
      <w:r w:rsidR="002149A0">
        <w:rPr>
          <w:rFonts w:cstheme="minorHAnsi"/>
          <w:rtl/>
          <w:lang w:eastAsia="en-GB" w:bidi="he-IL"/>
        </w:rPr>
        <w:t>וּת</w:t>
      </w:r>
      <w:r w:rsidR="00427398">
        <w:rPr>
          <w:lang w:eastAsia="en-GB"/>
        </w:rPr>
        <w:t xml:space="preserve">) addressed to </w:t>
      </w:r>
      <w:r w:rsidR="00516539">
        <w:rPr>
          <w:lang w:eastAsia="en-GB"/>
        </w:rPr>
        <w:t xml:space="preserve">Jonathan or </w:t>
      </w:r>
      <w:r w:rsidR="00427398">
        <w:rPr>
          <w:lang w:eastAsia="en-GB"/>
        </w:rPr>
        <w:t>Jeremiah (</w:t>
      </w:r>
      <w:r w:rsidR="00927A27">
        <w:rPr>
          <w:lang w:eastAsia="en-GB"/>
        </w:rPr>
        <w:t>1</w:t>
      </w:r>
      <w:r w:rsidR="00927A27">
        <w:rPr>
          <w:lang w:bidi="he-IL"/>
        </w:rPr>
        <w:t> Sam</w:t>
      </w:r>
      <w:r w:rsidR="00516539">
        <w:rPr>
          <w:lang w:eastAsia="en-GB"/>
        </w:rPr>
        <w:t xml:space="preserve"> 14:44; </w:t>
      </w:r>
      <w:r w:rsidR="005F3FE8">
        <w:rPr>
          <w:lang w:eastAsia="en-GB"/>
        </w:rPr>
        <w:t>Jer 26:8</w:t>
      </w:r>
      <w:r w:rsidR="00516539">
        <w:rPr>
          <w:lang w:eastAsia="en-GB"/>
        </w:rPr>
        <w:t>).</w:t>
      </w:r>
      <w:r w:rsidR="00E63251">
        <w:rPr>
          <w:lang w:eastAsia="en-GB"/>
        </w:rPr>
        <w:t xml:space="preserve"> </w:t>
      </w:r>
    </w:p>
    <w:p w14:paraId="5B640039" w14:textId="06786B8A" w:rsidR="00EA409E" w:rsidRDefault="00E63251" w:rsidP="00EA409E">
      <w:r>
        <w:rPr>
          <w:lang w:eastAsia="en-GB"/>
        </w:rPr>
        <w:t>So is t</w:t>
      </w:r>
      <w:r w:rsidR="007A15A1">
        <w:rPr>
          <w:lang w:eastAsia="en-GB"/>
        </w:rPr>
        <w:t>he community itself</w:t>
      </w:r>
      <w:r>
        <w:rPr>
          <w:lang w:eastAsia="en-GB"/>
        </w:rPr>
        <w:t xml:space="preserve"> to blame for the city’s fall?</w:t>
      </w:r>
      <w:r w:rsidR="007A15A1">
        <w:rPr>
          <w:lang w:eastAsia="en-GB"/>
        </w:rPr>
        <w:t xml:space="preserve"> Yes</w:t>
      </w:r>
      <w:r>
        <w:rPr>
          <w:lang w:eastAsia="en-GB"/>
        </w:rPr>
        <w:t xml:space="preserve"> it is</w:t>
      </w:r>
      <w:r w:rsidR="007A15A1">
        <w:rPr>
          <w:lang w:eastAsia="en-GB"/>
        </w:rPr>
        <w:t>, corporately and individually.</w:t>
      </w:r>
      <w:r w:rsidR="00B96E45">
        <w:rPr>
          <w:lang w:eastAsia="en-GB"/>
        </w:rPr>
        <w:t xml:space="preserve"> </w:t>
      </w:r>
      <w:r w:rsidR="006F73C4">
        <w:rPr>
          <w:lang w:eastAsia="en-GB"/>
        </w:rPr>
        <w:t xml:space="preserve">Ezekiel </w:t>
      </w:r>
      <w:r w:rsidR="00DF1DF0">
        <w:rPr>
          <w:lang w:eastAsia="en-GB"/>
        </w:rPr>
        <w:t>was</w:t>
      </w:r>
      <w:r w:rsidR="006F73C4">
        <w:rPr>
          <w:lang w:eastAsia="en-GB"/>
        </w:rPr>
        <w:t xml:space="preserve"> to address Yahweh’s household</w:t>
      </w:r>
      <w:r w:rsidR="00DF1DF0">
        <w:rPr>
          <w:lang w:eastAsia="en-GB"/>
        </w:rPr>
        <w:t xml:space="preserve"> and he has done so</w:t>
      </w:r>
      <w:r w:rsidR="00542CC7">
        <w:rPr>
          <w:lang w:eastAsia="en-GB"/>
        </w:rPr>
        <w:t xml:space="preserve">, but he speaks of the individual faithless person turning from </w:t>
      </w:r>
      <w:r w:rsidR="005B5C39">
        <w:rPr>
          <w:lang w:eastAsia="en-GB"/>
        </w:rPr>
        <w:t xml:space="preserve">faithlessness. </w:t>
      </w:r>
      <w:r w:rsidR="0044225C">
        <w:rPr>
          <w:lang w:eastAsia="en-GB"/>
        </w:rPr>
        <w:t xml:space="preserve">His challenge addresses the community via its </w:t>
      </w:r>
      <w:r w:rsidR="00C62D1C">
        <w:rPr>
          <w:lang w:eastAsia="en-GB"/>
        </w:rPr>
        <w:t xml:space="preserve">leadership and it requires a corporate response from the community, </w:t>
      </w:r>
      <w:r w:rsidR="00D47C5C">
        <w:rPr>
          <w:lang w:eastAsia="en-GB"/>
        </w:rPr>
        <w:t xml:space="preserve">in </w:t>
      </w:r>
      <w:r w:rsidR="00C62D1C">
        <w:rPr>
          <w:lang w:eastAsia="en-GB"/>
        </w:rPr>
        <w:t>which its leadership will need to take a lead.</w:t>
      </w:r>
      <w:r w:rsidR="0044225C">
        <w:rPr>
          <w:lang w:eastAsia="en-GB"/>
        </w:rPr>
        <w:t xml:space="preserve"> </w:t>
      </w:r>
      <w:r w:rsidR="00D47C5C">
        <w:rPr>
          <w:lang w:eastAsia="en-GB"/>
        </w:rPr>
        <w:t>But the response of turning from faithless</w:t>
      </w:r>
      <w:r w:rsidR="0035601A">
        <w:rPr>
          <w:lang w:eastAsia="en-GB"/>
        </w:rPr>
        <w:t>ness</w:t>
      </w:r>
      <w:r w:rsidR="00D47C5C">
        <w:rPr>
          <w:lang w:eastAsia="en-GB"/>
        </w:rPr>
        <w:t xml:space="preserve"> will </w:t>
      </w:r>
      <w:r w:rsidR="00AA0A7E">
        <w:rPr>
          <w:lang w:eastAsia="en-GB"/>
        </w:rPr>
        <w:t>require action by individuals, as the concret</w:t>
      </w:r>
      <w:r w:rsidR="0035601A">
        <w:rPr>
          <w:lang w:eastAsia="en-GB"/>
        </w:rPr>
        <w:t>e</w:t>
      </w:r>
      <w:r w:rsidR="00AA0A7E">
        <w:rPr>
          <w:lang w:eastAsia="en-GB"/>
        </w:rPr>
        <w:t xml:space="preserve"> examples in 33:</w:t>
      </w:r>
      <w:r w:rsidR="0035601A">
        <w:rPr>
          <w:lang w:eastAsia="en-GB"/>
        </w:rPr>
        <w:t>15 imply</w:t>
      </w:r>
      <w:r w:rsidR="00AB6A8A">
        <w:rPr>
          <w:lang w:eastAsia="en-GB"/>
        </w:rPr>
        <w:t>, a</w:t>
      </w:r>
      <w:r w:rsidR="00FB0AC5">
        <w:rPr>
          <w:lang w:eastAsia="en-GB"/>
        </w:rPr>
        <w:t xml:space="preserve"> response to which </w:t>
      </w:r>
      <w:r w:rsidR="00AB6A8A">
        <w:rPr>
          <w:lang w:eastAsia="en-GB"/>
        </w:rPr>
        <w:t>the unusual address to “</w:t>
      </w:r>
      <w:r w:rsidR="00922E67">
        <w:rPr>
          <w:lang w:eastAsia="en-GB"/>
        </w:rPr>
        <w:t>the members of your people” may also point.</w:t>
      </w:r>
      <w:r w:rsidR="00160B8E">
        <w:rPr>
          <w:lang w:eastAsia="en-GB"/>
        </w:rPr>
        <w:t xml:space="preserve"> </w:t>
      </w:r>
      <w:r w:rsidR="00EA409E">
        <w:t>Ezekiel doesn</w:t>
      </w:r>
      <w:r w:rsidR="00A466A1">
        <w:t>’</w:t>
      </w:r>
      <w:r w:rsidR="00EA409E">
        <w:t>t</w:t>
      </w:r>
      <w:r w:rsidR="00D314A8">
        <w:t xml:space="preserve"> think in individual terms rather th</w:t>
      </w:r>
      <w:r w:rsidR="00F94744">
        <w:t>an</w:t>
      </w:r>
      <w:r w:rsidR="00D314A8">
        <w:t xml:space="preserve"> corporate terms</w:t>
      </w:r>
      <w:r w:rsidR="000717BE">
        <w:t>.</w:t>
      </w:r>
      <w:r w:rsidR="002476C1">
        <w:t xml:space="preserve"> </w:t>
      </w:r>
      <w:r w:rsidR="000717BE">
        <w:rPr>
          <w:lang w:eastAsia="en-GB"/>
        </w:rPr>
        <w:t>He knows that Yahweh necessarily relates to and has expectations of both community and individuals</w:t>
      </w:r>
      <w:r w:rsidR="00976DC6">
        <w:rPr>
          <w:lang w:eastAsia="en-GB"/>
        </w:rPr>
        <w:t>, th</w:t>
      </w:r>
      <w:r w:rsidR="00B153B7">
        <w:rPr>
          <w:lang w:eastAsia="en-GB"/>
        </w:rPr>
        <w:t>ough o</w:t>
      </w:r>
      <w:r w:rsidR="00F94744">
        <w:t xml:space="preserve">ne reason </w:t>
      </w:r>
      <w:r w:rsidR="00EA409E">
        <w:rPr>
          <w:lang w:eastAsia="en-GB"/>
        </w:rPr>
        <w:t>he speaks in individual terms</w:t>
      </w:r>
      <w:r w:rsidR="002970A8">
        <w:rPr>
          <w:lang w:eastAsia="en-GB"/>
        </w:rPr>
        <w:t xml:space="preserve"> is that</w:t>
      </w:r>
      <w:r w:rsidR="00EA409E">
        <w:rPr>
          <w:lang w:eastAsia="en-GB"/>
        </w:rPr>
        <w:t xml:space="preserve"> he speaks in priestly fashion (Greenberg, 2:679</w:t>
      </w:r>
      <w:r w:rsidR="00321289">
        <w:rPr>
          <w:lang w:eastAsia="en-GB"/>
        </w:rPr>
        <w:t>–</w:t>
      </w:r>
      <w:r w:rsidR="00EA409E">
        <w:rPr>
          <w:lang w:eastAsia="en-GB"/>
        </w:rPr>
        <w:t>80).</w:t>
      </w:r>
      <w:r w:rsidR="00392D9B">
        <w:rPr>
          <w:lang w:eastAsia="en-GB"/>
        </w:rPr>
        <w:t xml:space="preserve"> </w:t>
      </w:r>
      <w:r w:rsidR="00976DC6">
        <w:rPr>
          <w:lang w:eastAsia="en-GB"/>
        </w:rPr>
        <w:t>But his</w:t>
      </w:r>
      <w:r w:rsidR="00B81317">
        <w:rPr>
          <w:lang w:eastAsia="en-GB"/>
        </w:rPr>
        <w:t xml:space="preserve"> awareness </w:t>
      </w:r>
      <w:r w:rsidR="00392D9B">
        <w:rPr>
          <w:lang w:eastAsia="en-GB"/>
        </w:rPr>
        <w:t>parallels the assumptions of the Torah</w:t>
      </w:r>
      <w:r w:rsidR="00395B5F">
        <w:rPr>
          <w:lang w:eastAsia="en-GB"/>
        </w:rPr>
        <w:t xml:space="preserve">. </w:t>
      </w:r>
      <w:r w:rsidR="00392D9B">
        <w:rPr>
          <w:lang w:eastAsia="en-GB"/>
        </w:rPr>
        <w:t>Deuteronomy</w:t>
      </w:r>
      <w:r w:rsidR="00395B5F">
        <w:rPr>
          <w:lang w:eastAsia="en-GB"/>
        </w:rPr>
        <w:t>, for instance, alternates</w:t>
      </w:r>
      <w:r w:rsidR="00392D9B">
        <w:rPr>
          <w:lang w:eastAsia="en-GB"/>
        </w:rPr>
        <w:t xml:space="preserve"> between addressing “you” singular and “you” plural.</w:t>
      </w:r>
    </w:p>
    <w:p w14:paraId="5A9E867A" w14:textId="290E1F98" w:rsidR="006B570C" w:rsidRDefault="005F55AF" w:rsidP="00795C10">
      <w:pPr>
        <w:rPr>
          <w:lang w:eastAsia="en-GB"/>
        </w:rPr>
      </w:pPr>
      <w:r>
        <w:rPr>
          <w:b/>
          <w:bCs/>
          <w:lang w:eastAsia="en-GB"/>
        </w:rPr>
        <w:t xml:space="preserve">33:10 </w:t>
      </w:r>
      <w:r>
        <w:rPr>
          <w:lang w:eastAsia="en-GB"/>
        </w:rPr>
        <w:t xml:space="preserve">Yahweh continues to </w:t>
      </w:r>
      <w:r w:rsidR="00DB2439">
        <w:rPr>
          <w:lang w:eastAsia="en-GB"/>
        </w:rPr>
        <w:t xml:space="preserve">talks to his “household,” to </w:t>
      </w:r>
      <w:r>
        <w:rPr>
          <w:lang w:eastAsia="en-GB"/>
        </w:rPr>
        <w:t xml:space="preserve">try to get the </w:t>
      </w:r>
      <w:proofErr w:type="spellStart"/>
      <w:r w:rsidR="00B217B7">
        <w:rPr>
          <w:lang w:eastAsia="en-GB"/>
        </w:rPr>
        <w:t>Kebarites</w:t>
      </w:r>
      <w:proofErr w:type="spellEnd"/>
      <w:r w:rsidR="00B217B7">
        <w:rPr>
          <w:lang w:eastAsia="en-GB"/>
        </w:rPr>
        <w:t xml:space="preserve"> to see sense. </w:t>
      </w:r>
      <w:r w:rsidR="00414A5E">
        <w:rPr>
          <w:lang w:eastAsia="en-GB"/>
        </w:rPr>
        <w:t xml:space="preserve">Not least in light of all that we have read </w:t>
      </w:r>
      <w:r w:rsidR="00260369">
        <w:rPr>
          <w:lang w:eastAsia="en-GB"/>
        </w:rPr>
        <w:t>in</w:t>
      </w:r>
      <w:r w:rsidR="00414A5E">
        <w:rPr>
          <w:lang w:eastAsia="en-GB"/>
        </w:rPr>
        <w:t xml:space="preserve"> Ezekiel</w:t>
      </w:r>
      <w:r w:rsidR="00260369">
        <w:rPr>
          <w:lang w:eastAsia="en-GB"/>
        </w:rPr>
        <w:t>’s messages (and in Jeremiah’s</w:t>
      </w:r>
      <w:r w:rsidR="00087036">
        <w:rPr>
          <w:lang w:eastAsia="en-GB"/>
        </w:rPr>
        <w:t>)</w:t>
      </w:r>
      <w:r w:rsidR="00260369">
        <w:rPr>
          <w:lang w:eastAsia="en-GB"/>
        </w:rPr>
        <w:t>, i</w:t>
      </w:r>
      <w:r w:rsidR="00B217B7">
        <w:rPr>
          <w:lang w:eastAsia="en-GB"/>
        </w:rPr>
        <w:t xml:space="preserve">t’s hard to imagine the Jerusalemites </w:t>
      </w:r>
      <w:r w:rsidR="0078461E">
        <w:rPr>
          <w:lang w:eastAsia="en-GB"/>
        </w:rPr>
        <w:t>saying that their acts of rebellion and their offenses are upon them</w:t>
      </w:r>
      <w:r w:rsidR="00260369">
        <w:rPr>
          <w:lang w:eastAsia="en-GB"/>
        </w:rPr>
        <w:t xml:space="preserve">, but it’s possible to imagine the </w:t>
      </w:r>
      <w:proofErr w:type="spellStart"/>
      <w:r w:rsidR="00260369">
        <w:rPr>
          <w:lang w:eastAsia="en-GB"/>
        </w:rPr>
        <w:t>Kebarites</w:t>
      </w:r>
      <w:proofErr w:type="spellEnd"/>
      <w:r w:rsidR="00260369">
        <w:rPr>
          <w:lang w:eastAsia="en-GB"/>
        </w:rPr>
        <w:t xml:space="preserve"> saying i</w:t>
      </w:r>
      <w:r w:rsidR="003D6449">
        <w:rPr>
          <w:lang w:eastAsia="en-GB"/>
        </w:rPr>
        <w:t>t. T</w:t>
      </w:r>
      <w:r w:rsidR="00260369">
        <w:rPr>
          <w:lang w:eastAsia="en-GB"/>
        </w:rPr>
        <w:t xml:space="preserve">hey </w:t>
      </w:r>
      <w:r w:rsidR="00751A48">
        <w:rPr>
          <w:lang w:eastAsia="en-GB"/>
        </w:rPr>
        <w:t xml:space="preserve">have been living with their </w:t>
      </w:r>
      <w:r w:rsidR="001D154C">
        <w:rPr>
          <w:lang w:eastAsia="en-GB"/>
        </w:rPr>
        <w:t>exile in Babylonia for a decade</w:t>
      </w:r>
      <w:r w:rsidR="003D6449">
        <w:rPr>
          <w:lang w:eastAsia="en-GB"/>
        </w:rPr>
        <w:t xml:space="preserve">, and the actual fall of Jerusalem </w:t>
      </w:r>
      <w:r w:rsidR="004926A5">
        <w:rPr>
          <w:lang w:eastAsia="en-GB"/>
        </w:rPr>
        <w:t>would surely make it hard to continue putting a brave face on things</w:t>
      </w:r>
      <w:r w:rsidR="0075500D">
        <w:rPr>
          <w:lang w:eastAsia="en-GB"/>
        </w:rPr>
        <w:t xml:space="preserve"> and believing that they might be going back to Judah soon. </w:t>
      </w:r>
      <w:r w:rsidR="00B21B6A">
        <w:rPr>
          <w:lang w:eastAsia="en-GB"/>
        </w:rPr>
        <w:t>Maybe the</w:t>
      </w:r>
      <w:r w:rsidR="00080BE0">
        <w:rPr>
          <w:lang w:eastAsia="en-GB"/>
        </w:rPr>
        <w:t xml:space="preserve"> “our” in “our acts of rebellion and our offenses”</w:t>
      </w:r>
      <w:r w:rsidR="00DB07FA">
        <w:rPr>
          <w:lang w:eastAsia="en-GB"/>
        </w:rPr>
        <w:t xml:space="preserve"> refers to the community as a whole, and specifically, the community of their </w:t>
      </w:r>
      <w:r w:rsidR="00404151">
        <w:rPr>
          <w:lang w:eastAsia="en-GB"/>
        </w:rPr>
        <w:t>parents and grandparents</w:t>
      </w:r>
      <w:r w:rsidR="009D75FC">
        <w:rPr>
          <w:lang w:eastAsia="en-GB"/>
        </w:rPr>
        <w:t xml:space="preserve">, for whose wrongdoing the </w:t>
      </w:r>
      <w:proofErr w:type="spellStart"/>
      <w:r w:rsidR="009D75FC">
        <w:rPr>
          <w:lang w:eastAsia="en-GB"/>
        </w:rPr>
        <w:t>Kebar</w:t>
      </w:r>
      <w:proofErr w:type="spellEnd"/>
      <w:r w:rsidR="009D75FC">
        <w:rPr>
          <w:lang w:eastAsia="en-GB"/>
        </w:rPr>
        <w:t xml:space="preserve"> generation are paying (see 18:</w:t>
      </w:r>
      <w:r w:rsidR="002B11E3">
        <w:rPr>
          <w:lang w:eastAsia="en-GB"/>
        </w:rPr>
        <w:t xml:space="preserve">2). </w:t>
      </w:r>
      <w:r w:rsidR="009A45B2">
        <w:rPr>
          <w:lang w:eastAsia="en-GB"/>
        </w:rPr>
        <w:t xml:space="preserve">But </w:t>
      </w:r>
      <w:r w:rsidR="00744ABE">
        <w:rPr>
          <w:lang w:eastAsia="en-GB"/>
        </w:rPr>
        <w:t xml:space="preserve">Ezekiel makes no reference here to that </w:t>
      </w:r>
      <w:r w:rsidR="009A45B2">
        <w:rPr>
          <w:lang w:eastAsia="en-GB"/>
        </w:rPr>
        <w:t xml:space="preserve">key </w:t>
      </w:r>
      <w:r w:rsidR="00795C10">
        <w:rPr>
          <w:lang w:eastAsia="en-GB"/>
        </w:rPr>
        <w:t>question</w:t>
      </w:r>
      <w:r w:rsidR="009A45B2">
        <w:rPr>
          <w:lang w:eastAsia="en-GB"/>
        </w:rPr>
        <w:t xml:space="preserve"> in 18: 1</w:t>
      </w:r>
      <w:r w:rsidR="00321289">
        <w:rPr>
          <w:lang w:eastAsia="en-GB"/>
        </w:rPr>
        <w:t>–</w:t>
      </w:r>
      <w:r w:rsidR="009A45B2">
        <w:rPr>
          <w:lang w:eastAsia="en-GB"/>
        </w:rPr>
        <w:t>32</w:t>
      </w:r>
      <w:r w:rsidR="004C5105">
        <w:rPr>
          <w:lang w:eastAsia="en-GB"/>
        </w:rPr>
        <w:t xml:space="preserve">, </w:t>
      </w:r>
      <w:r w:rsidR="00795C10">
        <w:rPr>
          <w:lang w:eastAsia="en-GB"/>
        </w:rPr>
        <w:t>whether</w:t>
      </w:r>
      <w:r w:rsidR="004C5105">
        <w:rPr>
          <w:lang w:eastAsia="en-GB"/>
        </w:rPr>
        <w:t xml:space="preserve"> the moral state of one generation is not accounted to its successor (Greenberg, 2:679)</w:t>
      </w:r>
      <w:r w:rsidR="00795C10">
        <w:rPr>
          <w:lang w:eastAsia="en-GB"/>
        </w:rPr>
        <w:t xml:space="preserve">. </w:t>
      </w:r>
      <w:r w:rsidR="0011551A">
        <w:rPr>
          <w:lang w:eastAsia="en-GB"/>
        </w:rPr>
        <w:t>Either way, the problem is that now they are “</w:t>
      </w:r>
      <w:r w:rsidR="00892368">
        <w:rPr>
          <w:lang w:eastAsia="en-GB"/>
        </w:rPr>
        <w:t>wasting away</w:t>
      </w:r>
      <w:r w:rsidR="00565A14">
        <w:rPr>
          <w:lang w:eastAsia="en-GB"/>
        </w:rPr>
        <w:t>” (</w:t>
      </w:r>
      <w:r w:rsidR="00565A14">
        <w:rPr>
          <w:rFonts w:cstheme="minorHAnsi"/>
          <w:rtl/>
          <w:lang w:eastAsia="en-GB" w:bidi="he-IL"/>
        </w:rPr>
        <w:t>מָקַק</w:t>
      </w:r>
      <w:r w:rsidR="00565A14">
        <w:rPr>
          <w:lang w:eastAsia="en-GB"/>
        </w:rPr>
        <w:t xml:space="preserve"> </w:t>
      </w:r>
      <w:r w:rsidR="003F5839">
        <w:rPr>
          <w:lang w:eastAsia="en-GB"/>
        </w:rPr>
        <w:t>niphal</w:t>
      </w:r>
      <w:r w:rsidR="00860FF0">
        <w:rPr>
          <w:lang w:eastAsia="en-GB"/>
        </w:rPr>
        <w:t xml:space="preserve">; </w:t>
      </w:r>
      <w:r w:rsidR="00B530D1">
        <w:rPr>
          <w:lang w:eastAsia="en-GB"/>
        </w:rPr>
        <w:t>see</w:t>
      </w:r>
      <w:r w:rsidR="00860FF0">
        <w:rPr>
          <w:lang w:eastAsia="en-GB"/>
        </w:rPr>
        <w:t xml:space="preserve"> 4:17</w:t>
      </w:r>
      <w:r w:rsidR="003F5839">
        <w:rPr>
          <w:lang w:eastAsia="en-GB"/>
        </w:rPr>
        <w:t xml:space="preserve">), </w:t>
      </w:r>
      <w:r w:rsidR="00EC1B76">
        <w:rPr>
          <w:lang w:eastAsia="en-GB"/>
        </w:rPr>
        <w:t xml:space="preserve">like a wound festering </w:t>
      </w:r>
      <w:r w:rsidR="00FF5E8E">
        <w:rPr>
          <w:lang w:eastAsia="en-GB"/>
        </w:rPr>
        <w:t>(</w:t>
      </w:r>
      <w:proofErr w:type="spellStart"/>
      <w:r w:rsidR="00EC1B76">
        <w:rPr>
          <w:lang w:eastAsia="en-GB"/>
        </w:rPr>
        <w:t>Ps</w:t>
      </w:r>
      <w:r w:rsidR="001F1A8C">
        <w:rPr>
          <w:lang w:eastAsia="en-GB"/>
        </w:rPr>
        <w:t>a</w:t>
      </w:r>
      <w:proofErr w:type="spellEnd"/>
      <w:r w:rsidR="00EC1B76">
        <w:rPr>
          <w:lang w:eastAsia="en-GB"/>
        </w:rPr>
        <w:t xml:space="preserve"> 38:</w:t>
      </w:r>
      <w:r w:rsidR="00EA2054">
        <w:rPr>
          <w:lang w:eastAsia="en-GB"/>
        </w:rPr>
        <w:t>5 [</w:t>
      </w:r>
      <w:r w:rsidR="00EC1B76">
        <w:rPr>
          <w:lang w:eastAsia="en-GB"/>
        </w:rPr>
        <w:t>6</w:t>
      </w:r>
      <w:r w:rsidR="00EA2054">
        <w:rPr>
          <w:lang w:eastAsia="en-GB"/>
        </w:rPr>
        <w:t>]</w:t>
      </w:r>
      <w:r w:rsidR="00FF5E8E">
        <w:rPr>
          <w:lang w:eastAsia="en-GB"/>
        </w:rPr>
        <w:t xml:space="preserve">) or a body </w:t>
      </w:r>
      <w:r w:rsidR="00D362FC">
        <w:rPr>
          <w:lang w:eastAsia="en-GB"/>
        </w:rPr>
        <w:t xml:space="preserve">decomposing (Zech 14:12). </w:t>
      </w:r>
      <w:r w:rsidR="00314EA5">
        <w:rPr>
          <w:lang w:eastAsia="en-GB"/>
        </w:rPr>
        <w:t xml:space="preserve">They mutter about it in their gatherings by the </w:t>
      </w:r>
      <w:r w:rsidR="007245B5">
        <w:rPr>
          <w:lang w:eastAsia="en-GB"/>
        </w:rPr>
        <w:t>waterways</w:t>
      </w:r>
      <w:r w:rsidR="00314EA5">
        <w:rPr>
          <w:lang w:eastAsia="en-GB"/>
        </w:rPr>
        <w:t>.</w:t>
      </w:r>
      <w:r w:rsidR="001F4241">
        <w:rPr>
          <w:lang w:eastAsia="en-GB"/>
        </w:rPr>
        <w:t xml:space="preserve"> </w:t>
      </w:r>
      <w:r w:rsidR="00B220E0">
        <w:rPr>
          <w:lang w:eastAsia="en-GB"/>
        </w:rPr>
        <w:t xml:space="preserve">It’s what </w:t>
      </w:r>
      <w:r w:rsidR="00882137">
        <w:rPr>
          <w:lang w:eastAsia="en-GB"/>
        </w:rPr>
        <w:t>Lev 26:39 said would happen</w:t>
      </w:r>
      <w:r w:rsidR="00B03906">
        <w:rPr>
          <w:lang w:eastAsia="en-GB"/>
        </w:rPr>
        <w:t>.</w:t>
      </w:r>
      <w:r w:rsidR="00BC2188">
        <w:rPr>
          <w:lang w:eastAsia="en-GB"/>
        </w:rPr>
        <w:t xml:space="preserve"> </w:t>
      </w:r>
      <w:r w:rsidR="006D08F3">
        <w:rPr>
          <w:lang w:eastAsia="en-GB"/>
        </w:rPr>
        <w:t xml:space="preserve">Their acts of rebellion and their offenses being </w:t>
      </w:r>
      <w:r w:rsidR="001F4241">
        <w:rPr>
          <w:lang w:eastAsia="en-GB"/>
        </w:rPr>
        <w:t xml:space="preserve">on them is another way of saying that their </w:t>
      </w:r>
      <w:r w:rsidR="001B380C">
        <w:rPr>
          <w:lang w:eastAsia="en-GB"/>
        </w:rPr>
        <w:t>blood is against them</w:t>
      </w:r>
      <w:r w:rsidR="002161AD">
        <w:rPr>
          <w:lang w:eastAsia="en-GB"/>
        </w:rPr>
        <w:t xml:space="preserve">, or </w:t>
      </w:r>
      <w:r w:rsidR="008D310D">
        <w:rPr>
          <w:lang w:eastAsia="en-GB"/>
        </w:rPr>
        <w:t>up</w:t>
      </w:r>
      <w:r w:rsidR="001B380C">
        <w:rPr>
          <w:lang w:eastAsia="en-GB"/>
        </w:rPr>
        <w:t>on them</w:t>
      </w:r>
      <w:r w:rsidR="00521040">
        <w:rPr>
          <w:lang w:eastAsia="en-GB"/>
        </w:rPr>
        <w:t xml:space="preserve"> </w:t>
      </w:r>
      <w:r w:rsidR="00A42DE6">
        <w:rPr>
          <w:lang w:eastAsia="en-GB"/>
        </w:rPr>
        <w:t xml:space="preserve">or upon their heads </w:t>
      </w:r>
      <w:r w:rsidR="00521040">
        <w:rPr>
          <w:lang w:eastAsia="en-GB"/>
        </w:rPr>
        <w:t xml:space="preserve">(as the expression sometimes goes: e.g., </w:t>
      </w:r>
      <w:r w:rsidR="00F40306">
        <w:rPr>
          <w:lang w:bidi="he-IL"/>
        </w:rPr>
        <w:t>2 Sam</w:t>
      </w:r>
      <w:r w:rsidR="00521040">
        <w:rPr>
          <w:lang w:eastAsia="en-GB"/>
        </w:rPr>
        <w:t xml:space="preserve"> </w:t>
      </w:r>
      <w:r w:rsidR="00A42DE6">
        <w:rPr>
          <w:lang w:eastAsia="en-GB"/>
        </w:rPr>
        <w:t xml:space="preserve">1:16). </w:t>
      </w:r>
      <w:r w:rsidR="00042306">
        <w:rPr>
          <w:lang w:eastAsia="en-GB"/>
        </w:rPr>
        <w:t xml:space="preserve">The problem is that “Israel’s </w:t>
      </w:r>
      <w:r w:rsidR="00D349AA">
        <w:rPr>
          <w:lang w:eastAsia="en-GB"/>
        </w:rPr>
        <w:t>household” is a “rebellious household”</w:t>
      </w:r>
      <w:r w:rsidR="00B83714">
        <w:rPr>
          <w:lang w:eastAsia="en-GB"/>
        </w:rPr>
        <w:t xml:space="preserve"> </w:t>
      </w:r>
      <w:r w:rsidR="003A2317">
        <w:rPr>
          <w:lang w:eastAsia="en-GB"/>
        </w:rPr>
        <w:t>and that</w:t>
      </w:r>
      <w:r w:rsidR="00D349AA">
        <w:rPr>
          <w:lang w:eastAsia="en-GB"/>
        </w:rPr>
        <w:t xml:space="preserve"> </w:t>
      </w:r>
      <w:r w:rsidR="00313EBE">
        <w:rPr>
          <w:lang w:eastAsia="en-GB"/>
        </w:rPr>
        <w:t>“</w:t>
      </w:r>
      <w:r w:rsidR="003A2317">
        <w:t>t</w:t>
      </w:r>
      <w:r w:rsidR="0090074A" w:rsidRPr="00550961">
        <w:t>he person who offends, will die</w:t>
      </w:r>
      <w:r w:rsidR="00313EBE">
        <w:t>” (</w:t>
      </w:r>
      <w:r w:rsidR="003A2317">
        <w:t>3:21, 26</w:t>
      </w:r>
      <w:r w:rsidR="00321289">
        <w:t>–</w:t>
      </w:r>
      <w:r w:rsidR="003A2317">
        <w:t>27; cf.</w:t>
      </w:r>
      <w:r w:rsidR="00313EBE">
        <w:t>18:3</w:t>
      </w:r>
      <w:r w:rsidR="0024606E">
        <w:t>0</w:t>
      </w:r>
      <w:r w:rsidR="00321289">
        <w:t>–</w:t>
      </w:r>
      <w:r w:rsidR="0024606E">
        <w:t>3</w:t>
      </w:r>
      <w:r w:rsidR="00313EBE">
        <w:t>2</w:t>
      </w:r>
      <w:r w:rsidR="00F26F0F">
        <w:t>)</w:t>
      </w:r>
      <w:r w:rsidR="0024606E">
        <w:t xml:space="preserve">. </w:t>
      </w:r>
    </w:p>
    <w:p w14:paraId="1D74BC43" w14:textId="2E7AAECF" w:rsidR="00EE1D68" w:rsidRDefault="006B570C" w:rsidP="00F87432">
      <w:pPr>
        <w:rPr>
          <w:lang w:eastAsia="en-GB"/>
        </w:rPr>
      </w:pPr>
      <w:r>
        <w:rPr>
          <w:b/>
          <w:bCs/>
          <w:lang w:eastAsia="en-GB"/>
        </w:rPr>
        <w:t>33:11</w:t>
      </w:r>
      <w:r w:rsidR="00AF63FA">
        <w:rPr>
          <w:b/>
          <w:bCs/>
          <w:lang w:eastAsia="en-GB"/>
        </w:rPr>
        <w:t xml:space="preserve"> </w:t>
      </w:r>
      <w:r w:rsidR="00C953D5">
        <w:rPr>
          <w:lang w:eastAsia="en-GB"/>
        </w:rPr>
        <w:t xml:space="preserve">Okay, Ezekiel has done his warning, they have taken no notice, they are paying the penalty, but </w:t>
      </w:r>
      <w:r w:rsidR="00EB5AC4">
        <w:rPr>
          <w:lang w:eastAsia="en-GB"/>
        </w:rPr>
        <w:t>Ezekiel</w:t>
      </w:r>
      <w:r w:rsidR="00C953D5">
        <w:rPr>
          <w:lang w:eastAsia="en-GB"/>
        </w:rPr>
        <w:t xml:space="preserve"> can now retire. No, because </w:t>
      </w:r>
      <w:r w:rsidR="000C3C8A">
        <w:rPr>
          <w:lang w:eastAsia="en-GB"/>
        </w:rPr>
        <w:t xml:space="preserve">things cannot simply stop there </w:t>
      </w:r>
      <w:r w:rsidR="00C953D5">
        <w:rPr>
          <w:lang w:eastAsia="en-GB"/>
        </w:rPr>
        <w:t>for Yahweh or for Ezekiel (Fairbairn, 359</w:t>
      </w:r>
      <w:r w:rsidR="00321289">
        <w:rPr>
          <w:lang w:eastAsia="en-GB"/>
        </w:rPr>
        <w:t>–</w:t>
      </w:r>
      <w:r w:rsidR="00C953D5">
        <w:rPr>
          <w:lang w:eastAsia="en-GB"/>
        </w:rPr>
        <w:t xml:space="preserve">60). </w:t>
      </w:r>
      <w:r w:rsidR="0074772B">
        <w:rPr>
          <w:lang w:eastAsia="en-GB"/>
        </w:rPr>
        <w:t xml:space="preserve">One might have thought that Ezekiel had made quite clear the answer to the community’s question concerning how they are to live, but then, this is likely one of those occasions when the prophet puts the question onto his people’s lips. If only they were asking the question! </w:t>
      </w:r>
      <w:r w:rsidR="00F32B0B">
        <w:rPr>
          <w:lang w:eastAsia="en-GB"/>
        </w:rPr>
        <w:t xml:space="preserve">Yahweh begins his response to </w:t>
      </w:r>
      <w:r w:rsidR="00AF63FA">
        <w:rPr>
          <w:lang w:eastAsia="en-GB"/>
        </w:rPr>
        <w:t>the question</w:t>
      </w:r>
      <w:r w:rsidR="00F32B0B">
        <w:rPr>
          <w:lang w:eastAsia="en-GB"/>
        </w:rPr>
        <w:t xml:space="preserve"> with the assertion</w:t>
      </w:r>
      <w:r w:rsidR="00FE2657">
        <w:rPr>
          <w:lang w:eastAsia="en-GB"/>
        </w:rPr>
        <w:t xml:space="preserve"> “I am alive</w:t>
      </w:r>
      <w:r w:rsidR="00F40059">
        <w:rPr>
          <w:lang w:eastAsia="en-GB"/>
        </w:rPr>
        <w:t>,” which in the context of th</w:t>
      </w:r>
      <w:r w:rsidR="00771546">
        <w:rPr>
          <w:lang w:eastAsia="en-GB"/>
        </w:rPr>
        <w:t>e</w:t>
      </w:r>
      <w:r w:rsidR="00F40059">
        <w:rPr>
          <w:lang w:eastAsia="en-GB"/>
        </w:rPr>
        <w:t xml:space="preserve"> question carries extra </w:t>
      </w:r>
      <w:r w:rsidR="0019644D">
        <w:rPr>
          <w:lang w:eastAsia="en-GB"/>
        </w:rPr>
        <w:t>connotations or nuances</w:t>
      </w:r>
      <w:r w:rsidR="004A59B6">
        <w:rPr>
          <w:lang w:eastAsia="en-GB"/>
        </w:rPr>
        <w:t xml:space="preserve"> (see 5:11)</w:t>
      </w:r>
      <w:r w:rsidR="0019644D">
        <w:rPr>
          <w:lang w:eastAsia="en-GB"/>
        </w:rPr>
        <w:t>. Their future and their life rests upon the fact that Yahweh is alive</w:t>
      </w:r>
      <w:r w:rsidR="007F370C">
        <w:rPr>
          <w:lang w:eastAsia="en-GB"/>
        </w:rPr>
        <w:t>. Yahweh does not spell out th</w:t>
      </w:r>
      <w:r w:rsidR="00712DD2">
        <w:rPr>
          <w:lang w:eastAsia="en-GB"/>
        </w:rPr>
        <w:t>at fact</w:t>
      </w:r>
      <w:r w:rsidR="00233D9D">
        <w:rPr>
          <w:lang w:eastAsia="en-GB"/>
        </w:rPr>
        <w:t>,</w:t>
      </w:r>
      <w:r w:rsidR="00712DD2">
        <w:rPr>
          <w:lang w:eastAsia="en-GB"/>
        </w:rPr>
        <w:t xml:space="preserve"> but the</w:t>
      </w:r>
      <w:r w:rsidR="00233D9D">
        <w:rPr>
          <w:lang w:eastAsia="en-GB"/>
        </w:rPr>
        <w:t xml:space="preserve"> way he spells out the</w:t>
      </w:r>
      <w:r w:rsidR="00712DD2">
        <w:rPr>
          <w:lang w:eastAsia="en-GB"/>
        </w:rPr>
        <w:t xml:space="preserve"> implications of his being alive</w:t>
      </w:r>
      <w:r w:rsidR="00233D9D">
        <w:rPr>
          <w:lang w:eastAsia="en-GB"/>
        </w:rPr>
        <w:t xml:space="preserve"> doe</w:t>
      </w:r>
      <w:r w:rsidR="00F32015">
        <w:rPr>
          <w:lang w:eastAsia="en-GB"/>
        </w:rPr>
        <w:t>s</w:t>
      </w:r>
      <w:r w:rsidR="00233D9D">
        <w:rPr>
          <w:lang w:eastAsia="en-GB"/>
        </w:rPr>
        <w:t xml:space="preserve"> carry implications for their question.</w:t>
      </w:r>
      <w:r w:rsidR="00FA738E">
        <w:rPr>
          <w:lang w:eastAsia="en-GB"/>
        </w:rPr>
        <w:t xml:space="preserve"> They talk or think as if they have no future </w:t>
      </w:r>
      <w:r w:rsidR="008615BA">
        <w:rPr>
          <w:lang w:eastAsia="en-GB"/>
        </w:rPr>
        <w:t>and as if the future is fixed. Actually</w:t>
      </w:r>
      <w:r w:rsidR="0041581F">
        <w:t xml:space="preserve"> a chief theological message of Ezekiel’s </w:t>
      </w:r>
      <w:r w:rsidR="008615BA">
        <w:t>scroll is that the future is open</w:t>
      </w:r>
      <w:r w:rsidR="0041581F">
        <w:t xml:space="preserve"> (Jenson</w:t>
      </w:r>
      <w:r w:rsidR="008615BA">
        <w:t xml:space="preserve">, </w:t>
      </w:r>
      <w:r w:rsidR="00A56F0F">
        <w:t>254</w:t>
      </w:r>
      <w:r w:rsidR="0041581F">
        <w:t>)</w:t>
      </w:r>
      <w:r w:rsidR="00C20A57">
        <w:t>.</w:t>
      </w:r>
      <w:r w:rsidR="009A6FD1">
        <w:t xml:space="preserve"> </w:t>
      </w:r>
      <w:r w:rsidR="00C20A57">
        <w:rPr>
          <w:lang w:eastAsia="en-GB"/>
        </w:rPr>
        <w:t>Yahweh</w:t>
      </w:r>
      <w:r w:rsidR="00F32015">
        <w:rPr>
          <w:lang w:eastAsia="en-GB"/>
        </w:rPr>
        <w:t xml:space="preserve"> does not want </w:t>
      </w:r>
      <w:r w:rsidR="00E257D3">
        <w:rPr>
          <w:lang w:eastAsia="en-GB"/>
        </w:rPr>
        <w:t>th</w:t>
      </w:r>
      <w:r w:rsidR="00146134">
        <w:rPr>
          <w:lang w:eastAsia="en-GB"/>
        </w:rPr>
        <w:t xml:space="preserve">eir </w:t>
      </w:r>
      <w:r w:rsidR="00F32015">
        <w:rPr>
          <w:lang w:eastAsia="en-GB"/>
        </w:rPr>
        <w:t xml:space="preserve">wasting away </w:t>
      </w:r>
      <w:r w:rsidR="00093B0C">
        <w:rPr>
          <w:lang w:eastAsia="en-GB"/>
        </w:rPr>
        <w:t xml:space="preserve">because of </w:t>
      </w:r>
      <w:r w:rsidR="00E245D0">
        <w:rPr>
          <w:lang w:eastAsia="en-GB"/>
        </w:rPr>
        <w:t xml:space="preserve">acts of </w:t>
      </w:r>
      <w:r w:rsidR="00093B0C">
        <w:rPr>
          <w:lang w:eastAsia="en-GB"/>
        </w:rPr>
        <w:t xml:space="preserve">rebellion and offenses </w:t>
      </w:r>
      <w:r w:rsidR="00F32015">
        <w:rPr>
          <w:lang w:eastAsia="en-GB"/>
        </w:rPr>
        <w:t xml:space="preserve">to find </w:t>
      </w:r>
      <w:r w:rsidR="004F46B4">
        <w:rPr>
          <w:lang w:eastAsia="en-GB"/>
        </w:rPr>
        <w:t xml:space="preserve">its natural conclusion in their death. </w:t>
      </w:r>
      <w:r w:rsidR="00E245D0">
        <w:rPr>
          <w:lang w:eastAsia="en-GB"/>
        </w:rPr>
        <w:t>Acts of r</w:t>
      </w:r>
      <w:r w:rsidR="004F46B4">
        <w:rPr>
          <w:lang w:eastAsia="en-GB"/>
        </w:rPr>
        <w:t>ebellion and offenses are expressions of faithlessness</w:t>
      </w:r>
      <w:r w:rsidR="00E245D0">
        <w:rPr>
          <w:lang w:eastAsia="en-GB"/>
        </w:rPr>
        <w:t xml:space="preserve">, and </w:t>
      </w:r>
      <w:r w:rsidR="00882C39">
        <w:rPr>
          <w:lang w:eastAsia="en-GB"/>
        </w:rPr>
        <w:t>Yahweh wants the faithless pe</w:t>
      </w:r>
      <w:r w:rsidR="00146134">
        <w:rPr>
          <w:lang w:eastAsia="en-GB"/>
        </w:rPr>
        <w:t>ople</w:t>
      </w:r>
      <w:r w:rsidR="00882C39">
        <w:rPr>
          <w:lang w:eastAsia="en-GB"/>
        </w:rPr>
        <w:t xml:space="preserve"> to turn from their faithlessness</w:t>
      </w:r>
      <w:r w:rsidR="006D05C5">
        <w:rPr>
          <w:lang w:eastAsia="en-GB"/>
        </w:rPr>
        <w:t>.</w:t>
      </w:r>
      <w:r w:rsidR="009A6FD1">
        <w:rPr>
          <w:lang w:eastAsia="en-GB"/>
        </w:rPr>
        <w:t xml:space="preserve"> </w:t>
      </w:r>
      <w:r w:rsidR="00F76929">
        <w:rPr>
          <w:lang w:eastAsia="en-GB"/>
        </w:rPr>
        <w:t>Three time he uses the word “turn” (</w:t>
      </w:r>
      <w:r w:rsidR="00FB0022">
        <w:rPr>
          <w:rFonts w:cstheme="minorHAnsi"/>
          <w:rtl/>
          <w:lang w:eastAsia="en-GB" w:bidi="he-IL"/>
        </w:rPr>
        <w:t>שׁוּב</w:t>
      </w:r>
      <w:r w:rsidR="00FB0022">
        <w:rPr>
          <w:lang w:eastAsia="en-GB"/>
        </w:rPr>
        <w:t>)</w:t>
      </w:r>
      <w:r w:rsidR="00CA72A6">
        <w:rPr>
          <w:lang w:eastAsia="en-GB"/>
        </w:rPr>
        <w:t>,</w:t>
      </w:r>
      <w:r w:rsidR="00F82E48">
        <w:rPr>
          <w:lang w:eastAsia="en-GB"/>
        </w:rPr>
        <w:t xml:space="preserve"> </w:t>
      </w:r>
      <w:r w:rsidR="00CA72A6">
        <w:rPr>
          <w:lang w:eastAsia="en-GB"/>
        </w:rPr>
        <w:t>a key word in 18:</w:t>
      </w:r>
      <w:r w:rsidR="00361FBE">
        <w:rPr>
          <w:lang w:eastAsia="en-GB"/>
        </w:rPr>
        <w:t>21</w:t>
      </w:r>
      <w:r w:rsidR="00321289">
        <w:rPr>
          <w:lang w:eastAsia="en-GB"/>
        </w:rPr>
        <w:t>–</w:t>
      </w:r>
      <w:r w:rsidR="00361FBE">
        <w:rPr>
          <w:lang w:eastAsia="en-GB"/>
        </w:rPr>
        <w:t>32.</w:t>
      </w:r>
      <w:r w:rsidR="00EB60FD">
        <w:rPr>
          <w:lang w:eastAsia="en-GB"/>
        </w:rPr>
        <w:t xml:space="preserve"> </w:t>
      </w:r>
      <w:r w:rsidR="00601F47" w:rsidRPr="002249EE">
        <w:rPr>
          <w:lang w:eastAsia="en-GB"/>
        </w:rPr>
        <w:t>How extraordinary that God is so earnest for people to turn</w:t>
      </w:r>
      <w:r w:rsidR="00601F47" w:rsidRPr="002249EE">
        <w:rPr>
          <w:color w:val="222222"/>
          <w:shd w:val="clear" w:color="auto" w:fill="FFFFFF"/>
        </w:rPr>
        <w:t xml:space="preserve"> </w:t>
      </w:r>
      <w:r w:rsidR="00601F47">
        <w:rPr>
          <w:color w:val="222222"/>
          <w:shd w:val="clear" w:color="auto" w:fill="FFFFFF"/>
        </w:rPr>
        <w:t>“</w:t>
      </w:r>
      <w:r w:rsidR="00601F47" w:rsidRPr="002249EE">
        <w:rPr>
          <w:color w:val="222222"/>
          <w:shd w:val="clear" w:color="auto" w:fill="FFFFFF"/>
        </w:rPr>
        <w:t xml:space="preserve">that he </w:t>
      </w:r>
      <w:proofErr w:type="spellStart"/>
      <w:r w:rsidR="00601F47" w:rsidRPr="002249EE">
        <w:rPr>
          <w:color w:val="222222"/>
          <w:shd w:val="clear" w:color="auto" w:fill="FFFFFF"/>
        </w:rPr>
        <w:t>doubleth</w:t>
      </w:r>
      <w:proofErr w:type="spellEnd"/>
      <w:r w:rsidR="00601F47" w:rsidRPr="002249EE">
        <w:rPr>
          <w:color w:val="222222"/>
          <w:shd w:val="clear" w:color="auto" w:fill="FFFFFF"/>
        </w:rPr>
        <w:t xml:space="preserve"> his commands and exhortations with vehemency: </w:t>
      </w:r>
      <w:r w:rsidR="00601F47">
        <w:rPr>
          <w:color w:val="222222"/>
          <w:shd w:val="clear" w:color="auto" w:fill="FFFFFF"/>
        </w:rPr>
        <w:t>‘</w:t>
      </w:r>
      <w:r w:rsidR="00601F47" w:rsidRPr="002249EE">
        <w:rPr>
          <w:color w:val="222222"/>
          <w:shd w:val="clear" w:color="auto" w:fill="FFFFFF"/>
        </w:rPr>
        <w:t>Turn ye, turn ye, why will you die?</w:t>
      </w:r>
      <w:r w:rsidR="00601F47">
        <w:rPr>
          <w:color w:val="222222"/>
          <w:shd w:val="clear" w:color="auto" w:fill="FFFFFF"/>
        </w:rPr>
        <w:t>’</w:t>
      </w:r>
      <w:r w:rsidR="00601F47" w:rsidRPr="002249EE">
        <w:rPr>
          <w:color w:val="222222"/>
          <w:shd w:val="clear" w:color="auto" w:fill="FFFFFF"/>
        </w:rPr>
        <w:t>”</w:t>
      </w:r>
      <w:r w:rsidR="00601F47">
        <w:rPr>
          <w:rStyle w:val="FootnoteReference"/>
          <w:color w:val="222222"/>
          <w:shd w:val="clear" w:color="auto" w:fill="FFFFFF"/>
        </w:rPr>
        <w:footnoteReference w:id="255"/>
      </w:r>
      <w:r w:rsidR="00601F47">
        <w:rPr>
          <w:lang w:eastAsia="en-GB"/>
        </w:rPr>
        <w:t xml:space="preserve"> Further, he </w:t>
      </w:r>
      <w:r w:rsidR="00EB60FD">
        <w:rPr>
          <w:lang w:eastAsia="en-GB"/>
        </w:rPr>
        <w:t xml:space="preserve">adds </w:t>
      </w:r>
      <w:r w:rsidR="00CB7D54">
        <w:rPr>
          <w:lang w:eastAsia="en-GB"/>
        </w:rPr>
        <w:t>an oath</w:t>
      </w:r>
      <w:r w:rsidR="00EB60FD">
        <w:rPr>
          <w:lang w:eastAsia="en-GB"/>
        </w:rPr>
        <w:t xml:space="preserve"> to </w:t>
      </w:r>
      <w:r w:rsidR="00041216">
        <w:rPr>
          <w:lang w:eastAsia="en-GB"/>
        </w:rPr>
        <w:t>the declarations in 18:21</w:t>
      </w:r>
      <w:r w:rsidR="00321289">
        <w:rPr>
          <w:lang w:eastAsia="en-GB"/>
        </w:rPr>
        <w:t>–</w:t>
      </w:r>
      <w:r w:rsidR="00041216">
        <w:rPr>
          <w:lang w:eastAsia="en-GB"/>
        </w:rPr>
        <w:t xml:space="preserve">32. </w:t>
      </w:r>
      <w:r w:rsidR="00D41823">
        <w:rPr>
          <w:lang w:eastAsia="en-GB"/>
        </w:rPr>
        <w:t>“</w:t>
      </w:r>
      <w:r w:rsidR="00D41823" w:rsidRPr="0008719F">
        <w:rPr>
          <w:lang w:eastAsia="en-GB"/>
        </w:rPr>
        <w:t>The cavils, objections, and unbelief of sinners, put God unto his oath</w:t>
      </w:r>
      <w:r w:rsidR="00D41823">
        <w:rPr>
          <w:lang w:eastAsia="en-GB"/>
        </w:rPr>
        <w:t>.… It is a great thing</w:t>
      </w:r>
      <w:r w:rsidR="00D41823" w:rsidRPr="00AF2581">
        <w:rPr>
          <w:lang w:eastAsia="en-GB"/>
        </w:rPr>
        <w:t xml:space="preserve"> for God to speak , but more for him to swear</w:t>
      </w:r>
      <w:r w:rsidR="00D41823">
        <w:rPr>
          <w:lang w:eastAsia="en-GB"/>
        </w:rPr>
        <w:t>.” How fortunate the people for whom he does so! (Greenhill, 669).</w:t>
      </w:r>
      <w:r w:rsidR="00F87432">
        <w:rPr>
          <w:lang w:eastAsia="en-GB"/>
        </w:rPr>
        <w:t xml:space="preserve"> </w:t>
      </w:r>
      <w:r w:rsidR="00A9522E">
        <w:rPr>
          <w:lang w:eastAsia="en-GB"/>
        </w:rPr>
        <w:t>Thus the fu</w:t>
      </w:r>
      <w:r w:rsidR="00EC5A54">
        <w:rPr>
          <w:lang w:eastAsia="en-GB"/>
        </w:rPr>
        <w:t>ture depends on Yahweh, but l</w:t>
      </w:r>
      <w:r w:rsidR="00A9522E">
        <w:rPr>
          <w:lang w:eastAsia="en-GB"/>
        </w:rPr>
        <w:t>ife or death is their choice, notwithstanding 33:10</w:t>
      </w:r>
      <w:r w:rsidR="00321289">
        <w:rPr>
          <w:lang w:eastAsia="en-GB"/>
        </w:rPr>
        <w:t>–</w:t>
      </w:r>
      <w:r w:rsidR="00A9522E">
        <w:rPr>
          <w:lang w:eastAsia="en-GB"/>
        </w:rPr>
        <w:t xml:space="preserve">11. </w:t>
      </w:r>
      <w:r w:rsidR="00EC5A54">
        <w:rPr>
          <w:lang w:eastAsia="en-GB"/>
        </w:rPr>
        <w:t xml:space="preserve">The problem is that </w:t>
      </w:r>
      <w:r w:rsidR="00EE1D68">
        <w:rPr>
          <w:lang w:eastAsia="en-GB"/>
        </w:rPr>
        <w:t>“</w:t>
      </w:r>
      <w:r w:rsidR="00EC5A54">
        <w:rPr>
          <w:lang w:eastAsia="en-GB"/>
        </w:rPr>
        <w:t>w</w:t>
      </w:r>
      <w:r w:rsidR="00EE1D68">
        <w:rPr>
          <w:lang w:eastAsia="en-GB"/>
        </w:rPr>
        <w:t>hile I am doing everything for the salvation of Israel and refuse to despair of them, he says, they for thei</w:t>
      </w:r>
      <w:r w:rsidR="00EC5A54">
        <w:rPr>
          <w:lang w:eastAsia="en-GB"/>
        </w:rPr>
        <w:t>r</w:t>
      </w:r>
      <w:r w:rsidR="00EE1D68">
        <w:rPr>
          <w:lang w:eastAsia="en-GB"/>
        </w:rPr>
        <w:t xml:space="preserve"> part use words of despair and think salvation through repentance out of the question” (</w:t>
      </w:r>
      <w:proofErr w:type="spellStart"/>
      <w:r w:rsidR="00EE1D68">
        <w:rPr>
          <w:lang w:eastAsia="en-GB"/>
        </w:rPr>
        <w:t>Theodoret</w:t>
      </w:r>
      <w:proofErr w:type="spellEnd"/>
      <w:r w:rsidR="00EE1D68">
        <w:rPr>
          <w:lang w:eastAsia="en-GB"/>
        </w:rPr>
        <w:t xml:space="preserve">, 220). </w:t>
      </w:r>
    </w:p>
    <w:p w14:paraId="787E8C21" w14:textId="56D417E0" w:rsidR="00F861CF" w:rsidRPr="007A708E" w:rsidRDefault="005E43CA" w:rsidP="00BD6849">
      <w:pPr>
        <w:rPr>
          <w:lang w:eastAsia="en-GB"/>
        </w:rPr>
      </w:pPr>
      <w:r>
        <w:rPr>
          <w:b/>
          <w:bCs/>
          <w:lang w:eastAsia="en-GB"/>
        </w:rPr>
        <w:t>33:12</w:t>
      </w:r>
      <w:r w:rsidR="00321289">
        <w:rPr>
          <w:b/>
          <w:bCs/>
          <w:lang w:eastAsia="en-GB"/>
        </w:rPr>
        <w:t>–</w:t>
      </w:r>
      <w:r w:rsidR="008803A4">
        <w:rPr>
          <w:b/>
          <w:bCs/>
          <w:lang w:eastAsia="en-GB"/>
        </w:rPr>
        <w:t>1</w:t>
      </w:r>
      <w:r w:rsidR="00501828">
        <w:rPr>
          <w:b/>
          <w:bCs/>
          <w:lang w:eastAsia="en-GB"/>
        </w:rPr>
        <w:t xml:space="preserve">6 </w:t>
      </w:r>
      <w:r w:rsidR="005650CC">
        <w:rPr>
          <w:lang w:eastAsia="en-GB"/>
        </w:rPr>
        <w:t>Yahweh goes on to summarize the generalizations in 18:</w:t>
      </w:r>
      <w:r w:rsidR="00AA1F1B">
        <w:rPr>
          <w:lang w:eastAsia="en-GB"/>
        </w:rPr>
        <w:t>1</w:t>
      </w:r>
      <w:r w:rsidR="00321289">
        <w:rPr>
          <w:lang w:eastAsia="en-GB"/>
        </w:rPr>
        <w:t>–</w:t>
      </w:r>
      <w:r w:rsidR="00AA1F1B">
        <w:rPr>
          <w:lang w:eastAsia="en-GB"/>
        </w:rPr>
        <w:t>24</w:t>
      </w:r>
      <w:r w:rsidR="004A7EE5">
        <w:rPr>
          <w:lang w:eastAsia="en-GB"/>
        </w:rPr>
        <w:t>, then to add the specifics in 3</w:t>
      </w:r>
      <w:r w:rsidR="00E111C9">
        <w:rPr>
          <w:lang w:eastAsia="en-GB"/>
        </w:rPr>
        <w:t>3</w:t>
      </w:r>
      <w:r w:rsidR="004A7EE5">
        <w:rPr>
          <w:lang w:eastAsia="en-GB"/>
        </w:rPr>
        <w:t>:15</w:t>
      </w:r>
      <w:r w:rsidR="00D3576F">
        <w:rPr>
          <w:lang w:eastAsia="en-GB"/>
        </w:rPr>
        <w:t xml:space="preserve">. </w:t>
      </w:r>
      <w:r w:rsidR="00B3316C">
        <w:rPr>
          <w:lang w:eastAsia="en-GB"/>
        </w:rPr>
        <w:t>“</w:t>
      </w:r>
      <w:r w:rsidR="00363AA6">
        <w:rPr>
          <w:lang w:eastAsia="en-GB"/>
        </w:rPr>
        <w:t>Return</w:t>
      </w:r>
      <w:r w:rsidR="00B3316C">
        <w:rPr>
          <w:lang w:eastAsia="en-GB"/>
        </w:rPr>
        <w:t>s</w:t>
      </w:r>
      <w:r w:rsidR="00363AA6">
        <w:rPr>
          <w:lang w:eastAsia="en-GB"/>
        </w:rPr>
        <w:t xml:space="preserve"> a pledge</w:t>
      </w:r>
      <w:r w:rsidR="00B3316C">
        <w:rPr>
          <w:lang w:eastAsia="en-GB"/>
        </w:rPr>
        <w:t>”</w:t>
      </w:r>
      <w:r w:rsidR="00363AA6">
        <w:rPr>
          <w:lang w:eastAsia="en-GB"/>
        </w:rPr>
        <w:t xml:space="preserve"> comes from 18:</w:t>
      </w:r>
      <w:r w:rsidR="00DD6794">
        <w:rPr>
          <w:lang w:eastAsia="en-GB"/>
        </w:rPr>
        <w:t xml:space="preserve">7, 12. </w:t>
      </w:r>
      <w:r w:rsidR="00B3316C">
        <w:rPr>
          <w:lang w:eastAsia="en-GB"/>
        </w:rPr>
        <w:t>“</w:t>
      </w:r>
      <w:r w:rsidR="006642FE">
        <w:rPr>
          <w:lang w:eastAsia="en-GB"/>
        </w:rPr>
        <w:t>Mak</w:t>
      </w:r>
      <w:r w:rsidR="00B3316C">
        <w:rPr>
          <w:lang w:eastAsia="en-GB"/>
        </w:rPr>
        <w:t>es</w:t>
      </w:r>
      <w:r w:rsidR="006642FE">
        <w:rPr>
          <w:lang w:eastAsia="en-GB"/>
        </w:rPr>
        <w:t xml:space="preserve"> good </w:t>
      </w:r>
      <w:r w:rsidR="00D92379">
        <w:rPr>
          <w:lang w:eastAsia="en-GB"/>
        </w:rPr>
        <w:t>a</w:t>
      </w:r>
      <w:r w:rsidR="006642FE">
        <w:rPr>
          <w:lang w:eastAsia="en-GB"/>
        </w:rPr>
        <w:t xml:space="preserve"> theft</w:t>
      </w:r>
      <w:r w:rsidR="00B3316C">
        <w:rPr>
          <w:lang w:eastAsia="en-GB"/>
        </w:rPr>
        <w:t>”</w:t>
      </w:r>
      <w:r w:rsidR="006642FE">
        <w:rPr>
          <w:lang w:eastAsia="en-GB"/>
        </w:rPr>
        <w:t xml:space="preserve"> goes beyond </w:t>
      </w:r>
      <w:r w:rsidR="00A8563D">
        <w:rPr>
          <w:lang w:eastAsia="en-GB"/>
        </w:rPr>
        <w:t xml:space="preserve">“does </w:t>
      </w:r>
      <w:r w:rsidR="006642FE">
        <w:rPr>
          <w:lang w:eastAsia="en-GB"/>
        </w:rPr>
        <w:t>no</w:t>
      </w:r>
      <w:r w:rsidR="00802F3C">
        <w:rPr>
          <w:lang w:eastAsia="en-GB"/>
        </w:rPr>
        <w:t>t</w:t>
      </w:r>
      <w:r w:rsidR="006642FE">
        <w:rPr>
          <w:lang w:eastAsia="en-GB"/>
        </w:rPr>
        <w:t xml:space="preserve"> </w:t>
      </w:r>
      <w:r w:rsidR="00A8563D">
        <w:rPr>
          <w:lang w:eastAsia="en-GB"/>
        </w:rPr>
        <w:t>commit</w:t>
      </w:r>
      <w:r w:rsidR="006642FE">
        <w:rPr>
          <w:lang w:eastAsia="en-GB"/>
        </w:rPr>
        <w:t xml:space="preserve"> theft</w:t>
      </w:r>
      <w:r w:rsidR="00BD6849">
        <w:rPr>
          <w:lang w:eastAsia="en-GB"/>
        </w:rPr>
        <w:t>”</w:t>
      </w:r>
      <w:r w:rsidR="00A032D1">
        <w:rPr>
          <w:lang w:eastAsia="en-GB"/>
        </w:rPr>
        <w:t xml:space="preserve"> in 18:7, 12, 15, </w:t>
      </w:r>
      <w:r w:rsidR="00D92379">
        <w:rPr>
          <w:lang w:eastAsia="en-GB"/>
        </w:rPr>
        <w:t>18</w:t>
      </w:r>
      <w:r w:rsidR="001A5883">
        <w:rPr>
          <w:lang w:eastAsia="en-GB"/>
        </w:rPr>
        <w:t>, taking</w:t>
      </w:r>
      <w:r w:rsidR="000D3E40">
        <w:rPr>
          <w:lang w:eastAsia="en-GB"/>
        </w:rPr>
        <w:t xml:space="preserve"> up a motif from the Torah</w:t>
      </w:r>
      <w:r w:rsidR="00885427">
        <w:rPr>
          <w:lang w:eastAsia="en-GB"/>
        </w:rPr>
        <w:t xml:space="preserve"> </w:t>
      </w:r>
      <w:r w:rsidR="000D3E40">
        <w:rPr>
          <w:lang w:eastAsia="en-GB"/>
        </w:rPr>
        <w:t>(</w:t>
      </w:r>
      <w:r w:rsidR="00885427">
        <w:rPr>
          <w:lang w:eastAsia="en-GB"/>
        </w:rPr>
        <w:t>e.g., Exod 22:1</w:t>
      </w:r>
      <w:r w:rsidR="00321289">
        <w:rPr>
          <w:lang w:eastAsia="en-GB"/>
        </w:rPr>
        <w:t>–</w:t>
      </w:r>
      <w:r w:rsidR="00885427">
        <w:rPr>
          <w:lang w:eastAsia="en-GB"/>
        </w:rPr>
        <w:t>14 [21:37</w:t>
      </w:r>
      <w:r w:rsidR="00321289">
        <w:rPr>
          <w:lang w:eastAsia="en-GB"/>
        </w:rPr>
        <w:t>–</w:t>
      </w:r>
      <w:r w:rsidR="00885427">
        <w:rPr>
          <w:lang w:eastAsia="en-GB"/>
        </w:rPr>
        <w:t xml:space="preserve">22:13] </w:t>
      </w:r>
      <w:r w:rsidR="001A5883">
        <w:rPr>
          <w:lang w:eastAsia="en-GB"/>
        </w:rPr>
        <w:t>(</w:t>
      </w:r>
      <w:r w:rsidR="00885427">
        <w:rPr>
          <w:lang w:eastAsia="en-GB"/>
        </w:rPr>
        <w:t>Olley, 465</w:t>
      </w:r>
      <w:r w:rsidR="001A5883">
        <w:rPr>
          <w:lang w:eastAsia="en-GB"/>
        </w:rPr>
        <w:t>)</w:t>
      </w:r>
      <w:r w:rsidR="00885427">
        <w:rPr>
          <w:lang w:eastAsia="en-GB"/>
        </w:rPr>
        <w:t>.</w:t>
      </w:r>
      <w:r w:rsidR="001A5883">
        <w:rPr>
          <w:lang w:eastAsia="en-GB"/>
        </w:rPr>
        <w:t xml:space="preserve"> </w:t>
      </w:r>
      <w:r w:rsidR="006B6B43">
        <w:rPr>
          <w:lang w:eastAsia="en-GB"/>
        </w:rPr>
        <w:t>“</w:t>
      </w:r>
      <w:r w:rsidR="00087B48">
        <w:rPr>
          <w:lang w:eastAsia="en-GB"/>
        </w:rPr>
        <w:t>Walk</w:t>
      </w:r>
      <w:r w:rsidR="006B6B43">
        <w:rPr>
          <w:lang w:eastAsia="en-GB"/>
        </w:rPr>
        <w:t>s</w:t>
      </w:r>
      <w:r w:rsidR="00087B48">
        <w:rPr>
          <w:lang w:eastAsia="en-GB"/>
        </w:rPr>
        <w:t xml:space="preserve"> by the </w:t>
      </w:r>
      <w:r w:rsidR="0090064E">
        <w:rPr>
          <w:lang w:eastAsia="en-GB"/>
        </w:rPr>
        <w:t>laws of life</w:t>
      </w:r>
      <w:r w:rsidR="006B6B43">
        <w:rPr>
          <w:lang w:eastAsia="en-GB"/>
        </w:rPr>
        <w:t>”</w:t>
      </w:r>
      <w:r w:rsidR="0090064E">
        <w:rPr>
          <w:lang w:eastAsia="en-GB"/>
        </w:rPr>
        <w:t xml:space="preserve"> summarizes the specifics in 18:</w:t>
      </w:r>
      <w:r w:rsidR="003A427B">
        <w:rPr>
          <w:lang w:eastAsia="en-GB"/>
        </w:rPr>
        <w:t>5</w:t>
      </w:r>
      <w:r w:rsidR="00321289">
        <w:rPr>
          <w:lang w:eastAsia="en-GB"/>
        </w:rPr>
        <w:t>–</w:t>
      </w:r>
      <w:r w:rsidR="003A427B">
        <w:rPr>
          <w:lang w:eastAsia="en-GB"/>
        </w:rPr>
        <w:t>18</w:t>
      </w:r>
      <w:r w:rsidR="00BF0F8E">
        <w:rPr>
          <w:lang w:eastAsia="en-GB"/>
        </w:rPr>
        <w:t xml:space="preserve">, which were the expectations </w:t>
      </w:r>
      <w:r w:rsidR="00B13158">
        <w:rPr>
          <w:lang w:eastAsia="en-GB"/>
        </w:rPr>
        <w:t>by which one might “definitely live” (18:</w:t>
      </w:r>
      <w:r w:rsidR="00DD70B4">
        <w:rPr>
          <w:lang w:eastAsia="en-GB"/>
        </w:rPr>
        <w:t>9, 17)</w:t>
      </w:r>
      <w:r w:rsidR="00802F3C">
        <w:rPr>
          <w:lang w:eastAsia="en-GB"/>
        </w:rPr>
        <w:t xml:space="preserve">. So </w:t>
      </w:r>
      <w:r w:rsidR="00E111C9">
        <w:rPr>
          <w:lang w:eastAsia="en-GB"/>
        </w:rPr>
        <w:t xml:space="preserve">33:15 is a sampling that </w:t>
      </w:r>
      <w:r w:rsidR="007466C8">
        <w:rPr>
          <w:lang w:eastAsia="en-GB"/>
        </w:rPr>
        <w:t>sums up the whole of 18:1</w:t>
      </w:r>
      <w:r w:rsidR="00321289">
        <w:rPr>
          <w:lang w:eastAsia="en-GB"/>
        </w:rPr>
        <w:t>–</w:t>
      </w:r>
      <w:r w:rsidR="007466C8">
        <w:rPr>
          <w:lang w:eastAsia="en-GB"/>
        </w:rPr>
        <w:t>24</w:t>
      </w:r>
      <w:r w:rsidR="000E30BD">
        <w:rPr>
          <w:lang w:eastAsia="en-GB"/>
        </w:rPr>
        <w:t>. O</w:t>
      </w:r>
      <w:r w:rsidR="00340CCD">
        <w:rPr>
          <w:lang w:eastAsia="en-GB"/>
        </w:rPr>
        <w:t xml:space="preserve">nce again Ezekiel intertwines </w:t>
      </w:r>
      <w:r w:rsidR="00A36B8C">
        <w:rPr>
          <w:lang w:eastAsia="en-GB"/>
        </w:rPr>
        <w:t>address to the</w:t>
      </w:r>
      <w:r w:rsidR="00340CCD">
        <w:rPr>
          <w:lang w:eastAsia="en-GB"/>
        </w:rPr>
        <w:t xml:space="preserve"> community and </w:t>
      </w:r>
      <w:r w:rsidR="007B4534">
        <w:rPr>
          <w:lang w:eastAsia="en-GB"/>
        </w:rPr>
        <w:t>challenge to the</w:t>
      </w:r>
      <w:r w:rsidR="00340CCD">
        <w:rPr>
          <w:lang w:eastAsia="en-GB"/>
        </w:rPr>
        <w:t xml:space="preserve"> individual</w:t>
      </w:r>
      <w:r w:rsidR="007466C8">
        <w:rPr>
          <w:lang w:eastAsia="en-GB"/>
        </w:rPr>
        <w:t xml:space="preserve">. </w:t>
      </w:r>
      <w:r w:rsidR="002010AA">
        <w:rPr>
          <w:lang w:eastAsia="en-GB"/>
        </w:rPr>
        <w:t xml:space="preserve">The warning about the person who has “relied </w:t>
      </w:r>
      <w:r w:rsidR="00401E63">
        <w:rPr>
          <w:lang w:eastAsia="en-GB"/>
        </w:rPr>
        <w:t>on his faithfulness and done wrong” again sums up the warnings in 18:1</w:t>
      </w:r>
      <w:r w:rsidR="00321289">
        <w:rPr>
          <w:lang w:eastAsia="en-GB"/>
        </w:rPr>
        <w:t>–</w:t>
      </w:r>
      <w:r w:rsidR="00401E63">
        <w:rPr>
          <w:lang w:eastAsia="en-GB"/>
        </w:rPr>
        <w:t>24</w:t>
      </w:r>
      <w:r w:rsidR="006D1AA2">
        <w:rPr>
          <w:lang w:eastAsia="en-GB"/>
        </w:rPr>
        <w:t>,</w:t>
      </w:r>
      <w:r w:rsidR="00401E63">
        <w:rPr>
          <w:lang w:eastAsia="en-GB"/>
        </w:rPr>
        <w:t xml:space="preserve"> in tellingly different words</w:t>
      </w:r>
      <w:r w:rsidR="00361A38">
        <w:rPr>
          <w:lang w:eastAsia="en-GB"/>
        </w:rPr>
        <w:t xml:space="preserve">. Isaiah, Jeremiah, and the Psalms </w:t>
      </w:r>
      <w:r w:rsidR="00925341">
        <w:rPr>
          <w:lang w:eastAsia="en-GB"/>
        </w:rPr>
        <w:t xml:space="preserve">often refer to reliance (the verb </w:t>
      </w:r>
      <w:r w:rsidR="00925341">
        <w:rPr>
          <w:rFonts w:cstheme="minorHAnsi"/>
          <w:rtl/>
          <w:lang w:eastAsia="en-GB" w:bidi="he-IL"/>
        </w:rPr>
        <w:t>בָּ</w:t>
      </w:r>
      <w:r w:rsidR="00F737EE">
        <w:rPr>
          <w:rFonts w:cstheme="minorHAnsi"/>
          <w:rtl/>
          <w:lang w:eastAsia="en-GB" w:bidi="he-IL"/>
        </w:rPr>
        <w:t>טַח</w:t>
      </w:r>
      <w:r w:rsidR="00F737EE">
        <w:rPr>
          <w:lang w:eastAsia="en-GB"/>
        </w:rPr>
        <w:t>), but Eze</w:t>
      </w:r>
      <w:r w:rsidR="006F42A5">
        <w:rPr>
          <w:lang w:eastAsia="en-GB"/>
        </w:rPr>
        <w:t>kiel uses the word only here a</w:t>
      </w:r>
      <w:r w:rsidR="006D1AA2">
        <w:rPr>
          <w:lang w:eastAsia="en-GB"/>
        </w:rPr>
        <w:t>nd</w:t>
      </w:r>
      <w:r w:rsidR="006F42A5">
        <w:rPr>
          <w:lang w:eastAsia="en-GB"/>
        </w:rPr>
        <w:t xml:space="preserve"> in </w:t>
      </w:r>
      <w:r w:rsidR="00C87196">
        <w:rPr>
          <w:lang w:eastAsia="en-GB"/>
        </w:rPr>
        <w:t>16:15</w:t>
      </w:r>
      <w:r w:rsidR="00B8260B">
        <w:rPr>
          <w:lang w:eastAsia="en-GB"/>
        </w:rPr>
        <w:t xml:space="preserve">, and in a different connection. For Isaiah, the key temptation is relying on </w:t>
      </w:r>
      <w:r w:rsidR="005B086E">
        <w:rPr>
          <w:lang w:eastAsia="en-GB"/>
        </w:rPr>
        <w:t xml:space="preserve">human resources and human allies, and Ezekiel is aware of that temptation, but </w:t>
      </w:r>
      <w:r w:rsidR="006E674F">
        <w:rPr>
          <w:lang w:eastAsia="en-GB"/>
        </w:rPr>
        <w:t xml:space="preserve">that is not the connection in which </w:t>
      </w:r>
      <w:r w:rsidR="005B086E">
        <w:rPr>
          <w:lang w:eastAsia="en-GB"/>
        </w:rPr>
        <w:t>he use</w:t>
      </w:r>
      <w:r w:rsidR="00D1410E">
        <w:rPr>
          <w:lang w:eastAsia="en-GB"/>
        </w:rPr>
        <w:t>s</w:t>
      </w:r>
      <w:r w:rsidR="005B086E">
        <w:rPr>
          <w:lang w:eastAsia="en-GB"/>
        </w:rPr>
        <w:t xml:space="preserve"> this verb. </w:t>
      </w:r>
      <w:r w:rsidR="00DA2E53">
        <w:rPr>
          <w:lang w:eastAsia="en-GB"/>
        </w:rPr>
        <w:t xml:space="preserve">Here the implication is that one </w:t>
      </w:r>
      <w:r w:rsidR="00D1410E">
        <w:rPr>
          <w:lang w:eastAsia="en-GB"/>
        </w:rPr>
        <w:t>might</w:t>
      </w:r>
      <w:r w:rsidR="00DA2E53">
        <w:rPr>
          <w:lang w:eastAsia="en-GB"/>
        </w:rPr>
        <w:t xml:space="preserve"> rely </w:t>
      </w:r>
      <w:r w:rsidR="00671437">
        <w:rPr>
          <w:lang w:eastAsia="en-GB"/>
        </w:rPr>
        <w:t>on one’s faithfulness to keep one in a good relationship with God, as a husband can rely on his faithfulness to keep in a good relationship with his wife, but that</w:t>
      </w:r>
      <w:r w:rsidR="00383AE6">
        <w:rPr>
          <w:lang w:eastAsia="en-GB"/>
        </w:rPr>
        <w:t xml:space="preserve"> past faithfulness </w:t>
      </w:r>
      <w:r w:rsidR="002B5AAE">
        <w:rPr>
          <w:lang w:eastAsia="en-GB"/>
        </w:rPr>
        <w:t>towards</w:t>
      </w:r>
      <w:r w:rsidR="00383AE6">
        <w:rPr>
          <w:lang w:eastAsia="en-GB"/>
        </w:rPr>
        <w:t xml:space="preserve"> God </w:t>
      </w:r>
      <w:r w:rsidR="002B5AAE">
        <w:rPr>
          <w:lang w:eastAsia="en-GB"/>
        </w:rPr>
        <w:t xml:space="preserve">does not </w:t>
      </w:r>
      <w:r w:rsidR="00511132">
        <w:rPr>
          <w:lang w:eastAsia="en-GB"/>
        </w:rPr>
        <w:t>count for the relationship if one gives up th</w:t>
      </w:r>
      <w:r w:rsidR="00F02617">
        <w:rPr>
          <w:lang w:eastAsia="en-GB"/>
        </w:rPr>
        <w:t>e</w:t>
      </w:r>
      <w:r w:rsidR="00511132">
        <w:rPr>
          <w:lang w:eastAsia="en-GB"/>
        </w:rPr>
        <w:t xml:space="preserve"> faithfulness</w:t>
      </w:r>
      <w:r w:rsidR="00766ED1">
        <w:rPr>
          <w:lang w:eastAsia="en-GB"/>
        </w:rPr>
        <w:t xml:space="preserve">, any more than would be the case in relation to one’s </w:t>
      </w:r>
      <w:r w:rsidR="00383AE6">
        <w:rPr>
          <w:lang w:eastAsia="en-GB"/>
        </w:rPr>
        <w:t>wife</w:t>
      </w:r>
      <w:r w:rsidR="00766ED1">
        <w:rPr>
          <w:lang w:eastAsia="en-GB"/>
        </w:rPr>
        <w:t>.</w:t>
      </w:r>
      <w:r w:rsidR="009719A4">
        <w:rPr>
          <w:lang w:eastAsia="en-GB"/>
        </w:rPr>
        <w:t xml:space="preserve"> </w:t>
      </w:r>
      <w:r w:rsidR="00A33ACA">
        <w:rPr>
          <w:lang w:eastAsia="en-GB"/>
        </w:rPr>
        <w:t>T</w:t>
      </w:r>
      <w:r w:rsidR="009719A4">
        <w:rPr>
          <w:lang w:eastAsia="en-GB"/>
        </w:rPr>
        <w:t>he good news is the converse truth</w:t>
      </w:r>
      <w:r w:rsidR="00F9463F">
        <w:rPr>
          <w:lang w:eastAsia="en-GB"/>
        </w:rPr>
        <w:t>. Here</w:t>
      </w:r>
      <w:r w:rsidR="00201FF9">
        <w:rPr>
          <w:lang w:eastAsia="en-GB"/>
        </w:rPr>
        <w:t xml:space="preserve"> </w:t>
      </w:r>
      <w:r w:rsidR="00201FF9">
        <w:t>“national crisis produces theology,”</w:t>
      </w:r>
      <w:r w:rsidR="00201FF9">
        <w:rPr>
          <w:rStyle w:val="FootnoteReference"/>
        </w:rPr>
        <w:footnoteReference w:id="256"/>
      </w:r>
      <w:r w:rsidR="00201FF9">
        <w:rPr>
          <w:lang w:eastAsia="en-GB"/>
        </w:rPr>
        <w:t xml:space="preserve"> of an encouraging kind.</w:t>
      </w:r>
      <w:r w:rsidR="001E795B">
        <w:rPr>
          <w:lang w:eastAsia="en-GB"/>
        </w:rPr>
        <w:t xml:space="preserve"> </w:t>
      </w:r>
      <w:r w:rsidR="009719A4">
        <w:rPr>
          <w:lang w:eastAsia="en-GB"/>
        </w:rPr>
        <w:t>One might sympathize with a wife who is hesitant to have her husband back after he has been unfaithful</w:t>
      </w:r>
      <w:r w:rsidR="000E42FC">
        <w:rPr>
          <w:lang w:eastAsia="en-GB"/>
        </w:rPr>
        <w:t xml:space="preserve">, but Yahweh is not so hesitant. </w:t>
      </w:r>
      <w:r w:rsidR="008001C8">
        <w:rPr>
          <w:lang w:eastAsia="en-GB"/>
        </w:rPr>
        <w:t xml:space="preserve">No </w:t>
      </w:r>
      <w:r w:rsidR="00792D45">
        <w:rPr>
          <w:lang w:eastAsia="en-GB"/>
        </w:rPr>
        <w:t xml:space="preserve">past faithfulness </w:t>
      </w:r>
      <w:r w:rsidR="00082724">
        <w:rPr>
          <w:lang w:eastAsia="en-GB"/>
        </w:rPr>
        <w:t>avails in</w:t>
      </w:r>
      <w:r w:rsidR="00792D45">
        <w:rPr>
          <w:lang w:eastAsia="en-GB"/>
        </w:rPr>
        <w:t xml:space="preserve"> the present, but no past </w:t>
      </w:r>
      <w:r w:rsidR="00082724">
        <w:rPr>
          <w:lang w:eastAsia="en-GB"/>
        </w:rPr>
        <w:t>faith</w:t>
      </w:r>
      <w:r w:rsidR="00F9463F">
        <w:rPr>
          <w:lang w:eastAsia="en-GB"/>
        </w:rPr>
        <w:t>less</w:t>
      </w:r>
      <w:r w:rsidR="00082724">
        <w:rPr>
          <w:lang w:eastAsia="en-GB"/>
        </w:rPr>
        <w:t xml:space="preserve">ness ruins you </w:t>
      </w:r>
      <w:r w:rsidR="002236ED">
        <w:rPr>
          <w:lang w:eastAsia="en-GB"/>
        </w:rPr>
        <w:t>in the present either</w:t>
      </w:r>
      <w:r w:rsidR="005019C3">
        <w:rPr>
          <w:lang w:eastAsia="en-GB"/>
        </w:rPr>
        <w:t>.</w:t>
      </w:r>
      <w:r w:rsidR="002236ED">
        <w:rPr>
          <w:b/>
          <w:bCs/>
          <w:lang w:eastAsia="en-GB"/>
        </w:rPr>
        <w:t xml:space="preserve"> “</w:t>
      </w:r>
      <w:r w:rsidR="005019C3">
        <w:rPr>
          <w:lang w:eastAsia="en-GB"/>
        </w:rPr>
        <w:t>There is no predetermination even after the prophetic or priestly judgment has been pronounced</w:t>
      </w:r>
      <w:r w:rsidR="002236ED">
        <w:rPr>
          <w:lang w:eastAsia="en-GB"/>
        </w:rPr>
        <w:t>”</w:t>
      </w:r>
      <w:r w:rsidR="005019C3">
        <w:rPr>
          <w:lang w:eastAsia="en-GB"/>
        </w:rPr>
        <w:t xml:space="preserve"> (Blenkinsopp, </w:t>
      </w:r>
      <w:r w:rsidR="00F54BC2">
        <w:rPr>
          <w:lang w:eastAsia="en-GB"/>
        </w:rPr>
        <w:t>148)</w:t>
      </w:r>
      <w:r w:rsidR="00B525FC">
        <w:rPr>
          <w:b/>
          <w:bCs/>
          <w:lang w:eastAsia="en-GB"/>
        </w:rPr>
        <w:t>.</w:t>
      </w:r>
      <w:r w:rsidR="00B525FC">
        <w:rPr>
          <w:lang w:eastAsia="en-GB"/>
        </w:rPr>
        <w:t xml:space="preserve"> </w:t>
      </w:r>
      <w:r w:rsidR="006B6FD9">
        <w:rPr>
          <w:lang w:eastAsia="en-GB"/>
        </w:rPr>
        <w:t>In 18:21</w:t>
      </w:r>
      <w:r w:rsidR="00321289">
        <w:rPr>
          <w:lang w:eastAsia="en-GB"/>
        </w:rPr>
        <w:t>–</w:t>
      </w:r>
      <w:r w:rsidR="006B6FD9">
        <w:rPr>
          <w:lang w:eastAsia="en-GB"/>
        </w:rPr>
        <w:t xml:space="preserve">24 the closing case </w:t>
      </w:r>
      <w:r w:rsidR="00A47ABE">
        <w:rPr>
          <w:lang w:eastAsia="en-GB"/>
        </w:rPr>
        <w:t>was</w:t>
      </w:r>
      <w:r w:rsidR="006B6FD9">
        <w:rPr>
          <w:lang w:eastAsia="en-GB"/>
        </w:rPr>
        <w:t xml:space="preserve"> the </w:t>
      </w:r>
      <w:r w:rsidR="00501828">
        <w:rPr>
          <w:lang w:eastAsia="en-GB"/>
        </w:rPr>
        <w:t>faith</w:t>
      </w:r>
      <w:r w:rsidR="00A60206">
        <w:rPr>
          <w:lang w:eastAsia="en-GB"/>
        </w:rPr>
        <w:t>ful</w:t>
      </w:r>
      <w:r w:rsidR="006B6FD9">
        <w:rPr>
          <w:lang w:eastAsia="en-GB"/>
        </w:rPr>
        <w:t xml:space="preserve"> turning away, but w</w:t>
      </w:r>
      <w:r w:rsidR="004265E1">
        <w:rPr>
          <w:lang w:eastAsia="en-GB"/>
        </w:rPr>
        <w:t xml:space="preserve">hen </w:t>
      </w:r>
      <w:r w:rsidR="00A47ABE">
        <w:rPr>
          <w:lang w:eastAsia="en-GB"/>
        </w:rPr>
        <w:t>33:</w:t>
      </w:r>
      <w:r w:rsidR="004265E1">
        <w:rPr>
          <w:lang w:eastAsia="en-GB"/>
        </w:rPr>
        <w:t>12</w:t>
      </w:r>
      <w:r w:rsidR="00321289">
        <w:rPr>
          <w:lang w:eastAsia="en-GB"/>
        </w:rPr>
        <w:t>–</w:t>
      </w:r>
      <w:r w:rsidR="004265E1">
        <w:rPr>
          <w:lang w:eastAsia="en-GB"/>
        </w:rPr>
        <w:t>16 takes up</w:t>
      </w:r>
      <w:r w:rsidR="006B6FD9">
        <w:rPr>
          <w:lang w:eastAsia="en-GB"/>
        </w:rPr>
        <w:t xml:space="preserve"> the passage, </w:t>
      </w:r>
      <w:r w:rsidR="00E56324">
        <w:rPr>
          <w:lang w:eastAsia="en-GB"/>
        </w:rPr>
        <w:t xml:space="preserve">it closes with the </w:t>
      </w:r>
      <w:r w:rsidR="00A60206">
        <w:rPr>
          <w:lang w:eastAsia="en-GB"/>
        </w:rPr>
        <w:t>faithless</w:t>
      </w:r>
      <w:r w:rsidR="00E56324">
        <w:rPr>
          <w:lang w:eastAsia="en-GB"/>
        </w:rPr>
        <w:t xml:space="preserve"> turning back</w:t>
      </w:r>
      <w:r w:rsidR="00A6673C">
        <w:rPr>
          <w:lang w:eastAsia="en-GB"/>
        </w:rPr>
        <w:t xml:space="preserve">, so that </w:t>
      </w:r>
      <w:r w:rsidR="00A6673C">
        <w:t>“the thrust of the appeal is not a word of judgment but a call to repentance” (Olley, 465)</w:t>
      </w:r>
      <w:r w:rsidR="00D16313">
        <w:t xml:space="preserve">. </w:t>
      </w:r>
      <w:r w:rsidR="0035090B">
        <w:t>“How are we to live?” (32:10). Here is the answer. It does depend on you turning</w:t>
      </w:r>
      <w:r w:rsidR="00DD1D6E">
        <w:t xml:space="preserve">, but turning can know that Yahweh </w:t>
      </w:r>
      <w:r w:rsidR="00E77C38">
        <w:t>will respond.</w:t>
      </w:r>
    </w:p>
    <w:p w14:paraId="3ADF0D20" w14:textId="1B6B474D" w:rsidR="00BF2934" w:rsidRDefault="009D068C" w:rsidP="001E795B">
      <w:pPr>
        <w:rPr>
          <w:shd w:val="clear" w:color="auto" w:fill="FFFFFF"/>
        </w:rPr>
      </w:pPr>
      <w:r>
        <w:rPr>
          <w:b/>
          <w:bCs/>
          <w:lang w:eastAsia="en-GB"/>
        </w:rPr>
        <w:t>33:17</w:t>
      </w:r>
      <w:r w:rsidR="00321289">
        <w:rPr>
          <w:b/>
          <w:bCs/>
          <w:lang w:eastAsia="en-GB"/>
        </w:rPr>
        <w:t>–</w:t>
      </w:r>
      <w:r>
        <w:rPr>
          <w:b/>
          <w:bCs/>
          <w:lang w:eastAsia="en-GB"/>
        </w:rPr>
        <w:t>20</w:t>
      </w:r>
      <w:r w:rsidR="001E795B">
        <w:rPr>
          <w:b/>
          <w:bCs/>
          <w:lang w:eastAsia="en-GB"/>
        </w:rPr>
        <w:t xml:space="preserve"> </w:t>
      </w:r>
      <w:r w:rsidR="00F16B16">
        <w:rPr>
          <w:shd w:val="clear" w:color="auto" w:fill="FFFFFF"/>
        </w:rPr>
        <w:t>Is 3</w:t>
      </w:r>
      <w:r w:rsidR="00701287">
        <w:rPr>
          <w:shd w:val="clear" w:color="auto" w:fill="FFFFFF"/>
        </w:rPr>
        <w:t>3</w:t>
      </w:r>
      <w:r w:rsidR="00F16B16">
        <w:rPr>
          <w:shd w:val="clear" w:color="auto" w:fill="FFFFFF"/>
        </w:rPr>
        <w:t>:</w:t>
      </w:r>
      <w:r w:rsidR="00BF2934">
        <w:rPr>
          <w:shd w:val="clear" w:color="auto" w:fill="FFFFFF"/>
        </w:rPr>
        <w:t>12</w:t>
      </w:r>
      <w:r w:rsidR="00321289">
        <w:rPr>
          <w:shd w:val="clear" w:color="auto" w:fill="FFFFFF"/>
        </w:rPr>
        <w:t>–</w:t>
      </w:r>
      <w:r w:rsidR="00BF2934">
        <w:rPr>
          <w:shd w:val="clear" w:color="auto" w:fill="FFFFFF"/>
        </w:rPr>
        <w:t xml:space="preserve">16 good news </w:t>
      </w:r>
      <w:r w:rsidR="00701287">
        <w:rPr>
          <w:shd w:val="clear" w:color="auto" w:fill="FFFFFF"/>
        </w:rPr>
        <w:t>for</w:t>
      </w:r>
      <w:r w:rsidR="00BF2934">
        <w:rPr>
          <w:shd w:val="clear" w:color="auto" w:fill="FFFFFF"/>
        </w:rPr>
        <w:t xml:space="preserve"> the exiles? One would think so. After all, they have already acknowledged their heavy burden of rebellions and </w:t>
      </w:r>
      <w:r w:rsidR="00D10EDE">
        <w:rPr>
          <w:shd w:val="clear" w:color="auto" w:fill="FFFFFF"/>
        </w:rPr>
        <w:t>offenses</w:t>
      </w:r>
      <w:r w:rsidR="00BF2934">
        <w:rPr>
          <w:shd w:val="clear" w:color="auto" w:fill="FFFFFF"/>
        </w:rPr>
        <w:t xml:space="preserve"> (</w:t>
      </w:r>
      <w:r w:rsidR="00D10EDE">
        <w:rPr>
          <w:shd w:val="clear" w:color="auto" w:fill="FFFFFF"/>
        </w:rPr>
        <w:t>3</w:t>
      </w:r>
      <w:r w:rsidR="00907A48">
        <w:rPr>
          <w:shd w:val="clear" w:color="auto" w:fill="FFFFFF"/>
        </w:rPr>
        <w:t>3</w:t>
      </w:r>
      <w:r w:rsidR="00D10EDE">
        <w:rPr>
          <w:shd w:val="clear" w:color="auto" w:fill="FFFFFF"/>
        </w:rPr>
        <w:t>:</w:t>
      </w:r>
      <w:r w:rsidR="00BF2934">
        <w:rPr>
          <w:shd w:val="clear" w:color="auto" w:fill="FFFFFF"/>
        </w:rPr>
        <w:t xml:space="preserve">10). Surely they would identify with, and seek to emulate, the </w:t>
      </w:r>
      <w:r w:rsidR="00AA0C03">
        <w:rPr>
          <w:shd w:val="clear" w:color="auto" w:fill="FFFFFF"/>
        </w:rPr>
        <w:t xml:space="preserve">faithless </w:t>
      </w:r>
      <w:r w:rsidR="00ED04BC">
        <w:rPr>
          <w:shd w:val="clear" w:color="auto" w:fill="FFFFFF"/>
        </w:rPr>
        <w:t>individuals</w:t>
      </w:r>
      <w:r w:rsidR="00681D91">
        <w:rPr>
          <w:shd w:val="clear" w:color="auto" w:fill="FFFFFF"/>
        </w:rPr>
        <w:t xml:space="preserve"> </w:t>
      </w:r>
      <w:r w:rsidR="00AA0C03">
        <w:rPr>
          <w:shd w:val="clear" w:color="auto" w:fill="FFFFFF"/>
        </w:rPr>
        <w:t>who</w:t>
      </w:r>
      <w:r w:rsidR="00BF2934">
        <w:rPr>
          <w:shd w:val="clear" w:color="auto" w:fill="FFFFFF"/>
        </w:rPr>
        <w:t xml:space="preserve"> turn from their previous ways</w:t>
      </w:r>
      <w:r w:rsidR="00AA0C03">
        <w:rPr>
          <w:shd w:val="clear" w:color="auto" w:fill="FFFFFF"/>
        </w:rPr>
        <w:t xml:space="preserve"> and</w:t>
      </w:r>
      <w:r w:rsidR="00BF2934">
        <w:rPr>
          <w:shd w:val="clear" w:color="auto" w:fill="FFFFFF"/>
        </w:rPr>
        <w:t xml:space="preserve"> </w:t>
      </w:r>
      <w:r w:rsidR="00681D91">
        <w:rPr>
          <w:shd w:val="clear" w:color="auto" w:fill="FFFFFF"/>
        </w:rPr>
        <w:t>are</w:t>
      </w:r>
      <w:r w:rsidR="00BF2934">
        <w:rPr>
          <w:shd w:val="clear" w:color="auto" w:fill="FFFFFF"/>
        </w:rPr>
        <w:t xml:space="preserve"> released from God’s death sentence. </w:t>
      </w:r>
      <w:r w:rsidR="006835D8">
        <w:rPr>
          <w:shd w:val="clear" w:color="auto" w:fill="FFFFFF"/>
        </w:rPr>
        <w:t>“</w:t>
      </w:r>
      <w:r w:rsidR="00BF2934">
        <w:rPr>
          <w:shd w:val="clear" w:color="auto" w:fill="FFFFFF"/>
        </w:rPr>
        <w:t xml:space="preserve">Yahweh is offering Ezekiel’s compatriots both a clean slate (past iniquities are promptly forgotten) and life! Yet they are insisting that </w:t>
      </w:r>
      <w:r w:rsidR="006835D8">
        <w:rPr>
          <w:shd w:val="clear" w:color="auto" w:fill="FFFFFF"/>
        </w:rPr>
        <w:t>‘</w:t>
      </w:r>
      <w:r w:rsidR="00BF2934">
        <w:rPr>
          <w:shd w:val="clear" w:color="auto" w:fill="FFFFFF"/>
        </w:rPr>
        <w:t>the way of the Lord is not just</w:t>
      </w:r>
      <w:r w:rsidR="006835D8">
        <w:rPr>
          <w:shd w:val="clear" w:color="auto" w:fill="FFFFFF"/>
        </w:rPr>
        <w:t>’</w:t>
      </w:r>
      <w:r w:rsidR="00BF2934">
        <w:rPr>
          <w:shd w:val="clear" w:color="auto" w:fill="FFFFFF"/>
        </w:rPr>
        <w:t>”</w:t>
      </w:r>
      <w:r w:rsidR="007F3926">
        <w:rPr>
          <w:shd w:val="clear" w:color="auto" w:fill="FFFFFF"/>
        </w:rPr>
        <w:t xml:space="preserve"> (</w:t>
      </w:r>
      <w:proofErr w:type="spellStart"/>
      <w:r w:rsidR="007F3926">
        <w:rPr>
          <w:shd w:val="clear" w:color="auto" w:fill="FFFFFF"/>
        </w:rPr>
        <w:t>Darr</w:t>
      </w:r>
      <w:proofErr w:type="spellEnd"/>
      <w:r w:rsidR="007F3926">
        <w:rPr>
          <w:shd w:val="clear" w:color="auto" w:fill="FFFFFF"/>
        </w:rPr>
        <w:t>, on 33:1</w:t>
      </w:r>
      <w:r w:rsidR="00321289">
        <w:rPr>
          <w:shd w:val="clear" w:color="auto" w:fill="FFFFFF"/>
        </w:rPr>
        <w:t>–</w:t>
      </w:r>
      <w:r w:rsidR="007F3926">
        <w:rPr>
          <w:shd w:val="clear" w:color="auto" w:fill="FFFFFF"/>
        </w:rPr>
        <w:t>20).</w:t>
      </w:r>
      <w:r w:rsidR="006E603B">
        <w:rPr>
          <w:shd w:val="clear" w:color="auto" w:fill="FFFFFF"/>
        </w:rPr>
        <w:t xml:space="preserve"> Here, Ezekiel more closely repeats </w:t>
      </w:r>
      <w:r w:rsidR="000817B1">
        <w:rPr>
          <w:shd w:val="clear" w:color="auto" w:fill="FFFFFF"/>
        </w:rPr>
        <w:t>18:25</w:t>
      </w:r>
      <w:r w:rsidR="00321289">
        <w:rPr>
          <w:shd w:val="clear" w:color="auto" w:fill="FFFFFF"/>
        </w:rPr>
        <w:t>–</w:t>
      </w:r>
      <w:r w:rsidR="000817B1">
        <w:rPr>
          <w:shd w:val="clear" w:color="auto" w:fill="FFFFFF"/>
        </w:rPr>
        <w:t>30a.</w:t>
      </w:r>
    </w:p>
    <w:p w14:paraId="6059BB76" w14:textId="77777777" w:rsidR="001F6326" w:rsidRDefault="001F6326" w:rsidP="001E795B">
      <w:pPr>
        <w:rPr>
          <w:shd w:val="clear" w:color="auto" w:fill="FFFFFF"/>
        </w:rPr>
      </w:pPr>
    </w:p>
    <w:p w14:paraId="18663705" w14:textId="35E498CB" w:rsidR="001F6326" w:rsidRDefault="00657373" w:rsidP="00657373">
      <w:pPr>
        <w:ind w:firstLine="0"/>
        <w:rPr>
          <w:lang w:eastAsia="en-GB"/>
        </w:rPr>
      </w:pPr>
      <w:r>
        <w:rPr>
          <w:shd w:val="clear" w:color="auto" w:fill="FFFFFF"/>
        </w:rPr>
        <w:t>33:17</w:t>
      </w:r>
      <w:r w:rsidR="00321289">
        <w:rPr>
          <w:shd w:val="clear" w:color="auto" w:fill="FFFFFF"/>
        </w:rPr>
        <w:t>–</w:t>
      </w:r>
      <w:r>
        <w:rPr>
          <w:shd w:val="clear" w:color="auto" w:fill="FFFFFF"/>
        </w:rPr>
        <w:t xml:space="preserve">20 </w:t>
      </w:r>
      <w:r w:rsidR="001F6326">
        <w:rPr>
          <w:shd w:val="clear" w:color="auto" w:fill="FFFFFF"/>
        </w:rPr>
        <w:tab/>
      </w:r>
      <w:r w:rsidR="001F6326">
        <w:rPr>
          <w:shd w:val="clear" w:color="auto" w:fill="FFFFFF"/>
        </w:rPr>
        <w:tab/>
      </w:r>
      <w:r w:rsidR="001F6326">
        <w:rPr>
          <w:shd w:val="clear" w:color="auto" w:fill="FFFFFF"/>
        </w:rPr>
        <w:tab/>
      </w:r>
      <w:r w:rsidR="001F6326">
        <w:rPr>
          <w:shd w:val="clear" w:color="auto" w:fill="FFFFFF"/>
        </w:rPr>
        <w:tab/>
      </w:r>
      <w:r w:rsidR="001F6326">
        <w:rPr>
          <w:shd w:val="clear" w:color="auto" w:fill="FFFFFF"/>
        </w:rPr>
        <w:tab/>
      </w:r>
      <w:r w:rsidR="001F6326">
        <w:rPr>
          <w:lang w:eastAsia="en-GB"/>
        </w:rPr>
        <w:t>18:25</w:t>
      </w:r>
      <w:r w:rsidR="00321289">
        <w:rPr>
          <w:lang w:eastAsia="en-GB"/>
        </w:rPr>
        <w:t>–</w:t>
      </w:r>
      <w:r w:rsidR="001F6326">
        <w:rPr>
          <w:lang w:eastAsia="en-GB"/>
        </w:rPr>
        <w:t>30a</w:t>
      </w:r>
    </w:p>
    <w:p w14:paraId="06C240E9" w14:textId="59CE41D8" w:rsidR="0048150F" w:rsidRDefault="002D7827" w:rsidP="0048150F">
      <w:pPr>
        <w:ind w:firstLine="0"/>
        <w:rPr>
          <w:lang w:eastAsia="en-GB"/>
        </w:rPr>
      </w:pPr>
      <w:r>
        <w:rPr>
          <w:vertAlign w:val="superscript"/>
          <w:lang w:eastAsia="en-GB"/>
        </w:rPr>
        <w:t>17</w:t>
      </w:r>
      <w:r w:rsidR="00806F6D">
        <w:rPr>
          <w:lang w:eastAsia="en-GB"/>
        </w:rPr>
        <w:t>And</w:t>
      </w:r>
      <w:r w:rsidR="002669DB">
        <w:rPr>
          <w:lang w:eastAsia="en-GB"/>
        </w:rPr>
        <w:t xml:space="preserve"> the members of your people </w:t>
      </w:r>
      <w:r w:rsidR="002371B4">
        <w:rPr>
          <w:lang w:eastAsia="en-GB"/>
        </w:rPr>
        <w:t xml:space="preserve">will </w:t>
      </w:r>
      <w:r w:rsidR="002669DB">
        <w:rPr>
          <w:lang w:eastAsia="en-GB"/>
        </w:rPr>
        <w:t xml:space="preserve">say, </w:t>
      </w:r>
      <w:r w:rsidR="005915A4">
        <w:rPr>
          <w:lang w:eastAsia="en-GB"/>
        </w:rPr>
        <w:tab/>
      </w:r>
      <w:r w:rsidR="00944188">
        <w:rPr>
          <w:vertAlign w:val="superscript"/>
          <w:lang w:eastAsia="en-GB"/>
        </w:rPr>
        <w:t>25</w:t>
      </w:r>
      <w:r w:rsidR="0032494B">
        <w:t>And</w:t>
      </w:r>
      <w:r w:rsidR="001972A0" w:rsidRPr="00550961">
        <w:t xml:space="preserve"> you </w:t>
      </w:r>
      <w:r w:rsidR="002371B4">
        <w:t xml:space="preserve">will </w:t>
      </w:r>
      <w:r w:rsidR="001972A0" w:rsidRPr="00550961">
        <w:t xml:space="preserve">say, </w:t>
      </w:r>
    </w:p>
    <w:p w14:paraId="056233C1" w14:textId="210D71A0" w:rsidR="0048150F" w:rsidRDefault="002669DB" w:rsidP="0048150F">
      <w:pPr>
        <w:ind w:firstLine="0"/>
      </w:pPr>
      <w:r>
        <w:rPr>
          <w:lang w:eastAsia="en-GB"/>
        </w:rPr>
        <w:t xml:space="preserve">“The Lord’s path doesn’t measure.” </w:t>
      </w:r>
      <w:r w:rsidR="001972A0">
        <w:rPr>
          <w:lang w:eastAsia="en-GB"/>
        </w:rPr>
        <w:tab/>
      </w:r>
      <w:r w:rsidR="001972A0">
        <w:rPr>
          <w:lang w:eastAsia="en-GB"/>
        </w:rPr>
        <w:tab/>
      </w:r>
      <w:r w:rsidR="001972A0" w:rsidRPr="00550961">
        <w:t xml:space="preserve">“The Lord’s </w:t>
      </w:r>
      <w:r w:rsidR="001972A0">
        <w:t>path</w:t>
      </w:r>
      <w:r w:rsidR="001972A0" w:rsidRPr="00550961">
        <w:t xml:space="preserve"> doesn</w:t>
      </w:r>
      <w:r w:rsidR="001972A0">
        <w:t>’</w:t>
      </w:r>
      <w:r w:rsidR="001972A0" w:rsidRPr="00550961">
        <w:t xml:space="preserve">t </w:t>
      </w:r>
      <w:r w:rsidR="001972A0">
        <w:t>measure</w:t>
      </w:r>
      <w:r w:rsidR="001972A0" w:rsidRPr="00550961">
        <w:t>.”</w:t>
      </w:r>
    </w:p>
    <w:p w14:paraId="2A48E050" w14:textId="77777777" w:rsidR="008B497F" w:rsidRDefault="002A6159" w:rsidP="0048150F">
      <w:pPr>
        <w:ind w:firstLine="0"/>
      </w:pPr>
      <w:r>
        <w:tab/>
      </w:r>
      <w:r>
        <w:tab/>
      </w:r>
      <w:r>
        <w:tab/>
      </w:r>
      <w:r>
        <w:tab/>
      </w:r>
      <w:r>
        <w:tab/>
      </w:r>
      <w:r>
        <w:tab/>
      </w:r>
      <w:r w:rsidRPr="00550961">
        <w:t xml:space="preserve">Listen, will you, household of Israel. </w:t>
      </w:r>
    </w:p>
    <w:p w14:paraId="7A7CCCC8" w14:textId="5066F2A1" w:rsidR="002A6159" w:rsidRDefault="002A6159" w:rsidP="008B497F">
      <w:pPr>
        <w:ind w:left="3600"/>
        <w:rPr>
          <w:lang w:eastAsia="en-GB"/>
        </w:rPr>
      </w:pPr>
      <w:r w:rsidRPr="00550961">
        <w:t xml:space="preserve">Does my </w:t>
      </w:r>
      <w:r>
        <w:t>path</w:t>
      </w:r>
      <w:r w:rsidRPr="00550961">
        <w:t xml:space="preserve"> not </w:t>
      </w:r>
      <w:r>
        <w:t>measure</w:t>
      </w:r>
      <w:r w:rsidRPr="00550961">
        <w:t>?</w:t>
      </w:r>
    </w:p>
    <w:p w14:paraId="29F6EA36" w14:textId="2593AFAC" w:rsidR="0048150F" w:rsidRDefault="002669DB" w:rsidP="0048150F">
      <w:pPr>
        <w:ind w:firstLine="0"/>
        <w:rPr>
          <w:vertAlign w:val="superscript"/>
          <w:lang w:eastAsia="en-GB"/>
        </w:rPr>
      </w:pPr>
      <w:r>
        <w:rPr>
          <w:lang w:eastAsia="en-GB"/>
        </w:rPr>
        <w:t xml:space="preserve">But those people, their path doesn’t measure. </w:t>
      </w:r>
      <w:r w:rsidR="00CF2DF7">
        <w:rPr>
          <w:lang w:eastAsia="en-GB"/>
        </w:rPr>
        <w:tab/>
      </w:r>
      <w:r w:rsidR="00CF2DF7" w:rsidRPr="00550961">
        <w:t xml:space="preserve">It’s your </w:t>
      </w:r>
      <w:r w:rsidR="00CF2DF7">
        <w:t>path</w:t>
      </w:r>
      <w:r w:rsidR="00697E32">
        <w:t>s</w:t>
      </w:r>
      <w:r w:rsidR="00CF2DF7" w:rsidRPr="00550961">
        <w:t xml:space="preserve"> that don’t </w:t>
      </w:r>
      <w:r w:rsidR="00CF2DF7">
        <w:t>measure</w:t>
      </w:r>
      <w:r w:rsidR="00CF2DF7" w:rsidRPr="00550961">
        <w:t>, isn’t it?</w:t>
      </w:r>
    </w:p>
    <w:p w14:paraId="0A393C5B" w14:textId="63F0BD65" w:rsidR="00BB0001" w:rsidRDefault="003000C5" w:rsidP="00BB0001">
      <w:pPr>
        <w:ind w:firstLine="0"/>
        <w:rPr>
          <w:lang w:eastAsia="en-GB"/>
        </w:rPr>
      </w:pPr>
      <w:r>
        <w:rPr>
          <w:vertAlign w:val="superscript"/>
          <w:lang w:eastAsia="en-GB"/>
        </w:rPr>
        <w:t>18</w:t>
      </w:r>
      <w:r w:rsidR="002669DB">
        <w:rPr>
          <w:lang w:eastAsia="en-GB"/>
        </w:rPr>
        <w:t xml:space="preserve">When someone faithful </w:t>
      </w:r>
      <w:r w:rsidR="00BB0001">
        <w:rPr>
          <w:lang w:eastAsia="en-GB"/>
        </w:rPr>
        <w:tab/>
      </w:r>
      <w:r w:rsidR="00BB0001">
        <w:rPr>
          <w:lang w:eastAsia="en-GB"/>
        </w:rPr>
        <w:tab/>
      </w:r>
      <w:r w:rsidR="00BB0001">
        <w:rPr>
          <w:lang w:eastAsia="en-GB"/>
        </w:rPr>
        <w:tab/>
      </w:r>
      <w:r w:rsidR="00BB0001" w:rsidRPr="00550961">
        <w:rPr>
          <w:vertAlign w:val="superscript"/>
        </w:rPr>
        <w:t>26</w:t>
      </w:r>
      <w:r w:rsidR="00BB0001" w:rsidRPr="00550961">
        <w:t xml:space="preserve">When </w:t>
      </w:r>
      <w:r w:rsidR="00BB0001">
        <w:t>someone</w:t>
      </w:r>
      <w:r w:rsidR="00BB0001" w:rsidRPr="00550961">
        <w:t xml:space="preserve"> faithful </w:t>
      </w:r>
    </w:p>
    <w:p w14:paraId="6136A024" w14:textId="288C59F0" w:rsidR="0048150F" w:rsidRDefault="002669DB" w:rsidP="0048150F">
      <w:pPr>
        <w:ind w:firstLine="0"/>
        <w:rPr>
          <w:lang w:eastAsia="en-GB"/>
        </w:rPr>
      </w:pPr>
      <w:r>
        <w:rPr>
          <w:lang w:eastAsia="en-GB"/>
        </w:rPr>
        <w:t>turns from his faithfulness</w:t>
      </w:r>
      <w:r w:rsidR="00BB0001">
        <w:rPr>
          <w:lang w:eastAsia="en-GB"/>
        </w:rPr>
        <w:t xml:space="preserve"> </w:t>
      </w:r>
      <w:r w:rsidR="001035D7">
        <w:rPr>
          <w:lang w:eastAsia="en-GB"/>
        </w:rPr>
        <w:tab/>
      </w:r>
      <w:r w:rsidR="001035D7">
        <w:rPr>
          <w:lang w:eastAsia="en-GB"/>
        </w:rPr>
        <w:tab/>
      </w:r>
      <w:r w:rsidR="001035D7">
        <w:rPr>
          <w:lang w:eastAsia="en-GB"/>
        </w:rPr>
        <w:tab/>
      </w:r>
      <w:r w:rsidR="001035D7" w:rsidRPr="00550961">
        <w:t>turns from his faithfulness</w:t>
      </w:r>
    </w:p>
    <w:p w14:paraId="1377F830" w14:textId="54DFA90E" w:rsidR="0048150F" w:rsidRDefault="002669DB" w:rsidP="0048150F">
      <w:pPr>
        <w:ind w:firstLine="0"/>
      </w:pPr>
      <w:r>
        <w:rPr>
          <w:lang w:eastAsia="en-GB"/>
        </w:rPr>
        <w:t>and does wrong,</w:t>
      </w:r>
      <w:r w:rsidR="00D228EB">
        <w:rPr>
          <w:lang w:eastAsia="en-GB"/>
        </w:rPr>
        <w:tab/>
      </w:r>
      <w:r w:rsidR="00D228EB">
        <w:rPr>
          <w:lang w:eastAsia="en-GB"/>
        </w:rPr>
        <w:tab/>
      </w:r>
      <w:r w:rsidR="00D228EB">
        <w:rPr>
          <w:lang w:eastAsia="en-GB"/>
        </w:rPr>
        <w:tab/>
      </w:r>
      <w:r>
        <w:rPr>
          <w:lang w:eastAsia="en-GB"/>
        </w:rPr>
        <w:t>.</w:t>
      </w:r>
      <w:r w:rsidR="009A3B7D">
        <w:rPr>
          <w:lang w:eastAsia="en-GB"/>
        </w:rPr>
        <w:tab/>
      </w:r>
      <w:r w:rsidR="009A3B7D" w:rsidRPr="00550961">
        <w:t>and does wrong</w:t>
      </w:r>
      <w:r w:rsidR="009A3B7D">
        <w:t xml:space="preserve"> and</w:t>
      </w:r>
      <w:r w:rsidR="009A3B7D" w:rsidRPr="00550961">
        <w:t xml:space="preserve"> die</w:t>
      </w:r>
      <w:r w:rsidR="009A3B7D">
        <w:t>s</w:t>
      </w:r>
      <w:r w:rsidR="009A3B7D" w:rsidRPr="00550961">
        <w:t xml:space="preserve"> </w:t>
      </w:r>
      <w:r w:rsidR="009A3B7D">
        <w:t>though</w:t>
      </w:r>
      <w:r w:rsidR="009A3B7D" w:rsidRPr="00550961">
        <w:t xml:space="preserve"> them</w:t>
      </w:r>
    </w:p>
    <w:p w14:paraId="69D44335" w14:textId="22FE5BE1" w:rsidR="00E80571" w:rsidRDefault="00D228EB" w:rsidP="0048150F">
      <w:pPr>
        <w:ind w:firstLine="0"/>
        <w:rPr>
          <w:lang w:eastAsia="en-GB"/>
        </w:rPr>
      </w:pPr>
      <w:r>
        <w:rPr>
          <w:lang w:eastAsia="en-GB"/>
        </w:rPr>
        <w:t>he will die through them</w:t>
      </w:r>
      <w:r w:rsidR="00E80571">
        <w:tab/>
      </w:r>
      <w:r w:rsidR="00E80571">
        <w:tab/>
      </w:r>
      <w:r w:rsidR="00E80571">
        <w:tab/>
        <w:t>because of</w:t>
      </w:r>
      <w:r w:rsidR="00E80571" w:rsidRPr="00550961">
        <w:t xml:space="preserve"> the wrong that he has done</w:t>
      </w:r>
      <w:r w:rsidR="00E80571">
        <w:t>,</w:t>
      </w:r>
      <w:r w:rsidR="00E80571" w:rsidRPr="00550961">
        <w:t xml:space="preserve"> he will die.</w:t>
      </w:r>
    </w:p>
    <w:p w14:paraId="5ED88B59" w14:textId="528EC096" w:rsidR="005010E0" w:rsidRDefault="003000C5" w:rsidP="0048150F">
      <w:pPr>
        <w:ind w:firstLine="0"/>
        <w:rPr>
          <w:lang w:eastAsia="en-GB"/>
        </w:rPr>
      </w:pPr>
      <w:r>
        <w:rPr>
          <w:vertAlign w:val="superscript"/>
          <w:lang w:eastAsia="en-GB"/>
        </w:rPr>
        <w:t>19</w:t>
      </w:r>
      <w:r w:rsidR="002669DB">
        <w:rPr>
          <w:lang w:eastAsia="en-GB"/>
        </w:rPr>
        <w:t>But when someone faithless</w:t>
      </w:r>
      <w:r w:rsidR="00405B46">
        <w:rPr>
          <w:lang w:eastAsia="en-GB"/>
        </w:rPr>
        <w:tab/>
      </w:r>
      <w:r w:rsidR="00405B46">
        <w:rPr>
          <w:lang w:eastAsia="en-GB"/>
        </w:rPr>
        <w:tab/>
      </w:r>
      <w:r w:rsidR="00405B46">
        <w:rPr>
          <w:lang w:eastAsia="en-GB"/>
        </w:rPr>
        <w:tab/>
      </w:r>
      <w:r w:rsidR="00405B46" w:rsidRPr="00550961">
        <w:rPr>
          <w:vertAlign w:val="superscript"/>
        </w:rPr>
        <w:t>27</w:t>
      </w:r>
      <w:r w:rsidR="00EA4E46">
        <w:t>But</w:t>
      </w:r>
      <w:r w:rsidR="00405B46" w:rsidRPr="00550961">
        <w:t xml:space="preserve"> when </w:t>
      </w:r>
      <w:r w:rsidR="00405B46">
        <w:t xml:space="preserve">someone </w:t>
      </w:r>
      <w:r w:rsidR="00405B46" w:rsidRPr="00550961">
        <w:t>faithless</w:t>
      </w:r>
      <w:r w:rsidR="002669DB">
        <w:rPr>
          <w:lang w:eastAsia="en-GB"/>
        </w:rPr>
        <w:t xml:space="preserve"> </w:t>
      </w:r>
    </w:p>
    <w:p w14:paraId="3B8FAF47" w14:textId="44FFCCB9" w:rsidR="00405B46" w:rsidRDefault="002669DB" w:rsidP="00405B46">
      <w:pPr>
        <w:ind w:firstLine="0"/>
        <w:rPr>
          <w:lang w:eastAsia="en-GB"/>
        </w:rPr>
      </w:pPr>
      <w:r>
        <w:rPr>
          <w:lang w:eastAsia="en-GB"/>
        </w:rPr>
        <w:t xml:space="preserve">turns from his faithlessness </w:t>
      </w:r>
      <w:r w:rsidR="00405B46">
        <w:rPr>
          <w:lang w:eastAsia="en-GB"/>
        </w:rPr>
        <w:tab/>
      </w:r>
      <w:r w:rsidR="00405B46">
        <w:rPr>
          <w:lang w:eastAsia="en-GB"/>
        </w:rPr>
        <w:tab/>
      </w:r>
      <w:r w:rsidR="00405B46">
        <w:rPr>
          <w:lang w:eastAsia="en-GB"/>
        </w:rPr>
        <w:tab/>
        <w:t xml:space="preserve">turns from his faithlessness </w:t>
      </w:r>
      <w:r w:rsidR="004B7030">
        <w:rPr>
          <w:lang w:eastAsia="en-GB"/>
        </w:rPr>
        <w:t>that he has done</w:t>
      </w:r>
    </w:p>
    <w:p w14:paraId="0EA2C701" w14:textId="4E3E7A83" w:rsidR="00EC72C1" w:rsidRDefault="002669DB" w:rsidP="0048150F">
      <w:pPr>
        <w:ind w:firstLine="0"/>
        <w:rPr>
          <w:lang w:eastAsia="en-GB"/>
        </w:rPr>
      </w:pPr>
      <w:r>
        <w:rPr>
          <w:lang w:eastAsia="en-GB"/>
        </w:rPr>
        <w:t>and acts on a faithful ruling,</w:t>
      </w:r>
      <w:r w:rsidR="0058325D">
        <w:rPr>
          <w:lang w:eastAsia="en-GB"/>
        </w:rPr>
        <w:tab/>
      </w:r>
      <w:r w:rsidR="0058325D">
        <w:rPr>
          <w:lang w:eastAsia="en-GB"/>
        </w:rPr>
        <w:tab/>
      </w:r>
      <w:r w:rsidR="0058325D">
        <w:rPr>
          <w:lang w:eastAsia="en-GB"/>
        </w:rPr>
        <w:tab/>
        <w:t>and acts on a faithful ruling</w:t>
      </w:r>
      <w:r w:rsidR="00D36ED3">
        <w:rPr>
          <w:lang w:eastAsia="en-GB"/>
        </w:rPr>
        <w:t>,</w:t>
      </w:r>
      <w:r>
        <w:rPr>
          <w:lang w:eastAsia="en-GB"/>
        </w:rPr>
        <w:t xml:space="preserve"> </w:t>
      </w:r>
    </w:p>
    <w:p w14:paraId="7D146343" w14:textId="7A9A25DB" w:rsidR="00EC72C1" w:rsidRDefault="002669DB" w:rsidP="0048150F">
      <w:pPr>
        <w:ind w:firstLine="0"/>
      </w:pPr>
      <w:r>
        <w:rPr>
          <w:lang w:eastAsia="en-GB"/>
        </w:rPr>
        <w:t xml:space="preserve">on the basis of those things that person will live. </w:t>
      </w:r>
      <w:r w:rsidR="00DB33BC" w:rsidRPr="00550961">
        <w:t>that person will keep himself alive.</w:t>
      </w:r>
    </w:p>
    <w:p w14:paraId="1540BF7E" w14:textId="337F9C78" w:rsidR="00C862DE" w:rsidRDefault="00C862DE" w:rsidP="0048150F">
      <w:pPr>
        <w:ind w:firstLine="0"/>
      </w:pPr>
      <w:r>
        <w:tab/>
      </w:r>
      <w:r>
        <w:tab/>
      </w:r>
      <w:r>
        <w:tab/>
      </w:r>
      <w:r>
        <w:tab/>
      </w:r>
      <w:r>
        <w:tab/>
      </w:r>
      <w:r>
        <w:tab/>
      </w:r>
      <w:r w:rsidRPr="00550961">
        <w:rPr>
          <w:vertAlign w:val="superscript"/>
        </w:rPr>
        <w:t>28</w:t>
      </w:r>
      <w:r w:rsidRPr="00550961">
        <w:t xml:space="preserve">He saw and he turned </w:t>
      </w:r>
    </w:p>
    <w:p w14:paraId="59CCE709" w14:textId="4A0DBCBF" w:rsidR="00C862DE" w:rsidRDefault="00C862DE" w:rsidP="00C862DE">
      <w:pPr>
        <w:ind w:left="3600"/>
      </w:pPr>
      <w:r w:rsidRPr="00550961">
        <w:t>from all his rebellious deeds</w:t>
      </w:r>
      <w:r w:rsidR="009470A8">
        <w:t xml:space="preserve"> that he had done</w:t>
      </w:r>
      <w:r w:rsidR="006202D5">
        <w:t>—</w:t>
      </w:r>
    </w:p>
    <w:p w14:paraId="2E259543" w14:textId="1F0F14FC" w:rsidR="001F53BB" w:rsidRDefault="001F53BB" w:rsidP="00C862DE">
      <w:pPr>
        <w:ind w:left="3600"/>
        <w:rPr>
          <w:lang w:eastAsia="en-GB"/>
        </w:rPr>
      </w:pPr>
      <w:r w:rsidRPr="00550961">
        <w:t>he will live—he will not die</w:t>
      </w:r>
      <w:r w:rsidR="004778A2">
        <w:t>.</w:t>
      </w:r>
    </w:p>
    <w:p w14:paraId="45F3846A" w14:textId="23CD5C86" w:rsidR="004778A2" w:rsidRDefault="00EF4877" w:rsidP="0048150F">
      <w:pPr>
        <w:ind w:firstLine="0"/>
        <w:rPr>
          <w:lang w:eastAsia="en-GB"/>
        </w:rPr>
      </w:pPr>
      <w:r>
        <w:rPr>
          <w:vertAlign w:val="superscript"/>
          <w:lang w:eastAsia="en-GB"/>
        </w:rPr>
        <w:t>20</w:t>
      </w:r>
      <w:r w:rsidR="002669DB">
        <w:rPr>
          <w:lang w:eastAsia="en-GB"/>
        </w:rPr>
        <w:t>And you say,</w:t>
      </w:r>
      <w:r w:rsidR="004778A2">
        <w:rPr>
          <w:lang w:eastAsia="en-GB"/>
        </w:rPr>
        <w:tab/>
      </w:r>
      <w:r w:rsidR="004778A2">
        <w:rPr>
          <w:lang w:eastAsia="en-GB"/>
        </w:rPr>
        <w:tab/>
      </w:r>
      <w:r w:rsidR="004778A2">
        <w:rPr>
          <w:lang w:eastAsia="en-GB"/>
        </w:rPr>
        <w:tab/>
      </w:r>
      <w:r w:rsidR="004778A2">
        <w:rPr>
          <w:lang w:eastAsia="en-GB"/>
        </w:rPr>
        <w:tab/>
      </w:r>
      <w:r w:rsidR="00E71AFB">
        <w:rPr>
          <w:lang w:eastAsia="en-GB"/>
        </w:rPr>
        <w:tab/>
      </w:r>
      <w:r w:rsidR="00B668E7">
        <w:rPr>
          <w:vertAlign w:val="superscript"/>
          <w:lang w:eastAsia="en-GB"/>
        </w:rPr>
        <w:t>29</w:t>
      </w:r>
      <w:r w:rsidR="006202D5">
        <w:rPr>
          <w:lang w:eastAsia="en-GB"/>
        </w:rPr>
        <w:t>And</w:t>
      </w:r>
      <w:r w:rsidR="004778A2">
        <w:rPr>
          <w:lang w:eastAsia="en-GB"/>
        </w:rPr>
        <w:t xml:space="preserve"> Israel’s household </w:t>
      </w:r>
      <w:r w:rsidR="004778A2" w:rsidRPr="00550961">
        <w:t>will say</w:t>
      </w:r>
      <w:r w:rsidR="005A6069">
        <w:t>,</w:t>
      </w:r>
    </w:p>
    <w:p w14:paraId="68635BCC" w14:textId="0AE98376" w:rsidR="00EC72C1" w:rsidRDefault="002669DB" w:rsidP="0048150F">
      <w:pPr>
        <w:ind w:firstLine="0"/>
      </w:pPr>
      <w:r>
        <w:rPr>
          <w:lang w:eastAsia="en-GB"/>
        </w:rPr>
        <w:t xml:space="preserve">“The Lord’s path doesn’t measure.” </w:t>
      </w:r>
      <w:r w:rsidR="006E5896">
        <w:rPr>
          <w:lang w:eastAsia="en-GB"/>
        </w:rPr>
        <w:tab/>
      </w:r>
      <w:r w:rsidR="006E5896">
        <w:rPr>
          <w:lang w:eastAsia="en-GB"/>
        </w:rPr>
        <w:tab/>
      </w:r>
      <w:r w:rsidR="006E5896" w:rsidRPr="00550961">
        <w:t xml:space="preserve">“The Lord’s </w:t>
      </w:r>
      <w:r w:rsidR="006E5896">
        <w:t>path</w:t>
      </w:r>
      <w:r w:rsidR="006E5896" w:rsidRPr="00550961">
        <w:t xml:space="preserve"> doesn’t </w:t>
      </w:r>
      <w:r w:rsidR="006E5896">
        <w:t>measure</w:t>
      </w:r>
      <w:r w:rsidR="006E5896" w:rsidRPr="00550961">
        <w:t>.”</w:t>
      </w:r>
    </w:p>
    <w:p w14:paraId="6EE36F71" w14:textId="29D54AA0" w:rsidR="00E30458" w:rsidRDefault="00E30458" w:rsidP="00E21145">
      <w:pPr>
        <w:ind w:right="-188" w:firstLine="0"/>
      </w:pPr>
      <w:r>
        <w:tab/>
      </w:r>
      <w:r>
        <w:tab/>
      </w:r>
      <w:r>
        <w:tab/>
      </w:r>
      <w:r>
        <w:tab/>
      </w:r>
      <w:r>
        <w:tab/>
      </w:r>
      <w:r w:rsidR="00733B58">
        <w:t xml:space="preserve">            </w:t>
      </w:r>
      <w:r w:rsidR="00E21145">
        <w:tab/>
      </w:r>
      <w:r w:rsidRPr="00550961">
        <w:t xml:space="preserve">Is it my </w:t>
      </w:r>
      <w:r>
        <w:t>path</w:t>
      </w:r>
      <w:r w:rsidRPr="00550961">
        <w:t xml:space="preserve">s that don’t </w:t>
      </w:r>
      <w:r>
        <w:t>measure</w:t>
      </w:r>
      <w:r w:rsidRPr="00550961">
        <w:t>, Israel’s household?</w:t>
      </w:r>
    </w:p>
    <w:p w14:paraId="6F914DB7" w14:textId="02E60530" w:rsidR="009145CB" w:rsidRDefault="009145CB" w:rsidP="00E21145">
      <w:pPr>
        <w:ind w:right="-472" w:firstLine="0"/>
        <w:rPr>
          <w:lang w:eastAsia="en-GB"/>
        </w:rPr>
      </w:pPr>
      <w:r>
        <w:tab/>
      </w:r>
      <w:r>
        <w:tab/>
      </w:r>
      <w:r>
        <w:tab/>
      </w:r>
      <w:r>
        <w:tab/>
      </w:r>
      <w:r>
        <w:tab/>
      </w:r>
      <w:r w:rsidR="0047351B">
        <w:t xml:space="preserve">            </w:t>
      </w:r>
      <w:r w:rsidR="00E21145">
        <w:tab/>
      </w:r>
      <w:r w:rsidRPr="00550961">
        <w:t xml:space="preserve">It’s your </w:t>
      </w:r>
      <w:r>
        <w:t>path</w:t>
      </w:r>
      <w:r w:rsidRPr="00550961">
        <w:t xml:space="preserve">s, it doesn’t </w:t>
      </w:r>
      <w:r>
        <w:t>measure</w:t>
      </w:r>
      <w:r w:rsidRPr="00550961">
        <w:t>, does it?</w:t>
      </w:r>
      <w:r w:rsidR="0047351B">
        <w:t xml:space="preserve"> </w:t>
      </w:r>
      <w:r w:rsidR="00B668E7">
        <w:rPr>
          <w:vertAlign w:val="superscript"/>
        </w:rPr>
        <w:t>30</w:t>
      </w:r>
      <w:r w:rsidR="0047351B">
        <w:t>Therefore</w:t>
      </w:r>
    </w:p>
    <w:p w14:paraId="78722F0C" w14:textId="504D1606" w:rsidR="00DF4BA2" w:rsidRDefault="002669DB" w:rsidP="0048150F">
      <w:pPr>
        <w:ind w:firstLine="0"/>
      </w:pPr>
      <w:r>
        <w:rPr>
          <w:lang w:eastAsia="en-GB"/>
        </w:rPr>
        <w:t>A</w:t>
      </w:r>
      <w:r w:rsidR="00942546">
        <w:rPr>
          <w:lang w:eastAsia="en-GB"/>
        </w:rPr>
        <w:t>s a</w:t>
      </w:r>
      <w:r>
        <w:rPr>
          <w:lang w:eastAsia="en-GB"/>
        </w:rPr>
        <w:t xml:space="preserve">n individual in accordance with his paths, </w:t>
      </w:r>
      <w:r w:rsidR="008C2694">
        <w:rPr>
          <w:lang w:eastAsia="en-GB"/>
        </w:rPr>
        <w:tab/>
      </w:r>
      <w:r w:rsidR="00A15E86">
        <w:t>a</w:t>
      </w:r>
      <w:r w:rsidR="0047351B">
        <w:t>s a</w:t>
      </w:r>
      <w:r w:rsidR="008C2694" w:rsidRPr="00550961">
        <w:t>n individual</w:t>
      </w:r>
      <w:r w:rsidR="008C2694">
        <w:t>,</w:t>
      </w:r>
      <w:r w:rsidR="008C2694" w:rsidRPr="00550961">
        <w:t xml:space="preserve"> in accordance with his </w:t>
      </w:r>
      <w:r w:rsidR="008C2694">
        <w:t>path</w:t>
      </w:r>
      <w:r w:rsidR="008C2694" w:rsidRPr="00550961">
        <w:t>s</w:t>
      </w:r>
      <w:r w:rsidR="008C2694">
        <w:t>,</w:t>
      </w:r>
      <w:r w:rsidR="008C2694" w:rsidRPr="00550961">
        <w:t xml:space="preserve"> </w:t>
      </w:r>
    </w:p>
    <w:p w14:paraId="58F9C8A7" w14:textId="37CA5D88" w:rsidR="00DF4BA2" w:rsidRDefault="002669DB" w:rsidP="00DF4BA2">
      <w:pPr>
        <w:ind w:firstLine="0"/>
        <w:rPr>
          <w:lang w:eastAsia="en-GB"/>
        </w:rPr>
      </w:pPr>
      <w:r>
        <w:rPr>
          <w:lang w:eastAsia="en-GB"/>
        </w:rPr>
        <w:t>I will rule for you people, Israel’s household.</w:t>
      </w:r>
      <w:r w:rsidR="00DF4BA2" w:rsidRPr="00DF4BA2">
        <w:t xml:space="preserve"> </w:t>
      </w:r>
      <w:r w:rsidR="00DF4BA2">
        <w:tab/>
      </w:r>
      <w:r w:rsidR="00DF4BA2" w:rsidRPr="00550961">
        <w:t xml:space="preserve">I will rule </w:t>
      </w:r>
      <w:r w:rsidR="00DF4BA2">
        <w:t xml:space="preserve">for </w:t>
      </w:r>
      <w:r w:rsidR="00DF4BA2" w:rsidRPr="00550961">
        <w:t>you</w:t>
      </w:r>
      <w:r w:rsidR="00DF4BA2">
        <w:t xml:space="preserve"> people</w:t>
      </w:r>
    </w:p>
    <w:p w14:paraId="22002D43" w14:textId="0193A6C8" w:rsidR="002669DB" w:rsidRPr="00056B32" w:rsidRDefault="002669DB" w:rsidP="0048150F">
      <w:pPr>
        <w:ind w:firstLine="0"/>
        <w:rPr>
          <w:lang w:eastAsia="en-GB"/>
        </w:rPr>
      </w:pPr>
    </w:p>
    <w:p w14:paraId="0134E319" w14:textId="62683F4B" w:rsidR="00122097" w:rsidRDefault="00122097" w:rsidP="00122097">
      <w:pPr>
        <w:tabs>
          <w:tab w:val="left" w:pos="7797"/>
        </w:tabs>
      </w:pPr>
      <w:r>
        <w:t xml:space="preserve">The psychological stages people </w:t>
      </w:r>
      <w:r w:rsidR="006E0D38">
        <w:t xml:space="preserve">may </w:t>
      </w:r>
      <w:r>
        <w:t xml:space="preserve">go through when confronted with death are well known—shock, denial, bargaining, anger, and finally acceptance </w:t>
      </w:r>
      <w:r w:rsidR="00DD3007">
        <w:t>(</w:t>
      </w:r>
      <w:r>
        <w:t>Bowen</w:t>
      </w:r>
      <w:r w:rsidR="00DD3007">
        <w:t>,</w:t>
      </w:r>
      <w:r>
        <w:t xml:space="preserve"> 208</w:t>
      </w:r>
      <w:r w:rsidR="00DD3007">
        <w:t xml:space="preserve">). </w:t>
      </w:r>
      <w:r w:rsidR="00E7490A">
        <w:t xml:space="preserve">Bowen </w:t>
      </w:r>
      <w:r w:rsidR="008F6E7C">
        <w:t xml:space="preserve">(209) </w:t>
      </w:r>
      <w:r w:rsidR="00E7490A">
        <w:t>goes on:</w:t>
      </w:r>
    </w:p>
    <w:p w14:paraId="2800C874" w14:textId="13AC3900" w:rsidR="00890855" w:rsidRDefault="00122097" w:rsidP="00890855">
      <w:pPr>
        <w:pStyle w:val="Quote"/>
      </w:pPr>
      <w:r>
        <w:t>To my knowledge there is no similar study that charts the psychological stages people go through when confronted with life. We are unaccustomed to acknowledging that it might be as difficult to accept a verdict of “life” as it is to accept “death.” Does not everyone want to hear good news? Verses 23</w:t>
      </w:r>
      <w:r w:rsidR="00321289">
        <w:t>–</w:t>
      </w:r>
      <w:r>
        <w:t>33 suggest that acceptance is neither the first nor the only stage. The exiles engage in a kind of bargaining, consisting of dictating the terms of when, where, and how life will happen. “You promised us this. Now is a good time. We are ready” (see v. 24). Instead of anger, indifference is the strongest emotion. The message is heard politely, maybe even with some initial enthusiasm. But when the good news fails to materialize as promised or when anticipated, indifference sets in and people revert to previous behavior (vv. 30-32). The news makes no qualitative difference to their lives. What does a message of return matter if you still live in exile? There are no stories recounting the prophet’s rejection in texts that focus exclusively on consolation (Isa 40</w:t>
      </w:r>
      <w:r w:rsidR="00321289">
        <w:t>–</w:t>
      </w:r>
      <w:r>
        <w:t>55; Ezek 34</w:t>
      </w:r>
      <w:r w:rsidR="00321289">
        <w:t>–</w:t>
      </w:r>
      <w:r>
        <w:t>48), but the sheer volume of material hints that they had to be as persistent in prophesying hope as in prophesying destruction. Just as there are reasons people may resist accepting judgment, there are many reasons people may resist proffered hope. One reason is depression, a common consequence of trauma. Anyone who has experienced depression, or knows a depressed person, understands how difficult it is to imagine that life can be better. Especially in times of despair and death, it is almost impossible to believe in God’s ability or willingness to save.</w:t>
      </w:r>
    </w:p>
    <w:p w14:paraId="3B89AB9B" w14:textId="67D9BF17" w:rsidR="00122097" w:rsidRDefault="00122097" w:rsidP="00890855">
      <w:pPr>
        <w:pStyle w:val="Quote"/>
      </w:pPr>
      <w:r>
        <w:t>The failure of imagination—to imagine death or life—may be the greatest hindrance to acceptance. It is the prophet’s task to imagine one future or the other at the appropriate time.</w:t>
      </w:r>
    </w:p>
    <w:p w14:paraId="02F58DD2" w14:textId="77777777" w:rsidR="006A5CFB" w:rsidRDefault="006A5CFB" w:rsidP="006A5CFB">
      <w:pPr>
        <w:pStyle w:val="Heading3"/>
      </w:pPr>
      <w:r>
        <w:t>Biblical Theology Comments</w:t>
      </w:r>
    </w:p>
    <w:p w14:paraId="0A045778" w14:textId="3E11560F" w:rsidR="002976FE" w:rsidRDefault="00AF2AED" w:rsidP="0060579C">
      <w:pPr>
        <w:tabs>
          <w:tab w:val="left" w:pos="7797"/>
        </w:tabs>
        <w:rPr>
          <w:lang w:eastAsia="en-GB"/>
        </w:rPr>
      </w:pPr>
      <w:r>
        <w:t xml:space="preserve">Ezekiel </w:t>
      </w:r>
      <w:r w:rsidR="0087003E">
        <w:t xml:space="preserve">again </w:t>
      </w:r>
      <w:r w:rsidR="00BF0CAF">
        <w:t xml:space="preserve">provokes reflection </w:t>
      </w:r>
      <w:r w:rsidR="00A14E8B">
        <w:t xml:space="preserve">on </w:t>
      </w:r>
      <w:r w:rsidR="00867997">
        <w:t>theological tension</w:t>
      </w:r>
      <w:r w:rsidR="002A547C">
        <w:t>s</w:t>
      </w:r>
      <w:r w:rsidR="00867997">
        <w:t xml:space="preserve"> that cannot be resolved because they </w:t>
      </w:r>
      <w:r w:rsidR="002A547C">
        <w:t>involve</w:t>
      </w:r>
      <w:r w:rsidR="005C1A8E">
        <w:t xml:space="preserve"> </w:t>
      </w:r>
      <w:r w:rsidR="00861E1D">
        <w:t xml:space="preserve">complex </w:t>
      </w:r>
      <w:r w:rsidR="00867997">
        <w:t>matters that need to be accepted in their</w:t>
      </w:r>
      <w:r w:rsidR="00C47985">
        <w:t xml:space="preserve"> depth</w:t>
      </w:r>
      <w:r w:rsidR="00867997">
        <w:t xml:space="preserve"> and mystery, yet </w:t>
      </w:r>
      <w:r w:rsidR="00737187">
        <w:t xml:space="preserve">that </w:t>
      </w:r>
      <w:r w:rsidR="00867997">
        <w:t xml:space="preserve">can be disconcerting, can tempt people to focus on one side of the tension rather than the other, and can issue in disagreement between </w:t>
      </w:r>
      <w:r w:rsidR="00A473AE">
        <w:t xml:space="preserve">theologians. </w:t>
      </w:r>
      <w:r w:rsidR="00BE1195">
        <w:t xml:space="preserve">But </w:t>
      </w:r>
      <w:r w:rsidR="00870F01">
        <w:t>“</w:t>
      </w:r>
      <w:r w:rsidR="00BE1195">
        <w:t>n</w:t>
      </w:r>
      <w:r w:rsidR="00870F01">
        <w:t>either a message of the ‘unconditionally loving God</w:t>
      </w:r>
      <w:r w:rsidR="00BE1195">
        <w:t>’</w:t>
      </w:r>
      <w:r w:rsidR="00870F01">
        <w:t xml:space="preserve"> nor a message of strict retributive divine justice can be faithful to scripture</w:t>
      </w:r>
      <w:r w:rsidR="00B0467C">
        <w:t>”</w:t>
      </w:r>
      <w:r w:rsidR="00870F01">
        <w:t xml:space="preserve"> (Jenson</w:t>
      </w:r>
      <w:r w:rsidR="00C945C7">
        <w:t>, 255</w:t>
      </w:r>
      <w:r w:rsidR="00870F01">
        <w:t>)</w:t>
      </w:r>
      <w:r w:rsidR="00BE1195">
        <w:rPr>
          <w:lang w:eastAsia="en-GB"/>
        </w:rPr>
        <w:t xml:space="preserve">. </w:t>
      </w:r>
      <w:r w:rsidR="002556F8">
        <w:rPr>
          <w:lang w:eastAsia="en-GB"/>
        </w:rPr>
        <w:t>You can have life</w:t>
      </w:r>
      <w:r w:rsidR="00131B45">
        <w:rPr>
          <w:lang w:eastAsia="en-GB"/>
        </w:rPr>
        <w:t>.</w:t>
      </w:r>
      <w:r w:rsidR="002556F8">
        <w:rPr>
          <w:lang w:eastAsia="en-GB"/>
        </w:rPr>
        <w:t xml:space="preserve"> </w:t>
      </w:r>
      <w:r w:rsidR="00131B45">
        <w:rPr>
          <w:lang w:eastAsia="en-GB"/>
        </w:rPr>
        <w:t>B</w:t>
      </w:r>
      <w:r w:rsidR="002556F8">
        <w:rPr>
          <w:lang w:eastAsia="en-GB"/>
        </w:rPr>
        <w:t>ut there must be turning (</w:t>
      </w:r>
      <w:proofErr w:type="spellStart"/>
      <w:r w:rsidR="002556F8">
        <w:rPr>
          <w:lang w:eastAsia="en-GB"/>
        </w:rPr>
        <w:t>Zimmerli</w:t>
      </w:r>
      <w:proofErr w:type="spellEnd"/>
      <w:r w:rsidR="002556F8">
        <w:rPr>
          <w:lang w:eastAsia="en-GB"/>
        </w:rPr>
        <w:t xml:space="preserve">, 2:190). </w:t>
      </w:r>
      <w:r w:rsidR="00321A2E">
        <w:t>Calvin notes t</w:t>
      </w:r>
      <w:r w:rsidR="00570A0E">
        <w:t xml:space="preserve">he </w:t>
      </w:r>
      <w:r w:rsidR="000D083B">
        <w:t xml:space="preserve">questions raised by the fact that God doesn’t desire the death of </w:t>
      </w:r>
      <w:r w:rsidR="00C80BC1">
        <w:t>a sinner (</w:t>
      </w:r>
      <w:r w:rsidR="00AA7E8C">
        <w:t>33:11)</w:t>
      </w:r>
      <w:r w:rsidR="007700DE">
        <w:t xml:space="preserve">, </w:t>
      </w:r>
      <w:r w:rsidR="00C51259">
        <w:t xml:space="preserve">a text that </w:t>
      </w:r>
      <w:r w:rsidR="00B93028">
        <w:t>featured in disputes over the r</w:t>
      </w:r>
      <w:r w:rsidR="00C21B29">
        <w:t>ela</w:t>
      </w:r>
      <w:r w:rsidR="00B93028">
        <w:t>tionship between divine sovereignty and human freewill</w:t>
      </w:r>
      <w:r w:rsidR="00C21B29">
        <w:t>.</w:t>
      </w:r>
      <w:r w:rsidR="00C21B29">
        <w:rPr>
          <w:rStyle w:val="FootnoteReference"/>
        </w:rPr>
        <w:footnoteReference w:id="257"/>
      </w:r>
      <w:r w:rsidR="00C76B82">
        <w:t xml:space="preserve"> </w:t>
      </w:r>
      <w:r w:rsidR="00B502EF">
        <w:t xml:space="preserve">Greenhill </w:t>
      </w:r>
      <w:r w:rsidR="00BE66DC">
        <w:t>(</w:t>
      </w:r>
      <w:r w:rsidR="00781536">
        <w:t xml:space="preserve">668) </w:t>
      </w:r>
      <w:r w:rsidR="00B502EF">
        <w:t>notes that God</w:t>
      </w:r>
      <w:r w:rsidR="00E17079">
        <w:t xml:space="preserve"> seemed </w:t>
      </w:r>
      <w:r w:rsidR="00C60D12">
        <w:t>enthusiastic</w:t>
      </w:r>
      <w:r w:rsidR="00E17079">
        <w:t xml:space="preserve"> about the death of Pharaoh and his army in the Red Sea</w:t>
      </w:r>
      <w:r w:rsidR="00083E9D">
        <w:t>, and critique</w:t>
      </w:r>
      <w:r w:rsidR="007E7AE8">
        <w:t>d</w:t>
      </w:r>
      <w:r w:rsidR="00083E9D">
        <w:t xml:space="preserve"> Saul for being </w:t>
      </w:r>
      <w:r w:rsidR="00C60D12">
        <w:t>too merciful with the Amalekites</w:t>
      </w:r>
      <w:r w:rsidR="00BE66DC">
        <w:t>.</w:t>
      </w:r>
    </w:p>
    <w:p w14:paraId="214E7241" w14:textId="3A8FB700" w:rsidR="006A5CFB" w:rsidRDefault="00722151" w:rsidP="00BE1195">
      <w:pPr>
        <w:rPr>
          <w:lang w:eastAsia="en-GB"/>
        </w:rPr>
      </w:pPr>
      <w:r>
        <w:t>And d</w:t>
      </w:r>
      <w:r w:rsidR="00737187">
        <w:t>o</w:t>
      </w:r>
      <w:r w:rsidR="003871AA">
        <w:t xml:space="preserve">es responsibility attach to communities or to individuals? </w:t>
      </w:r>
      <w:r w:rsidR="006127F7">
        <w:t xml:space="preserve">Modern </w:t>
      </w:r>
      <w:r w:rsidR="003871AA">
        <w:t xml:space="preserve">Western thinkers may </w:t>
      </w:r>
      <w:r w:rsidR="006127F7">
        <w:t xml:space="preserve">instinctively </w:t>
      </w:r>
      <w:r w:rsidR="003871AA">
        <w:t>prefer to emphasize the freedom and responsibility of the individual, may not care for the idea that individuals share in responsibility for community decisions in which they did not personally take part, and may find support for this preference in Ezekiel’s description of individual responsibility. But Yahweh makes individual responsibility a model for understanding community responsibility rather than suggesting a tension between them. Individuals have responsibility for the decisions they take, but they cannot escape sharing in responsibility for the community’s decisions.</w:t>
      </w:r>
      <w:r w:rsidR="00782A94">
        <w:t xml:space="preserve"> </w:t>
      </w:r>
      <w:r w:rsidR="003871AA">
        <w:t xml:space="preserve">And Ezekiel makes clear elsewhere (Ezek </w:t>
      </w:r>
      <w:r w:rsidR="003871AA" w:rsidRPr="00550961">
        <w:t xml:space="preserve">16; 20; 21:3 </w:t>
      </w:r>
      <w:r w:rsidR="003871AA">
        <w:t xml:space="preserve">[8]) that </w:t>
      </w:r>
      <w:r w:rsidR="003871AA" w:rsidRPr="00550961">
        <w:t>he</w:t>
      </w:r>
      <w:r w:rsidR="003871AA">
        <w:t xml:space="preserve"> accepts the way individuals share in the consequences of the community’s wrongdoing</w:t>
      </w:r>
      <w:r w:rsidR="003871AA" w:rsidRPr="00550961">
        <w:t xml:space="preserve"> (</w:t>
      </w:r>
      <w:proofErr w:type="spellStart"/>
      <w:r w:rsidR="003871AA" w:rsidRPr="00550961">
        <w:t>Eichrodt</w:t>
      </w:r>
      <w:proofErr w:type="spellEnd"/>
      <w:r w:rsidR="003871AA" w:rsidRPr="00550961">
        <w:t>, 237)</w:t>
      </w:r>
      <w:r w:rsidR="003871AA">
        <w:t xml:space="preserve">. </w:t>
      </w:r>
    </w:p>
    <w:p w14:paraId="5981ED99" w14:textId="77777777" w:rsidR="006A5CFB" w:rsidRDefault="006A5CFB" w:rsidP="006A5CFB">
      <w:pPr>
        <w:pStyle w:val="Heading3"/>
      </w:pPr>
      <w:r>
        <w:t>Application and Devotional Implications</w:t>
      </w:r>
    </w:p>
    <w:p w14:paraId="18B52CDF" w14:textId="741585E8" w:rsidR="004A39D5" w:rsidRDefault="000B5389" w:rsidP="006A5CFB">
      <w:r>
        <w:t>Ezekiel’s business “</w:t>
      </w:r>
      <w:r w:rsidR="00F44DDC">
        <w:t xml:space="preserve">was first to lay down the conditions of entrance into the new kingdom of God, and then out of the ruins of the old Israel to make ready a people prepared for the Lord. Perhaps the nearest parallel to this department of his work which history affords is the mission of the Baptist. The keynote of Ezekiel's preaching was the same as that of John: </w:t>
      </w:r>
      <w:r w:rsidR="0037675C">
        <w:t>‘</w:t>
      </w:r>
      <w:r w:rsidR="00F44DDC">
        <w:t>Repent, for the kingdom of heaven is at hand</w:t>
      </w:r>
      <w:r w:rsidR="0037675C">
        <w:t>’</w:t>
      </w:r>
      <w:r w:rsidR="00F44DDC">
        <w:t>”</w:t>
      </w:r>
      <w:r w:rsidR="0003010F">
        <w:t xml:space="preserve"> (Skinner, 300</w:t>
      </w:r>
      <w:r w:rsidR="00321289">
        <w:t>–</w:t>
      </w:r>
      <w:r w:rsidR="0003010F">
        <w:t>1)</w:t>
      </w:r>
      <w:r w:rsidR="008C0381">
        <w:t>.</w:t>
      </w:r>
      <w:r w:rsidR="000F11A5">
        <w:t xml:space="preserve"> James’s almost-closing declaration “Someone who turns a sinner from wandering on his path will save the sinner’s life from death” looks like a declaration </w:t>
      </w:r>
      <w:r w:rsidR="0037675C">
        <w:t xml:space="preserve">more directly </w:t>
      </w:r>
      <w:r w:rsidR="000F11A5">
        <w:t>influenced by Ezek 33:9</w:t>
      </w:r>
      <w:r w:rsidR="00321289">
        <w:t>–</w:t>
      </w:r>
      <w:r w:rsidR="000F11A5">
        <w:t>12.</w:t>
      </w:r>
      <w:r w:rsidR="000F11A5">
        <w:rPr>
          <w:rStyle w:val="FootnoteReference"/>
        </w:rPr>
        <w:footnoteReference w:id="258"/>
      </w:r>
      <w:r w:rsidR="00554292">
        <w:t xml:space="preserve"> And </w:t>
      </w:r>
      <w:r w:rsidR="00AE4140">
        <w:t>“</w:t>
      </w:r>
      <w:r w:rsidR="00554292">
        <w:t>w</w:t>
      </w:r>
      <w:r w:rsidR="00D66111">
        <w:t xml:space="preserve">ithin Christian circles there are many references by Church Fathers applying the role of </w:t>
      </w:r>
      <w:proofErr w:type="spellStart"/>
      <w:r w:rsidR="00D66111">
        <w:t>σκο</w:t>
      </w:r>
      <w:proofErr w:type="spellEnd"/>
      <w:r w:rsidR="00D66111">
        <w:t xml:space="preserve">πός </w:t>
      </w:r>
      <w:r w:rsidR="00AE4140">
        <w:t xml:space="preserve">[lookout] </w:t>
      </w:r>
      <w:r w:rsidR="00D66111">
        <w:t>and this passage to Christian teachers and priests,</w:t>
      </w:r>
      <w:r w:rsidR="00C30E1D">
        <w:t>”</w:t>
      </w:r>
      <w:r w:rsidR="00D66111">
        <w:t xml:space="preserve"> </w:t>
      </w:r>
      <w:r w:rsidR="00C30E1D">
        <w:t>especially 32:7</w:t>
      </w:r>
      <w:r w:rsidR="00CB35B7">
        <w:t>.</w:t>
      </w:r>
      <w:r w:rsidR="00130014">
        <w:t xml:space="preserve"> </w:t>
      </w:r>
      <w:r w:rsidR="00130014" w:rsidRPr="006B20E4">
        <w:t xml:space="preserve">Clement of Rome in a letter to the Corinthian church assumed that as a minister he had such a responsibility, </w:t>
      </w:r>
      <w:r w:rsidR="00130014">
        <w:t>drawing the Corinthians’ attention to the fact that “</w:t>
      </w:r>
      <w:r w:rsidR="00130014" w:rsidRPr="006B20E4">
        <w:rPr>
          <w:color w:val="000000"/>
          <w:shd w:val="clear" w:color="auto" w:fill="FFFFFF"/>
        </w:rPr>
        <w:t xml:space="preserve">the Lord of all himself </w:t>
      </w:r>
      <w:proofErr w:type="spellStart"/>
      <w:r w:rsidR="00130014" w:rsidRPr="006B20E4">
        <w:rPr>
          <w:color w:val="000000"/>
          <w:shd w:val="clear" w:color="auto" w:fill="FFFFFF"/>
        </w:rPr>
        <w:t>spake</w:t>
      </w:r>
      <w:proofErr w:type="spellEnd"/>
      <w:r w:rsidR="00130014" w:rsidRPr="006B20E4">
        <w:rPr>
          <w:color w:val="000000"/>
          <w:shd w:val="clear" w:color="auto" w:fill="FFFFFF"/>
        </w:rPr>
        <w:t xml:space="preserve"> concerning repentance with an oath. As I live, saith the Lord, I desire not the death of a sinner, as I desire his repentance</w:t>
      </w:r>
      <w:r w:rsidR="00130014">
        <w:rPr>
          <w:color w:val="000000"/>
          <w:shd w:val="clear" w:color="auto" w:fill="FFFFFF"/>
        </w:rPr>
        <w:t xml:space="preserve">” (33:11) </w:t>
      </w:r>
      <w:r w:rsidR="00AF1641">
        <w:t>(Olley, 462</w:t>
      </w:r>
      <w:r w:rsidR="0077593E">
        <w:t>, 464</w:t>
      </w:r>
      <w:r w:rsidR="00AF1641">
        <w:t>). An example:</w:t>
      </w:r>
    </w:p>
    <w:p w14:paraId="4EB40338" w14:textId="401668E1" w:rsidR="004A39D5" w:rsidRDefault="00A3410E" w:rsidP="00414B20">
      <w:pPr>
        <w:pStyle w:val="Quote"/>
      </w:pPr>
      <w:r>
        <w:t>T</w:t>
      </w:r>
      <w:r w:rsidR="004A39D5" w:rsidRPr="00134F05">
        <w:t>he prophetical gifts remain with us, even to the present time.</w:t>
      </w:r>
      <w:r w:rsidR="00414B20">
        <w:t>…</w:t>
      </w:r>
      <w:r w:rsidR="004A39D5" w:rsidRPr="00134F05">
        <w:t xml:space="preserve"> And just as there were false prophets contemporaneous with your holy prophets, so are there now many false teachers amongst us</w:t>
      </w:r>
      <w:r w:rsidR="00E86246">
        <w:t>.…</w:t>
      </w:r>
      <w:r w:rsidR="004A39D5" w:rsidRPr="00134F05">
        <w:t xml:space="preserve"> Therefore we are most anxious that you be persuaded not to be misled by such persons, since we know that </w:t>
      </w:r>
      <w:proofErr w:type="spellStart"/>
      <w:r w:rsidR="004A39D5" w:rsidRPr="00134F05">
        <w:t>every one</w:t>
      </w:r>
      <w:proofErr w:type="spellEnd"/>
      <w:r w:rsidR="004A39D5" w:rsidRPr="00134F05">
        <w:t xml:space="preserve"> who can speak the truth, and yet speaks it not, shall be judged by God, as God testified by Ezekiel, when He said, ‘I have made thee a watchman to the house of Judah. If the sinner sin, and thou warn him not, he himself shall die in his sin; but his blood will I require at thine hand. But if thou warn him, thou shalt be innocent.’ And on this account we are, through fear, very earnest in desiring to converse [with men] according to the Scriptures, but not from love of money, or of glory, or of pleasure.</w:t>
      </w:r>
      <w:r w:rsidR="006F6A76">
        <w:t xml:space="preserve">… </w:t>
      </w:r>
      <w:r w:rsidR="004A39D5" w:rsidRPr="00134F05">
        <w:t>Now, if you know certain amongst us to be of this sort, do not for their sakes blaspheme the Scriptures and Christ.</w:t>
      </w:r>
      <w:r w:rsidR="00134F05" w:rsidRPr="00134F05">
        <w:t xml:space="preserve"> </w:t>
      </w:r>
      <w:r w:rsidR="00376027">
        <w:t xml:space="preserve">(Justin, </w:t>
      </w:r>
      <w:r w:rsidR="00134F05" w:rsidRPr="00376027">
        <w:rPr>
          <w:i/>
          <w:iCs/>
        </w:rPr>
        <w:t>Dialogue with Trypho</w:t>
      </w:r>
      <w:r w:rsidR="00376027">
        <w:t>,</w:t>
      </w:r>
      <w:r w:rsidR="00134F05" w:rsidRPr="00134F05">
        <w:t xml:space="preserve"> 82</w:t>
      </w:r>
      <w:r w:rsidR="00376027">
        <w:t>)</w:t>
      </w:r>
    </w:p>
    <w:p w14:paraId="4C9FF3C5" w14:textId="1914A0EF" w:rsidR="007B2BFC" w:rsidRDefault="0088731A" w:rsidP="00D85C6A">
      <w:r>
        <w:t>So p</w:t>
      </w:r>
      <w:r w:rsidR="00B445B2">
        <w:t>eople who are called to office in state or church are lookouts: “They must have eyes in their heads,” they are “set to watch,” to see what is coming and announce it: see Isa 56</w:t>
      </w:r>
      <w:r w:rsidR="00511A3E">
        <w:t>:</w:t>
      </w:r>
      <w:r w:rsidR="00B445B2">
        <w:t xml:space="preserve">10; Matt 13:25 (Greenhill, 665). </w:t>
      </w:r>
      <w:r w:rsidR="007B2BFC">
        <w:t>But (Hauerwas comments):</w:t>
      </w:r>
    </w:p>
    <w:p w14:paraId="5C387AE8" w14:textId="2F579A45" w:rsidR="00D85C6A" w:rsidRPr="00D85C6A" w:rsidRDefault="00D85C6A" w:rsidP="007B2BFC">
      <w:pPr>
        <w:pStyle w:val="Quote"/>
      </w:pPr>
      <w:r>
        <w:t>God's watchman can be tempted not to sound the warning. Moreover, if we fail to warn, then the very iniquity of those we are called to warn is ours. These are frightening words indeed</w:t>
      </w:r>
      <w:r w:rsidR="007B2BFC">
        <w:t xml:space="preserve">.… </w:t>
      </w:r>
      <w:r>
        <w:t>Our task is to sound the horn that the world might be warned that its ways lead only to its own destruction.</w:t>
      </w:r>
      <w:r w:rsidR="007B2BFC">
        <w:t>…</w:t>
      </w:r>
      <w:r w:rsidR="00C012D4">
        <w:t xml:space="preserve"> </w:t>
      </w:r>
      <w:r w:rsidR="007B2BFC">
        <w:t>T</w:t>
      </w:r>
      <w:r w:rsidR="00C012D4">
        <w:t>he world does not believe that Jesus has in fact risen, making present a new age and thus transforming our lives. The world does not believe in a God that refuses to let our rejection of Jesus determine our relations to God and to one another. We must say to the world, as watchmen, that we see the sword and that all that is the world must turn from unbelief.</w:t>
      </w:r>
      <w:r w:rsidR="007B2BFC">
        <w:t xml:space="preserve">… </w:t>
      </w:r>
      <w:r w:rsidR="00C012D4">
        <w:t>It is good news indeed, as we hear in Ezekiel, that God takes no pleasure in our death but, instead, calls us to life as his church, in order that the world might know there is an alternative to our vio</w:t>
      </w:r>
      <w:r w:rsidR="007B2BFC">
        <w:t>lence</w:t>
      </w:r>
      <w:r w:rsidR="00C012D4">
        <w:t>.</w:t>
      </w:r>
      <w:r w:rsidR="007B2BFC">
        <w:t>…</w:t>
      </w:r>
      <w:r w:rsidR="00C012D4">
        <w:t xml:space="preserve"> Our task is to watch and blow the warnings, that we and the world might know God has redeemed us in Jesus Christ in a manner that nothing we do—even the destruction of the world—can remove. Let us praise God for that—even for being led time and time again to God's table of sacrifice where our loves are transformed, so that rather than being the source of violence our loves become the exemplification of God's peace. </w:t>
      </w:r>
      <w:r w:rsidR="00D14AAE">
        <w:rPr>
          <w:rStyle w:val="FootnoteReference"/>
        </w:rPr>
        <w:footnoteReference w:id="259"/>
      </w:r>
    </w:p>
    <w:p w14:paraId="4E153039" w14:textId="77777777" w:rsidR="006A5CFB" w:rsidRDefault="006A5CFB" w:rsidP="006A5CFB">
      <w:pPr>
        <w:pStyle w:val="Heading3"/>
      </w:pPr>
      <w:r>
        <w:t>Selected Bibliography</w:t>
      </w:r>
    </w:p>
    <w:p w14:paraId="142DB7E4" w14:textId="56855DC2" w:rsidR="001F6342" w:rsidRPr="00B45E0C" w:rsidRDefault="001F6342" w:rsidP="00416D85">
      <w:pPr>
        <w:pStyle w:val="ListParagraph"/>
      </w:pPr>
      <w:r>
        <w:t>Allison,</w:t>
      </w:r>
      <w:r w:rsidR="00FA1376">
        <w:t xml:space="preserve"> </w:t>
      </w:r>
      <w:proofErr w:type="spellStart"/>
      <w:r w:rsidR="00FA1376">
        <w:t>Dalr</w:t>
      </w:r>
      <w:proofErr w:type="spellEnd"/>
      <w:r w:rsidR="00FA1376">
        <w:t>, C.</w:t>
      </w:r>
      <w:r>
        <w:t xml:space="preserve"> “A Liturgical Tradition behind the Ending of James</w:t>
      </w:r>
      <w:r w:rsidR="00B45E0C">
        <w:t>.</w:t>
      </w:r>
      <w:r>
        <w:t xml:space="preserve">” </w:t>
      </w:r>
      <w:r w:rsidR="00B45E0C">
        <w:rPr>
          <w:i/>
          <w:iCs/>
        </w:rPr>
        <w:t xml:space="preserve">Journal for the Study of the New Testament </w:t>
      </w:r>
      <w:r w:rsidR="00B45E0C">
        <w:t xml:space="preserve">34 (2011): </w:t>
      </w:r>
      <w:r w:rsidR="004F4835">
        <w:t>3</w:t>
      </w:r>
      <w:r w:rsidR="00321289">
        <w:t>–</w:t>
      </w:r>
      <w:r w:rsidR="004F4835">
        <w:t xml:space="preserve">18. </w:t>
      </w:r>
    </w:p>
    <w:p w14:paraId="126E5B0E" w14:textId="242AACA3" w:rsidR="0073090D" w:rsidRDefault="0073090D" w:rsidP="00416D85">
      <w:pPr>
        <w:pStyle w:val="ListParagraph"/>
        <w:rPr>
          <w:shd w:val="clear" w:color="auto" w:fill="FFFFFF"/>
        </w:rPr>
      </w:pPr>
      <w:r>
        <w:t xml:space="preserve">Baxter, </w:t>
      </w:r>
      <w:r w:rsidRPr="00E73B27">
        <w:t xml:space="preserve">Richard. </w:t>
      </w:r>
      <w:r w:rsidRPr="00D1508C">
        <w:rPr>
          <w:i/>
          <w:iCs/>
          <w:shd w:val="clear" w:color="auto" w:fill="FFFFFF"/>
        </w:rPr>
        <w:t xml:space="preserve">A </w:t>
      </w:r>
      <w:r w:rsidR="00E73B27" w:rsidRPr="00D1508C">
        <w:rPr>
          <w:i/>
          <w:iCs/>
          <w:shd w:val="clear" w:color="auto" w:fill="FFFFFF"/>
        </w:rPr>
        <w:t>C</w:t>
      </w:r>
      <w:r w:rsidRPr="00D1508C">
        <w:rPr>
          <w:i/>
          <w:iCs/>
          <w:shd w:val="clear" w:color="auto" w:fill="FFFFFF"/>
        </w:rPr>
        <w:t xml:space="preserve">all to the </w:t>
      </w:r>
      <w:r w:rsidR="00E73B27" w:rsidRPr="00D1508C">
        <w:rPr>
          <w:i/>
          <w:iCs/>
          <w:shd w:val="clear" w:color="auto" w:fill="FFFFFF"/>
        </w:rPr>
        <w:t>U</w:t>
      </w:r>
      <w:r w:rsidRPr="00D1508C">
        <w:rPr>
          <w:i/>
          <w:iCs/>
          <w:shd w:val="clear" w:color="auto" w:fill="FFFFFF"/>
        </w:rPr>
        <w:t xml:space="preserve">nconverted, to </w:t>
      </w:r>
      <w:r w:rsidR="00E73B27" w:rsidRPr="00D1508C">
        <w:rPr>
          <w:i/>
          <w:iCs/>
          <w:shd w:val="clear" w:color="auto" w:fill="FFFFFF"/>
        </w:rPr>
        <w:t>T</w:t>
      </w:r>
      <w:r w:rsidRPr="00D1508C">
        <w:rPr>
          <w:i/>
          <w:iCs/>
          <w:shd w:val="clear" w:color="auto" w:fill="FFFFFF"/>
        </w:rPr>
        <w:t xml:space="preserve">urn and </w:t>
      </w:r>
      <w:r w:rsidR="00E73B27" w:rsidRPr="00D1508C">
        <w:rPr>
          <w:i/>
          <w:iCs/>
          <w:shd w:val="clear" w:color="auto" w:fill="FFFFFF"/>
        </w:rPr>
        <w:t>L</w:t>
      </w:r>
      <w:r w:rsidRPr="00D1508C">
        <w:rPr>
          <w:i/>
          <w:iCs/>
          <w:shd w:val="clear" w:color="auto" w:fill="FFFFFF"/>
        </w:rPr>
        <w:t xml:space="preserve">ive; and </w:t>
      </w:r>
      <w:r w:rsidR="00E73B27" w:rsidRPr="00D1508C">
        <w:rPr>
          <w:i/>
          <w:iCs/>
          <w:shd w:val="clear" w:color="auto" w:fill="FFFFFF"/>
        </w:rPr>
        <w:t>A</w:t>
      </w:r>
      <w:r w:rsidRPr="00D1508C">
        <w:rPr>
          <w:i/>
          <w:iCs/>
          <w:shd w:val="clear" w:color="auto" w:fill="FFFFFF"/>
        </w:rPr>
        <w:t xml:space="preserve">ccept of </w:t>
      </w:r>
      <w:r w:rsidR="00E73B27" w:rsidRPr="00D1508C">
        <w:rPr>
          <w:i/>
          <w:iCs/>
          <w:shd w:val="clear" w:color="auto" w:fill="FFFFFF"/>
        </w:rPr>
        <w:t>M</w:t>
      </w:r>
      <w:r w:rsidRPr="00D1508C">
        <w:rPr>
          <w:i/>
          <w:iCs/>
          <w:shd w:val="clear" w:color="auto" w:fill="FFFFFF"/>
        </w:rPr>
        <w:t xml:space="preserve">ercy, </w:t>
      </w:r>
      <w:r w:rsidR="00E73B27" w:rsidRPr="00D1508C">
        <w:rPr>
          <w:i/>
          <w:iCs/>
          <w:shd w:val="clear" w:color="auto" w:fill="FFFFFF"/>
        </w:rPr>
        <w:t>W</w:t>
      </w:r>
      <w:r w:rsidRPr="00D1508C">
        <w:rPr>
          <w:i/>
          <w:iCs/>
          <w:shd w:val="clear" w:color="auto" w:fill="FFFFFF"/>
        </w:rPr>
        <w:t xml:space="preserve">hile </w:t>
      </w:r>
      <w:r w:rsidR="00E73B27" w:rsidRPr="00D1508C">
        <w:rPr>
          <w:i/>
          <w:iCs/>
          <w:shd w:val="clear" w:color="auto" w:fill="FFFFFF"/>
        </w:rPr>
        <w:t>M</w:t>
      </w:r>
      <w:r w:rsidRPr="00D1508C">
        <w:rPr>
          <w:i/>
          <w:iCs/>
          <w:shd w:val="clear" w:color="auto" w:fill="FFFFFF"/>
        </w:rPr>
        <w:t xml:space="preserve">ercy </w:t>
      </w:r>
      <w:r w:rsidR="00E73B27" w:rsidRPr="00D1508C">
        <w:rPr>
          <w:i/>
          <w:iCs/>
          <w:shd w:val="clear" w:color="auto" w:fill="FFFFFF"/>
        </w:rPr>
        <w:t>M</w:t>
      </w:r>
      <w:r w:rsidRPr="00D1508C">
        <w:rPr>
          <w:i/>
          <w:iCs/>
          <w:shd w:val="clear" w:color="auto" w:fill="FFFFFF"/>
        </w:rPr>
        <w:t xml:space="preserve">ay </w:t>
      </w:r>
      <w:r w:rsidR="00E73B27" w:rsidRPr="00D1508C">
        <w:rPr>
          <w:i/>
          <w:iCs/>
          <w:shd w:val="clear" w:color="auto" w:fill="FFFFFF"/>
        </w:rPr>
        <w:t>B</w:t>
      </w:r>
      <w:r w:rsidRPr="00D1508C">
        <w:rPr>
          <w:i/>
          <w:iCs/>
          <w:shd w:val="clear" w:color="auto" w:fill="FFFFFF"/>
        </w:rPr>
        <w:t xml:space="preserve">e </w:t>
      </w:r>
      <w:r w:rsidR="00E73B27" w:rsidRPr="00D1508C">
        <w:rPr>
          <w:i/>
          <w:iCs/>
          <w:shd w:val="clear" w:color="auto" w:fill="FFFFFF"/>
        </w:rPr>
        <w:t>H</w:t>
      </w:r>
      <w:r w:rsidRPr="00D1508C">
        <w:rPr>
          <w:i/>
          <w:iCs/>
          <w:shd w:val="clear" w:color="auto" w:fill="FFFFFF"/>
        </w:rPr>
        <w:t xml:space="preserve">ad; </w:t>
      </w:r>
      <w:r w:rsidR="00E73B27" w:rsidRPr="00D1508C">
        <w:rPr>
          <w:i/>
          <w:iCs/>
          <w:shd w:val="clear" w:color="auto" w:fill="FFFFFF"/>
        </w:rPr>
        <w:t>A</w:t>
      </w:r>
      <w:r w:rsidRPr="00D1508C">
        <w:rPr>
          <w:i/>
          <w:iCs/>
          <w:shd w:val="clear" w:color="auto" w:fill="FFFFFF"/>
        </w:rPr>
        <w:t xml:space="preserve">s </w:t>
      </w:r>
      <w:r w:rsidR="00E73B27" w:rsidRPr="00D1508C">
        <w:rPr>
          <w:i/>
          <w:iCs/>
          <w:shd w:val="clear" w:color="auto" w:fill="FFFFFF"/>
        </w:rPr>
        <w:t>T</w:t>
      </w:r>
      <w:r w:rsidRPr="00D1508C">
        <w:rPr>
          <w:i/>
          <w:iCs/>
          <w:shd w:val="clear" w:color="auto" w:fill="FFFFFF"/>
        </w:rPr>
        <w:t xml:space="preserve">hey </w:t>
      </w:r>
      <w:r w:rsidR="00E73B27" w:rsidRPr="00D1508C">
        <w:rPr>
          <w:i/>
          <w:iCs/>
          <w:shd w:val="clear" w:color="auto" w:fill="FFFFFF"/>
        </w:rPr>
        <w:t>E</w:t>
      </w:r>
      <w:r w:rsidRPr="00D1508C">
        <w:rPr>
          <w:i/>
          <w:iCs/>
          <w:shd w:val="clear" w:color="auto" w:fill="FFFFFF"/>
        </w:rPr>
        <w:t xml:space="preserve">ver </w:t>
      </w:r>
      <w:r w:rsidR="00E73B27" w:rsidRPr="00D1508C">
        <w:rPr>
          <w:i/>
          <w:iCs/>
          <w:shd w:val="clear" w:color="auto" w:fill="FFFFFF"/>
        </w:rPr>
        <w:t>W</w:t>
      </w:r>
      <w:r w:rsidRPr="00D1508C">
        <w:rPr>
          <w:i/>
          <w:iCs/>
          <w:shd w:val="clear" w:color="auto" w:fill="FFFFFF"/>
        </w:rPr>
        <w:t xml:space="preserve">ould </w:t>
      </w:r>
      <w:r w:rsidR="00E73B27" w:rsidRPr="00D1508C">
        <w:rPr>
          <w:i/>
          <w:iCs/>
          <w:shd w:val="clear" w:color="auto" w:fill="FFFFFF"/>
        </w:rPr>
        <w:t>F</w:t>
      </w:r>
      <w:r w:rsidRPr="00D1508C">
        <w:rPr>
          <w:i/>
          <w:iCs/>
          <w:shd w:val="clear" w:color="auto" w:fill="FFFFFF"/>
        </w:rPr>
        <w:t xml:space="preserve">ind </w:t>
      </w:r>
      <w:r w:rsidR="00E73B27" w:rsidRPr="00D1508C">
        <w:rPr>
          <w:i/>
          <w:iCs/>
          <w:shd w:val="clear" w:color="auto" w:fill="FFFFFF"/>
        </w:rPr>
        <w:t>M</w:t>
      </w:r>
      <w:r w:rsidRPr="00D1508C">
        <w:rPr>
          <w:i/>
          <w:iCs/>
          <w:shd w:val="clear" w:color="auto" w:fill="FFFFFF"/>
        </w:rPr>
        <w:t xml:space="preserve">ercy, in the </w:t>
      </w:r>
      <w:r w:rsidR="00E73B27" w:rsidRPr="00D1508C">
        <w:rPr>
          <w:i/>
          <w:iCs/>
          <w:shd w:val="clear" w:color="auto" w:fill="FFFFFF"/>
        </w:rPr>
        <w:t>D</w:t>
      </w:r>
      <w:r w:rsidRPr="00D1508C">
        <w:rPr>
          <w:i/>
          <w:iCs/>
          <w:shd w:val="clear" w:color="auto" w:fill="FFFFFF"/>
        </w:rPr>
        <w:t xml:space="preserve">ay of </w:t>
      </w:r>
      <w:r w:rsidR="00E73B27" w:rsidRPr="00D1508C">
        <w:rPr>
          <w:i/>
          <w:iCs/>
          <w:shd w:val="clear" w:color="auto" w:fill="FFFFFF"/>
        </w:rPr>
        <w:t>E</w:t>
      </w:r>
      <w:r w:rsidRPr="00D1508C">
        <w:rPr>
          <w:i/>
          <w:iCs/>
          <w:shd w:val="clear" w:color="auto" w:fill="FFFFFF"/>
        </w:rPr>
        <w:t xml:space="preserve">xtremity from the </w:t>
      </w:r>
      <w:r w:rsidR="00E73B27" w:rsidRPr="00D1508C">
        <w:rPr>
          <w:i/>
          <w:iCs/>
          <w:shd w:val="clear" w:color="auto" w:fill="FFFFFF"/>
        </w:rPr>
        <w:t>L</w:t>
      </w:r>
      <w:r w:rsidRPr="00D1508C">
        <w:rPr>
          <w:i/>
          <w:iCs/>
          <w:shd w:val="clear" w:color="auto" w:fill="FFFFFF"/>
        </w:rPr>
        <w:t>iving God</w:t>
      </w:r>
      <w:r w:rsidR="005E56AA" w:rsidRPr="00D1508C">
        <w:rPr>
          <w:i/>
          <w:iCs/>
          <w:shd w:val="clear" w:color="auto" w:fill="FFFFFF"/>
        </w:rPr>
        <w:t xml:space="preserve"> </w:t>
      </w:r>
      <w:r w:rsidR="005E56AA">
        <w:rPr>
          <w:shd w:val="clear" w:color="auto" w:fill="FFFFFF"/>
        </w:rPr>
        <w:t>(1658).</w:t>
      </w:r>
      <w:r w:rsidR="003B0E77">
        <w:rPr>
          <w:shd w:val="clear" w:color="auto" w:fill="FFFFFF"/>
        </w:rPr>
        <w:t xml:space="preserve"> Reprinted Philadelphia: Carey, 1795.</w:t>
      </w:r>
    </w:p>
    <w:p w14:paraId="2D89B10A" w14:textId="7DDC8681" w:rsidR="006A2AAA" w:rsidRDefault="006A2AAA" w:rsidP="00416D85">
      <w:pPr>
        <w:pStyle w:val="ListParagraph"/>
        <w:rPr>
          <w:color w:val="000000"/>
          <w:shd w:val="clear" w:color="auto" w:fill="FFFFFF"/>
        </w:rPr>
      </w:pPr>
      <w:r>
        <w:t xml:space="preserve">Greenspoon, David. “The Prophet as Watcher.” </w:t>
      </w:r>
      <w:r w:rsidR="00EC6D29">
        <w:rPr>
          <w:i/>
          <w:iCs/>
        </w:rPr>
        <w:t xml:space="preserve">JBQ </w:t>
      </w:r>
      <w:r w:rsidR="00EC6D29">
        <w:t>27 (1999): 29</w:t>
      </w:r>
      <w:r w:rsidR="00321289">
        <w:t>–</w:t>
      </w:r>
      <w:r w:rsidR="00267D33">
        <w:t xml:space="preserve">35. </w:t>
      </w:r>
    </w:p>
    <w:p w14:paraId="455F0A79" w14:textId="5A6058E0" w:rsidR="0018234D" w:rsidRDefault="0018234D" w:rsidP="00416D85">
      <w:pPr>
        <w:pStyle w:val="ListParagraph"/>
      </w:pPr>
      <w:r>
        <w:t>Hauerwas, Stanley. “Hating Mothers as the Way to Peace.”</w:t>
      </w:r>
      <w:r w:rsidR="003920AA">
        <w:t xml:space="preserve"> </w:t>
      </w:r>
      <w:r w:rsidR="00377FC3">
        <w:rPr>
          <w:i/>
          <w:iCs/>
        </w:rPr>
        <w:t xml:space="preserve">Journal for Preachers </w:t>
      </w:r>
      <w:r w:rsidR="00377FC3">
        <w:t xml:space="preserve">11 (1988): </w:t>
      </w:r>
      <w:r w:rsidR="003920AA">
        <w:t>17</w:t>
      </w:r>
      <w:r w:rsidR="00321289">
        <w:t>–</w:t>
      </w:r>
      <w:r w:rsidR="003920AA">
        <w:t xml:space="preserve">21. </w:t>
      </w:r>
    </w:p>
    <w:p w14:paraId="4D8D02DA" w14:textId="77DC4473" w:rsidR="00574650" w:rsidRDefault="00875BAB" w:rsidP="00574650">
      <w:pPr>
        <w:pStyle w:val="ListParagraph"/>
        <w:rPr>
          <w:rStyle w:val="series-volume"/>
        </w:rPr>
      </w:pPr>
      <w:proofErr w:type="spellStart"/>
      <w:r>
        <w:t>Leene</w:t>
      </w:r>
      <w:proofErr w:type="spellEnd"/>
      <w:r>
        <w:t>, Hendrik. “Blowing the Same Shofar</w:t>
      </w:r>
      <w:r w:rsidR="0044586D">
        <w:t xml:space="preserve">: An Intertextual Comparison of </w:t>
      </w:r>
      <w:r w:rsidR="00747E2D">
        <w:t>Representations</w:t>
      </w:r>
      <w:r w:rsidR="0044586D">
        <w:t xml:space="preserve"> of the </w:t>
      </w:r>
      <w:r w:rsidR="00747E2D">
        <w:t>Prophetic</w:t>
      </w:r>
      <w:r w:rsidR="0044586D">
        <w:t xml:space="preserve"> Role</w:t>
      </w:r>
      <w:r w:rsidR="00747E2D">
        <w:t xml:space="preserve"> in Jeremi</w:t>
      </w:r>
      <w:r w:rsidR="00A2364A">
        <w:t>a</w:t>
      </w:r>
      <w:r w:rsidR="00747E2D">
        <w:t>h and Ezekiel.”</w:t>
      </w:r>
      <w:r w:rsidR="007D2D1E">
        <w:t xml:space="preserve"> In </w:t>
      </w:r>
      <w:proofErr w:type="spellStart"/>
      <w:r w:rsidR="007D2D1E">
        <w:t>Johnnes</w:t>
      </w:r>
      <w:proofErr w:type="spellEnd"/>
      <w:r w:rsidR="007D2D1E">
        <w:t xml:space="preserve"> de Moor, ed.</w:t>
      </w:r>
      <w:r w:rsidR="00DC5112">
        <w:t xml:space="preserve">, </w:t>
      </w:r>
      <w:r w:rsidR="00DC5112">
        <w:rPr>
          <w:i/>
          <w:iCs/>
        </w:rPr>
        <w:t>The Elusive Prophet</w:t>
      </w:r>
      <w:r w:rsidR="003C493C">
        <w:rPr>
          <w:i/>
          <w:iCs/>
        </w:rPr>
        <w:t xml:space="preserve">: </w:t>
      </w:r>
      <w:r w:rsidR="003C493C" w:rsidRPr="003C493C">
        <w:rPr>
          <w:i/>
          <w:iCs/>
        </w:rPr>
        <w:t>The Prophet as a Historical Person, Literary Character and Anonymous Artist</w:t>
      </w:r>
      <w:r w:rsidR="003C493C">
        <w:t xml:space="preserve">, </w:t>
      </w:r>
      <w:r w:rsidR="0051157E">
        <w:t>175</w:t>
      </w:r>
      <w:r w:rsidR="00321289">
        <w:t>–</w:t>
      </w:r>
      <w:r w:rsidR="0051157E">
        <w:t>98.</w:t>
      </w:r>
      <w:r w:rsidR="00D24662">
        <w:t xml:space="preserve"> </w:t>
      </w:r>
      <w:proofErr w:type="spellStart"/>
      <w:r w:rsidR="00201BB6">
        <w:t>OtSt</w:t>
      </w:r>
      <w:proofErr w:type="spellEnd"/>
      <w:r w:rsidR="003C493C" w:rsidRPr="0051157E">
        <w:rPr>
          <w:rStyle w:val="series-volume"/>
        </w:rPr>
        <w:t xml:space="preserve"> 45</w:t>
      </w:r>
      <w:r w:rsidR="0051157E">
        <w:rPr>
          <w:rStyle w:val="series-volume"/>
        </w:rPr>
        <w:t xml:space="preserve">. Leiden: Brill, </w:t>
      </w:r>
      <w:r w:rsidR="00AF25A6">
        <w:rPr>
          <w:rStyle w:val="series-volume"/>
        </w:rPr>
        <w:t>2001.</w:t>
      </w:r>
    </w:p>
    <w:p w14:paraId="4428AC4B" w14:textId="6B32A58C" w:rsidR="00574650" w:rsidRDefault="00574650" w:rsidP="00574650">
      <w:pPr>
        <w:pStyle w:val="ListParagraph"/>
      </w:pPr>
      <w:r>
        <w:rPr>
          <w:rStyle w:val="series-volume"/>
        </w:rPr>
        <w:t xml:space="preserve">Sweeney, </w:t>
      </w:r>
      <w:r>
        <w:t>Marvin A. “The Assertion of Divine Power in Ezekiel 33:21</w:t>
      </w:r>
      <w:r w:rsidR="00321289">
        <w:t>–</w:t>
      </w:r>
      <w:r>
        <w:t>39:29.” i</w:t>
      </w:r>
      <w:r w:rsidRPr="00E76FF0">
        <w:t>n</w:t>
      </w:r>
      <w:r>
        <w:t xml:space="preserve"> Marvin A.</w:t>
      </w:r>
      <w:r w:rsidRPr="00E76FF0">
        <w:t xml:space="preserve"> Sweeney, </w:t>
      </w:r>
      <w:r w:rsidRPr="00E76FF0">
        <w:rPr>
          <w:i/>
          <w:iCs/>
        </w:rPr>
        <w:t>Form and Intertextuality in Prophetic and Apocalyptic Literature</w:t>
      </w:r>
      <w:r w:rsidR="00E86B96">
        <w:t>, 156</w:t>
      </w:r>
      <w:r w:rsidR="00321289">
        <w:t>–</w:t>
      </w:r>
      <w:r w:rsidR="00E86B96">
        <w:t>72.</w:t>
      </w:r>
      <w:r>
        <w:t xml:space="preserve"> </w:t>
      </w:r>
      <w:r w:rsidRPr="00E76FF0">
        <w:t>FAT 45</w:t>
      </w:r>
      <w:r>
        <w:t>.</w:t>
      </w:r>
      <w:r w:rsidRPr="00E76FF0">
        <w:t xml:space="preserve"> Tübingen: Mohr</w:t>
      </w:r>
      <w:r w:rsidR="00B46CB2">
        <w:t xml:space="preserve"> </w:t>
      </w:r>
      <w:r w:rsidR="00B46CB2">
        <w:rPr>
          <w:color w:val="000000"/>
          <w:lang w:val="de-DE"/>
        </w:rPr>
        <w:t>Siebeck</w:t>
      </w:r>
      <w:r w:rsidRPr="00E76FF0">
        <w:t>, 2005</w:t>
      </w:r>
      <w:r>
        <w:t>.</w:t>
      </w:r>
    </w:p>
    <w:p w14:paraId="6C0ED6E4" w14:textId="08EB30BD" w:rsidR="003C4212" w:rsidRDefault="003C4212" w:rsidP="00416D85">
      <w:pPr>
        <w:pStyle w:val="ListParagraph"/>
      </w:pPr>
      <w:r>
        <w:t xml:space="preserve">van </w:t>
      </w:r>
      <w:proofErr w:type="spellStart"/>
      <w:r>
        <w:t>Rooy</w:t>
      </w:r>
      <w:proofErr w:type="spellEnd"/>
      <w:r>
        <w:t xml:space="preserve">, </w:t>
      </w:r>
      <w:proofErr w:type="spellStart"/>
      <w:r>
        <w:t>Herrie</w:t>
      </w:r>
      <w:proofErr w:type="spellEnd"/>
      <w:r>
        <w:t xml:space="preserve"> F. “</w:t>
      </w:r>
      <w:proofErr w:type="spellStart"/>
      <w:r>
        <w:t>Esegi</w:t>
      </w:r>
      <w:r w:rsidR="00284223">
        <w:t>ël</w:t>
      </w:r>
      <w:proofErr w:type="spellEnd"/>
      <w:r w:rsidR="00284223">
        <w:t xml:space="preserve"> 33 as </w:t>
      </w:r>
      <w:proofErr w:type="spellStart"/>
      <w:r w:rsidR="0052464D">
        <w:t>W</w:t>
      </w:r>
      <w:r>
        <w:t>entelpunt</w:t>
      </w:r>
      <w:proofErr w:type="spellEnd"/>
      <w:r w:rsidR="0052464D">
        <w:t xml:space="preserve"> in die </w:t>
      </w:r>
      <w:proofErr w:type="spellStart"/>
      <w:r w:rsidR="0052464D">
        <w:t>Boek</w:t>
      </w:r>
      <w:proofErr w:type="spellEnd"/>
      <w:r w:rsidR="0052464D">
        <w:t xml:space="preserve"> van </w:t>
      </w:r>
      <w:proofErr w:type="spellStart"/>
      <w:r w:rsidR="0052464D">
        <w:t>Esegië</w:t>
      </w:r>
      <w:r w:rsidR="00890046">
        <w:t>l</w:t>
      </w:r>
      <w:proofErr w:type="spellEnd"/>
      <w:r>
        <w:t>.”</w:t>
      </w:r>
      <w:r w:rsidR="00890046">
        <w:t xml:space="preserve"> </w:t>
      </w:r>
      <w:r w:rsidR="00890046">
        <w:rPr>
          <w:i/>
          <w:iCs/>
        </w:rPr>
        <w:t xml:space="preserve">In die </w:t>
      </w:r>
      <w:proofErr w:type="spellStart"/>
      <w:r w:rsidR="00890046">
        <w:rPr>
          <w:i/>
          <w:iCs/>
        </w:rPr>
        <w:t>Skriflig</w:t>
      </w:r>
      <w:proofErr w:type="spellEnd"/>
      <w:r w:rsidR="00F41915">
        <w:rPr>
          <w:i/>
          <w:iCs/>
        </w:rPr>
        <w:t xml:space="preserve"> </w:t>
      </w:r>
      <w:r w:rsidR="00F41915">
        <w:t>46/1</w:t>
      </w:r>
      <w:r w:rsidR="00890046">
        <w:t xml:space="preserve"> </w:t>
      </w:r>
      <w:r w:rsidR="00F41915">
        <w:t>(2012).</w:t>
      </w:r>
    </w:p>
    <w:p w14:paraId="369FD21C" w14:textId="6DB3029C" w:rsidR="00407CDE" w:rsidRPr="00407CDE" w:rsidRDefault="00407CDE" w:rsidP="00416D85">
      <w:pPr>
        <w:pStyle w:val="ListParagraph"/>
        <w:rPr>
          <w:i/>
          <w:iCs/>
        </w:rPr>
      </w:pPr>
      <w:r>
        <w:t>Yamada, Frank M. “Ezekiel 33:7</w:t>
      </w:r>
      <w:r w:rsidR="00321289">
        <w:t>–</w:t>
      </w:r>
      <w:r>
        <w:t xml:space="preserve">11.” </w:t>
      </w:r>
      <w:r w:rsidR="000632D7" w:rsidRPr="004F4835">
        <w:rPr>
          <w:i/>
          <w:iCs/>
        </w:rPr>
        <w:t>Lectionary Homiletics</w:t>
      </w:r>
      <w:r w:rsidR="000632D7">
        <w:t xml:space="preserve"> 22</w:t>
      </w:r>
      <w:r w:rsidR="00391A1D">
        <w:t>/</w:t>
      </w:r>
      <w:r w:rsidR="000632D7">
        <w:t xml:space="preserve">5 </w:t>
      </w:r>
      <w:r w:rsidR="00391A1D">
        <w:t>(</w:t>
      </w:r>
      <w:r w:rsidR="000632D7">
        <w:t>2011</w:t>
      </w:r>
      <w:r w:rsidR="00391A1D">
        <w:t>): 38</w:t>
      </w:r>
      <w:r w:rsidR="00321289">
        <w:t>–</w:t>
      </w:r>
      <w:r w:rsidR="00391A1D">
        <w:t>39.</w:t>
      </w:r>
    </w:p>
    <w:sectPr w:rsidR="00407CDE" w:rsidRPr="00407C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8C36D" w14:textId="77777777" w:rsidR="00236A72" w:rsidRDefault="00236A72" w:rsidP="00957DEC">
      <w:pPr>
        <w:spacing w:line="240" w:lineRule="auto"/>
      </w:pPr>
      <w:r>
        <w:separator/>
      </w:r>
    </w:p>
  </w:endnote>
  <w:endnote w:type="continuationSeparator" w:id="0">
    <w:p w14:paraId="51DB43A5" w14:textId="77777777" w:rsidR="00236A72" w:rsidRDefault="00236A72" w:rsidP="00957DEC">
      <w:pPr>
        <w:spacing w:line="240" w:lineRule="auto"/>
      </w:pPr>
      <w:r>
        <w:continuationSeparator/>
      </w:r>
    </w:p>
  </w:endnote>
  <w:endnote w:type="continuationNotice" w:id="1">
    <w:p w14:paraId="3204C101" w14:textId="77777777" w:rsidR="00236A72" w:rsidRDefault="00236A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ZurichBT-ItalicCondense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C8328" w14:textId="77777777" w:rsidR="00236A72" w:rsidRDefault="00236A72" w:rsidP="00957DEC">
      <w:pPr>
        <w:spacing w:line="240" w:lineRule="auto"/>
      </w:pPr>
      <w:r>
        <w:separator/>
      </w:r>
    </w:p>
  </w:footnote>
  <w:footnote w:type="continuationSeparator" w:id="0">
    <w:p w14:paraId="74A0158B" w14:textId="77777777" w:rsidR="00236A72" w:rsidRDefault="00236A72" w:rsidP="00957DEC">
      <w:pPr>
        <w:spacing w:line="240" w:lineRule="auto"/>
      </w:pPr>
      <w:r>
        <w:continuationSeparator/>
      </w:r>
    </w:p>
  </w:footnote>
  <w:footnote w:type="continuationNotice" w:id="1">
    <w:p w14:paraId="6432D2C7" w14:textId="77777777" w:rsidR="00236A72" w:rsidRDefault="00236A72">
      <w:pPr>
        <w:spacing w:line="240" w:lineRule="auto"/>
      </w:pPr>
    </w:p>
  </w:footnote>
  <w:footnote w:id="2">
    <w:p w14:paraId="0E565932" w14:textId="193A03EC" w:rsidR="00C65D2F" w:rsidRPr="00D075D8" w:rsidRDefault="00015007" w:rsidP="002252BA">
      <w:pPr>
        <w:pStyle w:val="FootnoteText"/>
      </w:pPr>
      <w:r>
        <w:rPr>
          <w:rStyle w:val="FootnoteReference"/>
        </w:rPr>
        <w:footnoteRef/>
      </w:r>
      <w:r>
        <w:t xml:space="preserve"> </w:t>
      </w:r>
      <w:r w:rsidR="00C65D2F">
        <w:t xml:space="preserve">See Casey A. </w:t>
      </w:r>
      <w:proofErr w:type="spellStart"/>
      <w:r w:rsidR="00301745">
        <w:t>S</w:t>
      </w:r>
      <w:r w:rsidR="00D075D8">
        <w:t>t</w:t>
      </w:r>
      <w:r w:rsidR="00301745">
        <w:t>rine</w:t>
      </w:r>
      <w:proofErr w:type="spellEnd"/>
      <w:r w:rsidR="00301745">
        <w:t xml:space="preserve">, </w:t>
      </w:r>
      <w:r w:rsidR="00301745">
        <w:rPr>
          <w:i/>
          <w:iCs/>
        </w:rPr>
        <w:t>Sworn Enemies</w:t>
      </w:r>
      <w:r w:rsidR="002252BA">
        <w:rPr>
          <w:i/>
          <w:iCs/>
        </w:rPr>
        <w:t>:</w:t>
      </w:r>
      <w:r w:rsidR="00C65D2F" w:rsidRPr="00F85491">
        <w:rPr>
          <w:i/>
          <w:iCs/>
        </w:rPr>
        <w:t xml:space="preserve"> The Divine Oath, the Book of Ezekiel, and the Polemics of Exile</w:t>
      </w:r>
      <w:r w:rsidR="00C65D2F">
        <w:t xml:space="preserve">. </w:t>
      </w:r>
      <w:r w:rsidR="002252BA">
        <w:t>(</w:t>
      </w:r>
      <w:r w:rsidR="00C65D2F">
        <w:t>BZAW 436. Berlin: de Gruyter, 2013</w:t>
      </w:r>
      <w:r w:rsidR="002252BA">
        <w:t>)</w:t>
      </w:r>
      <w:r w:rsidR="00C65D2F">
        <w:t>.</w:t>
      </w:r>
    </w:p>
  </w:footnote>
  <w:footnote w:id="3">
    <w:p w14:paraId="50D6A339" w14:textId="1783EFD8" w:rsidR="002A2DB3" w:rsidRPr="00CB5BD1" w:rsidRDefault="00690291" w:rsidP="00CB5BD1">
      <w:pPr>
        <w:ind w:left="900" w:hanging="180"/>
        <w:rPr>
          <w:rFonts w:eastAsia="MS Mincho"/>
          <w:iCs/>
          <w:sz w:val="20"/>
          <w:szCs w:val="20"/>
        </w:rPr>
      </w:pPr>
      <w:r w:rsidRPr="00CB5BD1">
        <w:rPr>
          <w:rStyle w:val="FootnoteReference"/>
          <w:sz w:val="20"/>
          <w:szCs w:val="20"/>
        </w:rPr>
        <w:footnoteRef/>
      </w:r>
      <w:r w:rsidRPr="00CB5BD1">
        <w:rPr>
          <w:sz w:val="20"/>
          <w:szCs w:val="20"/>
        </w:rPr>
        <w:t xml:space="preserve"> </w:t>
      </w:r>
      <w:r w:rsidR="00FF2F12" w:rsidRPr="00CB5BD1">
        <w:rPr>
          <w:sz w:val="20"/>
          <w:szCs w:val="20"/>
        </w:rPr>
        <w:t xml:space="preserve">Q </w:t>
      </w:r>
      <w:r w:rsidR="00FF2F12" w:rsidRPr="00CB5BD1">
        <w:rPr>
          <w:rFonts w:cstheme="minorHAnsi"/>
          <w:sz w:val="20"/>
          <w:szCs w:val="20"/>
          <w:rtl/>
          <w:lang w:bidi="he-IL"/>
        </w:rPr>
        <w:t>כּ</w:t>
      </w:r>
      <w:r w:rsidR="009415CD" w:rsidRPr="00CB5BD1">
        <w:rPr>
          <w:rFonts w:cstheme="minorHAnsi"/>
          <w:sz w:val="20"/>
          <w:szCs w:val="20"/>
          <w:rtl/>
          <w:lang w:bidi="he-IL"/>
        </w:rPr>
        <w:t>ְ</w:t>
      </w:r>
      <w:r w:rsidR="00F0613A" w:rsidRPr="00CB5BD1">
        <w:rPr>
          <w:rFonts w:cstheme="minorHAnsi"/>
          <w:sz w:val="20"/>
          <w:szCs w:val="20"/>
          <w:rtl/>
          <w:lang w:bidi="he-IL"/>
        </w:rPr>
        <w:t>תָב</w:t>
      </w:r>
      <w:r w:rsidR="000754B8" w:rsidRPr="00CB5BD1">
        <w:rPr>
          <w:sz w:val="20"/>
          <w:szCs w:val="20"/>
        </w:rPr>
        <w:t xml:space="preserve"> </w:t>
      </w:r>
      <w:r w:rsidR="00260173" w:rsidRPr="00CB5BD1">
        <w:rPr>
          <w:sz w:val="20"/>
          <w:szCs w:val="20"/>
        </w:rPr>
        <w:t xml:space="preserve">and K </w:t>
      </w:r>
      <w:r w:rsidR="00260173" w:rsidRPr="00CB5BD1">
        <w:rPr>
          <w:rFonts w:cstheme="minorHAnsi"/>
          <w:sz w:val="20"/>
          <w:szCs w:val="20"/>
          <w:rtl/>
          <w:lang w:bidi="he-IL"/>
        </w:rPr>
        <w:t>כתוב</w:t>
      </w:r>
      <w:r w:rsidR="00260173" w:rsidRPr="00CB5BD1">
        <w:rPr>
          <w:sz w:val="20"/>
          <w:szCs w:val="20"/>
        </w:rPr>
        <w:t xml:space="preserve"> </w:t>
      </w:r>
      <w:r w:rsidR="00CB5BD1" w:rsidRPr="00CB5BD1">
        <w:rPr>
          <w:sz w:val="20"/>
          <w:szCs w:val="20"/>
        </w:rPr>
        <w:t>are alternative spellings.</w:t>
      </w:r>
    </w:p>
  </w:footnote>
  <w:footnote w:id="4">
    <w:p w14:paraId="0781C67E" w14:textId="3EAC5AB0" w:rsidR="00957DEC" w:rsidRDefault="00957DEC">
      <w:pPr>
        <w:pStyle w:val="FootnoteText"/>
      </w:pPr>
      <w:r>
        <w:rPr>
          <w:rStyle w:val="FootnoteReference"/>
        </w:rPr>
        <w:footnoteRef/>
      </w:r>
      <w:r>
        <w:t xml:space="preserve"> </w:t>
      </w:r>
      <w:r w:rsidR="00AD44C3">
        <w:rPr>
          <w:rFonts w:cstheme="minorHAnsi"/>
          <w:rtl/>
          <w:lang w:bidi="he-IL"/>
        </w:rPr>
        <w:t>עֶצֶ</w:t>
      </w:r>
      <w:r w:rsidR="00052CB2">
        <w:rPr>
          <w:rFonts w:cstheme="minorHAnsi"/>
          <w:rtl/>
          <w:lang w:bidi="he-IL"/>
        </w:rPr>
        <w:t>ם</w:t>
      </w:r>
      <w:r w:rsidR="003A09C2">
        <w:rPr>
          <w:rFonts w:cstheme="minorHAnsi" w:hint="cs"/>
          <w:rtl/>
          <w:lang w:bidi="he-IL"/>
        </w:rPr>
        <w:t xml:space="preserve"> </w:t>
      </w:r>
      <w:r w:rsidR="00052CB2">
        <w:rPr>
          <w:rFonts w:cstheme="minorHAnsi"/>
          <w:rtl/>
          <w:lang w:bidi="he-IL"/>
        </w:rPr>
        <w:t>הַיּוֹ</w:t>
      </w:r>
      <w:r w:rsidR="003A09C2">
        <w:rPr>
          <w:rFonts w:cstheme="minorHAnsi"/>
          <w:rtl/>
          <w:lang w:bidi="he-IL"/>
        </w:rPr>
        <w:t>ם</w:t>
      </w:r>
      <w:r w:rsidR="003A09C2">
        <w:t>, l</w:t>
      </w:r>
      <w:r>
        <w:t>iterally, “the self/substance of th</w:t>
      </w:r>
      <w:r w:rsidR="00E57276">
        <w:t>is</w:t>
      </w:r>
      <w:r>
        <w:t xml:space="preserve"> day.”</w:t>
      </w:r>
    </w:p>
  </w:footnote>
  <w:footnote w:id="5">
    <w:p w14:paraId="0F1FC6BE" w14:textId="6AFC1FE5" w:rsidR="00653265" w:rsidRDefault="00653265">
      <w:pPr>
        <w:pStyle w:val="FootnoteText"/>
      </w:pPr>
      <w:r>
        <w:rPr>
          <w:rStyle w:val="FootnoteReference"/>
        </w:rPr>
        <w:footnoteRef/>
      </w:r>
      <w:r>
        <w:t xml:space="preserve"> </w:t>
      </w:r>
      <w:r w:rsidR="00B8729A">
        <w:rPr>
          <w:rFonts w:cstheme="minorHAnsi"/>
          <w:rtl/>
          <w:lang w:bidi="he-IL"/>
        </w:rPr>
        <w:t>סָמַךְ</w:t>
      </w:r>
      <w:r w:rsidR="008B0241">
        <w:t xml:space="preserve">, literally </w:t>
      </w:r>
      <w:r w:rsidR="00522724">
        <w:t>“</w:t>
      </w:r>
      <w:r w:rsidR="008B0241">
        <w:t>leant on</w:t>
      </w:r>
      <w:r w:rsidR="00522724">
        <w:t>/</w:t>
      </w:r>
      <w:r w:rsidR="008B0241">
        <w:t>put pressure on.</w:t>
      </w:r>
      <w:r w:rsidR="00522724">
        <w:t>”</w:t>
      </w:r>
    </w:p>
  </w:footnote>
  <w:footnote w:id="6">
    <w:p w14:paraId="5FEEDCDB" w14:textId="5B27F2A9" w:rsidR="00041DEE" w:rsidRDefault="00041DEE">
      <w:pPr>
        <w:pStyle w:val="FootnoteText"/>
      </w:pPr>
      <w:r>
        <w:rPr>
          <w:rStyle w:val="FootnoteReference"/>
        </w:rPr>
        <w:footnoteRef/>
      </w:r>
      <w:r>
        <w:t xml:space="preserve"> </w:t>
      </w:r>
      <w:r w:rsidR="00165464">
        <w:t>See</w:t>
      </w:r>
      <w:r w:rsidR="002F7823">
        <w:t xml:space="preserve"> </w:t>
      </w:r>
      <w:r w:rsidR="00566080">
        <w:t>17</w:t>
      </w:r>
      <w:r w:rsidR="002F7823">
        <w:t>:</w:t>
      </w:r>
      <w:r w:rsidR="00566080">
        <w:t>2</w:t>
      </w:r>
      <w:r w:rsidR="002F7823">
        <w:t>.</w:t>
      </w:r>
    </w:p>
  </w:footnote>
  <w:footnote w:id="7">
    <w:p w14:paraId="07A0EEEA" w14:textId="40244B62" w:rsidR="0038680E" w:rsidRDefault="0038680E">
      <w:pPr>
        <w:pStyle w:val="FootnoteText"/>
      </w:pPr>
      <w:r>
        <w:rPr>
          <w:rStyle w:val="FootnoteReference"/>
        </w:rPr>
        <w:footnoteRef/>
      </w:r>
      <w:r>
        <w:t xml:space="preserve"> </w:t>
      </w:r>
      <w:r w:rsidR="00196732">
        <w:rPr>
          <w:rFonts w:cstheme="minorHAnsi"/>
          <w:rtl/>
          <w:lang w:bidi="he-IL"/>
        </w:rPr>
        <w:t>לָקוַֹ</w:t>
      </w:r>
      <w:r w:rsidR="00B41C72">
        <w:rPr>
          <w:rFonts w:cstheme="minorHAnsi"/>
          <w:rtl/>
          <w:lang w:bidi="he-IL"/>
        </w:rPr>
        <w:t>ח</w:t>
      </w:r>
      <w:r w:rsidR="00B41C72">
        <w:t>, i</w:t>
      </w:r>
      <w:r w:rsidR="00297C6F">
        <w:t>nf.</w:t>
      </w:r>
      <w:r>
        <w:t xml:space="preserve"> abs</w:t>
      </w:r>
      <w:r w:rsidR="00297C6F">
        <w:t>.</w:t>
      </w:r>
      <w:r>
        <w:t xml:space="preserve"> function</w:t>
      </w:r>
      <w:r w:rsidR="006E4233">
        <w:t>ing</w:t>
      </w:r>
      <w:r>
        <w:t xml:space="preserve"> </w:t>
      </w:r>
      <w:proofErr w:type="spellStart"/>
      <w:r>
        <w:t>imperativally</w:t>
      </w:r>
      <w:proofErr w:type="spellEnd"/>
      <w:r>
        <w:t>.</w:t>
      </w:r>
    </w:p>
  </w:footnote>
  <w:footnote w:id="8">
    <w:p w14:paraId="2B6E80AC" w14:textId="2412E0A0" w:rsidR="005D699F" w:rsidRDefault="005D699F">
      <w:pPr>
        <w:pStyle w:val="FootnoteText"/>
      </w:pPr>
      <w:r>
        <w:rPr>
          <w:rStyle w:val="FootnoteReference"/>
        </w:rPr>
        <w:footnoteRef/>
      </w:r>
      <w:r>
        <w:t xml:space="preserve"> </w:t>
      </w:r>
      <w:r w:rsidR="006A17A8">
        <w:t xml:space="preserve">For the verb </w:t>
      </w:r>
      <w:r w:rsidR="0043090A">
        <w:rPr>
          <w:rFonts w:cstheme="minorHAnsi"/>
          <w:rtl/>
          <w:lang w:bidi="he-IL"/>
        </w:rPr>
        <w:t>דּ</w:t>
      </w:r>
      <w:r w:rsidR="00DA375E">
        <w:rPr>
          <w:rFonts w:cstheme="minorHAnsi"/>
          <w:rtl/>
          <w:lang w:bidi="he-IL"/>
        </w:rPr>
        <w:t>וּר</w:t>
      </w:r>
      <w:r w:rsidR="006569BE">
        <w:t xml:space="preserve"> (a hapax</w:t>
      </w:r>
      <w:r w:rsidR="00712124">
        <w:t>*</w:t>
      </w:r>
      <w:r w:rsidR="006569BE">
        <w:t xml:space="preserve"> except </w:t>
      </w:r>
      <w:r w:rsidR="00E56BDA">
        <w:t xml:space="preserve">perhaps </w:t>
      </w:r>
      <w:r w:rsidR="006569BE">
        <w:t xml:space="preserve">for </w:t>
      </w:r>
      <w:proofErr w:type="spellStart"/>
      <w:r w:rsidR="00E56BDA">
        <w:t>Ps</w:t>
      </w:r>
      <w:r w:rsidR="003B4D4A">
        <w:t>a</w:t>
      </w:r>
      <w:proofErr w:type="spellEnd"/>
      <w:r w:rsidR="00E56BDA">
        <w:t xml:space="preserve"> 84:</w:t>
      </w:r>
      <w:r w:rsidR="00A67032">
        <w:t>10[11]</w:t>
      </w:r>
      <w:r w:rsidR="00E56BDA">
        <w:t xml:space="preserve"> where it must have a different meaning)</w:t>
      </w:r>
      <w:r w:rsidR="0092703D">
        <w:t xml:space="preserve"> EVV commonly have “pile</w:t>
      </w:r>
      <w:r w:rsidR="000874CC">
        <w:t xml:space="preserve">,” but </w:t>
      </w:r>
      <w:r w:rsidR="00774984">
        <w:t>related words suggest “circl</w:t>
      </w:r>
      <w:r w:rsidR="00692FF7">
        <w:t xml:space="preserve">e,” which makes sense here. </w:t>
      </w:r>
      <w:r w:rsidR="00A2255F">
        <w:t xml:space="preserve">Then </w:t>
      </w:r>
      <w:r w:rsidR="005D4E5D">
        <w:rPr>
          <w:rFonts w:cstheme="minorHAnsi"/>
          <w:rtl/>
          <w:lang w:bidi="he-IL"/>
        </w:rPr>
        <w:t>תַּ</w:t>
      </w:r>
      <w:r w:rsidR="0090726D">
        <w:rPr>
          <w:rFonts w:cstheme="minorHAnsi"/>
          <w:rtl/>
          <w:lang w:bidi="he-IL"/>
        </w:rPr>
        <w:t>חַת</w:t>
      </w:r>
      <w:r w:rsidR="005D4E5D">
        <w:t xml:space="preserve"> </w:t>
      </w:r>
      <w:r w:rsidR="00B04A5F">
        <w:t>usually means “under” but can mean “the bottom of</w:t>
      </w:r>
      <w:r w:rsidR="001858D6">
        <w:t xml:space="preserve">,” which </w:t>
      </w:r>
      <w:r w:rsidR="00482DE4">
        <w:t xml:space="preserve">also </w:t>
      </w:r>
      <w:r w:rsidR="001858D6">
        <w:t>makes sense here.</w:t>
      </w:r>
    </w:p>
  </w:footnote>
  <w:footnote w:id="9">
    <w:p w14:paraId="58022448" w14:textId="5F671BE3" w:rsidR="0049141F" w:rsidRDefault="0049141F">
      <w:pPr>
        <w:pStyle w:val="FootnoteText"/>
      </w:pPr>
      <w:r>
        <w:rPr>
          <w:rStyle w:val="FootnoteReference"/>
        </w:rPr>
        <w:footnoteRef/>
      </w:r>
      <w:r>
        <w:t xml:space="preserve"> </w:t>
      </w:r>
      <w:r w:rsidR="00154242">
        <w:rPr>
          <w:rFonts w:cstheme="minorHAnsi"/>
          <w:rtl/>
          <w:lang w:bidi="he-IL"/>
        </w:rPr>
        <w:t>רַתַּ</w:t>
      </w:r>
      <w:r w:rsidR="00AB0994">
        <w:rPr>
          <w:rFonts w:cstheme="minorHAnsi"/>
          <w:rtl/>
          <w:lang w:bidi="he-IL"/>
        </w:rPr>
        <w:t>ח</w:t>
      </w:r>
      <w:r w:rsidR="00954BF2">
        <w:rPr>
          <w:rFonts w:cstheme="minorHAnsi" w:hint="cs"/>
          <w:rtl/>
          <w:lang w:bidi="he-IL"/>
        </w:rPr>
        <w:t xml:space="preserve"> </w:t>
      </w:r>
      <w:r w:rsidR="00AB0994">
        <w:rPr>
          <w:rFonts w:cstheme="minorHAnsi"/>
          <w:rtl/>
          <w:lang w:bidi="he-IL"/>
        </w:rPr>
        <w:t>רְתָ</w:t>
      </w:r>
      <w:r w:rsidR="00A32F8E">
        <w:rPr>
          <w:rFonts w:cstheme="minorHAnsi"/>
          <w:rtl/>
          <w:lang w:bidi="he-IL"/>
        </w:rPr>
        <w:t>חֶיהָ</w:t>
      </w:r>
      <w:r w:rsidR="00954BF2">
        <w:t>, l</w:t>
      </w:r>
      <w:r>
        <w:t>iterally, “</w:t>
      </w:r>
      <w:r w:rsidR="001A13FE">
        <w:t xml:space="preserve">prepare </w:t>
      </w:r>
      <w:r w:rsidR="00345D39">
        <w:t>its</w:t>
      </w:r>
      <w:r w:rsidR="001A13FE">
        <w:t xml:space="preserve"> prepared things</w:t>
      </w:r>
      <w:r w:rsidR="004D3DD8">
        <w:t>”</w:t>
      </w:r>
      <w:r w:rsidR="001A13FE">
        <w:t xml:space="preserve"> (see </w:t>
      </w:r>
      <w:proofErr w:type="spellStart"/>
      <w:r w:rsidR="004D3DD8">
        <w:t>Kilchör</w:t>
      </w:r>
      <w:proofErr w:type="spellEnd"/>
      <w:r w:rsidR="004D3DD8">
        <w:t>, “</w:t>
      </w:r>
      <w:proofErr w:type="spellStart"/>
      <w:r w:rsidR="004D3DD8">
        <w:t>בשל</w:t>
      </w:r>
      <w:proofErr w:type="spellEnd"/>
      <w:r w:rsidR="004D3DD8">
        <w:t>”).</w:t>
      </w:r>
    </w:p>
  </w:footnote>
  <w:footnote w:id="10">
    <w:p w14:paraId="47143A77" w14:textId="407176E3" w:rsidR="000E71C4" w:rsidRPr="00E57865" w:rsidRDefault="000E71C4" w:rsidP="00E57865">
      <w:pPr>
        <w:pStyle w:val="FootnoteText"/>
        <w:rPr>
          <w:rFonts w:cstheme="minorHAnsi"/>
          <w:lang w:bidi="he-IL"/>
        </w:rPr>
      </w:pPr>
      <w:r>
        <w:rPr>
          <w:rStyle w:val="FootnoteReference"/>
        </w:rPr>
        <w:footnoteRef/>
      </w:r>
      <w:r>
        <w:t xml:space="preserve"> </w:t>
      </w:r>
      <w:r w:rsidR="008D3EAB">
        <w:t>Like</w:t>
      </w:r>
      <w:r>
        <w:t xml:space="preserve"> </w:t>
      </w:r>
      <w:r>
        <w:rPr>
          <w:rFonts w:cstheme="minorHAnsi"/>
          <w:rtl/>
          <w:lang w:bidi="he-IL"/>
        </w:rPr>
        <w:t>הוֺי</w:t>
      </w:r>
      <w:r w:rsidRPr="009143DF">
        <w:t xml:space="preserve"> </w:t>
      </w:r>
      <w:r>
        <w:t>(</w:t>
      </w:r>
      <w:r w:rsidR="00B61C28">
        <w:t>see</w:t>
      </w:r>
      <w:r>
        <w:t xml:space="preserve"> 13:</w:t>
      </w:r>
      <w:r w:rsidR="00B61C28">
        <w:t>3</w:t>
      </w:r>
      <w:r>
        <w:t>)</w:t>
      </w:r>
      <w:r w:rsidR="00B61C28">
        <w:t>,</w:t>
      </w:r>
      <w:r w:rsidR="007B4856">
        <w:t xml:space="preserve"> </w:t>
      </w:r>
      <w:r w:rsidR="007B4856">
        <w:rPr>
          <w:rFonts w:cstheme="minorHAnsi"/>
          <w:rtl/>
          <w:lang w:bidi="he-IL"/>
        </w:rPr>
        <w:t>או</w:t>
      </w:r>
      <w:r w:rsidR="00D659A5">
        <w:rPr>
          <w:rFonts w:cstheme="minorHAnsi"/>
          <w:rtl/>
          <w:lang w:bidi="he-IL"/>
        </w:rPr>
        <w:t>ֹי</w:t>
      </w:r>
      <w:r>
        <w:t xml:space="preserve"> </w:t>
      </w:r>
      <w:r w:rsidR="00D659A5">
        <w:t>can appear in the contex</w:t>
      </w:r>
      <w:r w:rsidR="00615BE4">
        <w:t>t</w:t>
      </w:r>
      <w:r w:rsidR="00D659A5">
        <w:t xml:space="preserve"> of </w:t>
      </w:r>
      <w:r>
        <w:t>a rebuke and threat</w:t>
      </w:r>
      <w:r w:rsidR="007C0A92">
        <w:t>,</w:t>
      </w:r>
      <w:r>
        <w:t xml:space="preserve"> </w:t>
      </w:r>
      <w:r w:rsidR="00140F92">
        <w:t xml:space="preserve">and </w:t>
      </w:r>
      <w:r>
        <w:t xml:space="preserve">it </w:t>
      </w:r>
      <w:r w:rsidR="006228F4">
        <w:t>expresses horror</w:t>
      </w:r>
      <w:r w:rsidR="007C0A92">
        <w:t xml:space="preserve">, </w:t>
      </w:r>
      <w:r w:rsidR="005830CA">
        <w:t xml:space="preserve">but </w:t>
      </w:r>
      <w:r w:rsidR="007C0A92">
        <w:t>it</w:t>
      </w:r>
      <w:r w:rsidR="006228F4">
        <w:t xml:space="preserve"> </w:t>
      </w:r>
      <w:r>
        <w:t>does not mean “Woe” (</w:t>
      </w:r>
      <w:r w:rsidR="00E57865">
        <w:t>so B</w:t>
      </w:r>
      <w:r>
        <w:t xml:space="preserve">DB, 222). </w:t>
      </w:r>
      <w:r w:rsidR="009E46D3">
        <w:t xml:space="preserve">Cf. </w:t>
      </w:r>
      <w:r w:rsidR="00A822C4">
        <w:rPr>
          <w:sz w:val="18"/>
          <w:szCs w:val="18"/>
        </w:rPr>
        <w:t>LXX</w:t>
      </w:r>
      <w:r w:rsidR="003741A6">
        <w:t>.</w:t>
      </w:r>
    </w:p>
  </w:footnote>
  <w:footnote w:id="11">
    <w:p w14:paraId="410AD49E" w14:textId="19BB8594" w:rsidR="00515940" w:rsidRDefault="00515940">
      <w:pPr>
        <w:pStyle w:val="FootnoteText"/>
      </w:pPr>
      <w:r>
        <w:rPr>
          <w:rStyle w:val="FootnoteReference"/>
        </w:rPr>
        <w:footnoteRef/>
      </w:r>
      <w:r>
        <w:t xml:space="preserve"> </w:t>
      </w:r>
      <w:r w:rsidR="00914AEA">
        <w:rPr>
          <w:rFonts w:cstheme="minorHAnsi"/>
          <w:rtl/>
          <w:lang w:bidi="he-IL"/>
        </w:rPr>
        <w:t>חָלְ</w:t>
      </w:r>
      <w:r w:rsidR="00E07166">
        <w:rPr>
          <w:rFonts w:cstheme="minorHAnsi"/>
          <w:rtl/>
          <w:lang w:bidi="he-IL"/>
        </w:rPr>
        <w:t>אָה</w:t>
      </w:r>
      <w:r w:rsidR="00462553">
        <w:t xml:space="preserve"> </w:t>
      </w:r>
      <w:r w:rsidR="00E07166">
        <w:t xml:space="preserve">occurs only in </w:t>
      </w:r>
      <w:r w:rsidR="007E62EA">
        <w:t>24:5</w:t>
      </w:r>
      <w:r w:rsidR="00321289">
        <w:t>–</w:t>
      </w:r>
      <w:r w:rsidR="007E62EA">
        <w:t>6, 11</w:t>
      </w:r>
      <w:r w:rsidR="00321289">
        <w:t>–</w:t>
      </w:r>
      <w:r w:rsidR="007E62EA">
        <w:t>12</w:t>
      </w:r>
      <w:r w:rsidR="00830F78">
        <w:t xml:space="preserve"> and its meaning can only </w:t>
      </w:r>
      <w:r w:rsidR="003670CD">
        <w:t xml:space="preserve">be </w:t>
      </w:r>
      <w:r w:rsidR="00830F78">
        <w:t>guessed</w:t>
      </w:r>
      <w:r w:rsidR="00894E44">
        <w:t>.</w:t>
      </w:r>
      <w:r w:rsidR="00BC2BE2">
        <w:t xml:space="preserve"> </w:t>
      </w:r>
      <w:r w:rsidR="00FC5F12">
        <w:rPr>
          <w:rFonts w:cstheme="minorHAnsi"/>
          <w:rtl/>
          <w:lang w:bidi="he-IL"/>
        </w:rPr>
        <w:t>ח</w:t>
      </w:r>
      <w:r w:rsidR="006F1889">
        <w:rPr>
          <w:rFonts w:cstheme="minorHAnsi"/>
          <w:rtl/>
          <w:lang w:bidi="he-IL"/>
        </w:rPr>
        <w:t>ָ</w:t>
      </w:r>
      <w:r w:rsidR="00BC2BE2">
        <w:rPr>
          <w:rFonts w:cstheme="minorHAnsi"/>
          <w:rtl/>
          <w:lang w:bidi="he-IL"/>
        </w:rPr>
        <w:t>לָ</w:t>
      </w:r>
      <w:r w:rsidR="00FC5F12">
        <w:rPr>
          <w:rFonts w:cstheme="minorHAnsi"/>
          <w:rtl/>
          <w:lang w:bidi="he-IL"/>
        </w:rPr>
        <w:t>א</w:t>
      </w:r>
      <w:r w:rsidR="00830F78">
        <w:t xml:space="preserve"> </w:t>
      </w:r>
      <w:r w:rsidR="00AB467E">
        <w:t xml:space="preserve">(which BDB treats as a separate root) means “be sick.” </w:t>
      </w:r>
      <w:r w:rsidR="00830F78">
        <w:t xml:space="preserve">NRSV has </w:t>
      </w:r>
      <w:r w:rsidR="00C1635B">
        <w:t>“</w:t>
      </w:r>
      <w:r w:rsidR="00830F78">
        <w:t>rust</w:t>
      </w:r>
      <w:r w:rsidR="009356FA">
        <w:t>,</w:t>
      </w:r>
      <w:r w:rsidR="00C1635B">
        <w:t>”</w:t>
      </w:r>
      <w:r w:rsidR="009356FA">
        <w:t xml:space="preserve"> whose reddish color would fit the blood it </w:t>
      </w:r>
      <w:r w:rsidR="008C28A5">
        <w:t>symbolizes in the parable</w:t>
      </w:r>
      <w:r w:rsidR="0084430C">
        <w:t xml:space="preserve">, but </w:t>
      </w:r>
      <w:r w:rsidR="00326307">
        <w:t>copper (24:11) does not rust.</w:t>
      </w:r>
    </w:p>
  </w:footnote>
  <w:footnote w:id="12">
    <w:p w14:paraId="02F718D2" w14:textId="79305CA9" w:rsidR="00CF5532" w:rsidRDefault="00CF5532">
      <w:pPr>
        <w:pStyle w:val="FootnoteText"/>
      </w:pPr>
      <w:r>
        <w:rPr>
          <w:rStyle w:val="FootnoteReference"/>
        </w:rPr>
        <w:footnoteRef/>
      </w:r>
      <w:r>
        <w:t xml:space="preserve"> </w:t>
      </w:r>
      <w:r w:rsidR="0011211B">
        <w:rPr>
          <w:rFonts w:cstheme="minorHAnsi"/>
          <w:rtl/>
          <w:lang w:bidi="he-IL"/>
        </w:rPr>
        <w:t>ל</w:t>
      </w:r>
      <w:r w:rsidR="00436435">
        <w:rPr>
          <w:rFonts w:cstheme="minorHAnsi"/>
          <w:rtl/>
          <w:lang w:bidi="he-IL"/>
        </w:rPr>
        <w:t>ׅנְתָח</w:t>
      </w:r>
      <w:r w:rsidR="004E3A17">
        <w:rPr>
          <w:rFonts w:cstheme="minorHAnsi"/>
          <w:rtl/>
          <w:lang w:bidi="he-IL"/>
        </w:rPr>
        <w:t>ֶיהָ</w:t>
      </w:r>
      <w:r w:rsidR="00473D27">
        <w:rPr>
          <w:rFonts w:cstheme="minorHAnsi" w:hint="cs"/>
          <w:rtl/>
          <w:lang w:bidi="he-IL"/>
        </w:rPr>
        <w:t xml:space="preserve"> </w:t>
      </w:r>
      <w:r w:rsidR="004E3A17">
        <w:rPr>
          <w:rFonts w:cstheme="minorHAnsi"/>
          <w:rtl/>
          <w:lang w:bidi="he-IL"/>
        </w:rPr>
        <w:t>לׅנ</w:t>
      </w:r>
      <w:r w:rsidR="00473D27">
        <w:rPr>
          <w:rFonts w:cstheme="minorHAnsi"/>
          <w:rtl/>
          <w:lang w:bidi="he-IL"/>
        </w:rPr>
        <w:t>ְתָחֶיהָ</w:t>
      </w:r>
      <w:r w:rsidR="00473D27">
        <w:t>, l</w:t>
      </w:r>
      <w:r>
        <w:t>iterally,</w:t>
      </w:r>
      <w:r w:rsidR="009B4C47">
        <w:t xml:space="preserve"> </w:t>
      </w:r>
      <w:r w:rsidR="00595CFC">
        <w:t>“</w:t>
      </w:r>
      <w:r w:rsidR="009B4C47">
        <w:t>by</w:t>
      </w:r>
      <w:r w:rsidR="00346929">
        <w:t xml:space="preserve"> its pieces, </w:t>
      </w:r>
      <w:r w:rsidR="009B4C47">
        <w:t>by</w:t>
      </w:r>
      <w:r w:rsidR="00346929">
        <w:t xml:space="preserve"> its pieces.</w:t>
      </w:r>
      <w:r w:rsidR="00595CFC">
        <w:t>”</w:t>
      </w:r>
    </w:p>
  </w:footnote>
  <w:footnote w:id="13">
    <w:p w14:paraId="4C4DB2C1" w14:textId="299F5F28" w:rsidR="00340AC7" w:rsidRPr="00D15110" w:rsidRDefault="00340AC7">
      <w:pPr>
        <w:pStyle w:val="FootnoteText"/>
      </w:pPr>
      <w:r>
        <w:rPr>
          <w:rStyle w:val="FootnoteReference"/>
        </w:rPr>
        <w:footnoteRef/>
      </w:r>
      <w:r>
        <w:t xml:space="preserve"> </w:t>
      </w:r>
      <w:r w:rsidR="001B254E">
        <w:rPr>
          <w:rFonts w:cstheme="minorHAnsi"/>
          <w:rtl/>
          <w:lang w:bidi="he-IL"/>
        </w:rPr>
        <w:t>מְדוּרָ</w:t>
      </w:r>
      <w:r w:rsidR="000065FE">
        <w:rPr>
          <w:rFonts w:cstheme="minorHAnsi"/>
          <w:rtl/>
          <w:lang w:bidi="he-IL"/>
        </w:rPr>
        <w:t>ה</w:t>
      </w:r>
      <w:r w:rsidR="000065FE">
        <w:t>, another near hapax</w:t>
      </w:r>
      <w:r w:rsidR="00D24A50">
        <w:t xml:space="preserve"> (see the translation </w:t>
      </w:r>
      <w:r w:rsidR="007F4C3E">
        <w:t>foot</w:t>
      </w:r>
      <w:r w:rsidR="00D24A50">
        <w:t xml:space="preserve">note on </w:t>
      </w:r>
      <w:r w:rsidR="00C276B1">
        <w:t>24:5)</w:t>
      </w:r>
      <w:r w:rsidR="003E614A">
        <w:t xml:space="preserve">, which </w:t>
      </w:r>
      <w:r w:rsidR="00205E61">
        <w:t>otherwise occurs only in Isa 30:33</w:t>
      </w:r>
      <w:r w:rsidR="0013541E">
        <w:t xml:space="preserve">. </w:t>
      </w:r>
      <w:r w:rsidR="003E614A">
        <w:rPr>
          <w:i/>
          <w:iCs/>
        </w:rPr>
        <w:t>HALOT</w:t>
      </w:r>
      <w:r w:rsidR="003E614A">
        <w:t xml:space="preserve"> </w:t>
      </w:r>
      <w:r w:rsidR="00D24A50">
        <w:t xml:space="preserve">sees </w:t>
      </w:r>
      <w:r w:rsidR="005653ED">
        <w:t xml:space="preserve">it </w:t>
      </w:r>
      <w:r w:rsidR="00D24A50">
        <w:t xml:space="preserve">to mean </w:t>
      </w:r>
      <w:r w:rsidR="00273245">
        <w:t>a circular pile of wood</w:t>
      </w:r>
      <w:r w:rsidR="0013541E">
        <w:t>.</w:t>
      </w:r>
    </w:p>
  </w:footnote>
  <w:footnote w:id="14">
    <w:p w14:paraId="7D4AD118" w14:textId="5CA5D6A3" w:rsidR="00DD60CC" w:rsidRDefault="00DD60CC">
      <w:pPr>
        <w:pStyle w:val="FootnoteText"/>
      </w:pPr>
      <w:r>
        <w:rPr>
          <w:rStyle w:val="FootnoteReference"/>
        </w:rPr>
        <w:footnoteRef/>
      </w:r>
      <w:r>
        <w:t xml:space="preserve"> The rare verb </w:t>
      </w:r>
      <w:r w:rsidR="00E662EE">
        <w:rPr>
          <w:rFonts w:cstheme="minorHAnsi"/>
          <w:rtl/>
          <w:lang w:bidi="he-IL"/>
        </w:rPr>
        <w:t>ד</w:t>
      </w:r>
      <w:r w:rsidR="00E076AC">
        <w:rPr>
          <w:rFonts w:cstheme="minorHAnsi"/>
          <w:rtl/>
          <w:lang w:bidi="he-IL"/>
        </w:rPr>
        <w:t>ָּלַק</w:t>
      </w:r>
      <w:r w:rsidR="00AA6D09">
        <w:t xml:space="preserve"> suggests </w:t>
      </w:r>
      <w:r w:rsidR="005D042E">
        <w:t xml:space="preserve">creating a </w:t>
      </w:r>
      <w:r w:rsidR="00A17E64">
        <w:t>fierce fire (BDB).</w:t>
      </w:r>
    </w:p>
  </w:footnote>
  <w:footnote w:id="15">
    <w:p w14:paraId="236ACF08" w14:textId="1B0C8870" w:rsidR="00741FAE" w:rsidRDefault="00741FAE" w:rsidP="004531DD">
      <w:pPr>
        <w:pStyle w:val="FootnoteText"/>
      </w:pPr>
      <w:r>
        <w:rPr>
          <w:rStyle w:val="FootnoteReference"/>
        </w:rPr>
        <w:footnoteRef/>
      </w:r>
      <w:r>
        <w:t xml:space="preserve"> </w:t>
      </w:r>
      <w:r w:rsidR="00B30AF4">
        <w:rPr>
          <w:rFonts w:cstheme="minorHAnsi"/>
          <w:rtl/>
          <w:lang w:bidi="he-IL"/>
        </w:rPr>
        <w:t>הַר</w:t>
      </w:r>
      <w:r w:rsidR="002E0427">
        <w:rPr>
          <w:rFonts w:cstheme="minorHAnsi"/>
          <w:rtl/>
          <w:lang w:bidi="he-IL"/>
        </w:rPr>
        <w:t>ְ</w:t>
      </w:r>
      <w:r w:rsidR="00B30AF4">
        <w:rPr>
          <w:rFonts w:cstheme="minorHAnsi"/>
          <w:rtl/>
          <w:lang w:bidi="he-IL"/>
        </w:rPr>
        <w:t>קַח</w:t>
      </w:r>
      <w:r w:rsidR="00E71463">
        <w:rPr>
          <w:rFonts w:cstheme="minorHAnsi" w:hint="cs"/>
          <w:rtl/>
          <w:lang w:bidi="he-IL"/>
        </w:rPr>
        <w:t xml:space="preserve"> </w:t>
      </w:r>
      <w:r w:rsidR="00A90D92">
        <w:rPr>
          <w:rFonts w:cstheme="minorHAnsi"/>
          <w:rtl/>
          <w:lang w:bidi="he-IL"/>
        </w:rPr>
        <w:t>הַמּ</w:t>
      </w:r>
      <w:r w:rsidR="0077033E">
        <w:rPr>
          <w:rFonts w:cstheme="minorHAnsi"/>
          <w:rtl/>
          <w:lang w:bidi="he-IL"/>
        </w:rPr>
        <w:t>ֶרְקָחָ</w:t>
      </w:r>
      <w:r w:rsidR="00E71463">
        <w:rPr>
          <w:rFonts w:cstheme="minorHAnsi"/>
          <w:rtl/>
          <w:lang w:bidi="he-IL"/>
        </w:rPr>
        <w:t>ה</w:t>
      </w:r>
      <w:r w:rsidR="00E71463">
        <w:t>, l</w:t>
      </w:r>
      <w:r>
        <w:t>iterally, “mix the mixture pan.”</w:t>
      </w:r>
      <w:r w:rsidR="003E1E38">
        <w:t xml:space="preserve"> </w:t>
      </w:r>
      <w:r w:rsidR="002B1000">
        <w:t>It is the fourth successive</w:t>
      </w:r>
      <w:r w:rsidR="003E1E38">
        <w:t xml:space="preserve"> col</w:t>
      </w:r>
      <w:r w:rsidR="002B1000">
        <w:t>on</w:t>
      </w:r>
      <w:r w:rsidR="003E1E38">
        <w:t xml:space="preserve"> </w:t>
      </w:r>
      <w:r w:rsidR="00096B74">
        <w:t>beginning</w:t>
      </w:r>
      <w:r w:rsidR="003E1E38">
        <w:t xml:space="preserve"> with a </w:t>
      </w:r>
      <w:proofErr w:type="spellStart"/>
      <w:r w:rsidR="003E1E38">
        <w:t>hiphil</w:t>
      </w:r>
      <w:proofErr w:type="spellEnd"/>
      <w:r w:rsidR="003E1E38">
        <w:t xml:space="preserve"> inf. </w:t>
      </w:r>
      <w:r w:rsidR="003E1E38">
        <w:rPr>
          <w:i/>
          <w:iCs/>
        </w:rPr>
        <w:t>ha-</w:t>
      </w:r>
      <w:r w:rsidR="003E1E38">
        <w:t>, though th</w:t>
      </w:r>
      <w:r w:rsidR="004531DD">
        <w:t>is</w:t>
      </w:r>
      <w:r w:rsidR="003E1E38">
        <w:t xml:space="preserve"> fourth has a </w:t>
      </w:r>
      <w:r w:rsidR="003E1E38">
        <w:rPr>
          <w:i/>
          <w:iCs/>
        </w:rPr>
        <w:t>waw</w:t>
      </w:r>
      <w:r w:rsidR="003E1E38">
        <w:t xml:space="preserve"> in front of it</w:t>
      </w:r>
      <w:r w:rsidR="00096B74">
        <w:t xml:space="preserve">. </w:t>
      </w:r>
      <w:r w:rsidR="003E1E38">
        <w:t xml:space="preserve">As in English, the infinitives could continue the first person in 24:9b or could function </w:t>
      </w:r>
      <w:proofErr w:type="spellStart"/>
      <w:r w:rsidR="003E1E38">
        <w:t>imperativally</w:t>
      </w:r>
      <w:proofErr w:type="spellEnd"/>
      <w:r w:rsidR="003E1E38">
        <w:t xml:space="preserve"> (</w:t>
      </w:r>
      <w:proofErr w:type="spellStart"/>
      <w:r w:rsidR="003E1E38">
        <w:t>Zimmerli</w:t>
      </w:r>
      <w:proofErr w:type="spellEnd"/>
      <w:r w:rsidR="003E1E38">
        <w:t>, 1:494–95).</w:t>
      </w:r>
    </w:p>
  </w:footnote>
  <w:footnote w:id="16">
    <w:p w14:paraId="49980564" w14:textId="122CA0D5" w:rsidR="00381A56" w:rsidRDefault="00381A56">
      <w:pPr>
        <w:pStyle w:val="FootnoteText"/>
      </w:pPr>
      <w:r>
        <w:rPr>
          <w:rStyle w:val="FootnoteReference"/>
        </w:rPr>
        <w:footnoteRef/>
      </w:r>
      <w:r>
        <w:t xml:space="preserve"> </w:t>
      </w:r>
      <w:r w:rsidR="007D2EF2">
        <w:t>T</w:t>
      </w:r>
      <w:r w:rsidR="006F2026">
        <w:t>his</w:t>
      </w:r>
      <w:r w:rsidR="003D57AF">
        <w:t xml:space="preserve"> phrase</w:t>
      </w:r>
      <w:r w:rsidR="00D8376D">
        <w:t xml:space="preserve"> also begi</w:t>
      </w:r>
      <w:r w:rsidR="00784028">
        <w:t>n</w:t>
      </w:r>
      <w:r w:rsidR="00D8376D">
        <w:t>s with</w:t>
      </w:r>
      <w:r w:rsidR="00784028">
        <w:t xml:space="preserve"> </w:t>
      </w:r>
      <w:proofErr w:type="spellStart"/>
      <w:r w:rsidR="00BE46FD">
        <w:rPr>
          <w:i/>
          <w:iCs/>
        </w:rPr>
        <w:t>weha</w:t>
      </w:r>
      <w:proofErr w:type="spellEnd"/>
      <w:r w:rsidR="00BE46FD">
        <w:rPr>
          <w:i/>
          <w:iCs/>
        </w:rPr>
        <w:t>-</w:t>
      </w:r>
      <w:r w:rsidR="00BE46FD">
        <w:t xml:space="preserve"> (“and the”)</w:t>
      </w:r>
      <w:r w:rsidR="00EA455A">
        <w:t>, as does the</w:t>
      </w:r>
      <w:r w:rsidR="009E7A6F">
        <w:t xml:space="preserve"> next phrase, the</w:t>
      </w:r>
      <w:r w:rsidR="00EA455A">
        <w:t xml:space="preserve"> </w:t>
      </w:r>
      <w:r w:rsidR="00AA0211">
        <w:t>first in 24:11</w:t>
      </w:r>
      <w:r w:rsidR="00564297">
        <w:t>, an inf</w:t>
      </w:r>
      <w:r w:rsidR="001C1EA0">
        <w:t>.</w:t>
      </w:r>
      <w:r w:rsidR="00564297">
        <w:t xml:space="preserve"> const</w:t>
      </w:r>
      <w:r w:rsidR="00794026">
        <w:t>.</w:t>
      </w:r>
    </w:p>
  </w:footnote>
  <w:footnote w:id="17">
    <w:p w14:paraId="52EA49A5" w14:textId="17BF28DB" w:rsidR="00C660DD" w:rsidRDefault="00C660DD">
      <w:pPr>
        <w:pStyle w:val="FootnoteText"/>
      </w:pPr>
      <w:r>
        <w:rPr>
          <w:rStyle w:val="FootnoteReference"/>
        </w:rPr>
        <w:footnoteRef/>
      </w:r>
      <w:r w:rsidR="00F17F52">
        <w:t xml:space="preserve"> The hapax</w:t>
      </w:r>
      <w:r>
        <w:t xml:space="preserve"> </w:t>
      </w:r>
      <w:r w:rsidR="009855A0">
        <w:rPr>
          <w:rFonts w:cstheme="minorHAnsi"/>
          <w:rtl/>
          <w:lang w:bidi="he-IL"/>
        </w:rPr>
        <w:t>תְּאֻנּ</w:t>
      </w:r>
      <w:r w:rsidR="00DC2E11">
        <w:rPr>
          <w:rFonts w:cstheme="minorHAnsi"/>
          <w:rtl/>
          <w:lang w:bidi="he-IL"/>
        </w:rPr>
        <w:t>ׅים</w:t>
      </w:r>
      <w:r>
        <w:t xml:space="preserve"> </w:t>
      </w:r>
      <w:r w:rsidR="008C0639">
        <w:t>m</w:t>
      </w:r>
      <w:r w:rsidR="00F17F52">
        <w:t>ay</w:t>
      </w:r>
      <w:r w:rsidR="008C0639">
        <w:t xml:space="preserve"> come </w:t>
      </w:r>
      <w:r w:rsidR="006D603E">
        <w:t xml:space="preserve">from </w:t>
      </w:r>
      <w:r w:rsidR="00F74B89">
        <w:rPr>
          <w:rFonts w:cstheme="minorHAnsi"/>
          <w:rtl/>
          <w:lang w:bidi="he-IL"/>
        </w:rPr>
        <w:t>א</w:t>
      </w:r>
      <w:r w:rsidR="00403138">
        <w:rPr>
          <w:rFonts w:cstheme="minorHAnsi"/>
          <w:rtl/>
          <w:lang w:bidi="he-IL"/>
        </w:rPr>
        <w:t>ון</w:t>
      </w:r>
      <w:r w:rsidR="00F74B89">
        <w:t xml:space="preserve"> </w:t>
      </w:r>
      <w:r w:rsidR="006751A4">
        <w:t>I</w:t>
      </w:r>
      <w:r w:rsidR="00AB6E70">
        <w:t>I</w:t>
      </w:r>
      <w:r w:rsidR="006751A4">
        <w:t xml:space="preserve"> and </w:t>
      </w:r>
      <w:r w:rsidR="009372FF">
        <w:t>mean</w:t>
      </w:r>
      <w:r w:rsidR="006751A4">
        <w:t xml:space="preserve"> vigor</w:t>
      </w:r>
      <w:r w:rsidR="00AB6E70">
        <w:t xml:space="preserve"> or </w:t>
      </w:r>
      <w:r w:rsidR="008C0639">
        <w:t xml:space="preserve">from </w:t>
      </w:r>
      <w:r w:rsidR="00363919">
        <w:rPr>
          <w:rFonts w:cstheme="minorHAnsi"/>
          <w:rtl/>
          <w:lang w:bidi="he-IL"/>
        </w:rPr>
        <w:t>און</w:t>
      </w:r>
      <w:r w:rsidR="00363919">
        <w:t xml:space="preserve"> </w:t>
      </w:r>
      <w:r w:rsidR="003458BC">
        <w:t xml:space="preserve">I </w:t>
      </w:r>
      <w:r w:rsidR="000926B5">
        <w:t xml:space="preserve">and </w:t>
      </w:r>
      <w:r w:rsidR="009372FF">
        <w:t>mean</w:t>
      </w:r>
      <w:r w:rsidR="00BB61BC">
        <w:t xml:space="preserve"> “troubles” in the sense of “effort</w:t>
      </w:r>
      <w:r w:rsidR="00025FEF">
        <w:t>s</w:t>
      </w:r>
      <w:r w:rsidR="00735C16">
        <w:t xml:space="preserve">,” or the clause might denote </w:t>
      </w:r>
      <w:r w:rsidR="00DA00CE">
        <w:t xml:space="preserve">wearying </w:t>
      </w:r>
      <w:r w:rsidR="00093BE8">
        <w:rPr>
          <w:i/>
          <w:iCs/>
        </w:rPr>
        <w:t>with</w:t>
      </w:r>
      <w:r w:rsidR="00093BE8">
        <w:t xml:space="preserve"> troublesome (wrong</w:t>
      </w:r>
      <w:r w:rsidR="002860EF">
        <w:t xml:space="preserve">ful) acts (cf. </w:t>
      </w:r>
      <w:r w:rsidR="006F39A6">
        <w:rPr>
          <w:rFonts w:cstheme="minorHAnsi"/>
          <w:rtl/>
          <w:lang w:bidi="he-IL"/>
        </w:rPr>
        <w:t>אָוֶן</w:t>
      </w:r>
      <w:r w:rsidR="006F39A6">
        <w:t xml:space="preserve"> in 11:2).</w:t>
      </w:r>
      <w:r w:rsidR="00DA00CE">
        <w:t xml:space="preserve"> </w:t>
      </w:r>
      <w:r w:rsidR="009F7E76">
        <w:t>Tg.</w:t>
      </w:r>
      <w:r w:rsidR="00B32858">
        <w:t xml:space="preserve"> has “</w:t>
      </w:r>
      <w:r w:rsidR="00001681">
        <w:t>guile</w:t>
      </w:r>
      <w:r w:rsidR="00B32858">
        <w:t>”</w:t>
      </w:r>
      <w:r w:rsidR="00E257A1">
        <w:t xml:space="preserve"> (cf. KJV)</w:t>
      </w:r>
      <w:r w:rsidR="00576668">
        <w:t>.</w:t>
      </w:r>
    </w:p>
  </w:footnote>
  <w:footnote w:id="18">
    <w:p w14:paraId="5F742728" w14:textId="77777777" w:rsidR="00783C24" w:rsidRDefault="00783C24" w:rsidP="00783C24">
      <w:pPr>
        <w:pStyle w:val="FootnoteText"/>
      </w:pPr>
      <w:r>
        <w:rPr>
          <w:rStyle w:val="FootnoteReference"/>
        </w:rPr>
        <w:footnoteRef/>
      </w:r>
      <w:r>
        <w:t xml:space="preserve"> </w:t>
      </w:r>
      <w:r>
        <w:rPr>
          <w:rFonts w:cstheme="minorHAnsi"/>
          <w:rtl/>
          <w:lang w:bidi="he-IL"/>
        </w:rPr>
        <w:t>רַבַּת</w:t>
      </w:r>
      <w:r>
        <w:rPr>
          <w:rFonts w:cstheme="minorHAnsi" w:hint="cs"/>
          <w:rtl/>
          <w:lang w:bidi="he-IL"/>
        </w:rPr>
        <w:t xml:space="preserve"> </w:t>
      </w:r>
      <w:r>
        <w:rPr>
          <w:rFonts w:cstheme="minorHAnsi"/>
          <w:rtl/>
          <w:lang w:bidi="he-IL"/>
        </w:rPr>
        <w:t>חֶלְאָתָהּ</w:t>
      </w:r>
      <w:r>
        <w:t>, literally, “the vastness of its scum.”</w:t>
      </w:r>
    </w:p>
  </w:footnote>
  <w:footnote w:id="19">
    <w:p w14:paraId="45B600BC" w14:textId="63FAF63E" w:rsidR="007B40C3" w:rsidRDefault="007B40C3" w:rsidP="003414DD">
      <w:pPr>
        <w:pStyle w:val="FootnoteText"/>
      </w:pPr>
      <w:r>
        <w:rPr>
          <w:rStyle w:val="FootnoteReference"/>
        </w:rPr>
        <w:footnoteRef/>
      </w:r>
      <w:r>
        <w:t xml:space="preserve"> </w:t>
      </w:r>
      <w:r w:rsidR="00A160CD">
        <w:rPr>
          <w:rFonts w:cstheme="minorHAnsi"/>
          <w:rtl/>
          <w:lang w:bidi="he-IL"/>
        </w:rPr>
        <w:t>בְּט</w:t>
      </w:r>
      <w:r w:rsidR="001723D5">
        <w:rPr>
          <w:rFonts w:cstheme="minorHAnsi"/>
          <w:rtl/>
          <w:lang w:bidi="he-IL"/>
        </w:rPr>
        <w:t>ֻמְאׇ</w:t>
      </w:r>
      <w:r w:rsidR="00E12F1E">
        <w:rPr>
          <w:rFonts w:cstheme="minorHAnsi"/>
          <w:rtl/>
          <w:lang w:bidi="he-IL"/>
        </w:rPr>
        <w:t>תֵךְ</w:t>
      </w:r>
      <w:r w:rsidR="003414DD">
        <w:rPr>
          <w:rFonts w:cstheme="minorHAnsi" w:hint="cs"/>
          <w:rtl/>
          <w:lang w:bidi="he-IL"/>
        </w:rPr>
        <w:t xml:space="preserve"> </w:t>
      </w:r>
      <w:r w:rsidR="00E12F1E">
        <w:rPr>
          <w:rFonts w:cstheme="minorHAnsi"/>
          <w:rtl/>
          <w:lang w:bidi="he-IL"/>
        </w:rPr>
        <w:t>ז</w:t>
      </w:r>
      <w:r w:rsidR="001F3899">
        <w:rPr>
          <w:rFonts w:cstheme="minorHAnsi"/>
          <w:rtl/>
          <w:lang w:bidi="he-IL"/>
        </w:rPr>
        <w:t>ׅמׇּה</w:t>
      </w:r>
      <w:r w:rsidR="003414DD">
        <w:t xml:space="preserve">, literally “in your defilement </w:t>
      </w:r>
      <w:r w:rsidR="00E40B84">
        <w:t>wil</w:t>
      </w:r>
      <w:r w:rsidR="00C0659C">
        <w:t>l</w:t>
      </w:r>
      <w:r w:rsidR="00E40B84">
        <w:t>fulness</w:t>
      </w:r>
      <w:r w:rsidR="00E7097A">
        <w:t xml:space="preserve">.” </w:t>
      </w:r>
      <w:r w:rsidR="00B3594A">
        <w:t xml:space="preserve">On the construction and </w:t>
      </w:r>
      <w:r w:rsidR="00905606">
        <w:t>o</w:t>
      </w:r>
      <w:r>
        <w:t xml:space="preserve">n </w:t>
      </w:r>
      <w:r w:rsidR="00C32322">
        <w:rPr>
          <w:rFonts w:cstheme="minorHAnsi"/>
          <w:rtl/>
          <w:lang w:bidi="he-IL"/>
        </w:rPr>
        <w:t>ז</w:t>
      </w:r>
      <w:r w:rsidR="00A20635">
        <w:rPr>
          <w:rFonts w:cstheme="minorHAnsi"/>
          <w:rtl/>
          <w:lang w:bidi="he-IL"/>
        </w:rPr>
        <w:t>ׅמָּה</w:t>
      </w:r>
      <w:r w:rsidR="00A20635">
        <w:t>, see</w:t>
      </w:r>
      <w:r w:rsidR="005D623D">
        <w:t xml:space="preserve"> the translation footnote on</w:t>
      </w:r>
      <w:r w:rsidR="00A20635">
        <w:t xml:space="preserve"> 16</w:t>
      </w:r>
      <w:r w:rsidR="009A63F4">
        <w:t>:27.</w:t>
      </w:r>
    </w:p>
  </w:footnote>
  <w:footnote w:id="20">
    <w:p w14:paraId="0036D7B4" w14:textId="48C14A54" w:rsidR="00083872" w:rsidRDefault="00083872">
      <w:pPr>
        <w:pStyle w:val="FootnoteText"/>
      </w:pPr>
      <w:r>
        <w:rPr>
          <w:rStyle w:val="FootnoteReference"/>
        </w:rPr>
        <w:footnoteRef/>
      </w:r>
      <w:r>
        <w:t xml:space="preserve"> </w:t>
      </w:r>
      <w:r w:rsidR="00547B8F">
        <w:t>While t</w:t>
      </w:r>
      <w:r w:rsidR="00707B49">
        <w:t xml:space="preserve">he </w:t>
      </w:r>
      <w:r w:rsidR="00707B49" w:rsidRPr="00A84DFB">
        <w:rPr>
          <w:i/>
          <w:iCs/>
        </w:rPr>
        <w:t>qatal</w:t>
      </w:r>
      <w:r w:rsidR="00A84DFB">
        <w:rPr>
          <w:i/>
          <w:iCs/>
        </w:rPr>
        <w:t>*</w:t>
      </w:r>
      <w:r w:rsidR="00707B49">
        <w:t xml:space="preserve"> </w:t>
      </w:r>
      <w:r w:rsidR="006B736E">
        <w:rPr>
          <w:rFonts w:cstheme="minorHAnsi"/>
          <w:rtl/>
          <w:lang w:bidi="he-IL"/>
        </w:rPr>
        <w:t>טׅ</w:t>
      </w:r>
      <w:r w:rsidR="007A380E">
        <w:rPr>
          <w:rFonts w:cstheme="minorHAnsi"/>
          <w:rtl/>
          <w:lang w:bidi="he-IL"/>
        </w:rPr>
        <w:t>הַרְתּׅי</w:t>
      </w:r>
      <w:r w:rsidR="00454FE7">
        <w:rPr>
          <w:rFonts w:cstheme="minorHAnsi"/>
          <w:rtl/>
          <w:lang w:bidi="he-IL"/>
        </w:rPr>
        <w:t>ךָ</w:t>
      </w:r>
      <w:r w:rsidR="006B736E">
        <w:t xml:space="preserve"> </w:t>
      </w:r>
      <w:r w:rsidR="00707B49">
        <w:t xml:space="preserve">would </w:t>
      </w:r>
      <w:r w:rsidR="00454FE7">
        <w:t xml:space="preserve">usually </w:t>
      </w:r>
      <w:r w:rsidR="00707B49">
        <w:t>imply</w:t>
      </w:r>
      <w:r w:rsidR="00B461F0">
        <w:t xml:space="preserve"> “I cleansed</w:t>
      </w:r>
      <w:r w:rsidR="006B547F">
        <w:t xml:space="preserve">,” the context </w:t>
      </w:r>
      <w:r w:rsidR="00547B8F">
        <w:t>marks</w:t>
      </w:r>
      <w:r w:rsidR="006B547F">
        <w:t xml:space="preserve"> th</w:t>
      </w:r>
      <w:r w:rsidR="00606960">
        <w:t>at</w:t>
      </w:r>
      <w:r w:rsidR="006B547F">
        <w:t xml:space="preserve"> </w:t>
      </w:r>
      <w:r w:rsidR="00547B8F">
        <w:t>a</w:t>
      </w:r>
      <w:r w:rsidR="006B547F">
        <w:t>s too unequivocal a statement</w:t>
      </w:r>
      <w:r w:rsidR="00E31A9C">
        <w:t>.</w:t>
      </w:r>
      <w:r w:rsidR="006B547F">
        <w:t xml:space="preserve"> </w:t>
      </w:r>
      <w:r w:rsidR="00454FE7">
        <w:t>It is a</w:t>
      </w:r>
      <w:r w:rsidR="00511472">
        <w:t>n irreal or</w:t>
      </w:r>
      <w:r w:rsidR="00454FE7">
        <w:t xml:space="preserve"> </w:t>
      </w:r>
      <w:r w:rsidR="006B547F">
        <w:t>h</w:t>
      </w:r>
      <w:r>
        <w:t xml:space="preserve">ypothetical </w:t>
      </w:r>
      <w:r w:rsidRPr="00A84DFB">
        <w:rPr>
          <w:i/>
          <w:iCs/>
        </w:rPr>
        <w:t>qatal</w:t>
      </w:r>
      <w:r>
        <w:t xml:space="preserve"> (</w:t>
      </w:r>
      <w:r w:rsidR="001A3D8E">
        <w:t>see</w:t>
      </w:r>
      <w:r>
        <w:t xml:space="preserve"> 18:10</w:t>
      </w:r>
      <w:r w:rsidR="001A3D8E">
        <w:t xml:space="preserve"> and th</w:t>
      </w:r>
      <w:r w:rsidR="00F0445E">
        <w:t>e translation footnote</w:t>
      </w:r>
      <w:r>
        <w:t>).</w:t>
      </w:r>
    </w:p>
  </w:footnote>
  <w:footnote w:id="21">
    <w:p w14:paraId="2D9471D2" w14:textId="39B861A4" w:rsidR="00A664BF" w:rsidRDefault="002F1C20" w:rsidP="005A26B2">
      <w:pPr>
        <w:pStyle w:val="FootnoteText"/>
      </w:pPr>
      <w:r>
        <w:rPr>
          <w:rStyle w:val="FootnoteReference"/>
        </w:rPr>
        <w:footnoteRef/>
      </w:r>
      <w:r>
        <w:t xml:space="preserve"> The </w:t>
      </w:r>
      <w:r w:rsidR="00A86BF5">
        <w:t xml:space="preserve">jerky </w:t>
      </w:r>
      <w:r w:rsidR="007568E6">
        <w:t xml:space="preserve">sequence of </w:t>
      </w:r>
      <w:r w:rsidR="006F1EEC">
        <w:t>lines</w:t>
      </w:r>
      <w:r w:rsidR="007568E6">
        <w:t xml:space="preserve"> comprising 24:9–13 </w:t>
      </w:r>
      <w:r w:rsidR="006F1EEC">
        <w:t>comes to a jerky conclusion</w:t>
      </w:r>
      <w:r w:rsidR="009F7D8A">
        <w:t xml:space="preserve"> as t</w:t>
      </w:r>
      <w:r w:rsidR="00D867B2">
        <w:t xml:space="preserve">he </w:t>
      </w:r>
      <w:r w:rsidR="00ED15BB">
        <w:t xml:space="preserve">subordinate </w:t>
      </w:r>
      <w:r w:rsidR="00D867B2">
        <w:t xml:space="preserve">phrase </w:t>
      </w:r>
      <w:r w:rsidR="000355BC">
        <w:t xml:space="preserve">“with your defilement in its willfulness” and </w:t>
      </w:r>
      <w:r w:rsidR="00D867B2">
        <w:t>the</w:t>
      </w:r>
      <w:r w:rsidR="00ED15BB">
        <w:t xml:space="preserve"> subordinate</w:t>
      </w:r>
      <w:r w:rsidR="00D867B2">
        <w:t xml:space="preserve"> clause </w:t>
      </w:r>
      <w:r w:rsidR="000355BC">
        <w:t>“since I would have cleansed you</w:t>
      </w:r>
      <w:r w:rsidR="006122A6">
        <w:t xml:space="preserve">, </w:t>
      </w:r>
      <w:r w:rsidR="000355BC">
        <w:t>but you did not get clean from your defilement</w:t>
      </w:r>
      <w:r w:rsidR="00FD685C">
        <w:t xml:space="preserve">” are parallel </w:t>
      </w:r>
      <w:r w:rsidR="00D867B2">
        <w:t>preambles to</w:t>
      </w:r>
      <w:r w:rsidR="0047518E">
        <w:t xml:space="preserve"> the main clause</w:t>
      </w:r>
      <w:r w:rsidR="00A0039C">
        <w:t xml:space="preserve"> beginning “You will not get clean again.”</w:t>
      </w:r>
    </w:p>
  </w:footnote>
  <w:footnote w:id="22">
    <w:p w14:paraId="75C07E01" w14:textId="31A5D374" w:rsidR="002522B5" w:rsidRDefault="002522B5">
      <w:pPr>
        <w:pStyle w:val="FootnoteText"/>
      </w:pPr>
      <w:r>
        <w:rPr>
          <w:rStyle w:val="FootnoteReference"/>
        </w:rPr>
        <w:footnoteRef/>
      </w:r>
      <w:r>
        <w:t xml:space="preserve"> </w:t>
      </w:r>
      <w:r w:rsidR="00C307FF">
        <w:t xml:space="preserve">The accent on the </w:t>
      </w:r>
      <w:r w:rsidR="005F727B">
        <w:t>second</w:t>
      </w:r>
      <w:r w:rsidR="00C307FF">
        <w:t xml:space="preserve"> syllable </w:t>
      </w:r>
      <w:r w:rsidR="00494B5E">
        <w:t>indicates</w:t>
      </w:r>
      <w:r w:rsidR="008B10D3">
        <w:t xml:space="preserve"> that</w:t>
      </w:r>
      <w:r w:rsidR="003C329A">
        <w:t xml:space="preserve"> </w:t>
      </w:r>
      <w:r w:rsidR="003C329A">
        <w:rPr>
          <w:rFonts w:cstheme="minorHAnsi"/>
          <w:rtl/>
          <w:lang w:bidi="he-IL"/>
        </w:rPr>
        <w:t>בָּאָה</w:t>
      </w:r>
      <w:r w:rsidR="008B10D3">
        <w:t xml:space="preserve"> is a participle not a </w:t>
      </w:r>
      <w:r w:rsidR="008B10D3" w:rsidRPr="0059773C">
        <w:rPr>
          <w:i/>
          <w:iCs/>
        </w:rPr>
        <w:t>qatal</w:t>
      </w:r>
      <w:r w:rsidR="008B10D3">
        <w:t>.</w:t>
      </w:r>
    </w:p>
  </w:footnote>
  <w:footnote w:id="23">
    <w:p w14:paraId="1BB21836" w14:textId="49CF4539" w:rsidR="005B6590" w:rsidRDefault="005B6590">
      <w:pPr>
        <w:pStyle w:val="FootnoteText"/>
      </w:pPr>
      <w:r>
        <w:rPr>
          <w:rStyle w:val="FootnoteReference"/>
        </w:rPr>
        <w:footnoteRef/>
      </w:r>
      <w:r>
        <w:t xml:space="preserve"> See also Gosse, “Temple.”</w:t>
      </w:r>
    </w:p>
  </w:footnote>
  <w:footnote w:id="24">
    <w:p w14:paraId="7D3F85DB" w14:textId="052B1FFB" w:rsidR="001B74BC" w:rsidRDefault="001B74BC">
      <w:pPr>
        <w:pStyle w:val="FootnoteText"/>
      </w:pPr>
      <w:r>
        <w:rPr>
          <w:rStyle w:val="FootnoteReference"/>
        </w:rPr>
        <w:footnoteRef/>
      </w:r>
      <w:r>
        <w:t xml:space="preserve"> EVV have “turban,” which it quite likely was, but </w:t>
      </w:r>
      <w:r w:rsidR="00506FA4">
        <w:rPr>
          <w:rFonts w:cstheme="minorHAnsi"/>
          <w:rtl/>
          <w:lang w:bidi="he-IL"/>
        </w:rPr>
        <w:t>פְּאֵר</w:t>
      </w:r>
      <w:r>
        <w:t xml:space="preserve"> is the only Heb</w:t>
      </w:r>
      <w:r w:rsidR="00602E55">
        <w:t>.</w:t>
      </w:r>
      <w:r>
        <w:t xml:space="preserve"> word for headgear.</w:t>
      </w:r>
    </w:p>
  </w:footnote>
  <w:footnote w:id="25">
    <w:p w14:paraId="69092026" w14:textId="160D19D0" w:rsidR="00FD488E" w:rsidRDefault="00FD488E">
      <w:pPr>
        <w:pStyle w:val="FootnoteText"/>
      </w:pPr>
      <w:r>
        <w:rPr>
          <w:rStyle w:val="FootnoteReference"/>
        </w:rPr>
        <w:footnoteRef/>
      </w:r>
      <w:r>
        <w:t xml:space="preserve"> Traditionally, “sandals,” but</w:t>
      </w:r>
      <w:r w:rsidR="00497CA1">
        <w:t xml:space="preserve"> likewise</w:t>
      </w:r>
      <w:r>
        <w:t xml:space="preserve"> </w:t>
      </w:r>
      <w:r>
        <w:rPr>
          <w:rFonts w:cstheme="minorHAnsi"/>
          <w:rtl/>
          <w:lang w:bidi="he-IL"/>
        </w:rPr>
        <w:t>נְעָלׅים</w:t>
      </w:r>
      <w:r>
        <w:t xml:space="preserve"> is the default term for footwear.</w:t>
      </w:r>
    </w:p>
  </w:footnote>
  <w:footnote w:id="26">
    <w:p w14:paraId="5E169661" w14:textId="69048180" w:rsidR="00BC57CA" w:rsidRDefault="00BC57CA">
      <w:pPr>
        <w:pStyle w:val="FootnoteText"/>
      </w:pPr>
      <w:r>
        <w:rPr>
          <w:rStyle w:val="FootnoteReference"/>
        </w:rPr>
        <w:footnoteRef/>
      </w:r>
      <w:r>
        <w:t xml:space="preserve"> Accompanying the parallelism</w:t>
      </w:r>
      <w:r w:rsidR="00515F96">
        <w:t>*</w:t>
      </w:r>
      <w:r>
        <w:t xml:space="preserve"> in the</w:t>
      </w:r>
      <w:r w:rsidR="00401251">
        <w:t>se</w:t>
      </w:r>
      <w:r>
        <w:t xml:space="preserve"> phrases is an allit</w:t>
      </w:r>
      <w:r w:rsidR="009E1EB7">
        <w:t>e</w:t>
      </w:r>
      <w:r>
        <w:t>r</w:t>
      </w:r>
      <w:r w:rsidR="009E1EB7">
        <w:t>a</w:t>
      </w:r>
      <w:r>
        <w:t>tion</w:t>
      </w:r>
      <w:r w:rsidR="00655D81">
        <w:t>*</w:t>
      </w:r>
      <w:r>
        <w:t xml:space="preserve"> between</w:t>
      </w:r>
      <w:r w:rsidR="009E1EB7">
        <w:t xml:space="preserve"> </w:t>
      </w:r>
      <w:r w:rsidR="009051B7">
        <w:rPr>
          <w:rFonts w:cstheme="minorHAnsi"/>
          <w:rtl/>
          <w:lang w:bidi="he-IL"/>
        </w:rPr>
        <w:t>מַח</w:t>
      </w:r>
      <w:r w:rsidR="00E91900">
        <w:rPr>
          <w:rFonts w:cstheme="minorHAnsi"/>
          <w:rtl/>
          <w:lang w:bidi="he-IL"/>
        </w:rPr>
        <w:t>ְ</w:t>
      </w:r>
      <w:r w:rsidR="009051B7">
        <w:rPr>
          <w:rFonts w:cstheme="minorHAnsi"/>
          <w:rtl/>
          <w:lang w:bidi="he-IL"/>
        </w:rPr>
        <w:t>מַ</w:t>
      </w:r>
      <w:r w:rsidR="0031477F">
        <w:rPr>
          <w:rFonts w:cstheme="minorHAnsi"/>
          <w:rtl/>
          <w:lang w:bidi="he-IL"/>
        </w:rPr>
        <w:t>ד</w:t>
      </w:r>
      <w:r w:rsidR="009051B7">
        <w:t xml:space="preserve"> </w:t>
      </w:r>
      <w:r w:rsidR="00E91900">
        <w:t>(</w:t>
      </w:r>
      <w:r w:rsidR="00BD24F5">
        <w:t>o</w:t>
      </w:r>
      <w:r w:rsidR="00E91900">
        <w:t xml:space="preserve">bject of delight) and </w:t>
      </w:r>
      <w:r w:rsidR="00E91900">
        <w:rPr>
          <w:rFonts w:cstheme="minorHAnsi"/>
          <w:rtl/>
          <w:lang w:bidi="he-IL"/>
        </w:rPr>
        <w:t>מַחְמ</w:t>
      </w:r>
      <w:r w:rsidR="00BD24F5">
        <w:rPr>
          <w:rFonts w:cstheme="minorHAnsi"/>
          <w:rtl/>
          <w:lang w:bidi="he-IL"/>
        </w:rPr>
        <w:t>ַ</w:t>
      </w:r>
      <w:r w:rsidR="00E91900">
        <w:rPr>
          <w:rFonts w:cstheme="minorHAnsi"/>
          <w:rtl/>
          <w:lang w:bidi="he-IL"/>
        </w:rPr>
        <w:t>ל</w:t>
      </w:r>
      <w:r w:rsidR="00E91900">
        <w:t xml:space="preserve"> </w:t>
      </w:r>
      <w:r w:rsidR="00BD24F5">
        <w:t>(object of pity).</w:t>
      </w:r>
      <w:r>
        <w:t xml:space="preserve"> </w:t>
      </w:r>
    </w:p>
  </w:footnote>
  <w:footnote w:id="27">
    <w:p w14:paraId="6469C8A9" w14:textId="026D1C71" w:rsidR="005D3756" w:rsidRDefault="005D3756" w:rsidP="005D3756">
      <w:r>
        <w:rPr>
          <w:rStyle w:val="FootnoteReference"/>
        </w:rPr>
        <w:footnoteRef/>
      </w:r>
      <w:r>
        <w:t xml:space="preserve"> </w:t>
      </w:r>
      <w:r w:rsidRPr="005C791E">
        <w:rPr>
          <w:sz w:val="20"/>
          <w:szCs w:val="20"/>
        </w:rPr>
        <w:t>It would be natural to take Yahweh as the “I” in this sentence</w:t>
      </w:r>
      <w:r>
        <w:rPr>
          <w:sz w:val="20"/>
          <w:szCs w:val="20"/>
        </w:rPr>
        <w:t>, with the implication that</w:t>
      </w:r>
      <w:r w:rsidRPr="005D3756">
        <w:rPr>
          <w:sz w:val="20"/>
          <w:szCs w:val="20"/>
        </w:rPr>
        <w:t xml:space="preserve"> “</w:t>
      </w:r>
      <w:r>
        <w:rPr>
          <w:sz w:val="20"/>
          <w:szCs w:val="20"/>
        </w:rPr>
        <w:t>t</w:t>
      </w:r>
      <w:r w:rsidRPr="005D3756">
        <w:rPr>
          <w:sz w:val="20"/>
          <w:szCs w:val="20"/>
        </w:rPr>
        <w:t xml:space="preserve">his picture of God’s intense grief at the destruction of Jerusalem and the Temple is a stunning climax to Ezekiel’s litany of judgments on the ‘House of Israel’” </w:t>
      </w:r>
      <w:r>
        <w:rPr>
          <w:sz w:val="20"/>
          <w:szCs w:val="20"/>
        </w:rPr>
        <w:t>(</w:t>
      </w:r>
      <w:r w:rsidRPr="005D3756">
        <w:rPr>
          <w:sz w:val="20"/>
          <w:szCs w:val="20"/>
        </w:rPr>
        <w:t>Gross, “Who Am I?” 327</w:t>
      </w:r>
      <w:r>
        <w:rPr>
          <w:sz w:val="20"/>
          <w:szCs w:val="20"/>
        </w:rPr>
        <w:t>)</w:t>
      </w:r>
      <w:r w:rsidRPr="005D3756">
        <w:rPr>
          <w:sz w:val="20"/>
          <w:szCs w:val="20"/>
        </w:rPr>
        <w:t>.</w:t>
      </w:r>
    </w:p>
  </w:footnote>
  <w:footnote w:id="28">
    <w:p w14:paraId="6040C7BB" w14:textId="727B9F43" w:rsidR="00970709" w:rsidRDefault="00970709">
      <w:pPr>
        <w:pStyle w:val="FootnoteText"/>
      </w:pPr>
      <w:r>
        <w:rPr>
          <w:rStyle w:val="FootnoteReference"/>
        </w:rPr>
        <w:footnoteRef/>
      </w:r>
      <w:r>
        <w:t xml:space="preserve"> </w:t>
      </w:r>
      <w:r w:rsidR="00D25544">
        <w:rPr>
          <w:rFonts w:cstheme="minorHAnsi"/>
          <w:rtl/>
          <w:lang w:bidi="he-IL"/>
        </w:rPr>
        <w:t>הַפָּלַיט</w:t>
      </w:r>
      <w:r w:rsidR="00D25544">
        <w:t>, l</w:t>
      </w:r>
      <w:r>
        <w:t>itera</w:t>
      </w:r>
      <w:r w:rsidR="00C15F25">
        <w:t>lly, “the survivor”—the one who concerns us (cf. GK 126r</w:t>
      </w:r>
      <w:r w:rsidR="00D81CEF">
        <w:t>, JM 137n</w:t>
      </w:r>
      <w:r w:rsidR="00C15F25">
        <w:t>).</w:t>
      </w:r>
    </w:p>
  </w:footnote>
  <w:footnote w:id="29">
    <w:p w14:paraId="76D10818" w14:textId="77777777" w:rsidR="001976C3" w:rsidRDefault="001976C3" w:rsidP="001976C3">
      <w:pPr>
        <w:pStyle w:val="FootnoteText"/>
      </w:pPr>
      <w:r>
        <w:rPr>
          <w:rStyle w:val="FootnoteReference"/>
        </w:rPr>
        <w:footnoteRef/>
      </w:r>
      <w:r>
        <w:t xml:space="preserve"> See Lust, “Delight.”</w:t>
      </w:r>
    </w:p>
  </w:footnote>
  <w:footnote w:id="30">
    <w:p w14:paraId="4E9D385C" w14:textId="77777777" w:rsidR="00C84E2B" w:rsidRDefault="00C84E2B" w:rsidP="00C84E2B">
      <w:pPr>
        <w:pStyle w:val="FootnoteText"/>
      </w:pPr>
      <w:r>
        <w:rPr>
          <w:rStyle w:val="FootnoteReference"/>
        </w:rPr>
        <w:footnoteRef/>
      </w:r>
      <w:r>
        <w:t xml:space="preserve"> Lipton, “Early Mourning,” 198.</w:t>
      </w:r>
    </w:p>
  </w:footnote>
  <w:footnote w:id="31">
    <w:p w14:paraId="2DF29BCF" w14:textId="50C74145" w:rsidR="005D3756" w:rsidRDefault="005D3756" w:rsidP="005D3756">
      <w:pPr>
        <w:pStyle w:val="FootnoteText"/>
      </w:pPr>
      <w:r>
        <w:rPr>
          <w:rStyle w:val="FootnoteReference"/>
        </w:rPr>
        <w:footnoteRef/>
      </w:r>
      <w:r>
        <w:t xml:space="preserve"> Rossi, “Private Life,” 298</w:t>
      </w:r>
      <w:r w:rsidR="00321289">
        <w:t>–</w:t>
      </w:r>
      <w:r>
        <w:t>303.</w:t>
      </w:r>
    </w:p>
  </w:footnote>
  <w:footnote w:id="32">
    <w:p w14:paraId="08D9BF55" w14:textId="77777777" w:rsidR="00D31FD9" w:rsidRDefault="00D31FD9" w:rsidP="00D31FD9">
      <w:pPr>
        <w:pStyle w:val="FootnoteText"/>
      </w:pPr>
      <w:r>
        <w:rPr>
          <w:rStyle w:val="FootnoteReference"/>
        </w:rPr>
        <w:footnoteRef/>
      </w:r>
      <w:r>
        <w:t xml:space="preserve"> Lipton, “Early Mourning.”</w:t>
      </w:r>
    </w:p>
  </w:footnote>
  <w:footnote w:id="33">
    <w:p w14:paraId="25F6B5F9" w14:textId="5F3C1131" w:rsidR="005A1583" w:rsidRDefault="005A1583">
      <w:pPr>
        <w:pStyle w:val="FootnoteText"/>
      </w:pPr>
      <w:r>
        <w:rPr>
          <w:rStyle w:val="FootnoteReference"/>
        </w:rPr>
        <w:footnoteRef/>
      </w:r>
      <w:r>
        <w:t xml:space="preserve"> </w:t>
      </w:r>
      <w:proofErr w:type="spellStart"/>
      <w:r>
        <w:t>Tuell</w:t>
      </w:r>
      <w:proofErr w:type="spellEnd"/>
      <w:r>
        <w:t xml:space="preserve">, </w:t>
      </w:r>
      <w:r w:rsidR="005A27E0">
        <w:t>“</w:t>
      </w:r>
      <w:r w:rsidR="00DA7CAF">
        <w:t xml:space="preserve">Rehab,” </w:t>
      </w:r>
      <w:r>
        <w:t>301.</w:t>
      </w:r>
    </w:p>
  </w:footnote>
  <w:footnote w:id="34">
    <w:p w14:paraId="40188CC6" w14:textId="69FA3126" w:rsidR="00FF0604" w:rsidRDefault="00FF0604" w:rsidP="00FF0604">
      <w:pPr>
        <w:pStyle w:val="FootnoteText"/>
      </w:pPr>
      <w:r>
        <w:rPr>
          <w:rStyle w:val="FootnoteReference"/>
        </w:rPr>
        <w:footnoteRef/>
      </w:r>
      <w:r>
        <w:t xml:space="preserve"> Lust, “Delight,” 10</w:t>
      </w:r>
      <w:r w:rsidR="00321289">
        <w:t>–</w:t>
      </w:r>
      <w:r>
        <w:t>15.</w:t>
      </w:r>
    </w:p>
  </w:footnote>
  <w:footnote w:id="35">
    <w:p w14:paraId="3322E040" w14:textId="77777777" w:rsidR="007E7A32" w:rsidRDefault="007E7A32" w:rsidP="007E7A32">
      <w:pPr>
        <w:pStyle w:val="FootnoteText"/>
      </w:pPr>
      <w:r>
        <w:rPr>
          <w:rStyle w:val="FootnoteReference"/>
        </w:rPr>
        <w:footnoteRef/>
      </w:r>
      <w:r>
        <w:t xml:space="preserve"> McIntyre, “Bound,” 335.</w:t>
      </w:r>
    </w:p>
  </w:footnote>
  <w:footnote w:id="36">
    <w:p w14:paraId="4FDBD017" w14:textId="1DBC08C8" w:rsidR="006824C4" w:rsidRDefault="006824C4">
      <w:pPr>
        <w:pStyle w:val="FootnoteText"/>
      </w:pPr>
      <w:r>
        <w:rPr>
          <w:rStyle w:val="FootnoteReference"/>
        </w:rPr>
        <w:footnoteRef/>
      </w:r>
      <w:r>
        <w:t xml:space="preserve"> </w:t>
      </w:r>
      <w:r w:rsidR="00144D3D">
        <w:t>Langley, “Direction,” 145.</w:t>
      </w:r>
    </w:p>
  </w:footnote>
  <w:footnote w:id="37">
    <w:p w14:paraId="522E1B70" w14:textId="77777777" w:rsidR="005D3756" w:rsidRDefault="005D3756" w:rsidP="005D3756">
      <w:pPr>
        <w:pStyle w:val="FootnoteText"/>
      </w:pPr>
      <w:r>
        <w:rPr>
          <w:rStyle w:val="FootnoteReference"/>
        </w:rPr>
        <w:footnoteRef/>
      </w:r>
      <w:r>
        <w:t xml:space="preserve"> Cook, “Suppression.”</w:t>
      </w:r>
    </w:p>
  </w:footnote>
  <w:footnote w:id="38">
    <w:p w14:paraId="37A2ED8E" w14:textId="77777777" w:rsidR="00270A63" w:rsidRPr="00496EA5" w:rsidRDefault="00270A63" w:rsidP="00270A63">
      <w:pPr>
        <w:pStyle w:val="FootnoteText"/>
      </w:pPr>
      <w:r w:rsidRPr="00496EA5">
        <w:rPr>
          <w:rStyle w:val="FootnoteReference"/>
        </w:rPr>
        <w:footnoteRef/>
      </w:r>
      <w:r w:rsidRPr="00496EA5">
        <w:t xml:space="preserve"> </w:t>
      </w:r>
      <w:proofErr w:type="spellStart"/>
      <w:r w:rsidRPr="00496EA5">
        <w:rPr>
          <w:rFonts w:ascii="Calibri" w:hAnsi="Calibri" w:cs="Calibri"/>
        </w:rPr>
        <w:t>Döhling</w:t>
      </w:r>
      <w:proofErr w:type="spellEnd"/>
      <w:r w:rsidRPr="00496EA5">
        <w:rPr>
          <w:rFonts w:ascii="Calibri" w:hAnsi="Calibri" w:cs="Calibri"/>
        </w:rPr>
        <w:t>, “</w:t>
      </w:r>
      <w:proofErr w:type="spellStart"/>
      <w:r w:rsidRPr="00496EA5">
        <w:rPr>
          <w:rFonts w:ascii="Calibri" w:hAnsi="Calibri" w:cs="Calibri"/>
        </w:rPr>
        <w:t>Körper</w:t>
      </w:r>
      <w:proofErr w:type="spellEnd"/>
      <w:r w:rsidRPr="00496EA5">
        <w:rPr>
          <w:rFonts w:ascii="Calibri" w:hAnsi="Calibri" w:cs="Calibri"/>
        </w:rPr>
        <w:t>,” 271.</w:t>
      </w:r>
    </w:p>
  </w:footnote>
  <w:footnote w:id="39">
    <w:p w14:paraId="7B432BE7" w14:textId="77777777" w:rsidR="00DB6A5E" w:rsidRDefault="00DB6A5E" w:rsidP="00DB6A5E">
      <w:pPr>
        <w:pStyle w:val="FootnoteText"/>
      </w:pPr>
      <w:r>
        <w:rPr>
          <w:rStyle w:val="FootnoteReference"/>
        </w:rPr>
        <w:footnoteRef/>
      </w:r>
      <w:r>
        <w:t xml:space="preserve"> </w:t>
      </w:r>
      <w:proofErr w:type="spellStart"/>
      <w:r>
        <w:t>Tiemeyer</w:t>
      </w:r>
      <w:proofErr w:type="spellEnd"/>
      <w:r>
        <w:t>, “Compassion,” 191.</w:t>
      </w:r>
    </w:p>
  </w:footnote>
  <w:footnote w:id="40">
    <w:p w14:paraId="3A700089" w14:textId="25C175DA" w:rsidR="00D44711" w:rsidRDefault="00D44711">
      <w:pPr>
        <w:pStyle w:val="FootnoteText"/>
      </w:pPr>
      <w:r>
        <w:rPr>
          <w:rStyle w:val="FootnoteReference"/>
        </w:rPr>
        <w:footnoteRef/>
      </w:r>
      <w:r>
        <w:t xml:space="preserve"> </w:t>
      </w:r>
      <w:proofErr w:type="spellStart"/>
      <w:r>
        <w:t>Amzallag</w:t>
      </w:r>
      <w:proofErr w:type="spellEnd"/>
      <w:r>
        <w:t>, “Revisiting.”</w:t>
      </w:r>
    </w:p>
  </w:footnote>
  <w:footnote w:id="41">
    <w:p w14:paraId="0F3CFC2B" w14:textId="77777777" w:rsidR="001B26EB" w:rsidRPr="009F7455" w:rsidRDefault="001B26EB" w:rsidP="001B26EB">
      <w:pPr>
        <w:pStyle w:val="FootnoteText"/>
      </w:pPr>
      <w:r>
        <w:rPr>
          <w:rStyle w:val="FootnoteReference"/>
        </w:rPr>
        <w:footnoteRef/>
      </w:r>
      <w:r>
        <w:t xml:space="preserve"> Dietrich Bonhoeffer, </w:t>
      </w:r>
      <w:r>
        <w:rPr>
          <w:i/>
          <w:iCs/>
        </w:rPr>
        <w:t>The Cost of Discipleship</w:t>
      </w:r>
      <w:r>
        <w:t>, revised ed. (New York: Macmillan, 1979), 99 (cf. Blenkinsopp, 105).</w:t>
      </w:r>
    </w:p>
  </w:footnote>
  <w:footnote w:id="42">
    <w:p w14:paraId="425E60B6" w14:textId="29992BF2" w:rsidR="00174EA8" w:rsidRDefault="00174EA8">
      <w:pPr>
        <w:pStyle w:val="FootnoteText"/>
      </w:pPr>
      <w:r>
        <w:rPr>
          <w:rStyle w:val="FootnoteReference"/>
        </w:rPr>
        <w:footnoteRef/>
      </w:r>
      <w:r>
        <w:t xml:space="preserve"> </w:t>
      </w:r>
      <w:r w:rsidR="00B025E6">
        <w:t>See Lapsley, “Feeling.”</w:t>
      </w:r>
    </w:p>
  </w:footnote>
  <w:footnote w:id="43">
    <w:p w14:paraId="10E26D63" w14:textId="37C2CB60" w:rsidR="00824845" w:rsidRPr="00824845" w:rsidRDefault="00824845">
      <w:pPr>
        <w:pStyle w:val="FootnoteText"/>
      </w:pPr>
      <w:r>
        <w:rPr>
          <w:rStyle w:val="FootnoteReference"/>
        </w:rPr>
        <w:footnoteRef/>
      </w:r>
      <w:r>
        <w:t xml:space="preserve"> Lee, </w:t>
      </w:r>
      <w:r>
        <w:rPr>
          <w:i/>
          <w:iCs/>
        </w:rPr>
        <w:t>Mapping</w:t>
      </w:r>
      <w:r>
        <w:t>, 53.</w:t>
      </w:r>
    </w:p>
  </w:footnote>
  <w:footnote w:id="44">
    <w:p w14:paraId="5998BEFD" w14:textId="734F08E4" w:rsidR="00377B7E" w:rsidRPr="00377B7E" w:rsidRDefault="00CF475E" w:rsidP="00377B7E">
      <w:pPr>
        <w:pStyle w:val="FootnoteText"/>
      </w:pPr>
      <w:r>
        <w:rPr>
          <w:rStyle w:val="FootnoteReference"/>
        </w:rPr>
        <w:footnoteRef/>
      </w:r>
      <w:r>
        <w:t xml:space="preserve"> Geyer, “Mythology</w:t>
      </w:r>
      <w:r w:rsidR="00377B7E">
        <w:t>”;</w:t>
      </w:r>
      <w:r w:rsidR="009B5959">
        <w:t xml:space="preserve"> Geyer,</w:t>
      </w:r>
      <w:r w:rsidR="00377B7E">
        <w:t xml:space="preserve"> </w:t>
      </w:r>
      <w:r w:rsidR="00377B7E">
        <w:rPr>
          <w:i/>
          <w:iCs/>
        </w:rPr>
        <w:t>Mythology and Lament</w:t>
      </w:r>
      <w:r w:rsidR="008117EA">
        <w:t>;</w:t>
      </w:r>
      <w:r w:rsidR="005B7EF7">
        <w:t xml:space="preserve"> </w:t>
      </w:r>
      <w:proofErr w:type="spellStart"/>
      <w:r w:rsidR="005B7EF7">
        <w:t>Schöpflin</w:t>
      </w:r>
      <w:proofErr w:type="spellEnd"/>
      <w:r w:rsidR="005B7EF7">
        <w:t xml:space="preserve"> “</w:t>
      </w:r>
      <w:proofErr w:type="spellStart"/>
      <w:r w:rsidR="005B7EF7">
        <w:t>Tyrosworte</w:t>
      </w:r>
      <w:proofErr w:type="spellEnd"/>
      <w:r w:rsidR="00955339">
        <w:t xml:space="preserve">,” </w:t>
      </w:r>
      <w:r w:rsidR="000A57C0">
        <w:t>209</w:t>
      </w:r>
      <w:r w:rsidR="00321289">
        <w:t>–</w:t>
      </w:r>
      <w:r w:rsidR="000A57C0">
        <w:t xml:space="preserve">10. </w:t>
      </w:r>
    </w:p>
  </w:footnote>
  <w:footnote w:id="45">
    <w:p w14:paraId="607E88F3" w14:textId="6B592D81" w:rsidR="00EE7009" w:rsidRPr="00CA1E8C" w:rsidRDefault="00EE7009">
      <w:pPr>
        <w:pStyle w:val="FootnoteText"/>
      </w:pPr>
      <w:r>
        <w:rPr>
          <w:rStyle w:val="FootnoteReference"/>
        </w:rPr>
        <w:footnoteRef/>
      </w:r>
      <w:r>
        <w:t xml:space="preserve"> </w:t>
      </w:r>
      <w:proofErr w:type="spellStart"/>
      <w:r w:rsidR="00EB518A">
        <w:t>Petter</w:t>
      </w:r>
      <w:proofErr w:type="spellEnd"/>
      <w:r w:rsidR="00EB518A">
        <w:t>,</w:t>
      </w:r>
      <w:r w:rsidR="00CA1E8C">
        <w:t xml:space="preserve"> </w:t>
      </w:r>
      <w:r w:rsidR="00CA1E8C">
        <w:rPr>
          <w:i/>
          <w:iCs/>
        </w:rPr>
        <w:t>Ezekiel</w:t>
      </w:r>
      <w:r w:rsidR="00CA1E8C">
        <w:t xml:space="preserve">, sees the city lament </w:t>
      </w:r>
      <w:r w:rsidR="00CA24E3">
        <w:t>genre influencing Ezekiel as it does Lamentations.</w:t>
      </w:r>
      <w:r w:rsidR="00CA1E8C">
        <w:t xml:space="preserve"> </w:t>
      </w:r>
    </w:p>
  </w:footnote>
  <w:footnote w:id="46">
    <w:p w14:paraId="14ED0241" w14:textId="5F4C0D02" w:rsidR="00607948" w:rsidRDefault="00607948" w:rsidP="00607948">
      <w:pPr>
        <w:pStyle w:val="FootnoteText"/>
      </w:pPr>
      <w:r>
        <w:rPr>
          <w:rStyle w:val="FootnoteReference"/>
        </w:rPr>
        <w:footnoteRef/>
      </w:r>
      <w:r>
        <w:t xml:space="preserve"> </w:t>
      </w:r>
      <w:r>
        <w:rPr>
          <w:rFonts w:cstheme="minorHAnsi"/>
          <w:rtl/>
          <w:lang w:bidi="he-IL"/>
        </w:rPr>
        <w:t>יַעַן</w:t>
      </w:r>
      <w:r>
        <w:t xml:space="preserve"> followed by an inf</w:t>
      </w:r>
      <w:r w:rsidR="004C6785">
        <w:t>.</w:t>
      </w:r>
      <w:r>
        <w:t xml:space="preserve">/gerund is a distinctive expression in Ezekiel, occurring five times in this chapter. Its similarity to the verb </w:t>
      </w:r>
      <w:r>
        <w:rPr>
          <w:rFonts w:cstheme="minorHAnsi"/>
          <w:rtl/>
          <w:lang w:bidi="he-IL"/>
        </w:rPr>
        <w:t>עָנָה</w:t>
      </w:r>
      <w:r>
        <w:t xml:space="preserve"> might mean it suggested “in response to.”</w:t>
      </w:r>
    </w:p>
  </w:footnote>
  <w:footnote w:id="47">
    <w:p w14:paraId="637C33C7" w14:textId="40F144D7" w:rsidR="00607948" w:rsidRDefault="00607948" w:rsidP="00607948">
      <w:pPr>
        <w:pStyle w:val="FootnoteText"/>
      </w:pPr>
      <w:r>
        <w:rPr>
          <w:rStyle w:val="FootnoteReference"/>
        </w:rPr>
        <w:footnoteRef/>
      </w:r>
      <w:r>
        <w:t xml:space="preserve"> “Your/you” is f</w:t>
      </w:r>
      <w:r w:rsidR="002354B7">
        <w:t>.</w:t>
      </w:r>
      <w:r>
        <w:t xml:space="preserve"> s</w:t>
      </w:r>
      <w:r w:rsidR="002354B7">
        <w:t>g.</w:t>
      </w:r>
      <w:r>
        <w:t xml:space="preserve"> (the gender for a city) through 24:3b-5a, then m</w:t>
      </w:r>
      <w:r w:rsidR="003128CC">
        <w:t>. sg.</w:t>
      </w:r>
      <w:r>
        <w:t xml:space="preserve"> (commonly the gender for a people in light of the gender of its eponymous ancestor) through 24:6</w:t>
      </w:r>
      <w:r w:rsidR="00321289">
        <w:t>–</w:t>
      </w:r>
      <w:r>
        <w:t>7. Ammon is a corporate entity like Israel or Judah</w:t>
      </w:r>
      <w:r w:rsidR="00346B15">
        <w:t>, though</w:t>
      </w:r>
      <w:r>
        <w:t xml:space="preserve"> it is hardly ever referred to as “Ammon.” The First Testament almost invariably refers to “descendants of Ammon.” The difference between 24:2</w:t>
      </w:r>
      <w:r w:rsidR="00321289">
        <w:t>–</w:t>
      </w:r>
      <w:r>
        <w:t>5 and 6</w:t>
      </w:r>
      <w:r w:rsidR="00321289">
        <w:t>–</w:t>
      </w:r>
      <w:r>
        <w:t>7 may be one indication that 24:6</w:t>
      </w:r>
      <w:r w:rsidR="00321289">
        <w:t>–</w:t>
      </w:r>
      <w:r>
        <w:t>7 was originally a separate declaration.</w:t>
      </w:r>
    </w:p>
  </w:footnote>
  <w:footnote w:id="48">
    <w:p w14:paraId="2EDB5407" w14:textId="6BC1373A" w:rsidR="00607948" w:rsidRDefault="00607948" w:rsidP="00607948">
      <w:pPr>
        <w:pStyle w:val="FootnoteText"/>
      </w:pPr>
      <w:r>
        <w:rPr>
          <w:rStyle w:val="FootnoteReference"/>
        </w:rPr>
        <w:footnoteRef/>
      </w:r>
      <w:r>
        <w:t xml:space="preserve"> Rashi (in MG) derives </w:t>
      </w:r>
      <w:r>
        <w:rPr>
          <w:rFonts w:cstheme="minorHAnsi"/>
          <w:rtl/>
          <w:lang w:bidi="he-IL"/>
        </w:rPr>
        <w:t>נׅחָל</w:t>
      </w:r>
      <w:r>
        <w:t xml:space="preserve"> from </w:t>
      </w:r>
      <w:r>
        <w:rPr>
          <w:rFonts w:cstheme="minorHAnsi"/>
          <w:rtl/>
          <w:lang w:bidi="he-IL"/>
        </w:rPr>
        <w:t>נָחַל</w:t>
      </w:r>
      <w:r>
        <w:t xml:space="preserve"> rather than </w:t>
      </w:r>
      <w:r>
        <w:rPr>
          <w:rFonts w:cstheme="minorHAnsi"/>
          <w:rtl/>
          <w:lang w:bidi="he-IL"/>
        </w:rPr>
        <w:t>חָלַל</w:t>
      </w:r>
      <w:r>
        <w:t xml:space="preserve">, which would imply the translation “was acceded to.” There are no other instances of </w:t>
      </w:r>
      <w:r>
        <w:rPr>
          <w:rFonts w:cstheme="minorHAnsi"/>
          <w:rtl/>
          <w:lang w:bidi="he-IL"/>
        </w:rPr>
        <w:t>נָחַל</w:t>
      </w:r>
      <w:r>
        <w:t xml:space="preserve"> niphal and in the context</w:t>
      </w:r>
      <w:r w:rsidR="009D0C99">
        <w:t xml:space="preserve"> the derivation assumed by</w:t>
      </w:r>
      <w:r>
        <w:t xml:space="preserve"> </w:t>
      </w:r>
      <w:proofErr w:type="spellStart"/>
      <w:r>
        <w:t>Qimchi</w:t>
      </w:r>
      <w:proofErr w:type="spellEnd"/>
      <w:r>
        <w:t xml:space="preserve"> (in MG) from </w:t>
      </w:r>
      <w:r>
        <w:rPr>
          <w:rFonts w:cstheme="minorHAnsi"/>
          <w:rtl/>
          <w:lang w:bidi="he-IL"/>
        </w:rPr>
        <w:t>חָלַל</w:t>
      </w:r>
      <w:r>
        <w:t xml:space="preserve"> is more plausible (so also </w:t>
      </w:r>
      <w:r w:rsidR="009F7E76">
        <w:t>Tg.</w:t>
      </w:r>
      <w:r>
        <w:t xml:space="preserve">, </w:t>
      </w:r>
      <w:r w:rsidR="00E254AC" w:rsidRPr="00A75C49">
        <w:rPr>
          <w:rFonts w:cstheme="minorHAnsi"/>
          <w:sz w:val="18"/>
          <w:szCs w:val="18"/>
        </w:rPr>
        <w:t>LXX</w:t>
      </w:r>
      <w:r>
        <w:t>, Vg</w:t>
      </w:r>
      <w:r w:rsidR="005E3505">
        <w:t>.</w:t>
      </w:r>
      <w:r>
        <w:t>). But readers might infer a paronomasia,</w:t>
      </w:r>
      <w:r w:rsidR="00511A2C">
        <w:t>*</w:t>
      </w:r>
      <w:r>
        <w:t xml:space="preserve"> given the reference to land as a possession (</w:t>
      </w:r>
      <w:r>
        <w:rPr>
          <w:rFonts w:cstheme="minorHAnsi"/>
          <w:rtl/>
          <w:lang w:bidi="he-IL"/>
        </w:rPr>
        <w:t>מוֹרָשָׁה</w:t>
      </w:r>
      <w:r>
        <w:t>) in the next verse. See 7:24; 22:16.</w:t>
      </w:r>
    </w:p>
  </w:footnote>
  <w:footnote w:id="49">
    <w:p w14:paraId="2F335840" w14:textId="77777777" w:rsidR="00607948" w:rsidRDefault="00607948" w:rsidP="00607948">
      <w:pPr>
        <w:pStyle w:val="FootnoteText"/>
      </w:pPr>
      <w:r>
        <w:rPr>
          <w:rStyle w:val="FootnoteReference"/>
        </w:rPr>
        <w:footnoteRef/>
      </w:r>
      <w:r>
        <w:t xml:space="preserve"> </w:t>
      </w:r>
      <w:r>
        <w:rPr>
          <w:rFonts w:cstheme="minorHAnsi"/>
          <w:rtl/>
          <w:lang w:bidi="he-IL"/>
        </w:rPr>
        <w:t>טׅירוֹת</w:t>
      </w:r>
      <w:r>
        <w:t>, more literally “rows.”</w:t>
      </w:r>
    </w:p>
  </w:footnote>
  <w:footnote w:id="50">
    <w:p w14:paraId="654B5447" w14:textId="58E4275E" w:rsidR="00607948" w:rsidRDefault="00607948" w:rsidP="00607948">
      <w:pPr>
        <w:pStyle w:val="FootnoteText"/>
      </w:pPr>
      <w:r>
        <w:rPr>
          <w:rStyle w:val="FootnoteReference"/>
        </w:rPr>
        <w:footnoteRef/>
      </w:r>
      <w:r>
        <w:t xml:space="preserve"> </w:t>
      </w:r>
      <w:r w:rsidRPr="00CD291F">
        <w:t>In the parallelism,</w:t>
      </w:r>
      <w:r w:rsidR="00BA4CA9">
        <w:t>*</w:t>
      </w:r>
      <w:r w:rsidRPr="00CD291F">
        <w:t xml:space="preserve"> the two parts of the expression “Rabbah of the Ammonites” (21:20 [25]) are divided between the two cola in th</w:t>
      </w:r>
      <w:r w:rsidR="00BA4CA9">
        <w:t>e</w:t>
      </w:r>
      <w:r w:rsidRPr="00CD291F">
        <w:t xml:space="preserve"> line.</w:t>
      </w:r>
      <w:r>
        <w:t xml:space="preserve"> Koopmans (“Poetic Reciprocation”) also construes 2</w:t>
      </w:r>
      <w:r w:rsidR="00570CD6">
        <w:t>5</w:t>
      </w:r>
      <w:r>
        <w:t>:12</w:t>
      </w:r>
      <w:r w:rsidR="00321289">
        <w:t>–</w:t>
      </w:r>
      <w:r>
        <w:t>17 as verse.</w:t>
      </w:r>
    </w:p>
  </w:footnote>
  <w:footnote w:id="51">
    <w:p w14:paraId="424FFF69" w14:textId="625D4995" w:rsidR="00607948" w:rsidRPr="00213ED4" w:rsidRDefault="00607948" w:rsidP="00C656BE">
      <w:pPr>
        <w:rPr>
          <w:sz w:val="20"/>
          <w:szCs w:val="20"/>
        </w:rPr>
      </w:pPr>
      <w:r w:rsidRPr="00213ED4">
        <w:rPr>
          <w:rStyle w:val="FootnoteReference"/>
          <w:sz w:val="20"/>
          <w:szCs w:val="20"/>
        </w:rPr>
        <w:footnoteRef/>
      </w:r>
      <w:r w:rsidRPr="00213ED4">
        <w:rPr>
          <w:sz w:val="20"/>
          <w:szCs w:val="20"/>
        </w:rPr>
        <w:t xml:space="preserve"> </w:t>
      </w:r>
      <w:r w:rsidR="00A33650">
        <w:rPr>
          <w:rFonts w:cstheme="minorHAnsi"/>
          <w:sz w:val="20"/>
          <w:szCs w:val="20"/>
          <w:rtl/>
          <w:lang w:bidi="he-IL"/>
        </w:rPr>
        <w:t>א</w:t>
      </w:r>
      <w:r w:rsidR="007C0179">
        <w:rPr>
          <w:rFonts w:cstheme="minorHAnsi"/>
          <w:sz w:val="20"/>
          <w:szCs w:val="20"/>
          <w:rtl/>
          <w:lang w:bidi="he-IL"/>
        </w:rPr>
        <w:t>ַ</w:t>
      </w:r>
      <w:r w:rsidR="00A33650">
        <w:rPr>
          <w:rFonts w:cstheme="minorHAnsi"/>
          <w:sz w:val="20"/>
          <w:szCs w:val="20"/>
          <w:rtl/>
          <w:lang w:bidi="he-IL"/>
        </w:rPr>
        <w:t>שְׁמ</w:t>
      </w:r>
      <w:r w:rsidR="00025B64">
        <w:rPr>
          <w:rFonts w:cstheme="minorHAnsi"/>
          <w:sz w:val="20"/>
          <w:szCs w:val="20"/>
          <w:rtl/>
          <w:lang w:bidi="he-IL"/>
        </w:rPr>
        <w:t>ׅידְךָ</w:t>
      </w:r>
      <w:r w:rsidR="00281D40">
        <w:rPr>
          <w:sz w:val="20"/>
          <w:szCs w:val="20"/>
        </w:rPr>
        <w:t xml:space="preserve"> forms a</w:t>
      </w:r>
      <w:r w:rsidRPr="00213ED4">
        <w:rPr>
          <w:sz w:val="20"/>
          <w:szCs w:val="20"/>
        </w:rPr>
        <w:t xml:space="preserve"> single-word colon</w:t>
      </w:r>
      <w:r w:rsidR="0072224A">
        <w:rPr>
          <w:sz w:val="20"/>
          <w:szCs w:val="20"/>
        </w:rPr>
        <w:t xml:space="preserve"> that</w:t>
      </w:r>
      <w:r w:rsidRPr="00213ED4">
        <w:rPr>
          <w:sz w:val="20"/>
          <w:szCs w:val="20"/>
        </w:rPr>
        <w:t xml:space="preserve"> bring</w:t>
      </w:r>
      <w:r w:rsidR="0072224A">
        <w:rPr>
          <w:sz w:val="20"/>
          <w:szCs w:val="20"/>
        </w:rPr>
        <w:t>s</w:t>
      </w:r>
      <w:r w:rsidRPr="00213ED4">
        <w:rPr>
          <w:sz w:val="20"/>
          <w:szCs w:val="20"/>
        </w:rPr>
        <w:t xml:space="preserve"> the threat to a conclusion with a decisive thump.</w:t>
      </w:r>
    </w:p>
  </w:footnote>
  <w:footnote w:id="52">
    <w:p w14:paraId="12062A60" w14:textId="51504A4C" w:rsidR="00607948" w:rsidRPr="00BD47DA" w:rsidRDefault="00607948" w:rsidP="00607948">
      <w:pPr>
        <w:pStyle w:val="FootnoteText"/>
      </w:pPr>
      <w:r>
        <w:rPr>
          <w:rStyle w:val="FootnoteReference"/>
        </w:rPr>
        <w:footnoteRef/>
      </w:r>
      <w:r>
        <w:t xml:space="preserve"> “At” here three times renders </w:t>
      </w:r>
      <w:r>
        <w:rPr>
          <w:rFonts w:cstheme="minorHAnsi"/>
          <w:rtl/>
          <w:lang w:bidi="he-IL"/>
        </w:rPr>
        <w:t>מׅן</w:t>
      </w:r>
      <w:r w:rsidR="008A28B3">
        <w:t>:</w:t>
      </w:r>
      <w:r>
        <w:t xml:space="preserve"> </w:t>
      </w:r>
      <w:r w:rsidR="008A28B3">
        <w:t xml:space="preserve">cf. </w:t>
      </w:r>
      <w:r>
        <w:rPr>
          <w:i/>
          <w:iCs/>
        </w:rPr>
        <w:t>DCH</w:t>
      </w:r>
      <w:r>
        <w:t xml:space="preserve"> 5:338, 342, BDB, 578b. But Ezekiel </w:t>
      </w:r>
      <w:r w:rsidR="006D08DF">
        <w:t>might be</w:t>
      </w:r>
      <w:r>
        <w:t xml:space="preserve"> being elliptical and impl</w:t>
      </w:r>
      <w:r w:rsidR="006D08DF">
        <w:t>ying</w:t>
      </w:r>
      <w:r>
        <w:t xml:space="preserve"> “opening Moab’s flank [and removing protection] from the towns….”</w:t>
      </w:r>
    </w:p>
  </w:footnote>
  <w:footnote w:id="53">
    <w:p w14:paraId="11946671" w14:textId="77777777" w:rsidR="00607948" w:rsidRDefault="00607948" w:rsidP="00607948">
      <w:pPr>
        <w:pStyle w:val="FootnoteText"/>
      </w:pPr>
      <w:r>
        <w:rPr>
          <w:rStyle w:val="FootnoteReference"/>
        </w:rPr>
        <w:footnoteRef/>
      </w:r>
      <w:r>
        <w:t xml:space="preserve"> Short for Bet-</w:t>
      </w:r>
      <w:proofErr w:type="spellStart"/>
      <w:r>
        <w:t>ba</w:t>
      </w:r>
      <w:r>
        <w:rPr>
          <w:rFonts w:cstheme="minorHAnsi"/>
        </w:rPr>
        <w:t>ՙ</w:t>
      </w:r>
      <w:r>
        <w:t>al</w:t>
      </w:r>
      <w:proofErr w:type="spellEnd"/>
      <w:r>
        <w:t>-</w:t>
      </w:r>
      <w:proofErr w:type="spellStart"/>
      <w:r>
        <w:t>me</w:t>
      </w:r>
      <w:r>
        <w:rPr>
          <w:rFonts w:cstheme="minorHAnsi"/>
        </w:rPr>
        <w:t>ՙ</w:t>
      </w:r>
      <w:r>
        <w:t>on</w:t>
      </w:r>
      <w:proofErr w:type="spellEnd"/>
      <w:r>
        <w:t xml:space="preserve"> (Josh 13:17).</w:t>
      </w:r>
    </w:p>
  </w:footnote>
  <w:footnote w:id="54">
    <w:p w14:paraId="052AAE0F" w14:textId="137FB420" w:rsidR="00607948" w:rsidRDefault="00607948" w:rsidP="00607948">
      <w:pPr>
        <w:pStyle w:val="FootnoteText"/>
      </w:pPr>
      <w:r>
        <w:rPr>
          <w:rStyle w:val="FootnoteReference"/>
        </w:rPr>
        <w:footnoteRef/>
      </w:r>
      <w:r>
        <w:t xml:space="preserve"> The two opening phrases are extraposed</w:t>
      </w:r>
      <w:r w:rsidR="00404227">
        <w:t>*</w:t>
      </w:r>
      <w:r>
        <w:t xml:space="preserve"> and the </w:t>
      </w:r>
      <w:r>
        <w:rPr>
          <w:i/>
          <w:iCs/>
        </w:rPr>
        <w:t>waw</w:t>
      </w:r>
      <w:r>
        <w:t xml:space="preserve"> is resumptive.</w:t>
      </w:r>
    </w:p>
  </w:footnote>
  <w:footnote w:id="55">
    <w:p w14:paraId="516420FB" w14:textId="4F645CB7" w:rsidR="00607948" w:rsidRDefault="00607948" w:rsidP="00607948">
      <w:pPr>
        <w:pStyle w:val="FootnoteText"/>
      </w:pPr>
      <w:r>
        <w:rPr>
          <w:rStyle w:val="FootnoteReference"/>
        </w:rPr>
        <w:footnoteRef/>
      </w:r>
      <w:r>
        <w:t xml:space="preserve"> The </w:t>
      </w:r>
      <w:proofErr w:type="spellStart"/>
      <w:r w:rsidR="00A3705E" w:rsidRPr="0029534C">
        <w:rPr>
          <w:i/>
          <w:iCs/>
        </w:rPr>
        <w:t>way</w:t>
      </w:r>
      <w:r w:rsidR="00F7752D" w:rsidRPr="0029534C">
        <w:rPr>
          <w:i/>
          <w:iCs/>
        </w:rPr>
        <w:t>yi</w:t>
      </w:r>
      <w:r w:rsidRPr="0029534C">
        <w:rPr>
          <w:i/>
          <w:iCs/>
        </w:rPr>
        <w:t>qt</w:t>
      </w:r>
      <w:r w:rsidR="00F7752D" w:rsidRPr="0029534C">
        <w:rPr>
          <w:i/>
          <w:iCs/>
        </w:rPr>
        <w:t>o</w:t>
      </w:r>
      <w:r w:rsidRPr="0029534C">
        <w:rPr>
          <w:i/>
          <w:iCs/>
        </w:rPr>
        <w:t>l</w:t>
      </w:r>
      <w:proofErr w:type="spellEnd"/>
      <w:r w:rsidR="00D074F4">
        <w:t>*</w:t>
      </w:r>
      <w:r>
        <w:t xml:space="preserve"> </w:t>
      </w:r>
      <w:r>
        <w:rPr>
          <w:rFonts w:cstheme="minorHAnsi"/>
          <w:rtl/>
          <w:lang w:bidi="he-IL"/>
        </w:rPr>
        <w:t>וַיֶּאְשְׁמוּ</w:t>
      </w:r>
      <w:r>
        <w:t xml:space="preserve"> is followed by the intensifying inf</w:t>
      </w:r>
      <w:r w:rsidR="005B2DA5">
        <w:t>.</w:t>
      </w:r>
      <w:r>
        <w:t xml:space="preserve"> </w:t>
      </w:r>
      <w:r w:rsidR="00C36CE8">
        <w:t>a</w:t>
      </w:r>
      <w:r>
        <w:t>bs</w:t>
      </w:r>
      <w:r w:rsidR="005B2DA5">
        <w:t>.</w:t>
      </w:r>
      <w:r>
        <w:t xml:space="preserve"> </w:t>
      </w:r>
      <w:r>
        <w:rPr>
          <w:rFonts w:cstheme="minorHAnsi"/>
          <w:rtl/>
          <w:lang w:bidi="he-IL"/>
        </w:rPr>
        <w:t>אָשׁוֹם</w:t>
      </w:r>
      <w:r>
        <w:t xml:space="preserve">, instead of following it (GK 113r; </w:t>
      </w:r>
      <w:r>
        <w:rPr>
          <w:i/>
          <w:iCs/>
        </w:rPr>
        <w:t xml:space="preserve">IBHS </w:t>
      </w:r>
      <w:r>
        <w:t>35.3.1f).</w:t>
      </w:r>
    </w:p>
  </w:footnote>
  <w:footnote w:id="56">
    <w:p w14:paraId="09522B7B" w14:textId="77777777" w:rsidR="00607948" w:rsidRDefault="00607948" w:rsidP="00607948">
      <w:pPr>
        <w:pStyle w:val="FootnoteText"/>
      </w:pPr>
      <w:r>
        <w:rPr>
          <w:rStyle w:val="FootnoteReference"/>
        </w:rPr>
        <w:footnoteRef/>
      </w:r>
      <w:r>
        <w:t xml:space="preserve"> As with “Ammon,” the First Testament hardly ever speaks of “Philistia” and rather refers to “the Philistines.” </w:t>
      </w:r>
    </w:p>
  </w:footnote>
  <w:footnote w:id="57">
    <w:p w14:paraId="26D8FABD" w14:textId="77777777" w:rsidR="00607948" w:rsidRDefault="00607948" w:rsidP="00607948">
      <w:pPr>
        <w:pStyle w:val="FootnoteText"/>
      </w:pPr>
      <w:r>
        <w:rPr>
          <w:rStyle w:val="FootnoteReference"/>
        </w:rPr>
        <w:footnoteRef/>
      </w:r>
      <w:r>
        <w:t xml:space="preserve"> Mayfield, “Literary Structure.”</w:t>
      </w:r>
    </w:p>
  </w:footnote>
  <w:footnote w:id="58">
    <w:p w14:paraId="6D17E612" w14:textId="77777777" w:rsidR="00607948" w:rsidRDefault="00607948" w:rsidP="00607948">
      <w:pPr>
        <w:pStyle w:val="FootnoteText"/>
      </w:pPr>
      <w:r>
        <w:rPr>
          <w:rStyle w:val="FootnoteReference"/>
        </w:rPr>
        <w:footnoteRef/>
      </w:r>
      <w:r>
        <w:t xml:space="preserve"> Cf. Langley, “</w:t>
      </w:r>
      <w:r>
        <w:rPr>
          <w:shd w:val="clear" w:color="auto" w:fill="FFFFFF"/>
        </w:rPr>
        <w:t>Vindication.”</w:t>
      </w:r>
    </w:p>
  </w:footnote>
  <w:footnote w:id="59">
    <w:p w14:paraId="48E23055" w14:textId="77777777" w:rsidR="00607948" w:rsidRDefault="00607948" w:rsidP="00607948">
      <w:pPr>
        <w:pStyle w:val="FootnoteText"/>
      </w:pPr>
      <w:r>
        <w:rPr>
          <w:rStyle w:val="FootnoteReference"/>
        </w:rPr>
        <w:footnoteRef/>
      </w:r>
      <w:r>
        <w:t xml:space="preserve"> Lee, “Hope or Judgment.”</w:t>
      </w:r>
    </w:p>
  </w:footnote>
  <w:footnote w:id="60">
    <w:p w14:paraId="28650705" w14:textId="65E2C6A9" w:rsidR="00607948" w:rsidRDefault="00607948" w:rsidP="00607948">
      <w:pPr>
        <w:pStyle w:val="FootnoteText"/>
      </w:pPr>
      <w:r>
        <w:rPr>
          <w:rStyle w:val="FootnoteReference"/>
        </w:rPr>
        <w:footnoteRef/>
      </w:r>
      <w:r>
        <w:t xml:space="preserve"> See, e.g.,</w:t>
      </w:r>
      <w:r w:rsidR="000C711D">
        <w:t xml:space="preserve"> Larry G.</w:t>
      </w:r>
      <w:r>
        <w:t xml:space="preserve"> </w:t>
      </w:r>
      <w:r w:rsidR="00132E5C" w:rsidRPr="00785139">
        <w:t>Herr, “The Ammonites in the Late Iron Age and Persian Period</w:t>
      </w:r>
      <w:r w:rsidR="000C711D">
        <w:t>,</w:t>
      </w:r>
      <w:r w:rsidR="00132E5C" w:rsidRPr="00785139">
        <w:t xml:space="preserve">” </w:t>
      </w:r>
      <w:r w:rsidR="000C711D">
        <w:t>i</w:t>
      </w:r>
      <w:r w:rsidR="00132E5C" w:rsidRPr="00785139">
        <w:t xml:space="preserve">n Burton MacDonald and Randall W. Younker, ed., </w:t>
      </w:r>
      <w:r w:rsidR="00132E5C" w:rsidRPr="00785139">
        <w:rPr>
          <w:i/>
          <w:iCs/>
        </w:rPr>
        <w:t>Ancient Ammon</w:t>
      </w:r>
      <w:r w:rsidR="00132E5C" w:rsidRPr="00785139">
        <w:t xml:space="preserve"> </w:t>
      </w:r>
      <w:r w:rsidR="007A0408">
        <w:t>(</w:t>
      </w:r>
      <w:r w:rsidR="00132E5C" w:rsidRPr="00785139">
        <w:t>Leiden: Brill, 1999</w:t>
      </w:r>
      <w:r w:rsidR="007A0408">
        <w:t>), 219–37.</w:t>
      </w:r>
    </w:p>
  </w:footnote>
  <w:footnote w:id="61">
    <w:p w14:paraId="46CB1200" w14:textId="4A62D636" w:rsidR="00607948" w:rsidRDefault="00607948" w:rsidP="00DB716B">
      <w:pPr>
        <w:pStyle w:val="FootnoteText"/>
      </w:pPr>
      <w:r>
        <w:rPr>
          <w:rStyle w:val="FootnoteReference"/>
        </w:rPr>
        <w:footnoteRef/>
      </w:r>
      <w:r>
        <w:t xml:space="preserve"> See</w:t>
      </w:r>
      <w:r w:rsidR="00566959">
        <w:t xml:space="preserve"> Babylonian Chronicle 5 (</w:t>
      </w:r>
      <w:r w:rsidR="00235EDC">
        <w:t xml:space="preserve">Albert Kirk </w:t>
      </w:r>
      <w:r w:rsidR="00454D89">
        <w:t xml:space="preserve">Grayson, </w:t>
      </w:r>
      <w:r w:rsidR="00235EDC">
        <w:rPr>
          <w:i/>
          <w:iCs/>
        </w:rPr>
        <w:t>Assyrian and Babylonian Chronicles</w:t>
      </w:r>
      <w:r w:rsidR="00235EDC">
        <w:t xml:space="preserve"> </w:t>
      </w:r>
      <w:r w:rsidR="00C013FB">
        <w:t>[</w:t>
      </w:r>
      <w:r w:rsidR="00235EDC">
        <w:t>Locust Valley, NY: Augustin, 1975</w:t>
      </w:r>
      <w:r w:rsidR="00C013FB">
        <w:t>],</w:t>
      </w:r>
      <w:r w:rsidR="00235EDC">
        <w:t xml:space="preserve"> 100</w:t>
      </w:r>
      <w:r w:rsidR="00454D89">
        <w:t>); also</w:t>
      </w:r>
      <w:r>
        <w:t>, e.g.,</w:t>
      </w:r>
      <w:r w:rsidR="009D5E81">
        <w:t xml:space="preserve"> Carl S.</w:t>
      </w:r>
      <w:r>
        <w:t xml:space="preserve"> Ehrlich</w:t>
      </w:r>
      <w:r w:rsidR="00DB716B">
        <w:t>,</w:t>
      </w:r>
      <w:r w:rsidR="009D5E81" w:rsidRPr="00785139">
        <w:t xml:space="preserve"> “Philistia and the Philistines</w:t>
      </w:r>
      <w:r w:rsidR="00DB716B">
        <w:t>,</w:t>
      </w:r>
      <w:r w:rsidR="009D5E81" w:rsidRPr="00785139">
        <w:t xml:space="preserve">” </w:t>
      </w:r>
      <w:r w:rsidR="00DB716B">
        <w:t>i</w:t>
      </w:r>
      <w:r w:rsidR="009D5E81" w:rsidRPr="00785139">
        <w:t xml:space="preserve">n Bill T. Arnold and Brent A. Strawn, ed., </w:t>
      </w:r>
      <w:r w:rsidR="009D5E81" w:rsidRPr="00785139">
        <w:rPr>
          <w:i/>
          <w:iCs/>
        </w:rPr>
        <w:t>The World around the Old Testament: The People and Places of the Ancient Near East</w:t>
      </w:r>
      <w:r w:rsidR="009D5E81" w:rsidRPr="00785139">
        <w:t xml:space="preserve"> </w:t>
      </w:r>
      <w:r w:rsidR="00294FFC">
        <w:t>(</w:t>
      </w:r>
      <w:r w:rsidR="009D5E81" w:rsidRPr="00785139">
        <w:t>Grand Rapids: Baker, 2016</w:t>
      </w:r>
      <w:r w:rsidR="00DB716B">
        <w:t>)</w:t>
      </w:r>
      <w:r w:rsidR="00294FFC">
        <w:t>, 353–77</w:t>
      </w:r>
      <w:r w:rsidR="00DB716B">
        <w:t xml:space="preserve"> (</w:t>
      </w:r>
      <w:r>
        <w:t>367</w:t>
      </w:r>
      <w:r w:rsidR="00321289">
        <w:t>–</w:t>
      </w:r>
      <w:r>
        <w:t>68</w:t>
      </w:r>
      <w:r w:rsidR="00294FFC">
        <w:t>)</w:t>
      </w:r>
      <w:r>
        <w:t xml:space="preserve">. </w:t>
      </w:r>
    </w:p>
  </w:footnote>
  <w:footnote w:id="62">
    <w:p w14:paraId="69647AF9" w14:textId="70598D3D" w:rsidR="00071832" w:rsidRDefault="00071832">
      <w:pPr>
        <w:pStyle w:val="FootnoteText"/>
      </w:pPr>
      <w:r>
        <w:rPr>
          <w:rStyle w:val="FootnoteReference"/>
        </w:rPr>
        <w:footnoteRef/>
      </w:r>
      <w:r>
        <w:t xml:space="preserve"> Goering, “Proleptic Fulfillment</w:t>
      </w:r>
      <w:r w:rsidR="001E599B">
        <w:t>,” 483.</w:t>
      </w:r>
    </w:p>
  </w:footnote>
  <w:footnote w:id="63">
    <w:p w14:paraId="7CB9018F" w14:textId="28794DCF" w:rsidR="002B2333" w:rsidRDefault="002B2333">
      <w:pPr>
        <w:pStyle w:val="FootnoteText"/>
      </w:pPr>
      <w:r>
        <w:rPr>
          <w:rStyle w:val="FootnoteReference"/>
        </w:rPr>
        <w:footnoteRef/>
      </w:r>
      <w:r>
        <w:t xml:space="preserve"> See, e.g., </w:t>
      </w:r>
      <w:r w:rsidR="00F072EB">
        <w:t xml:space="preserve">Saur, “Tyros,” </w:t>
      </w:r>
      <w:r w:rsidR="00DC52B6">
        <w:t>168</w:t>
      </w:r>
      <w:r w:rsidR="00321289">
        <w:t>–</w:t>
      </w:r>
      <w:r w:rsidR="00DC52B6">
        <w:t xml:space="preserve">72; </w:t>
      </w:r>
      <w:r>
        <w:t>Saur, “Ezekiel 26</w:t>
      </w:r>
      <w:r w:rsidR="00321289">
        <w:t>–</w:t>
      </w:r>
      <w:r>
        <w:t>28</w:t>
      </w:r>
      <w:r w:rsidR="00902A19">
        <w:t xml:space="preserve">”; contrast </w:t>
      </w:r>
      <w:proofErr w:type="spellStart"/>
      <w:r w:rsidR="001C4414">
        <w:t>Kellenberger</w:t>
      </w:r>
      <w:proofErr w:type="spellEnd"/>
      <w:r w:rsidR="001C4414">
        <w:t>, “</w:t>
      </w:r>
      <w:proofErr w:type="spellStart"/>
      <w:r w:rsidR="001C4414">
        <w:t>Heisse</w:t>
      </w:r>
      <w:proofErr w:type="spellEnd"/>
      <w:r w:rsidR="00A173E7">
        <w:t xml:space="preserve"> </w:t>
      </w:r>
      <w:proofErr w:type="spellStart"/>
      <w:r w:rsidR="00AB0A9B">
        <w:t>Atem</w:t>
      </w:r>
      <w:proofErr w:type="spellEnd"/>
      <w:r w:rsidR="00AB0A9B">
        <w:t>,” in a socio-critical argument.</w:t>
      </w:r>
    </w:p>
  </w:footnote>
  <w:footnote w:id="64">
    <w:p w14:paraId="3D2DB46C" w14:textId="39563803" w:rsidR="009A7A6C" w:rsidRDefault="009A7A6C">
      <w:pPr>
        <w:pStyle w:val="FootnoteText"/>
      </w:pPr>
      <w:r>
        <w:rPr>
          <w:rStyle w:val="FootnoteReference"/>
        </w:rPr>
        <w:footnoteRef/>
      </w:r>
      <w:r>
        <w:t xml:space="preserve"> See Renz, </w:t>
      </w:r>
      <w:r w:rsidR="00E911C9">
        <w:t>“Proclaiming</w:t>
      </w:r>
      <w:r w:rsidR="00920826">
        <w:t xml:space="preserve">”; </w:t>
      </w:r>
      <w:proofErr w:type="spellStart"/>
      <w:r w:rsidR="00E301C1">
        <w:t>Udd</w:t>
      </w:r>
      <w:proofErr w:type="spellEnd"/>
      <w:r w:rsidR="00E301C1">
        <w:t xml:space="preserve">, “Prediction”; </w:t>
      </w:r>
      <w:r w:rsidR="00842565">
        <w:t xml:space="preserve">Ulrich, “Dissonant Prophecy”; </w:t>
      </w:r>
      <w:r w:rsidR="00920826">
        <w:t xml:space="preserve">and the </w:t>
      </w:r>
      <w:r w:rsidR="00034699">
        <w:t>B</w:t>
      </w:r>
      <w:r w:rsidR="00920826">
        <w:t xml:space="preserve">iblical </w:t>
      </w:r>
      <w:r w:rsidR="00034699">
        <w:t>T</w:t>
      </w:r>
      <w:r w:rsidR="00920826">
        <w:t xml:space="preserve">heology </w:t>
      </w:r>
      <w:r w:rsidR="00DE51B5">
        <w:t>c</w:t>
      </w:r>
      <w:r w:rsidR="00920826">
        <w:t>omments on 25:</w:t>
      </w:r>
      <w:r w:rsidR="002E0E1E">
        <w:t>1</w:t>
      </w:r>
      <w:r w:rsidR="00321289">
        <w:t>–</w:t>
      </w:r>
      <w:r w:rsidR="002E0E1E">
        <w:t>17.</w:t>
      </w:r>
    </w:p>
  </w:footnote>
  <w:footnote w:id="65">
    <w:p w14:paraId="759E20E4" w14:textId="3AFCAEB6" w:rsidR="00D1577A" w:rsidRDefault="00D1577A" w:rsidP="00D1577A">
      <w:pPr>
        <w:pStyle w:val="FootnoteText"/>
      </w:pPr>
      <w:r>
        <w:rPr>
          <w:rStyle w:val="FootnoteReference"/>
        </w:rPr>
        <w:footnoteRef/>
      </w:r>
      <w:r>
        <w:t xml:space="preserve"> </w:t>
      </w:r>
      <w:r>
        <w:rPr>
          <w:rFonts w:cstheme="minorHAnsi"/>
          <w:rtl/>
          <w:lang w:bidi="he-IL"/>
        </w:rPr>
        <w:t>נׅשְׁבְ</w:t>
      </w:r>
      <w:r w:rsidR="00B45876">
        <w:rPr>
          <w:rFonts w:cstheme="minorHAnsi"/>
          <w:rtl/>
          <w:lang w:bidi="he-IL"/>
        </w:rPr>
        <w:t>ּ</w:t>
      </w:r>
      <w:r>
        <w:rPr>
          <w:rFonts w:cstheme="minorHAnsi"/>
          <w:rtl/>
          <w:lang w:bidi="he-IL"/>
        </w:rPr>
        <w:t>רָה</w:t>
      </w:r>
      <w:r>
        <w:t xml:space="preserve"> </w:t>
      </w:r>
      <w:r w:rsidR="00323EBA">
        <w:t>is</w:t>
      </w:r>
      <w:r>
        <w:t xml:space="preserve"> f</w:t>
      </w:r>
      <w:r w:rsidR="002354B7">
        <w:t>. sg.</w:t>
      </w:r>
      <w:r>
        <w:t xml:space="preserve"> </w:t>
      </w:r>
      <w:r w:rsidR="004D4232">
        <w:t xml:space="preserve">and thus </w:t>
      </w:r>
      <w:r>
        <w:t>the city is its subject</w:t>
      </w:r>
      <w:r w:rsidR="00853736">
        <w:t>, and it is</w:t>
      </w:r>
      <w:r w:rsidR="00323EBA">
        <w:t xml:space="preserve"> niphal and thus intransitive, </w:t>
      </w:r>
      <w:r w:rsidR="00853736">
        <w:t>with</w:t>
      </w:r>
      <w:r>
        <w:t xml:space="preserve"> “</w:t>
      </w:r>
      <w:r w:rsidR="003910EB">
        <w:t>t</w:t>
      </w:r>
      <w:r>
        <w:t>he doors” stand</w:t>
      </w:r>
      <w:r w:rsidR="00853736">
        <w:t>ing</w:t>
      </w:r>
      <w:r>
        <w:t xml:space="preserve"> in apposition. </w:t>
      </w:r>
    </w:p>
  </w:footnote>
  <w:footnote w:id="66">
    <w:p w14:paraId="40DCD93F" w14:textId="77777777" w:rsidR="00077633" w:rsidRDefault="00077633" w:rsidP="00077633">
      <w:pPr>
        <w:pStyle w:val="FootnoteText"/>
      </w:pPr>
      <w:r>
        <w:rPr>
          <w:rStyle w:val="FootnoteReference"/>
        </w:rPr>
        <w:footnoteRef/>
      </w:r>
      <w:r>
        <w:t xml:space="preserve"> The preposition </w:t>
      </w:r>
      <w:r>
        <w:rPr>
          <w:rFonts w:cstheme="minorHAnsi"/>
          <w:rtl/>
          <w:lang w:bidi="he-IL"/>
        </w:rPr>
        <w:t>לְ</w:t>
      </w:r>
      <w:r>
        <w:t xml:space="preserve"> functions as an object marker, an Aramaism.</w:t>
      </w:r>
    </w:p>
  </w:footnote>
  <w:footnote w:id="67">
    <w:p w14:paraId="58FA46B3" w14:textId="4E5413E8" w:rsidR="00FA05E5" w:rsidRDefault="00FA05E5" w:rsidP="00B52F9B">
      <w:pPr>
        <w:pStyle w:val="FootnoteText"/>
      </w:pPr>
      <w:r>
        <w:rPr>
          <w:rStyle w:val="FootnoteReference"/>
        </w:rPr>
        <w:footnoteRef/>
      </w:r>
      <w:r>
        <w:t xml:space="preserve"> </w:t>
      </w:r>
      <w:r w:rsidR="0043194A">
        <w:t xml:space="preserve">For </w:t>
      </w:r>
      <w:r w:rsidR="004F361F">
        <w:rPr>
          <w:rFonts w:cstheme="minorHAnsi"/>
          <w:rtl/>
          <w:lang w:bidi="he-IL"/>
        </w:rPr>
        <w:t>עָפָר</w:t>
      </w:r>
      <w:r w:rsidR="0043194A">
        <w:t xml:space="preserve"> </w:t>
      </w:r>
      <w:r w:rsidR="00375CFC" w:rsidRPr="00514B01">
        <w:rPr>
          <w:sz w:val="18"/>
          <w:szCs w:val="18"/>
        </w:rPr>
        <w:t>NIV</w:t>
      </w:r>
      <w:r w:rsidR="00DA010A">
        <w:t xml:space="preserve"> has “rubble</w:t>
      </w:r>
      <w:r w:rsidR="00452044">
        <w:t>,</w:t>
      </w:r>
      <w:r w:rsidR="00A777A0">
        <w:t xml:space="preserve">” </w:t>
      </w:r>
      <w:r w:rsidR="00452044">
        <w:t xml:space="preserve">but </w:t>
      </w:r>
      <w:r w:rsidR="00A777A0">
        <w:t>s</w:t>
      </w:r>
      <w:r w:rsidR="00365F4A">
        <w:t xml:space="preserve">ee the translation </w:t>
      </w:r>
      <w:r w:rsidR="007F4C3E">
        <w:t>foot</w:t>
      </w:r>
      <w:r w:rsidR="00365F4A">
        <w:t>note on 2</w:t>
      </w:r>
      <w:r w:rsidR="006853F2">
        <w:t>6</w:t>
      </w:r>
      <w:r w:rsidR="00365F4A">
        <w:t>:12</w:t>
      </w:r>
      <w:r w:rsidR="0043194A">
        <w:rPr>
          <w:lang w:eastAsia="en-GB"/>
        </w:rPr>
        <w:t>.</w:t>
      </w:r>
    </w:p>
  </w:footnote>
  <w:footnote w:id="68">
    <w:p w14:paraId="73871E86" w14:textId="6851BE0F" w:rsidR="00077633" w:rsidRDefault="00077633" w:rsidP="00077633">
      <w:pPr>
        <w:pStyle w:val="FootnoteText"/>
      </w:pPr>
      <w:r>
        <w:rPr>
          <w:rStyle w:val="FootnoteReference"/>
        </w:rPr>
        <w:footnoteRef/>
      </w:r>
      <w:r>
        <w:t xml:space="preserve"> Ezekiel</w:t>
      </w:r>
      <w:r w:rsidR="004E07AA">
        <w:t>’s spell</w:t>
      </w:r>
      <w:r w:rsidR="00783207">
        <w:t>s</w:t>
      </w:r>
      <w:r w:rsidR="004E07AA">
        <w:t xml:space="preserve"> </w:t>
      </w:r>
      <w:r w:rsidR="000B6C02">
        <w:t xml:space="preserve">the name </w:t>
      </w:r>
      <w:r>
        <w:t xml:space="preserve">with </w:t>
      </w:r>
      <w:r w:rsidR="00C44254">
        <w:rPr>
          <w:rFonts w:cstheme="minorHAnsi"/>
          <w:rtl/>
          <w:lang w:bidi="he-IL"/>
        </w:rPr>
        <w:t>ר</w:t>
      </w:r>
      <w:r>
        <w:t xml:space="preserve"> rather than </w:t>
      </w:r>
      <w:r w:rsidR="00C44254">
        <w:rPr>
          <w:rFonts w:cstheme="minorHAnsi"/>
          <w:rtl/>
          <w:lang w:bidi="he-IL"/>
        </w:rPr>
        <w:t>נ</w:t>
      </w:r>
      <w:r>
        <w:t>, as Jeremiah usually does</w:t>
      </w:r>
      <w:r w:rsidR="002731AF">
        <w:t>. I</w:t>
      </w:r>
      <w:r>
        <w:t xml:space="preserve">t is thus nearer to the Babylonian </w:t>
      </w:r>
      <w:proofErr w:type="spellStart"/>
      <w:r>
        <w:t>Nab</w:t>
      </w:r>
      <w:r>
        <w:rPr>
          <w:rFonts w:cstheme="minorHAnsi"/>
        </w:rPr>
        <w:t>û</w:t>
      </w:r>
      <w:r>
        <w:t>-kudurri-u</w:t>
      </w:r>
      <w:r>
        <w:rPr>
          <w:rFonts w:cstheme="minorHAnsi"/>
        </w:rPr>
        <w:t>ṣ</w:t>
      </w:r>
      <w:r>
        <w:t>ur</w:t>
      </w:r>
      <w:proofErr w:type="spellEnd"/>
      <w:r>
        <w:t xml:space="preserve">. </w:t>
      </w:r>
    </w:p>
  </w:footnote>
  <w:footnote w:id="69">
    <w:p w14:paraId="21AAF650" w14:textId="24D46214" w:rsidR="00077633" w:rsidRDefault="00077633" w:rsidP="00077633">
      <w:pPr>
        <w:pStyle w:val="FootnoteText"/>
      </w:pPr>
      <w:r>
        <w:rPr>
          <w:rStyle w:val="FootnoteReference"/>
        </w:rPr>
        <w:footnoteRef/>
      </w:r>
      <w:r>
        <w:t xml:space="preserve"> That is, the destroyers will be wielding them</w:t>
      </w:r>
      <w:r w:rsidR="002D20DB">
        <w:t xml:space="preserve"> as they attack</w:t>
      </w:r>
      <w:r w:rsidR="005C3525">
        <w:t xml:space="preserve">. </w:t>
      </w:r>
      <w:r w:rsidR="00C451DE">
        <w:t xml:space="preserve">Vg. </w:t>
      </w:r>
      <w:r w:rsidR="00564E58">
        <w:t>t</w:t>
      </w:r>
      <w:r w:rsidR="00C64A73">
        <w:t>ranslate</w:t>
      </w:r>
      <w:r w:rsidR="00564E58">
        <w:t xml:space="preserve">s </w:t>
      </w:r>
      <w:r>
        <w:rPr>
          <w:rFonts w:cstheme="minorHAnsi"/>
          <w:rtl/>
          <w:lang w:bidi="he-IL"/>
        </w:rPr>
        <w:t>חֶרֶב</w:t>
      </w:r>
      <w:r>
        <w:t xml:space="preserve"> “</w:t>
      </w:r>
      <w:r w:rsidR="00030976">
        <w:t>weapons</w:t>
      </w:r>
      <w:r>
        <w:t>”</w:t>
      </w:r>
      <w:r w:rsidR="00910D3E">
        <w:t xml:space="preserve"> (cf. Exod 20:25). M</w:t>
      </w:r>
      <w:r w:rsidR="007F2D5C">
        <w:t>ost EVV have “axes</w:t>
      </w:r>
      <w:r w:rsidR="00910D3E">
        <w:t>,” which would be unparalleled.</w:t>
      </w:r>
    </w:p>
  </w:footnote>
  <w:footnote w:id="70">
    <w:p w14:paraId="36B829D0" w14:textId="5313438A" w:rsidR="00077633" w:rsidRDefault="00077633" w:rsidP="00077633">
      <w:pPr>
        <w:pStyle w:val="FootnoteText"/>
      </w:pPr>
      <w:r>
        <w:rPr>
          <w:rStyle w:val="FootnoteReference"/>
        </w:rPr>
        <w:footnoteRef/>
      </w:r>
      <w:r>
        <w:t xml:space="preserve"> </w:t>
      </w:r>
      <w:r w:rsidR="001734D0">
        <w:rPr>
          <w:rFonts w:cstheme="minorHAnsi"/>
          <w:rtl/>
          <w:lang w:bidi="he-IL"/>
        </w:rPr>
        <w:t>כּׅמְ</w:t>
      </w:r>
      <w:r w:rsidR="00D30099">
        <w:rPr>
          <w:rFonts w:cstheme="minorHAnsi"/>
          <w:rtl/>
          <w:lang w:bidi="he-IL"/>
        </w:rPr>
        <w:t>בוֹ</w:t>
      </w:r>
      <w:r w:rsidR="00026A55">
        <w:rPr>
          <w:rFonts w:cstheme="minorHAnsi"/>
          <w:rtl/>
          <w:lang w:bidi="he-IL"/>
        </w:rPr>
        <w:t>אֵי</w:t>
      </w:r>
      <w:r w:rsidR="00E66359">
        <w:rPr>
          <w:rFonts w:cstheme="minorHAnsi" w:hint="cs"/>
          <w:rtl/>
          <w:lang w:bidi="he-IL"/>
        </w:rPr>
        <w:t xml:space="preserve"> </w:t>
      </w:r>
      <w:r w:rsidR="00026A55">
        <w:rPr>
          <w:rFonts w:cstheme="minorHAnsi"/>
          <w:rtl/>
          <w:lang w:bidi="he-IL"/>
        </w:rPr>
        <w:t>עׅיר</w:t>
      </w:r>
      <w:r w:rsidR="00E66359">
        <w:rPr>
          <w:rFonts w:cstheme="minorHAnsi" w:hint="cs"/>
          <w:rtl/>
          <w:lang w:bidi="he-IL"/>
        </w:rPr>
        <w:t xml:space="preserve"> </w:t>
      </w:r>
      <w:r w:rsidR="00D85527">
        <w:rPr>
          <w:rFonts w:cstheme="minorHAnsi"/>
          <w:rtl/>
          <w:lang w:bidi="he-IL"/>
        </w:rPr>
        <w:t>מְבֻק</w:t>
      </w:r>
      <w:r w:rsidR="00F529B9">
        <w:rPr>
          <w:rFonts w:cstheme="minorHAnsi"/>
          <w:rtl/>
          <w:lang w:bidi="he-IL"/>
        </w:rPr>
        <w:t>ָּעָה</w:t>
      </w:r>
      <w:r w:rsidR="00F529B9">
        <w:t>, l</w:t>
      </w:r>
      <w:r>
        <w:t xml:space="preserve">iterally “like the </w:t>
      </w:r>
      <w:r w:rsidR="00A82B89">
        <w:t>com</w:t>
      </w:r>
      <w:r>
        <w:t>ings</w:t>
      </w:r>
      <w:r w:rsidR="008A60B4">
        <w:t xml:space="preserve"> of a</w:t>
      </w:r>
      <w:r w:rsidR="005B55D5">
        <w:t xml:space="preserve"> breached city</w:t>
      </w:r>
      <w:r>
        <w:t>.”</w:t>
      </w:r>
    </w:p>
  </w:footnote>
  <w:footnote w:id="71">
    <w:p w14:paraId="5B4E4A94" w14:textId="0CFDAD26" w:rsidR="002F0696" w:rsidRDefault="002F0696" w:rsidP="00A366F8">
      <w:pPr>
        <w:pStyle w:val="FootnoteText"/>
      </w:pPr>
      <w:r>
        <w:rPr>
          <w:rStyle w:val="FootnoteReference"/>
        </w:rPr>
        <w:footnoteRef/>
      </w:r>
      <w:r>
        <w:t xml:space="preserve"> </w:t>
      </w:r>
      <w:r w:rsidR="00375CFC" w:rsidRPr="00514B01">
        <w:rPr>
          <w:sz w:val="18"/>
          <w:szCs w:val="18"/>
        </w:rPr>
        <w:t>NIV</w:t>
      </w:r>
      <w:r w:rsidR="00874840">
        <w:t xml:space="preserve"> again has “rubble” (cf. 2</w:t>
      </w:r>
      <w:r w:rsidR="00A93EB3">
        <w:t>6:</w:t>
      </w:r>
      <w:r w:rsidR="00874840">
        <w:t>4</w:t>
      </w:r>
      <w:r w:rsidR="00A93EB3">
        <w:t>)</w:t>
      </w:r>
      <w:r w:rsidR="00BF6A73">
        <w:t>. G</w:t>
      </w:r>
      <w:r w:rsidR="000652FC">
        <w:t xml:space="preserve">iven the regular meaning of </w:t>
      </w:r>
      <w:r w:rsidR="000652FC">
        <w:rPr>
          <w:rFonts w:cstheme="minorHAnsi"/>
          <w:rtl/>
          <w:lang w:bidi="he-IL"/>
        </w:rPr>
        <w:t>עָפָר</w:t>
      </w:r>
      <w:r w:rsidR="000652FC">
        <w:t xml:space="preserve"> as “dirt,” the reference w</w:t>
      </w:r>
      <w:r w:rsidR="0083714A">
        <w:t>ill</w:t>
      </w:r>
      <w:r w:rsidR="000652FC">
        <w:t xml:space="preserve"> likely be to the remains of </w:t>
      </w:r>
      <w:r w:rsidR="00BF6A73">
        <w:t xml:space="preserve">structures made of </w:t>
      </w:r>
      <w:r w:rsidR="000652FC">
        <w:t>mud brick</w:t>
      </w:r>
      <w:r w:rsidR="0061677E">
        <w:t xml:space="preserve">, which fits the collocation of </w:t>
      </w:r>
      <w:r w:rsidR="0061677E">
        <w:rPr>
          <w:lang w:eastAsia="en-GB"/>
        </w:rPr>
        <w:t>s</w:t>
      </w:r>
      <w:r w:rsidR="000652FC">
        <w:rPr>
          <w:lang w:eastAsia="en-GB"/>
        </w:rPr>
        <w:t>tones</w:t>
      </w:r>
      <w:r w:rsidR="0061677E">
        <w:rPr>
          <w:lang w:eastAsia="en-GB"/>
        </w:rPr>
        <w:t>,</w:t>
      </w:r>
      <w:r w:rsidR="000652FC">
        <w:rPr>
          <w:lang w:eastAsia="en-GB"/>
        </w:rPr>
        <w:t xml:space="preserve"> timber</w:t>
      </w:r>
      <w:r w:rsidR="0061677E">
        <w:rPr>
          <w:lang w:eastAsia="en-GB"/>
        </w:rPr>
        <w:t>, and</w:t>
      </w:r>
      <w:r w:rsidR="00836372">
        <w:t xml:space="preserve"> </w:t>
      </w:r>
      <w:r w:rsidR="00836372">
        <w:rPr>
          <w:rFonts w:cstheme="minorHAnsi"/>
          <w:rtl/>
          <w:lang w:bidi="he-IL"/>
        </w:rPr>
        <w:t>עָפָר</w:t>
      </w:r>
      <w:r w:rsidR="000652FC">
        <w:rPr>
          <w:lang w:eastAsia="en-GB"/>
        </w:rPr>
        <w:t xml:space="preserve"> </w:t>
      </w:r>
      <w:r w:rsidR="0061677E">
        <w:rPr>
          <w:lang w:eastAsia="en-GB"/>
        </w:rPr>
        <w:t>in L</w:t>
      </w:r>
      <w:r w:rsidR="000652FC">
        <w:rPr>
          <w:lang w:eastAsia="en-GB"/>
        </w:rPr>
        <w:t>ev 14</w:t>
      </w:r>
      <w:r w:rsidR="007001F4">
        <w:rPr>
          <w:lang w:eastAsia="en-GB"/>
        </w:rPr>
        <w:t>:45</w:t>
      </w:r>
      <w:r w:rsidR="000652FC">
        <w:rPr>
          <w:lang w:eastAsia="en-GB"/>
        </w:rPr>
        <w:t xml:space="preserve"> </w:t>
      </w:r>
      <w:r w:rsidR="00230635">
        <w:rPr>
          <w:lang w:eastAsia="en-GB"/>
        </w:rPr>
        <w:t>(</w:t>
      </w:r>
      <w:r w:rsidR="000652FC">
        <w:rPr>
          <w:lang w:eastAsia="en-GB"/>
        </w:rPr>
        <w:t>Greenb</w:t>
      </w:r>
      <w:r w:rsidR="00230635">
        <w:rPr>
          <w:lang w:eastAsia="en-GB"/>
        </w:rPr>
        <w:t>erg,</w:t>
      </w:r>
      <w:r w:rsidR="000652FC">
        <w:rPr>
          <w:lang w:eastAsia="en-GB"/>
        </w:rPr>
        <w:t xml:space="preserve"> </w:t>
      </w:r>
      <w:r w:rsidR="00230635">
        <w:rPr>
          <w:lang w:eastAsia="en-GB"/>
        </w:rPr>
        <w:t>2:</w:t>
      </w:r>
      <w:r w:rsidR="000652FC">
        <w:rPr>
          <w:lang w:eastAsia="en-GB"/>
        </w:rPr>
        <w:t>534</w:t>
      </w:r>
      <w:r w:rsidR="00230635">
        <w:rPr>
          <w:lang w:eastAsia="en-GB"/>
        </w:rPr>
        <w:t>).</w:t>
      </w:r>
      <w:r w:rsidR="000652FC">
        <w:rPr>
          <w:lang w:eastAsia="en-GB"/>
        </w:rPr>
        <w:t xml:space="preserve"> </w:t>
      </w:r>
    </w:p>
  </w:footnote>
  <w:footnote w:id="72">
    <w:p w14:paraId="5228E6BB" w14:textId="1A48445F" w:rsidR="00077633" w:rsidRDefault="00077633" w:rsidP="00077633">
      <w:pPr>
        <w:pStyle w:val="FootnoteText"/>
      </w:pPr>
      <w:r>
        <w:rPr>
          <w:rStyle w:val="FootnoteReference"/>
        </w:rPr>
        <w:footnoteRef/>
      </w:r>
      <w:r>
        <w:t xml:space="preserve"> </w:t>
      </w:r>
      <w:r w:rsidR="00E254AC" w:rsidRPr="00A75C49">
        <w:rPr>
          <w:rFonts w:cstheme="minorHAnsi"/>
          <w:sz w:val="18"/>
          <w:szCs w:val="18"/>
        </w:rPr>
        <w:t>LXX</w:t>
      </w:r>
      <w:r>
        <w:t xml:space="preserve">, </w:t>
      </w:r>
      <w:r w:rsidR="00C451DE">
        <w:t xml:space="preserve">Vg. </w:t>
      </w:r>
      <w:r>
        <w:t>take</w:t>
      </w:r>
      <w:r w:rsidR="00FF4178">
        <w:t xml:space="preserve"> </w:t>
      </w:r>
      <w:r w:rsidR="00F9158C">
        <w:rPr>
          <w:rFonts w:cstheme="minorHAnsi"/>
          <w:rtl/>
          <w:lang w:bidi="he-IL"/>
        </w:rPr>
        <w:t>תּ</w:t>
      </w:r>
      <w:r w:rsidR="0028559F">
        <w:rPr>
          <w:rFonts w:cstheme="minorHAnsi"/>
          <w:rtl/>
          <w:lang w:bidi="he-IL"/>
        </w:rPr>
        <w:t>ׅהְיֶה</w:t>
      </w:r>
      <w:r>
        <w:t xml:space="preserve"> </w:t>
      </w:r>
      <w:r w:rsidR="0028559F">
        <w:t xml:space="preserve">and </w:t>
      </w:r>
      <w:r w:rsidR="006D021D">
        <w:rPr>
          <w:rFonts w:cstheme="minorHAnsi"/>
          <w:rtl/>
          <w:lang w:bidi="he-IL"/>
        </w:rPr>
        <w:t>תּׅ</w:t>
      </w:r>
      <w:r w:rsidR="00FD0C67">
        <w:rPr>
          <w:rFonts w:cstheme="minorHAnsi"/>
          <w:rtl/>
          <w:lang w:bidi="he-IL"/>
        </w:rPr>
        <w:t>בָּנֶה</w:t>
      </w:r>
      <w:r w:rsidR="002E4F6E">
        <w:t xml:space="preserve">, “will be” and “will be rebuilt,” </w:t>
      </w:r>
      <w:r>
        <w:t>as second-person m</w:t>
      </w:r>
      <w:r w:rsidR="003910EB">
        <w:t>.</w:t>
      </w:r>
      <w:r>
        <w:t xml:space="preserve">, but </w:t>
      </w:r>
      <w:proofErr w:type="spellStart"/>
      <w:r>
        <w:t>Tyre</w:t>
      </w:r>
      <w:proofErr w:type="spellEnd"/>
      <w:r>
        <w:t xml:space="preserve"> was previously f</w:t>
      </w:r>
      <w:r w:rsidR="00241DC1">
        <w:t>.</w:t>
      </w:r>
      <w:r w:rsidR="006311B6">
        <w:t xml:space="preserve"> and</w:t>
      </w:r>
      <w:r>
        <w:t xml:space="preserve"> </w:t>
      </w:r>
      <w:r>
        <w:rPr>
          <w:rFonts w:cstheme="minorHAnsi"/>
          <w:rtl/>
          <w:lang w:bidi="he-IL"/>
        </w:rPr>
        <w:t>תּׅהְיֶה</w:t>
      </w:r>
      <w:r>
        <w:t xml:space="preserve"> was </w:t>
      </w:r>
      <w:r w:rsidR="001B5FFC">
        <w:t>third-person f. i</w:t>
      </w:r>
      <w:r>
        <w:t>n 26:5a</w:t>
      </w:r>
      <w:r>
        <w:rPr>
          <w:rFonts w:cstheme="minorHAnsi"/>
        </w:rPr>
        <w:t>α</w:t>
      </w:r>
      <w:r>
        <w:t>, which 26:14a</w:t>
      </w:r>
      <w:r>
        <w:rPr>
          <w:rFonts w:cstheme="minorHAnsi"/>
        </w:rPr>
        <w:t>β</w:t>
      </w:r>
      <w:r>
        <w:t xml:space="preserve"> repeats</w:t>
      </w:r>
      <w:r w:rsidR="00AE4578">
        <w:t>, with</w:t>
      </w:r>
      <w:r>
        <w:t xml:space="preserve"> 26:14a</w:t>
      </w:r>
      <w:r>
        <w:rPr>
          <w:rFonts w:cstheme="minorHAnsi"/>
        </w:rPr>
        <w:t>γ</w:t>
      </w:r>
      <w:r>
        <w:t xml:space="preserve"> as an unmarked relative clause. </w:t>
      </w:r>
    </w:p>
  </w:footnote>
  <w:footnote w:id="73">
    <w:p w14:paraId="0628696E" w14:textId="068BA02A" w:rsidR="00077633" w:rsidRDefault="00077633" w:rsidP="00077633">
      <w:pPr>
        <w:pStyle w:val="FootnoteText"/>
      </w:pPr>
      <w:r>
        <w:rPr>
          <w:rStyle w:val="FootnoteReference"/>
        </w:rPr>
        <w:footnoteRef/>
      </w:r>
      <w:r>
        <w:t xml:space="preserve"> </w:t>
      </w:r>
      <w:r w:rsidR="00BE0DC6">
        <w:rPr>
          <w:rFonts w:cstheme="minorHAnsi"/>
          <w:rtl/>
          <w:lang w:bidi="he-IL"/>
        </w:rPr>
        <w:t>בּ</w:t>
      </w:r>
      <w:r w:rsidR="00D84C88">
        <w:rPr>
          <w:rFonts w:cstheme="minorHAnsi"/>
          <w:rtl/>
          <w:lang w:bidi="he-IL"/>
        </w:rPr>
        <w:t>ֵהָרַג</w:t>
      </w:r>
      <w:r w:rsidR="004314B3">
        <w:rPr>
          <w:rFonts w:cstheme="minorHAnsi" w:hint="cs"/>
          <w:rtl/>
          <w:lang w:bidi="he-IL"/>
        </w:rPr>
        <w:t xml:space="preserve"> </w:t>
      </w:r>
      <w:r w:rsidR="00C16765">
        <w:rPr>
          <w:rFonts w:cstheme="minorHAnsi"/>
          <w:rtl/>
          <w:lang w:bidi="he-IL"/>
        </w:rPr>
        <w:t>הֶרֶג</w:t>
      </w:r>
      <w:r w:rsidR="004314B3">
        <w:t>, l</w:t>
      </w:r>
      <w:r>
        <w:t>iterally, “at the being killed [with] a killing”</w:t>
      </w:r>
      <w:r w:rsidR="00621B4A">
        <w:t xml:space="preserve"> or “at the killing </w:t>
      </w:r>
      <w:r w:rsidR="00477D27">
        <w:t>of the</w:t>
      </w:r>
      <w:r w:rsidR="00621B4A">
        <w:t xml:space="preserve"> kill</w:t>
      </w:r>
      <w:r w:rsidR="00477D27">
        <w:t>ing</w:t>
      </w:r>
      <w:r w:rsidR="00621B4A">
        <w:t>”</w:t>
      </w:r>
      <w:r w:rsidR="00092D92">
        <w:t xml:space="preserve">: </w:t>
      </w:r>
      <w:r w:rsidR="00723BA7">
        <w:t xml:space="preserve">the verb is </w:t>
      </w:r>
      <w:r w:rsidR="00D37584">
        <w:t>niphal inf</w:t>
      </w:r>
      <w:r w:rsidR="004C6785">
        <w:t>.</w:t>
      </w:r>
      <w:r w:rsidR="00D37584">
        <w:t xml:space="preserve"> with elis</w:t>
      </w:r>
      <w:r w:rsidR="00092D92">
        <w:t>i</w:t>
      </w:r>
      <w:r w:rsidR="00D37584">
        <w:t>on</w:t>
      </w:r>
      <w:r w:rsidR="00092D92">
        <w:t xml:space="preserve"> of a </w:t>
      </w:r>
      <w:r w:rsidR="00092D92">
        <w:rPr>
          <w:rFonts w:cstheme="minorHAnsi"/>
          <w:rtl/>
          <w:lang w:bidi="he-IL"/>
        </w:rPr>
        <w:t>ה</w:t>
      </w:r>
      <w:r w:rsidR="00092D92">
        <w:t xml:space="preserve"> (GK 51l).</w:t>
      </w:r>
      <w:r w:rsidR="00782A94">
        <w:t xml:space="preserve"> </w:t>
      </w:r>
    </w:p>
  </w:footnote>
  <w:footnote w:id="74">
    <w:p w14:paraId="57615E1A" w14:textId="5C83B875" w:rsidR="00077633" w:rsidRDefault="00077633" w:rsidP="00077633">
      <w:pPr>
        <w:pStyle w:val="FootnoteText"/>
      </w:pPr>
      <w:r>
        <w:rPr>
          <w:rStyle w:val="FootnoteReference"/>
        </w:rPr>
        <w:footnoteRef/>
      </w:r>
      <w:r>
        <w:t xml:space="preserve"> </w:t>
      </w:r>
      <w:r>
        <w:rPr>
          <w:rFonts w:cstheme="minorHAnsi"/>
          <w:rtl/>
          <w:lang w:bidi="he-IL"/>
        </w:rPr>
        <w:t>אׅיּׅים</w:t>
      </w:r>
      <w:r>
        <w:t xml:space="preserve"> (for which 26:18 has the Aramaic form </w:t>
      </w:r>
      <w:r>
        <w:rPr>
          <w:rFonts w:cstheme="minorHAnsi"/>
          <w:rtl/>
          <w:lang w:bidi="he-IL"/>
        </w:rPr>
        <w:t>אׅיּׅן</w:t>
      </w:r>
      <w:r>
        <w:t>) denotes something broader than “islands” (</w:t>
      </w:r>
      <w:r w:rsidR="00E254AC" w:rsidRPr="00A75C49">
        <w:rPr>
          <w:rFonts w:cstheme="minorHAnsi"/>
          <w:sz w:val="18"/>
          <w:szCs w:val="18"/>
        </w:rPr>
        <w:t>LXX</w:t>
      </w:r>
      <w:r>
        <w:t>, Vg</w:t>
      </w:r>
      <w:r w:rsidR="005E3505">
        <w:t>.</w:t>
      </w:r>
      <w:r>
        <w:t>).</w:t>
      </w:r>
      <w:r w:rsidR="00782A94">
        <w:t xml:space="preserve"> </w:t>
      </w:r>
    </w:p>
  </w:footnote>
  <w:footnote w:id="75">
    <w:p w14:paraId="3147D582" w14:textId="5954ADCF" w:rsidR="001F7B73" w:rsidRDefault="001F7B73">
      <w:pPr>
        <w:pStyle w:val="FootnoteText"/>
      </w:pPr>
      <w:r>
        <w:rPr>
          <w:rStyle w:val="FootnoteReference"/>
        </w:rPr>
        <w:footnoteRef/>
      </w:r>
      <w:r>
        <w:t xml:space="preserve"> </w:t>
      </w:r>
      <w:r w:rsidR="00D25C87">
        <w:t>“Won’t they” (</w:t>
      </w:r>
      <w:r w:rsidR="008D10EB">
        <w:rPr>
          <w:rFonts w:cstheme="minorHAnsi"/>
          <w:rtl/>
          <w:lang w:bidi="he-IL"/>
        </w:rPr>
        <w:t>הֲל</w:t>
      </w:r>
      <w:r w:rsidR="00AE48F1">
        <w:rPr>
          <w:rFonts w:cstheme="minorHAnsi"/>
          <w:rtl/>
          <w:lang w:bidi="he-IL"/>
        </w:rPr>
        <w:t>ֹא</w:t>
      </w:r>
      <w:r w:rsidR="00AE48F1">
        <w:t>) is the first word in</w:t>
      </w:r>
      <w:r w:rsidR="00510C30">
        <w:t xml:space="preserve"> </w:t>
      </w:r>
      <w:r w:rsidR="00961560">
        <w:t xml:space="preserve">the message, </w:t>
      </w:r>
      <w:r w:rsidR="00023C85">
        <w:t>so that the two lines do work 3-2, 3-2.</w:t>
      </w:r>
    </w:p>
  </w:footnote>
  <w:footnote w:id="76">
    <w:p w14:paraId="4D63EDAD" w14:textId="24689752" w:rsidR="00077633" w:rsidRDefault="00077633" w:rsidP="00077633">
      <w:pPr>
        <w:pStyle w:val="FootnoteText"/>
      </w:pPr>
      <w:r>
        <w:rPr>
          <w:rStyle w:val="FootnoteReference"/>
        </w:rPr>
        <w:footnoteRef/>
      </w:r>
      <w:r>
        <w:t xml:space="preserve"> </w:t>
      </w:r>
      <w:r w:rsidR="008869FD">
        <w:t>P</w:t>
      </w:r>
      <w:r>
        <w:t>l</w:t>
      </w:r>
      <w:r w:rsidR="00CC61A4">
        <w:t xml:space="preserve">. </w:t>
      </w:r>
      <w:r w:rsidR="005D58BC">
        <w:rPr>
          <w:rFonts w:cstheme="minorHAnsi"/>
          <w:rtl/>
          <w:lang w:bidi="he-IL"/>
        </w:rPr>
        <w:t>ח</w:t>
      </w:r>
      <w:r w:rsidR="00E155FB">
        <w:rPr>
          <w:rFonts w:cstheme="minorHAnsi"/>
          <w:rtl/>
          <w:lang w:bidi="he-IL"/>
        </w:rPr>
        <w:t>ֲרָדוֹת</w:t>
      </w:r>
      <w:r w:rsidR="00CC61A4">
        <w:t xml:space="preserve"> </w:t>
      </w:r>
      <w:r>
        <w:t>matches the pl</w:t>
      </w:r>
      <w:r w:rsidR="008869FD">
        <w:t>.</w:t>
      </w:r>
      <w:r>
        <w:t xml:space="preserve"> coats and clothes: the </w:t>
      </w:r>
      <w:proofErr w:type="spellStart"/>
      <w:r>
        <w:t>tremblings</w:t>
      </w:r>
      <w:proofErr w:type="spellEnd"/>
      <w:r>
        <w:t xml:space="preserve"> are </w:t>
      </w:r>
      <w:r w:rsidR="00F01235">
        <w:t xml:space="preserve">like </w:t>
      </w:r>
      <w:r>
        <w:t>replacement garments.</w:t>
      </w:r>
      <w:r w:rsidR="00782A94">
        <w:t xml:space="preserve"> </w:t>
      </w:r>
    </w:p>
  </w:footnote>
  <w:footnote w:id="77">
    <w:p w14:paraId="0DA1E4B6" w14:textId="4F072E6C" w:rsidR="00077633" w:rsidRPr="000378F8" w:rsidRDefault="00077633" w:rsidP="00077633">
      <w:pPr>
        <w:pStyle w:val="FootnoteText"/>
      </w:pPr>
      <w:r>
        <w:rPr>
          <w:rStyle w:val="FootnoteReference"/>
        </w:rPr>
        <w:footnoteRef/>
      </w:r>
      <w:r>
        <w:t xml:space="preserve"> </w:t>
      </w:r>
      <w:r w:rsidR="004A3C52">
        <w:rPr>
          <w:rFonts w:cstheme="minorHAnsi"/>
          <w:rtl/>
          <w:lang w:bidi="he-IL"/>
        </w:rPr>
        <w:t>לׅר</w:t>
      </w:r>
      <w:r w:rsidR="000A447A">
        <w:rPr>
          <w:rFonts w:cstheme="minorHAnsi"/>
          <w:rtl/>
          <w:lang w:bidi="he-IL"/>
        </w:rPr>
        <w:t>ְגָעׅי</w:t>
      </w:r>
      <w:r w:rsidR="00F83DE2">
        <w:rPr>
          <w:rFonts w:cstheme="minorHAnsi"/>
          <w:rtl/>
          <w:lang w:bidi="he-IL"/>
        </w:rPr>
        <w:t>ם</w:t>
      </w:r>
      <w:r w:rsidR="00F83DE2">
        <w:t>, l</w:t>
      </w:r>
      <w:r>
        <w:t xml:space="preserve">iterally, “by moments” (BDB) and thus nervously. </w:t>
      </w:r>
      <w:r w:rsidR="00E109C9">
        <w:t>But</w:t>
      </w:r>
      <w:r>
        <w:t xml:space="preserve"> </w:t>
      </w:r>
      <w:r w:rsidR="000378F8">
        <w:rPr>
          <w:i/>
          <w:iCs/>
        </w:rPr>
        <w:t>DCH</w:t>
      </w:r>
      <w:r w:rsidR="000378F8">
        <w:t xml:space="preserve"> </w:t>
      </w:r>
      <w:r w:rsidR="00F62CBA">
        <w:t xml:space="preserve">7:418 </w:t>
      </w:r>
      <w:r w:rsidR="0093635C">
        <w:t>lists</w:t>
      </w:r>
      <w:r w:rsidR="00F62CBA">
        <w:t xml:space="preserve"> </w:t>
      </w:r>
      <w:r w:rsidR="00443FA9">
        <w:t>homonyms</w:t>
      </w:r>
      <w:r w:rsidR="00F56F30">
        <w:t>*</w:t>
      </w:r>
      <w:r w:rsidR="00443FA9">
        <w:t xml:space="preserve"> of</w:t>
      </w:r>
      <w:r w:rsidR="00F62CBA">
        <w:t xml:space="preserve"> </w:t>
      </w:r>
      <w:r w:rsidR="003B1BE4">
        <w:rPr>
          <w:rFonts w:cstheme="minorHAnsi"/>
          <w:rtl/>
          <w:lang w:bidi="he-IL"/>
        </w:rPr>
        <w:t>רֶגַ</w:t>
      </w:r>
      <w:r w:rsidR="00C41244">
        <w:rPr>
          <w:rFonts w:cstheme="minorHAnsi"/>
          <w:rtl/>
          <w:lang w:bidi="he-IL"/>
        </w:rPr>
        <w:t>ע</w:t>
      </w:r>
      <w:r w:rsidR="003B1BE4">
        <w:t xml:space="preserve"> </w:t>
      </w:r>
      <w:r w:rsidR="00C41244">
        <w:t>meaning</w:t>
      </w:r>
      <w:r w:rsidR="00616814">
        <w:t xml:space="preserve"> “quiet</w:t>
      </w:r>
      <w:r w:rsidR="00360C12">
        <w:t>,</w:t>
      </w:r>
      <w:r w:rsidR="00616814">
        <w:t xml:space="preserve">” </w:t>
      </w:r>
      <w:r w:rsidR="00C41244">
        <w:t>“disquietude</w:t>
      </w:r>
      <w:r w:rsidR="00360C12">
        <w:t>,</w:t>
      </w:r>
      <w:r w:rsidR="00C41244">
        <w:t>”</w:t>
      </w:r>
      <w:r w:rsidR="00360C12">
        <w:t xml:space="preserve"> and “annihilation</w:t>
      </w:r>
      <w:r w:rsidR="00067393">
        <w:t>.”</w:t>
      </w:r>
    </w:p>
  </w:footnote>
  <w:footnote w:id="78">
    <w:p w14:paraId="16CFCBF3" w14:textId="0E510A92" w:rsidR="00077633" w:rsidRDefault="00077633" w:rsidP="00077633">
      <w:pPr>
        <w:pStyle w:val="FootnoteText"/>
      </w:pPr>
      <w:r>
        <w:rPr>
          <w:rStyle w:val="FootnoteReference"/>
        </w:rPr>
        <w:footnoteRef/>
      </w:r>
      <w:r>
        <w:t xml:space="preserve"> </w:t>
      </w:r>
      <w:r w:rsidR="00144F72">
        <w:t>The f</w:t>
      </w:r>
      <w:r w:rsidR="009305D8">
        <w:t>.</w:t>
      </w:r>
      <w:r w:rsidR="00144F72">
        <w:t xml:space="preserve"> suffix on</w:t>
      </w:r>
      <w:r>
        <w:t xml:space="preserve"> </w:t>
      </w:r>
      <w:r>
        <w:rPr>
          <w:rFonts w:cstheme="minorHAnsi"/>
          <w:rtl/>
          <w:lang w:bidi="he-IL"/>
        </w:rPr>
        <w:t>יוֹשְׁבֶיהָ</w:t>
      </w:r>
      <w:r>
        <w:t xml:space="preserve"> </w:t>
      </w:r>
      <w:r w:rsidR="00144F72">
        <w:t xml:space="preserve">suggests that the word refers to </w:t>
      </w:r>
      <w:proofErr w:type="spellStart"/>
      <w:r w:rsidR="00144F72">
        <w:t>Tyre’s</w:t>
      </w:r>
      <w:proofErr w:type="spellEnd"/>
      <w:r w:rsidR="00144F72">
        <w:t xml:space="preserve"> inhabitants</w:t>
      </w:r>
      <w:r w:rsidR="00A03374">
        <w:t>, as in the previous colon</w:t>
      </w:r>
      <w:r w:rsidR="005A775F">
        <w:t xml:space="preserve">, so that the colon refers to </w:t>
      </w:r>
      <w:r w:rsidR="00FF1B6B">
        <w:t>other people’s fear of the Tyrians</w:t>
      </w:r>
      <w:r w:rsidR="00144F72">
        <w:t>.</w:t>
      </w:r>
    </w:p>
  </w:footnote>
  <w:footnote w:id="79">
    <w:p w14:paraId="7DB79B2A" w14:textId="39DDE6F5" w:rsidR="008C1DE3" w:rsidRDefault="008C1DE3">
      <w:pPr>
        <w:pStyle w:val="FootnoteText"/>
      </w:pPr>
      <w:r>
        <w:rPr>
          <w:rStyle w:val="FootnoteReference"/>
        </w:rPr>
        <w:footnoteRef/>
      </w:r>
      <w:r>
        <w:t xml:space="preserve"> </w:t>
      </w:r>
      <w:r>
        <w:rPr>
          <w:rFonts w:cstheme="minorHAnsi"/>
          <w:rtl/>
          <w:lang w:bidi="he-IL"/>
        </w:rPr>
        <w:t>אֶרֶץ</w:t>
      </w:r>
      <w:r w:rsidR="006F10CC">
        <w:rPr>
          <w:rFonts w:cstheme="minorHAnsi" w:hint="cs"/>
          <w:rtl/>
          <w:lang w:bidi="he-IL"/>
        </w:rPr>
        <w:t xml:space="preserve"> </w:t>
      </w:r>
      <w:r w:rsidR="000D4AFA">
        <w:rPr>
          <w:rFonts w:cstheme="minorHAnsi"/>
          <w:rtl/>
          <w:lang w:bidi="he-IL"/>
        </w:rPr>
        <w:t>תַּחְחּ</w:t>
      </w:r>
      <w:r w:rsidR="00813066">
        <w:rPr>
          <w:rFonts w:cstheme="minorHAnsi"/>
          <w:rtl/>
          <w:lang w:bidi="he-IL"/>
        </w:rPr>
        <w:t>ׅיּוֹת</w:t>
      </w:r>
      <w:r w:rsidR="00191AF0">
        <w:t>, literally “the country of</w:t>
      </w:r>
      <w:r w:rsidR="00FE6A47">
        <w:t xml:space="preserve"> low </w:t>
      </w:r>
      <w:r w:rsidR="00251FC2">
        <w:t>[</w:t>
      </w:r>
      <w:r w:rsidR="000C68C5">
        <w:t>things/</w:t>
      </w:r>
      <w:r w:rsidR="00251FC2">
        <w:t>places].”</w:t>
      </w:r>
    </w:p>
  </w:footnote>
  <w:footnote w:id="80">
    <w:p w14:paraId="0852B482" w14:textId="2FA999BF" w:rsidR="00DD283B" w:rsidRDefault="00DD283B">
      <w:pPr>
        <w:pStyle w:val="FootnoteText"/>
      </w:pPr>
      <w:r>
        <w:rPr>
          <w:rStyle w:val="FootnoteReference"/>
        </w:rPr>
        <w:footnoteRef/>
      </w:r>
      <w:r>
        <w:t xml:space="preserve"> </w:t>
      </w:r>
      <w:r w:rsidR="001F3D2A">
        <w:t xml:space="preserve">Normally it is people who “abide” in a </w:t>
      </w:r>
      <w:r w:rsidR="00EA2736">
        <w:t xml:space="preserve">place; </w:t>
      </w:r>
      <w:r w:rsidR="00744511">
        <w:t xml:space="preserve">in this </w:t>
      </w:r>
      <w:r w:rsidR="004A0088">
        <w:t>transferred</w:t>
      </w:r>
      <w:r w:rsidR="008F3B29">
        <w:t xml:space="preserve"> </w:t>
      </w:r>
      <w:r w:rsidR="00316C38">
        <w:t>meaning</w:t>
      </w:r>
      <w:r w:rsidR="008F3B29">
        <w:t xml:space="preserve"> of </w:t>
      </w:r>
      <w:r w:rsidR="008F3B29">
        <w:rPr>
          <w:rFonts w:cstheme="minorHAnsi"/>
          <w:rtl/>
          <w:lang w:bidi="he-IL"/>
        </w:rPr>
        <w:t>יׇשַׁב</w:t>
      </w:r>
      <w:r w:rsidR="00316C38">
        <w:t xml:space="preserve"> </w:t>
      </w:r>
      <w:proofErr w:type="spellStart"/>
      <w:r w:rsidR="00316C38">
        <w:t>qal</w:t>
      </w:r>
      <w:proofErr w:type="spellEnd"/>
      <w:r w:rsidR="004A0088">
        <w:t>,</w:t>
      </w:r>
      <w:r w:rsidR="003539EF">
        <w:t xml:space="preserve"> </w:t>
      </w:r>
      <w:r w:rsidR="00744511">
        <w:t xml:space="preserve">the place does the abiding </w:t>
      </w:r>
      <w:r w:rsidR="003539EF">
        <w:t xml:space="preserve">(cf. </w:t>
      </w:r>
      <w:r w:rsidR="007F4D4A">
        <w:t xml:space="preserve">29:11; </w:t>
      </w:r>
      <w:r w:rsidR="00547532">
        <w:t xml:space="preserve">35:9 K; </w:t>
      </w:r>
      <w:r w:rsidR="007F4D4A">
        <w:t>36:35</w:t>
      </w:r>
      <w:r w:rsidR="00384AB0">
        <w:t>)</w:t>
      </w:r>
      <w:r w:rsidR="00D7548D">
        <w:t>,</w:t>
      </w:r>
      <w:r w:rsidR="00316C38">
        <w:t xml:space="preserve"> </w:t>
      </w:r>
      <w:r w:rsidR="00B72E17">
        <w:t xml:space="preserve">giving </w:t>
      </w:r>
      <w:r w:rsidR="00D7548D">
        <w:t xml:space="preserve">the </w:t>
      </w:r>
      <w:proofErr w:type="spellStart"/>
      <w:r w:rsidR="00D7548D">
        <w:t>qal</w:t>
      </w:r>
      <w:proofErr w:type="spellEnd"/>
      <w:r w:rsidR="00D7548D">
        <w:t xml:space="preserve"> a meaning</w:t>
      </w:r>
      <w:r w:rsidR="00B72E17">
        <w:t xml:space="preserve"> </w:t>
      </w:r>
      <w:r w:rsidR="000C2368">
        <w:t xml:space="preserve">equivalent to the niphal </w:t>
      </w:r>
      <w:r w:rsidR="002E3094">
        <w:t>in</w:t>
      </w:r>
      <w:r w:rsidR="003539EF">
        <w:t xml:space="preserve"> </w:t>
      </w:r>
      <w:r w:rsidR="000C2368">
        <w:t>26:</w:t>
      </w:r>
      <w:r w:rsidR="00EC48B7">
        <w:t xml:space="preserve">17, </w:t>
      </w:r>
      <w:r w:rsidR="000C2368">
        <w:t>19.</w:t>
      </w:r>
    </w:p>
  </w:footnote>
  <w:footnote w:id="81">
    <w:p w14:paraId="007B2A85" w14:textId="77777777" w:rsidR="00061740" w:rsidRDefault="00061740" w:rsidP="00061740">
      <w:pPr>
        <w:pStyle w:val="FootnoteText"/>
      </w:pPr>
      <w:r>
        <w:rPr>
          <w:rStyle w:val="FootnoteReference"/>
        </w:rPr>
        <w:footnoteRef/>
      </w:r>
      <w:r>
        <w:t xml:space="preserve"> Sweeney, “Myth,” 137.</w:t>
      </w:r>
    </w:p>
  </w:footnote>
  <w:footnote w:id="82">
    <w:p w14:paraId="3C90FD18" w14:textId="77777777" w:rsidR="000A4560" w:rsidRDefault="000A4560" w:rsidP="000A4560">
      <w:pPr>
        <w:pStyle w:val="FootnoteText"/>
      </w:pPr>
      <w:r>
        <w:rPr>
          <w:rStyle w:val="FootnoteReference"/>
        </w:rPr>
        <w:footnoteRef/>
      </w:r>
      <w:r>
        <w:t xml:space="preserve"> See </w:t>
      </w:r>
      <w:r>
        <w:rPr>
          <w:rFonts w:ascii="Calibri" w:eastAsia="Times New Roman" w:hAnsi="Calibri" w:cs="Calibri"/>
          <w:color w:val="000000"/>
          <w:lang w:eastAsia="en-GB"/>
        </w:rPr>
        <w:t>Crouch, “Ezekiel’s Oracles.”</w:t>
      </w:r>
    </w:p>
  </w:footnote>
  <w:footnote w:id="83">
    <w:p w14:paraId="2D430B36" w14:textId="339092B4" w:rsidR="003332B2" w:rsidRDefault="003332B2" w:rsidP="003332B2">
      <w:pPr>
        <w:pStyle w:val="FootnoteText"/>
      </w:pPr>
      <w:r>
        <w:rPr>
          <w:rStyle w:val="FootnoteReference"/>
        </w:rPr>
        <w:footnoteRef/>
      </w:r>
      <w:r>
        <w:t xml:space="preserve"> See, e.g., </w:t>
      </w:r>
      <w:r w:rsidR="009B1FE5">
        <w:t xml:space="preserve">Chr. </w:t>
      </w:r>
      <w:proofErr w:type="spellStart"/>
      <w:r>
        <w:t>Brekelmans</w:t>
      </w:r>
      <w:proofErr w:type="spellEnd"/>
      <w:r>
        <w:t>,</w:t>
      </w:r>
      <w:r w:rsidR="009B1FE5">
        <w:t xml:space="preserve"> “</w:t>
      </w:r>
      <w:proofErr w:type="spellStart"/>
      <w:r w:rsidR="009B1FE5">
        <w:t>Sefire</w:t>
      </w:r>
      <w:proofErr w:type="spellEnd"/>
      <w:r w:rsidR="009B1FE5">
        <w:t xml:space="preserve"> 1 A 29–30</w:t>
      </w:r>
      <w:r w:rsidR="003556FD">
        <w:t>,</w:t>
      </w:r>
      <w:r w:rsidR="009B1FE5">
        <w:t xml:space="preserve">” </w:t>
      </w:r>
      <w:r w:rsidR="009B1FE5">
        <w:rPr>
          <w:i/>
          <w:iCs/>
        </w:rPr>
        <w:t>VT</w:t>
      </w:r>
      <w:r w:rsidR="009B1FE5">
        <w:t xml:space="preserve"> 13 (1963): 225–28.</w:t>
      </w:r>
    </w:p>
  </w:footnote>
  <w:footnote w:id="84">
    <w:p w14:paraId="0C2117A0" w14:textId="60A65BBC" w:rsidR="00077633" w:rsidRDefault="00077633" w:rsidP="00077633">
      <w:pPr>
        <w:pStyle w:val="FootnoteText"/>
      </w:pPr>
      <w:r>
        <w:rPr>
          <w:rStyle w:val="FootnoteReference"/>
        </w:rPr>
        <w:footnoteRef/>
      </w:r>
      <w:r>
        <w:t xml:space="preserve"> </w:t>
      </w:r>
      <w:r w:rsidR="00FE287D">
        <w:t xml:space="preserve">J. Glen </w:t>
      </w:r>
      <w:r>
        <w:t>Taylor,</w:t>
      </w:r>
      <w:r w:rsidR="00FE287D" w:rsidRPr="00451470">
        <w:t xml:space="preserve"> “A First and Last Thing to do in Mourning: KTU 1.161 and Some Parallels</w:t>
      </w:r>
      <w:r w:rsidR="00FE287D">
        <w:t>,</w:t>
      </w:r>
      <w:r w:rsidR="00FE287D" w:rsidRPr="00451470">
        <w:t xml:space="preserve">” </w:t>
      </w:r>
      <w:r w:rsidR="00FE287D">
        <w:t>i</w:t>
      </w:r>
      <w:r w:rsidR="00FE287D" w:rsidRPr="00451470">
        <w:t xml:space="preserve">n Lyle Eslinger and J. Glen Taylor, ed., </w:t>
      </w:r>
      <w:r w:rsidR="00FE287D" w:rsidRPr="004F2AE8">
        <w:rPr>
          <w:i/>
          <w:iCs/>
        </w:rPr>
        <w:t>Ascribe to the Lord: Biblical and Other Essays in Memory of Peter C. Craigie</w:t>
      </w:r>
      <w:r w:rsidR="00FE287D" w:rsidRPr="00451470">
        <w:t xml:space="preserve">, </w:t>
      </w:r>
      <w:proofErr w:type="spellStart"/>
      <w:r w:rsidR="00FE287D" w:rsidRPr="00451470">
        <w:t>JSOTSup</w:t>
      </w:r>
      <w:proofErr w:type="spellEnd"/>
      <w:r w:rsidR="00FE287D" w:rsidRPr="00451470">
        <w:t xml:space="preserve"> 67 </w:t>
      </w:r>
      <w:r w:rsidR="009315DC">
        <w:t>(</w:t>
      </w:r>
      <w:r w:rsidR="00FE287D" w:rsidRPr="00451470">
        <w:t>Sheffield: Sheffield Academic Press, 198</w:t>
      </w:r>
      <w:r w:rsidR="009315DC">
        <w:t>8), 151–77.</w:t>
      </w:r>
    </w:p>
  </w:footnote>
  <w:footnote w:id="85">
    <w:p w14:paraId="42DE8F26" w14:textId="77777777" w:rsidR="00244252" w:rsidRDefault="00244252" w:rsidP="00244252">
      <w:pPr>
        <w:pStyle w:val="FootnoteText"/>
      </w:pPr>
      <w:r>
        <w:rPr>
          <w:rStyle w:val="FootnoteReference"/>
        </w:rPr>
        <w:footnoteRef/>
      </w:r>
      <w:r>
        <w:t xml:space="preserve"> </w:t>
      </w:r>
      <w:r w:rsidRPr="00F53116">
        <w:t>Ribeiro, “</w:t>
      </w:r>
      <w:proofErr w:type="spellStart"/>
      <w:r w:rsidRPr="00053FCA">
        <w:t>Descriando</w:t>
      </w:r>
      <w:proofErr w:type="spellEnd"/>
      <w:r w:rsidRPr="00F53116">
        <w:t xml:space="preserve"> </w:t>
      </w:r>
      <w:proofErr w:type="spellStart"/>
      <w:r w:rsidRPr="00F53116">
        <w:t>Tir</w:t>
      </w:r>
      <w:r>
        <w:t>o</w:t>
      </w:r>
      <w:proofErr w:type="spellEnd"/>
      <w:r>
        <w:t>.”</w:t>
      </w:r>
    </w:p>
  </w:footnote>
  <w:footnote w:id="86">
    <w:p w14:paraId="3E7D3AA9" w14:textId="21FBBBBA" w:rsidR="009E5701" w:rsidRDefault="009E5701" w:rsidP="003A70BC">
      <w:pPr>
        <w:pStyle w:val="FootnoteText"/>
      </w:pPr>
      <w:r>
        <w:rPr>
          <w:rStyle w:val="FootnoteReference"/>
        </w:rPr>
        <w:footnoteRef/>
      </w:r>
      <w:r w:rsidR="00782A94">
        <w:t xml:space="preserve"> </w:t>
      </w:r>
      <w:r w:rsidR="003A70BC">
        <w:t>Leonard-</w:t>
      </w:r>
      <w:proofErr w:type="spellStart"/>
      <w:r w:rsidR="003A70BC">
        <w:t>Fleckman</w:t>
      </w:r>
      <w:proofErr w:type="spellEnd"/>
      <w:r w:rsidR="003A70BC">
        <w:t>, “Lamenting Tyre,”</w:t>
      </w:r>
      <w:r>
        <w:t>141</w:t>
      </w:r>
      <w:r w:rsidR="003A70BC">
        <w:t>.</w:t>
      </w:r>
    </w:p>
  </w:footnote>
  <w:footnote w:id="87">
    <w:p w14:paraId="5D7564A9" w14:textId="48895DDF" w:rsidR="008F23D2" w:rsidRDefault="00401880" w:rsidP="008F23D2">
      <w:pPr>
        <w:pStyle w:val="FootnoteText"/>
      </w:pPr>
      <w:r>
        <w:rPr>
          <w:rStyle w:val="FootnoteReference"/>
        </w:rPr>
        <w:footnoteRef/>
      </w:r>
      <w:r>
        <w:t xml:space="preserve"> On these a</w:t>
      </w:r>
      <w:r w:rsidR="004112F4">
        <w:t>n</w:t>
      </w:r>
      <w:r>
        <w:t>d other ter</w:t>
      </w:r>
      <w:r w:rsidR="004112F4">
        <w:t>m</w:t>
      </w:r>
      <w:r>
        <w:t>s in the chapter</w:t>
      </w:r>
      <w:r w:rsidR="004112F4">
        <w:t xml:space="preserve">, see </w:t>
      </w:r>
      <w:proofErr w:type="spellStart"/>
      <w:r w:rsidR="004112F4">
        <w:t>Diakonoff</w:t>
      </w:r>
      <w:proofErr w:type="spellEnd"/>
      <w:r w:rsidR="004112F4">
        <w:t xml:space="preserve">, </w:t>
      </w:r>
      <w:r w:rsidR="00BC764E">
        <w:t>“</w:t>
      </w:r>
      <w:r w:rsidR="008F23D2">
        <w:t>Naval Power.”</w:t>
      </w:r>
    </w:p>
  </w:footnote>
  <w:footnote w:id="88">
    <w:p w14:paraId="2FDA44AC" w14:textId="4F35560F" w:rsidR="001167A1" w:rsidRDefault="001167A1">
      <w:pPr>
        <w:pStyle w:val="FootnoteText"/>
      </w:pPr>
      <w:r>
        <w:rPr>
          <w:rStyle w:val="FootnoteReference"/>
        </w:rPr>
        <w:footnoteRef/>
      </w:r>
      <w:r>
        <w:t xml:space="preserve"> On Ezekiel’s </w:t>
      </w:r>
      <w:r w:rsidR="00364345">
        <w:t xml:space="preserve">verbal creativity, especially here, see </w:t>
      </w:r>
      <w:proofErr w:type="spellStart"/>
      <w:r w:rsidR="00364345">
        <w:t>Verman</w:t>
      </w:r>
      <w:proofErr w:type="spellEnd"/>
      <w:r w:rsidR="00364345">
        <w:t xml:space="preserve">, </w:t>
      </w:r>
      <w:r w:rsidR="00616E7B">
        <w:t>“</w:t>
      </w:r>
      <w:r w:rsidR="00BC0851">
        <w:t>Ezekiel.”</w:t>
      </w:r>
    </w:p>
  </w:footnote>
  <w:footnote w:id="89">
    <w:p w14:paraId="686B015A" w14:textId="78E06C04" w:rsidR="00A568C5" w:rsidRPr="00633A95" w:rsidRDefault="00A568C5" w:rsidP="00A568C5">
      <w:pPr>
        <w:pStyle w:val="FootnoteText"/>
      </w:pPr>
      <w:r>
        <w:rPr>
          <w:rStyle w:val="FootnoteReference"/>
        </w:rPr>
        <w:footnoteRef/>
      </w:r>
      <w:r>
        <w:t xml:space="preserve"> See </w:t>
      </w:r>
      <w:r w:rsidRPr="00633A95">
        <w:t>Corral,</w:t>
      </w:r>
      <w:r w:rsidRPr="00633A95">
        <w:rPr>
          <w:rFonts w:ascii="Calibri" w:eastAsia="Times New Roman" w:hAnsi="Calibri" w:cs="Calibri"/>
          <w:color w:val="000000"/>
          <w:lang w:eastAsia="en-GB"/>
        </w:rPr>
        <w:t xml:space="preserve"> </w:t>
      </w:r>
      <w:r w:rsidRPr="00633A95">
        <w:rPr>
          <w:rFonts w:ascii="Calibri" w:eastAsia="Times New Roman" w:hAnsi="Calibri" w:cs="Calibri"/>
          <w:i/>
          <w:iCs/>
          <w:color w:val="000000"/>
          <w:lang w:eastAsia="en-GB"/>
        </w:rPr>
        <w:t>Ezekiel’s Oracles</w:t>
      </w:r>
      <w:r w:rsidRPr="00633A95">
        <w:rPr>
          <w:rFonts w:ascii="Calibri" w:eastAsia="Times New Roman" w:hAnsi="Calibri" w:cs="Calibri"/>
          <w:color w:val="000000"/>
          <w:lang w:eastAsia="en-GB"/>
        </w:rPr>
        <w:t>.</w:t>
      </w:r>
    </w:p>
  </w:footnote>
  <w:footnote w:id="90">
    <w:p w14:paraId="68D15570" w14:textId="3696BA9D" w:rsidR="00EE198C" w:rsidRPr="00633A95" w:rsidRDefault="00EE198C" w:rsidP="005557B3">
      <w:pPr>
        <w:pStyle w:val="NoSpacing"/>
        <w:numPr>
          <w:ilvl w:val="0"/>
          <w:numId w:val="0"/>
        </w:numPr>
        <w:ind w:left="720"/>
        <w:rPr>
          <w:shd w:val="clear" w:color="auto" w:fill="FFFFFF"/>
        </w:rPr>
      </w:pPr>
      <w:r w:rsidRPr="00633A95">
        <w:rPr>
          <w:rStyle w:val="FootnoteReference"/>
          <w:sz w:val="20"/>
          <w:szCs w:val="20"/>
        </w:rPr>
        <w:footnoteRef/>
      </w:r>
      <w:r w:rsidRPr="00633A95">
        <w:t xml:space="preserve"> </w:t>
      </w:r>
      <w:r w:rsidRPr="0032007A">
        <w:rPr>
          <w:sz w:val="20"/>
          <w:szCs w:val="20"/>
          <w:shd w:val="clear" w:color="auto" w:fill="FFFFFF"/>
        </w:rPr>
        <w:t>John Masefield</w:t>
      </w:r>
      <w:r w:rsidR="00CD4C24" w:rsidRPr="0032007A">
        <w:rPr>
          <w:sz w:val="20"/>
          <w:szCs w:val="20"/>
          <w:shd w:val="clear" w:color="auto" w:fill="FFFFFF"/>
        </w:rPr>
        <w:t>,</w:t>
      </w:r>
      <w:r w:rsidRPr="0032007A">
        <w:rPr>
          <w:sz w:val="20"/>
          <w:szCs w:val="20"/>
          <w:shd w:val="clear" w:color="auto" w:fill="FFFFFF"/>
        </w:rPr>
        <w:t xml:space="preserve"> </w:t>
      </w:r>
      <w:r w:rsidRPr="0032007A">
        <w:rPr>
          <w:i/>
          <w:iCs/>
          <w:sz w:val="20"/>
          <w:szCs w:val="20"/>
          <w:shd w:val="clear" w:color="auto" w:fill="FFFFFF"/>
        </w:rPr>
        <w:t xml:space="preserve">The Collected Poems </w:t>
      </w:r>
      <w:r w:rsidRPr="0032007A">
        <w:rPr>
          <w:sz w:val="20"/>
          <w:szCs w:val="20"/>
          <w:shd w:val="clear" w:color="auto" w:fill="FFFFFF"/>
        </w:rPr>
        <w:t>(London: Heinemann, 1931), 56.</w:t>
      </w:r>
    </w:p>
  </w:footnote>
  <w:footnote w:id="91">
    <w:p w14:paraId="6B0AE9A9" w14:textId="3C2CBC61" w:rsidR="00DE2640" w:rsidRDefault="00DE2640">
      <w:pPr>
        <w:pStyle w:val="FootnoteText"/>
      </w:pPr>
      <w:r>
        <w:rPr>
          <w:rStyle w:val="FootnoteReference"/>
        </w:rPr>
        <w:footnoteRef/>
      </w:r>
      <w:r>
        <w:t xml:space="preserve"> </w:t>
      </w:r>
      <w:r w:rsidR="004E1EDB">
        <w:t xml:space="preserve">Newsom, “Maker of Metaphors,” </w:t>
      </w:r>
      <w:r w:rsidR="00094425">
        <w:t>157.</w:t>
      </w:r>
    </w:p>
  </w:footnote>
  <w:footnote w:id="92">
    <w:p w14:paraId="6547E64D" w14:textId="77777777" w:rsidR="00BA2AA4" w:rsidRDefault="00BA2AA4" w:rsidP="00BA2AA4">
      <w:pPr>
        <w:pStyle w:val="FootnoteText"/>
      </w:pPr>
      <w:r>
        <w:rPr>
          <w:rStyle w:val="FootnoteReference"/>
        </w:rPr>
        <w:footnoteRef/>
      </w:r>
      <w:r>
        <w:t xml:space="preserve"> Yang, “Metaphor.”</w:t>
      </w:r>
    </w:p>
  </w:footnote>
  <w:footnote w:id="93">
    <w:p w14:paraId="3D050DAB" w14:textId="559EABFF" w:rsidR="00695E9D" w:rsidRDefault="00695E9D">
      <w:pPr>
        <w:pStyle w:val="FootnoteText"/>
      </w:pPr>
      <w:r>
        <w:rPr>
          <w:rStyle w:val="FootnoteReference"/>
        </w:rPr>
        <w:footnoteRef/>
      </w:r>
      <w:r>
        <w:t xml:space="preserve"> </w:t>
      </w:r>
      <w:r w:rsidR="002B3091">
        <w:rPr>
          <w:rFonts w:cstheme="minorHAnsi"/>
          <w:rtl/>
          <w:lang w:bidi="he-IL"/>
        </w:rPr>
        <w:t>מְבוֹאֹ</w:t>
      </w:r>
      <w:r w:rsidR="00461E26">
        <w:rPr>
          <w:rFonts w:cstheme="minorHAnsi"/>
          <w:rtl/>
          <w:lang w:bidi="he-IL"/>
        </w:rPr>
        <w:t>ת</w:t>
      </w:r>
      <w:r w:rsidR="004A3451">
        <w:rPr>
          <w:rFonts w:cstheme="minorHAnsi" w:hint="cs"/>
          <w:rtl/>
          <w:lang w:bidi="he-IL"/>
        </w:rPr>
        <w:t xml:space="preserve"> </w:t>
      </w:r>
      <w:r w:rsidR="00461E26">
        <w:rPr>
          <w:rFonts w:cstheme="minorHAnsi"/>
          <w:rtl/>
          <w:lang w:bidi="he-IL"/>
        </w:rPr>
        <w:t>יָם</w:t>
      </w:r>
      <w:r w:rsidR="00B358FF">
        <w:t>, “sea entrances.”</w:t>
      </w:r>
    </w:p>
  </w:footnote>
  <w:footnote w:id="94">
    <w:p w14:paraId="3507069B" w14:textId="2D72CBBD" w:rsidR="00BA46CA" w:rsidRDefault="00BA46CA">
      <w:pPr>
        <w:pStyle w:val="FootnoteText"/>
      </w:pPr>
      <w:r>
        <w:rPr>
          <w:rStyle w:val="FootnoteReference"/>
        </w:rPr>
        <w:footnoteRef/>
      </w:r>
      <w:r>
        <w:t xml:space="preserve"> </w:t>
      </w:r>
      <w:r w:rsidR="00430C72">
        <w:t>I</w:t>
      </w:r>
      <w:r w:rsidR="000A2F8F">
        <w:t>nclu</w:t>
      </w:r>
      <w:r w:rsidR="00430C72">
        <w:t>ding</w:t>
      </w:r>
      <w:r w:rsidR="000A2F8F">
        <w:t xml:space="preserve"> the semantically unnecessary </w:t>
      </w:r>
      <w:r w:rsidR="008B389C">
        <w:rPr>
          <w:rFonts w:cstheme="minorHAnsi"/>
          <w:rtl/>
          <w:lang w:bidi="he-IL"/>
        </w:rPr>
        <w:t>אַת</w:t>
      </w:r>
      <w:r w:rsidR="000A2F8F">
        <w:t xml:space="preserve"> </w:t>
      </w:r>
      <w:r w:rsidR="008B389C">
        <w:t>puts an emphasis on “you.”</w:t>
      </w:r>
    </w:p>
  </w:footnote>
  <w:footnote w:id="95">
    <w:p w14:paraId="44C0AA38" w14:textId="0E5DD4FD" w:rsidR="00C96B6E" w:rsidRDefault="00C96B6E">
      <w:pPr>
        <w:pStyle w:val="FootnoteText"/>
      </w:pPr>
      <w:r>
        <w:rPr>
          <w:rStyle w:val="FootnoteReference"/>
        </w:rPr>
        <w:footnoteRef/>
      </w:r>
      <w:r w:rsidR="006239A6">
        <w:t xml:space="preserve"> </w:t>
      </w:r>
      <w:r w:rsidR="001A1600">
        <w:rPr>
          <w:rFonts w:cstheme="minorHAnsi"/>
          <w:rtl/>
          <w:lang w:bidi="he-IL"/>
        </w:rPr>
        <w:t>כְּלׅיל</w:t>
      </w:r>
      <w:r w:rsidR="00C608BC">
        <w:rPr>
          <w:rFonts w:cstheme="minorHAnsi"/>
          <w:rtl/>
          <w:lang w:bidi="he-IL"/>
        </w:rPr>
        <w:t>ַת</w:t>
      </w:r>
      <w:r w:rsidR="00E75D79">
        <w:rPr>
          <w:rFonts w:cstheme="minorHAnsi" w:hint="cs"/>
          <w:rtl/>
          <w:lang w:bidi="he-IL"/>
        </w:rPr>
        <w:t xml:space="preserve"> </w:t>
      </w:r>
      <w:r w:rsidR="00C608BC">
        <w:rPr>
          <w:rFonts w:cstheme="minorHAnsi"/>
          <w:rtl/>
          <w:lang w:bidi="he-IL"/>
        </w:rPr>
        <w:t>יֹפׅי</w:t>
      </w:r>
      <w:r w:rsidR="00C03F54">
        <w:t>, l</w:t>
      </w:r>
      <w:r w:rsidR="006239A6">
        <w:t>iterally “the complete</w:t>
      </w:r>
      <w:r w:rsidR="00816AAD">
        <w:t>ness of handsomeness</w:t>
      </w:r>
      <w:r w:rsidR="00333A2F">
        <w:t>.</w:t>
      </w:r>
      <w:r w:rsidR="00816AAD">
        <w:t>”</w:t>
      </w:r>
      <w:r w:rsidR="00782A94">
        <w:t xml:space="preserve"> </w:t>
      </w:r>
      <w:r w:rsidR="00873E60">
        <w:t>“</w:t>
      </w:r>
      <w:r w:rsidR="00333A2F">
        <w:t>B</w:t>
      </w:r>
      <w:r w:rsidR="00816AAD">
        <w:t>eauty</w:t>
      </w:r>
      <w:r w:rsidR="00873E60">
        <w:t>”</w:t>
      </w:r>
      <w:r w:rsidR="003D1F3D">
        <w:t xml:space="preserve"> w</w:t>
      </w:r>
      <w:r w:rsidR="00333A2F">
        <w:t>ould</w:t>
      </w:r>
      <w:r w:rsidR="003D1F3D">
        <w:t xml:space="preserve"> fit the </w:t>
      </w:r>
      <w:r w:rsidR="009E50AA">
        <w:t>f</w:t>
      </w:r>
      <w:r w:rsidR="009305D8">
        <w:t>.</w:t>
      </w:r>
      <w:r w:rsidR="003D1F3D">
        <w:t xml:space="preserve"> gender of the word for</w:t>
      </w:r>
      <w:r w:rsidR="00873E60">
        <w:t xml:space="preserve"> a ship and of </w:t>
      </w:r>
      <w:proofErr w:type="spellStart"/>
      <w:r w:rsidR="00873E60">
        <w:t>Tyre</w:t>
      </w:r>
      <w:proofErr w:type="spellEnd"/>
      <w:r w:rsidR="00873E60">
        <w:t xml:space="preserve"> as a city, but neither the ship nor the city are portrayed a</w:t>
      </w:r>
      <w:r w:rsidR="00193DB0">
        <w:t>s</w:t>
      </w:r>
      <w:r w:rsidR="00873E60">
        <w:t xml:space="preserve"> female.</w:t>
      </w:r>
    </w:p>
  </w:footnote>
  <w:footnote w:id="96">
    <w:p w14:paraId="35A88045" w14:textId="52236371" w:rsidR="00586DFB" w:rsidRPr="00B92BFF" w:rsidRDefault="00586DFB" w:rsidP="00B92BFF">
      <w:pPr>
        <w:pStyle w:val="FootnoteText"/>
        <w:rPr>
          <w:rFonts w:cstheme="minorHAnsi"/>
          <w:lang w:bidi="he-IL"/>
        </w:rPr>
      </w:pPr>
      <w:r>
        <w:rPr>
          <w:rStyle w:val="FootnoteReference"/>
        </w:rPr>
        <w:footnoteRef/>
      </w:r>
      <w:r>
        <w:t xml:space="preserve"> </w:t>
      </w:r>
      <w:r w:rsidR="008B0C51">
        <w:rPr>
          <w:rFonts w:cstheme="minorHAnsi"/>
          <w:rtl/>
          <w:lang w:bidi="he-IL"/>
        </w:rPr>
        <w:t>כָּל</w:t>
      </w:r>
      <w:r w:rsidR="008861F3">
        <w:rPr>
          <w:rFonts w:cstheme="minorHAnsi"/>
          <w:rtl/>
          <w:lang w:bidi="he-IL"/>
        </w:rPr>
        <w:t>ְ</w:t>
      </w:r>
      <w:r w:rsidR="008B0C51">
        <w:rPr>
          <w:rFonts w:cstheme="minorHAnsi"/>
          <w:rtl/>
          <w:lang w:bidi="he-IL"/>
        </w:rPr>
        <w:t>לוּ</w:t>
      </w:r>
      <w:r w:rsidR="00B92BFF">
        <w:rPr>
          <w:rFonts w:cstheme="minorHAnsi" w:hint="cs"/>
          <w:rtl/>
          <w:lang w:bidi="he-IL"/>
        </w:rPr>
        <w:t xml:space="preserve"> </w:t>
      </w:r>
      <w:r w:rsidR="008B0C51">
        <w:rPr>
          <w:rFonts w:cstheme="minorHAnsi"/>
          <w:rtl/>
          <w:lang w:bidi="he-IL"/>
        </w:rPr>
        <w:t>י</w:t>
      </w:r>
      <w:r w:rsidR="00FD248A">
        <w:rPr>
          <w:rFonts w:cstheme="minorHAnsi"/>
          <w:rtl/>
          <w:lang w:bidi="he-IL"/>
        </w:rPr>
        <w:t>ָפְיֵךְ</w:t>
      </w:r>
      <w:r w:rsidR="00FD248A">
        <w:t>, l</w:t>
      </w:r>
      <w:r>
        <w:t xml:space="preserve">iterally </w:t>
      </w:r>
      <w:r w:rsidR="002D5489">
        <w:t>“</w:t>
      </w:r>
      <w:r>
        <w:t>they made your handsomeness complete.</w:t>
      </w:r>
      <w:r w:rsidR="0016501C">
        <w:t>”</w:t>
      </w:r>
    </w:p>
  </w:footnote>
  <w:footnote w:id="97">
    <w:p w14:paraId="234204C1" w14:textId="38470CC9" w:rsidR="000E719B" w:rsidRDefault="000E719B">
      <w:pPr>
        <w:pStyle w:val="FootnoteText"/>
      </w:pPr>
      <w:r>
        <w:rPr>
          <w:rStyle w:val="FootnoteReference"/>
        </w:rPr>
        <w:footnoteRef/>
      </w:r>
      <w:r w:rsidR="000F6F64">
        <w:t xml:space="preserve"> Dual</w:t>
      </w:r>
      <w:r>
        <w:t xml:space="preserve"> </w:t>
      </w:r>
      <w:r w:rsidR="006011DE">
        <w:rPr>
          <w:rFonts w:cstheme="minorHAnsi"/>
          <w:rtl/>
          <w:lang w:bidi="he-IL"/>
        </w:rPr>
        <w:t>לֻ</w:t>
      </w:r>
      <w:r w:rsidR="00425EB5">
        <w:rPr>
          <w:rFonts w:cstheme="minorHAnsi"/>
          <w:rtl/>
          <w:lang w:bidi="he-IL"/>
        </w:rPr>
        <w:t>חֹתָ</w:t>
      </w:r>
      <w:r w:rsidR="000921DA">
        <w:rPr>
          <w:rFonts w:cstheme="minorHAnsi"/>
          <w:rtl/>
          <w:lang w:bidi="he-IL"/>
        </w:rPr>
        <w:t>יׅם</w:t>
      </w:r>
      <w:r w:rsidR="000921DA">
        <w:t xml:space="preserve"> </w:t>
      </w:r>
      <w:r w:rsidR="004115BB">
        <w:t>suggest</w:t>
      </w:r>
      <w:r w:rsidR="000F6F64">
        <w:t>s</w:t>
      </w:r>
      <w:r w:rsidR="004115BB">
        <w:t xml:space="preserve"> </w:t>
      </w:r>
      <w:r w:rsidR="004A4B62">
        <w:t xml:space="preserve">something </w:t>
      </w:r>
      <w:r w:rsidR="00BC5384">
        <w:t>with two parts</w:t>
      </w:r>
      <w:r w:rsidR="006C5143">
        <w:t>,</w:t>
      </w:r>
      <w:r w:rsidR="00012408">
        <w:t xml:space="preserve"> perhaps</w:t>
      </w:r>
      <w:r w:rsidR="006C5143">
        <w:t xml:space="preserve"> u</w:t>
      </w:r>
      <w:r w:rsidR="004A4B62">
        <w:t xml:space="preserve">pper and </w:t>
      </w:r>
      <w:r w:rsidR="002A3934">
        <w:t>lower</w:t>
      </w:r>
      <w:r w:rsidR="004A4B62">
        <w:t xml:space="preserve"> deck</w:t>
      </w:r>
      <w:r w:rsidR="00BC5384">
        <w:t>s.</w:t>
      </w:r>
      <w:r w:rsidR="00782A94">
        <w:t xml:space="preserve"> </w:t>
      </w:r>
      <w:r>
        <w:t xml:space="preserve"> </w:t>
      </w:r>
    </w:p>
  </w:footnote>
  <w:footnote w:id="98">
    <w:p w14:paraId="0ADF9403" w14:textId="70D84C39" w:rsidR="00BC5466" w:rsidRDefault="00BC5466">
      <w:pPr>
        <w:pStyle w:val="FootnoteText"/>
      </w:pPr>
      <w:r>
        <w:rPr>
          <w:rStyle w:val="FootnoteReference"/>
        </w:rPr>
        <w:footnoteRef/>
      </w:r>
      <w:r w:rsidR="004E32C5">
        <w:t xml:space="preserve"> EVV translate</w:t>
      </w:r>
      <w:r>
        <w:t xml:space="preserve"> </w:t>
      </w:r>
      <w:r w:rsidR="004E32C5">
        <w:rPr>
          <w:rFonts w:cstheme="minorHAnsi"/>
          <w:rtl/>
          <w:lang w:bidi="he-IL"/>
        </w:rPr>
        <w:t>הָיָה</w:t>
      </w:r>
      <w:r w:rsidR="004E32C5">
        <w:t xml:space="preserve"> </w:t>
      </w:r>
      <w:r w:rsidR="00CA0DCA">
        <w:t>“were” in 27:8</w:t>
      </w:r>
      <w:r w:rsidR="00321289">
        <w:t>–</w:t>
      </w:r>
      <w:r w:rsidR="00CA0DCA">
        <w:t>11,</w:t>
      </w:r>
      <w:r w:rsidR="004E32C5">
        <w:t xml:space="preserve"> but it continues to </w:t>
      </w:r>
      <w:r w:rsidR="007F66A6">
        <w:t>refer to the</w:t>
      </w:r>
      <w:r w:rsidR="00B771BA">
        <w:t xml:space="preserve"> </w:t>
      </w:r>
      <w:r w:rsidR="007F66A6">
        <w:t>origin</w:t>
      </w:r>
      <w:r w:rsidR="00B771BA">
        <w:t xml:space="preserve"> of the ship/city</w:t>
      </w:r>
      <w:r w:rsidR="007F66A6">
        <w:t xml:space="preserve"> </w:t>
      </w:r>
      <w:r w:rsidR="00CD52F6">
        <w:t xml:space="preserve">(cf. </w:t>
      </w:r>
      <w:r w:rsidR="007F66A6">
        <w:t>“became</w:t>
      </w:r>
      <w:r w:rsidR="002E0DCE">
        <w:t>”</w:t>
      </w:r>
      <w:r w:rsidR="00CD52F6">
        <w:t xml:space="preserve"> in 27:</w:t>
      </w:r>
      <w:r w:rsidR="00FE6C20">
        <w:t>7).</w:t>
      </w:r>
    </w:p>
  </w:footnote>
  <w:footnote w:id="99">
    <w:p w14:paraId="1C518C22" w14:textId="2F7F6CF9" w:rsidR="006722EE" w:rsidRDefault="006722EE">
      <w:pPr>
        <w:pStyle w:val="FootnoteText"/>
      </w:pPr>
      <w:r>
        <w:rPr>
          <w:rStyle w:val="FootnoteReference"/>
        </w:rPr>
        <w:footnoteRef/>
      </w:r>
      <w:r w:rsidR="00AE6B30">
        <w:t xml:space="preserve"> A pilot </w:t>
      </w:r>
      <w:r w:rsidR="005618D1">
        <w:t>was a</w:t>
      </w:r>
      <w:r>
        <w:t xml:space="preserve"> </w:t>
      </w:r>
      <w:r w:rsidR="005321A7">
        <w:rPr>
          <w:rFonts w:cstheme="minorHAnsi"/>
          <w:rtl/>
          <w:lang w:bidi="he-IL"/>
        </w:rPr>
        <w:t>חֹבֵל</w:t>
      </w:r>
      <w:r w:rsidR="0082249A">
        <w:t xml:space="preserve">, a </w:t>
      </w:r>
      <w:r w:rsidR="00F43BA5">
        <w:t>“roper</w:t>
      </w:r>
      <w:r w:rsidR="005618D1">
        <w:t>,</w:t>
      </w:r>
      <w:r w:rsidR="00F43BA5">
        <w:t xml:space="preserve">” </w:t>
      </w:r>
      <w:r w:rsidR="005618D1">
        <w:t>a rope-puller,</w:t>
      </w:r>
      <w:r w:rsidR="00C62997">
        <w:t xml:space="preserve"> </w:t>
      </w:r>
      <w:r w:rsidR="005321A7">
        <w:t xml:space="preserve">from </w:t>
      </w:r>
      <w:r w:rsidR="00756AB3">
        <w:rPr>
          <w:rFonts w:cstheme="minorHAnsi"/>
          <w:rtl/>
          <w:lang w:bidi="he-IL"/>
        </w:rPr>
        <w:t>חֶבֶל</w:t>
      </w:r>
      <w:r w:rsidR="00F43BA5">
        <w:t xml:space="preserve"> “rope.”</w:t>
      </w:r>
      <w:r w:rsidR="005321A7">
        <w:t xml:space="preserve"> </w:t>
      </w:r>
    </w:p>
  </w:footnote>
  <w:footnote w:id="100">
    <w:p w14:paraId="65D74A89" w14:textId="35AE7E4F" w:rsidR="00ED06A1" w:rsidRDefault="00ED06A1">
      <w:pPr>
        <w:pStyle w:val="FootnoteText"/>
      </w:pPr>
      <w:r>
        <w:rPr>
          <w:rStyle w:val="FootnoteReference"/>
        </w:rPr>
        <w:footnoteRef/>
      </w:r>
      <w:r>
        <w:t xml:space="preserve"> </w:t>
      </w:r>
      <w:r w:rsidR="00EF1DD4">
        <w:t xml:space="preserve">In </w:t>
      </w:r>
      <w:r w:rsidR="00332866">
        <w:t>the previous verse</w:t>
      </w:r>
      <w:r w:rsidR="00994E22">
        <w:t xml:space="preserve"> </w:t>
      </w:r>
      <w:r w:rsidR="00C162F3">
        <w:rPr>
          <w:rFonts w:cstheme="minorHAnsi"/>
          <w:rtl/>
          <w:lang w:bidi="he-IL"/>
        </w:rPr>
        <w:t>חֵילֵ</w:t>
      </w:r>
      <w:r w:rsidR="00E5261D">
        <w:rPr>
          <w:rFonts w:cstheme="minorHAnsi"/>
          <w:rtl/>
          <w:lang w:bidi="he-IL"/>
        </w:rPr>
        <w:t>ךְ</w:t>
      </w:r>
      <w:r w:rsidR="00994E22">
        <w:t xml:space="preserve"> </w:t>
      </w:r>
      <w:r w:rsidR="00E5261D">
        <w:t xml:space="preserve">meant “your force,” and </w:t>
      </w:r>
      <w:r w:rsidR="001672A7" w:rsidRPr="00A75C49">
        <w:rPr>
          <w:rFonts w:cstheme="minorHAnsi"/>
          <w:sz w:val="18"/>
          <w:szCs w:val="18"/>
        </w:rPr>
        <w:t>LXX</w:t>
      </w:r>
      <w:r>
        <w:t xml:space="preserve"> </w:t>
      </w:r>
      <w:r w:rsidR="00E5261D">
        <w:t>assumes this reference her</w:t>
      </w:r>
      <w:r w:rsidR="00240D4E">
        <w:t>e.</w:t>
      </w:r>
    </w:p>
  </w:footnote>
  <w:footnote w:id="101">
    <w:p w14:paraId="73D5DAB5" w14:textId="608B2BEC" w:rsidR="007A13C4" w:rsidRDefault="007A13C4">
      <w:pPr>
        <w:pStyle w:val="FootnoteText"/>
      </w:pPr>
      <w:r>
        <w:rPr>
          <w:rStyle w:val="FootnoteReference"/>
        </w:rPr>
        <w:footnoteRef/>
      </w:r>
      <w:r>
        <w:t xml:space="preserve"> </w:t>
      </w:r>
      <w:r w:rsidR="001672A7" w:rsidRPr="00A75C49">
        <w:rPr>
          <w:rFonts w:cstheme="minorHAnsi"/>
          <w:sz w:val="18"/>
          <w:szCs w:val="18"/>
        </w:rPr>
        <w:t>LXX</w:t>
      </w:r>
      <w:r>
        <w:t xml:space="preserve"> interprets</w:t>
      </w:r>
      <w:r w:rsidR="003D5160">
        <w:t xml:space="preserve"> Ezekiel </w:t>
      </w:r>
      <w:r w:rsidR="00DD3F6F">
        <w:t>as</w:t>
      </w:r>
      <w:r w:rsidR="003D5160">
        <w:t xml:space="preserve"> referring to </w:t>
      </w:r>
      <w:proofErr w:type="spellStart"/>
      <w:r w:rsidR="00E31E02">
        <w:t>Tyre’s</w:t>
      </w:r>
      <w:proofErr w:type="spellEnd"/>
      <w:r w:rsidR="003D5160">
        <w:t xml:space="preserve"> resources, but the context </w:t>
      </w:r>
      <w:r w:rsidR="00BC5CCF">
        <w:t>sugges</w:t>
      </w:r>
      <w:r w:rsidR="00296282">
        <w:t xml:space="preserve">ts </w:t>
      </w:r>
      <w:r w:rsidR="00A9244E">
        <w:t>m</w:t>
      </w:r>
      <w:r w:rsidR="00D815FD">
        <w:t>o</w:t>
      </w:r>
      <w:r w:rsidR="00A9244E">
        <w:t xml:space="preserve">re likely </w:t>
      </w:r>
      <w:r w:rsidR="00296282">
        <w:t xml:space="preserve">a </w:t>
      </w:r>
      <w:r w:rsidR="00A9244E">
        <w:t>refer</w:t>
      </w:r>
      <w:r w:rsidR="00296282">
        <w:t>ence</w:t>
      </w:r>
      <w:r w:rsidR="00A9244E">
        <w:t xml:space="preserve"> to Tarshish’s res</w:t>
      </w:r>
      <w:r w:rsidR="0092219D">
        <w:t>ources</w:t>
      </w:r>
      <w:r w:rsidR="00D815FD">
        <w:t>, which</w:t>
      </w:r>
      <w:r w:rsidR="0092219D">
        <w:t xml:space="preserve"> are sp</w:t>
      </w:r>
      <w:r w:rsidR="00D815FD">
        <w:t>e</w:t>
      </w:r>
      <w:r w:rsidR="0092219D">
        <w:t>lled o</w:t>
      </w:r>
      <w:r w:rsidR="00D815FD">
        <w:t>u</w:t>
      </w:r>
      <w:r w:rsidR="0092219D">
        <w:t xml:space="preserve">t in </w:t>
      </w:r>
      <w:r w:rsidR="00D815FD">
        <w:t>t</w:t>
      </w:r>
      <w:r w:rsidR="0092219D">
        <w:t xml:space="preserve">he next </w:t>
      </w:r>
      <w:r w:rsidR="00D815FD">
        <w:t>line.</w:t>
      </w:r>
      <w:r w:rsidR="00A9244E">
        <w:t xml:space="preserve"> </w:t>
      </w:r>
    </w:p>
  </w:footnote>
  <w:footnote w:id="102">
    <w:p w14:paraId="45167647" w14:textId="326A509C" w:rsidR="001800AB" w:rsidRDefault="001800AB">
      <w:pPr>
        <w:pStyle w:val="FootnoteText"/>
      </w:pPr>
      <w:r>
        <w:rPr>
          <w:rStyle w:val="FootnoteReference"/>
        </w:rPr>
        <w:footnoteRef/>
      </w:r>
      <w:r>
        <w:t xml:space="preserve"> </w:t>
      </w:r>
      <w:r w:rsidR="000709F4">
        <w:t xml:space="preserve">Through </w:t>
      </w:r>
      <w:r w:rsidR="00055040">
        <w:t>the chapter,</w:t>
      </w:r>
      <w:r w:rsidR="00C45336">
        <w:t xml:space="preserve"> Ezekiel </w:t>
      </w:r>
      <w:r w:rsidR="0050667F">
        <w:t xml:space="preserve">uses </w:t>
      </w:r>
      <w:r w:rsidR="0050667F">
        <w:rPr>
          <w:rFonts w:cstheme="minorHAnsi"/>
          <w:rtl/>
          <w:lang w:bidi="he-IL"/>
        </w:rPr>
        <w:t>ב</w:t>
      </w:r>
      <w:r w:rsidR="003B21E6">
        <w:rPr>
          <w:rFonts w:cstheme="minorHAnsi"/>
          <w:rtl/>
          <w:lang w:bidi="he-IL"/>
        </w:rPr>
        <w:t>ְּ</w:t>
      </w:r>
      <w:r w:rsidR="0050667F">
        <w:t xml:space="preserve"> </w:t>
      </w:r>
      <w:r w:rsidR="003B21E6">
        <w:t>to mean “for” in the sense of “at the price</w:t>
      </w:r>
      <w:r w:rsidR="00B02DF0">
        <w:t>/cost</w:t>
      </w:r>
      <w:r w:rsidR="003B21E6">
        <w:t xml:space="preserve"> of”</w:t>
      </w:r>
      <w:r w:rsidR="00C222A0">
        <w:t xml:space="preserve"> (BDB, 90a).</w:t>
      </w:r>
    </w:p>
  </w:footnote>
  <w:footnote w:id="103">
    <w:p w14:paraId="7765A0C1" w14:textId="51B09AAA" w:rsidR="00FB7C69" w:rsidRDefault="00FB7C69">
      <w:pPr>
        <w:pStyle w:val="FootnoteText"/>
      </w:pPr>
      <w:r>
        <w:rPr>
          <w:rStyle w:val="FootnoteReference"/>
        </w:rPr>
        <w:footnoteRef/>
      </w:r>
      <w:r>
        <w:t xml:space="preserve"> </w:t>
      </w:r>
      <w:r w:rsidR="00FD6F2D">
        <w:t>27:</w:t>
      </w:r>
      <w:r w:rsidR="00694E16">
        <w:t>12</w:t>
      </w:r>
      <w:r w:rsidR="00321289">
        <w:t>–</w:t>
      </w:r>
      <w:r w:rsidR="00F415C9">
        <w:t>2</w:t>
      </w:r>
      <w:r w:rsidR="007A63E6">
        <w:t>4a</w:t>
      </w:r>
      <w:r w:rsidR="007A63E6">
        <w:rPr>
          <w:rFonts w:cstheme="minorHAnsi"/>
        </w:rPr>
        <w:t>α</w:t>
      </w:r>
      <w:r w:rsidR="00C70AD7">
        <w:t xml:space="preserve"> </w:t>
      </w:r>
      <w:r w:rsidR="00550744">
        <w:t>comprises verbal sentences</w:t>
      </w:r>
      <w:r w:rsidR="00AC0171">
        <w:t xml:space="preserve"> in which the verb comes near the end</w:t>
      </w:r>
      <w:r w:rsidR="00B62A05">
        <w:t xml:space="preserve"> (27:12</w:t>
      </w:r>
      <w:r w:rsidR="00F96B96">
        <w:t>, 13b</w:t>
      </w:r>
      <w:r w:rsidR="00BD23E8">
        <w:t>, 14</w:t>
      </w:r>
      <w:r w:rsidR="00622D9E">
        <w:t>, 15</w:t>
      </w:r>
      <w:r w:rsidR="002F6F46">
        <w:t>, 16</w:t>
      </w:r>
      <w:r w:rsidR="006F4825">
        <w:t>, 17b</w:t>
      </w:r>
      <w:r w:rsidR="00033B63">
        <w:t>, 18</w:t>
      </w:r>
      <w:r w:rsidR="00321289">
        <w:t>–</w:t>
      </w:r>
      <w:r w:rsidR="00033B63">
        <w:t>19a</w:t>
      </w:r>
      <w:r w:rsidR="00702FCE">
        <w:t>, 19b</w:t>
      </w:r>
      <w:r w:rsidR="00B15F7B">
        <w:t>, 22b</w:t>
      </w:r>
      <w:r w:rsidR="00B62A05">
        <w:t>)</w:t>
      </w:r>
      <w:r w:rsidR="00550744">
        <w:t xml:space="preserve"> </w:t>
      </w:r>
      <w:r w:rsidR="00A6140A">
        <w:t xml:space="preserve">and noun sentences marked by the copula </w:t>
      </w:r>
      <w:r w:rsidR="00A6140A">
        <w:rPr>
          <w:rFonts w:cstheme="minorHAnsi"/>
          <w:rtl/>
          <w:lang w:bidi="he-IL"/>
        </w:rPr>
        <w:t>ה</w:t>
      </w:r>
      <w:r w:rsidR="005647D6">
        <w:rPr>
          <w:rFonts w:cstheme="minorHAnsi"/>
          <w:rtl/>
          <w:lang w:bidi="he-IL"/>
        </w:rPr>
        <w:t>ֵ</w:t>
      </w:r>
      <w:r w:rsidR="0036437D">
        <w:rPr>
          <w:rFonts w:cstheme="minorHAnsi"/>
          <w:rtl/>
          <w:lang w:bidi="he-IL"/>
        </w:rPr>
        <w:t>מָּה</w:t>
      </w:r>
      <w:r w:rsidR="00C70AD7">
        <w:t xml:space="preserve"> </w:t>
      </w:r>
      <w:r w:rsidR="0036437D">
        <w:t>(“they”)</w:t>
      </w:r>
      <w:r w:rsidR="000A1694">
        <w:t xml:space="preserve"> which</w:t>
      </w:r>
      <w:r w:rsidR="009318CD">
        <w:t xml:space="preserve"> comes near the end</w:t>
      </w:r>
      <w:r w:rsidR="00613F54">
        <w:t xml:space="preserve"> (27:13a</w:t>
      </w:r>
      <w:r w:rsidR="002854C3">
        <w:t xml:space="preserve">, </w:t>
      </w:r>
      <w:r w:rsidR="009F0862">
        <w:t>17a</w:t>
      </w:r>
      <w:r w:rsidR="007A5A6A">
        <w:t>, 20</w:t>
      </w:r>
      <w:r w:rsidR="00321289">
        <w:t>–</w:t>
      </w:r>
      <w:r w:rsidR="007A5A6A">
        <w:t>21a</w:t>
      </w:r>
      <w:r w:rsidR="00951A36">
        <w:t>, 21b</w:t>
      </w:r>
      <w:r w:rsidR="00321289">
        <w:t>–</w:t>
      </w:r>
      <w:r w:rsidR="00951A36">
        <w:t>22a</w:t>
      </w:r>
      <w:r w:rsidR="00D07518">
        <w:t>, 23</w:t>
      </w:r>
      <w:r w:rsidR="00321289">
        <w:t>–</w:t>
      </w:r>
      <w:r w:rsidR="00F415C9">
        <w:t>2</w:t>
      </w:r>
      <w:r w:rsidR="000A598E">
        <w:t>4</w:t>
      </w:r>
      <w:r w:rsidR="00F415C9">
        <w:t>a</w:t>
      </w:r>
      <w:r w:rsidR="000A598E">
        <w:rPr>
          <w:rFonts w:cstheme="minorHAnsi"/>
        </w:rPr>
        <w:t>α</w:t>
      </w:r>
      <w:r w:rsidR="00F96B96">
        <w:t>)</w:t>
      </w:r>
      <w:r w:rsidR="009318CD">
        <w:t>. To put it another way, the unit makes much use of extraposition.</w:t>
      </w:r>
      <w:r w:rsidR="00BA3E3C">
        <w:t>*</w:t>
      </w:r>
      <w:r w:rsidR="00782A94">
        <w:t xml:space="preserve"> </w:t>
      </w:r>
      <w:r w:rsidR="006D2F6F">
        <w:t>In 27:</w:t>
      </w:r>
      <w:r w:rsidR="00052673">
        <w:t xml:space="preserve">17a </w:t>
      </w:r>
      <w:r w:rsidR="005B06D3">
        <w:t xml:space="preserve">(the sentence about Judah and Israel!) </w:t>
      </w:r>
      <w:r w:rsidR="00052673">
        <w:t>the copula comes earlier</w:t>
      </w:r>
      <w:r w:rsidR="008D7C7A">
        <w:t>.</w:t>
      </w:r>
    </w:p>
  </w:footnote>
  <w:footnote w:id="104">
    <w:p w14:paraId="641D9E40" w14:textId="13A0454C" w:rsidR="0064635A" w:rsidRDefault="0064635A">
      <w:pPr>
        <w:pStyle w:val="FootnoteText"/>
      </w:pPr>
      <w:r>
        <w:rPr>
          <w:rStyle w:val="FootnoteReference"/>
        </w:rPr>
        <w:footnoteRef/>
      </w:r>
      <w:r>
        <w:t xml:space="preserve"> </w:t>
      </w:r>
      <w:r w:rsidR="009B77CC">
        <w:t xml:space="preserve">For </w:t>
      </w:r>
      <w:r w:rsidR="00A75A45">
        <w:rPr>
          <w:rFonts w:cstheme="minorHAnsi"/>
          <w:rtl/>
          <w:lang w:bidi="he-IL"/>
        </w:rPr>
        <w:t>פּ</w:t>
      </w:r>
      <w:r w:rsidR="009F4184">
        <w:rPr>
          <w:rFonts w:cstheme="minorHAnsi"/>
          <w:rtl/>
          <w:lang w:bidi="he-IL"/>
        </w:rPr>
        <w:t>ָרָשׁׅים</w:t>
      </w:r>
      <w:r w:rsidR="009B77CC">
        <w:t xml:space="preserve"> </w:t>
      </w:r>
      <w:r w:rsidR="007C5EB7">
        <w:t>NRSV</w:t>
      </w:r>
      <w:r w:rsidR="009F4184">
        <w:t xml:space="preserve"> has “warhorses,” </w:t>
      </w:r>
      <w:r w:rsidR="006E7C8D">
        <w:t xml:space="preserve">but how they would be different from </w:t>
      </w:r>
      <w:r w:rsidR="003B3645">
        <w:t>simple “</w:t>
      </w:r>
      <w:r w:rsidR="006E7C8D">
        <w:t>horses</w:t>
      </w:r>
      <w:r w:rsidR="003B3645">
        <w:t>”</w:t>
      </w:r>
      <w:r w:rsidR="006E7C8D">
        <w:t xml:space="preserve"> is not clear (Greenberg, 2:</w:t>
      </w:r>
      <w:r w:rsidR="003B3645">
        <w:t>554).</w:t>
      </w:r>
      <w:r w:rsidR="007C5EB7">
        <w:t xml:space="preserve"> </w:t>
      </w:r>
    </w:p>
  </w:footnote>
  <w:footnote w:id="105">
    <w:p w14:paraId="4A5A5D86" w14:textId="62F01070" w:rsidR="00254990" w:rsidRDefault="00254990">
      <w:pPr>
        <w:pStyle w:val="FootnoteText"/>
      </w:pPr>
      <w:r>
        <w:rPr>
          <w:rStyle w:val="FootnoteReference"/>
        </w:rPr>
        <w:footnoteRef/>
      </w:r>
      <w:r>
        <w:t xml:space="preserve"> Literally, “in your hand</w:t>
      </w:r>
      <w:r w:rsidR="001009A7">
        <w:t>”; so also in 27:21.</w:t>
      </w:r>
    </w:p>
  </w:footnote>
  <w:footnote w:id="106">
    <w:p w14:paraId="4BE147F8" w14:textId="2F2E1F5D" w:rsidR="00E97B6E" w:rsidRDefault="00E97B6E">
      <w:pPr>
        <w:pStyle w:val="FootnoteText"/>
      </w:pPr>
      <w:r>
        <w:rPr>
          <w:rStyle w:val="FootnoteReference"/>
        </w:rPr>
        <w:footnoteRef/>
      </w:r>
      <w:r>
        <w:t xml:space="preserve"> </w:t>
      </w:r>
      <w:r w:rsidR="000D48C2">
        <w:t xml:space="preserve">A guess for </w:t>
      </w:r>
      <w:r w:rsidR="00F6716B">
        <w:rPr>
          <w:rFonts w:cstheme="minorHAnsi"/>
          <w:rtl/>
          <w:lang w:bidi="he-IL"/>
        </w:rPr>
        <w:t>פַּנּ</w:t>
      </w:r>
      <w:r w:rsidR="00323FE5">
        <w:rPr>
          <w:rFonts w:cstheme="minorHAnsi"/>
          <w:rtl/>
          <w:lang w:bidi="he-IL"/>
        </w:rPr>
        <w:t>ַג</w:t>
      </w:r>
      <w:r w:rsidR="00323FE5">
        <w:t>.</w:t>
      </w:r>
    </w:p>
  </w:footnote>
  <w:footnote w:id="107">
    <w:p w14:paraId="7C750A62" w14:textId="7E993D96" w:rsidR="00B07108" w:rsidRDefault="00B07108">
      <w:pPr>
        <w:pStyle w:val="FootnoteText"/>
      </w:pPr>
      <w:r>
        <w:rPr>
          <w:rStyle w:val="FootnoteReference"/>
        </w:rPr>
        <w:footnoteRef/>
      </w:r>
      <w:r>
        <w:t xml:space="preserve"> </w:t>
      </w:r>
      <w:r w:rsidR="00AC4D77">
        <w:t xml:space="preserve">Dan </w:t>
      </w:r>
      <w:r w:rsidR="0068102B">
        <w:t xml:space="preserve">is puzzling </w:t>
      </w:r>
      <w:r w:rsidR="00AC4D77">
        <w:t xml:space="preserve">as the beginning of </w:t>
      </w:r>
      <w:r w:rsidR="00057CDA">
        <w:t xml:space="preserve">a verse </w:t>
      </w:r>
      <w:r w:rsidR="009F5761">
        <w:t xml:space="preserve">in </w:t>
      </w:r>
      <w:r w:rsidR="00057CDA">
        <w:t>27:19</w:t>
      </w:r>
      <w:r w:rsidR="008E6B4E">
        <w:t xml:space="preserve">, </w:t>
      </w:r>
      <w:r w:rsidR="0068102B">
        <w:t>but</w:t>
      </w:r>
      <w:r w:rsidR="004567BE">
        <w:t xml:space="preserve"> less puzzling if </w:t>
      </w:r>
      <w:r w:rsidR="00171A05">
        <w:t>linked to 27:18 (see further the textual note).</w:t>
      </w:r>
    </w:p>
  </w:footnote>
  <w:footnote w:id="108">
    <w:p w14:paraId="550EFB7C" w14:textId="034026B5" w:rsidR="006B2E50" w:rsidRDefault="006B2E50">
      <w:pPr>
        <w:pStyle w:val="FootnoteText"/>
      </w:pPr>
      <w:r>
        <w:rPr>
          <w:rStyle w:val="FootnoteReference"/>
        </w:rPr>
        <w:footnoteRef/>
      </w:r>
      <w:r>
        <w:t xml:space="preserve"> </w:t>
      </w:r>
      <w:r w:rsidR="004065FB">
        <w:t>I f</w:t>
      </w:r>
      <w:r w:rsidR="00091AFF">
        <w:t xml:space="preserve">ollow </w:t>
      </w:r>
      <w:proofErr w:type="spellStart"/>
      <w:r w:rsidR="00091AFF">
        <w:t>Vg</w:t>
      </w:r>
      <w:r w:rsidR="005E3505">
        <w:t>.</w:t>
      </w:r>
      <w:r w:rsidR="00091AFF">
        <w:t>’s</w:t>
      </w:r>
      <w:proofErr w:type="spellEnd"/>
      <w:r w:rsidR="00091AFF">
        <w:t xml:space="preserve"> translation o</w:t>
      </w:r>
      <w:r w:rsidR="003E73F3">
        <w:t>f</w:t>
      </w:r>
      <w:r w:rsidR="00CA14F8">
        <w:t xml:space="preserve"> the hapax</w:t>
      </w:r>
      <w:r w:rsidR="00712124">
        <w:t>*</w:t>
      </w:r>
      <w:r w:rsidR="003E73F3">
        <w:t xml:space="preserve"> </w:t>
      </w:r>
      <w:r w:rsidR="000B7F63">
        <w:rPr>
          <w:rFonts w:cstheme="minorHAnsi"/>
          <w:rtl/>
          <w:lang w:bidi="he-IL"/>
        </w:rPr>
        <w:t>חֹפֶשׁ</w:t>
      </w:r>
      <w:r w:rsidR="006C1581">
        <w:t xml:space="preserve"> as </w:t>
      </w:r>
      <w:r w:rsidR="00CA14F8">
        <w:t xml:space="preserve">something like </w:t>
      </w:r>
      <w:r w:rsidR="006C1581">
        <w:t>“rug</w:t>
      </w:r>
      <w:r w:rsidR="00CA14F8">
        <w:t>.”</w:t>
      </w:r>
      <w:r w:rsidR="00A938A9">
        <w:t xml:space="preserve"> </w:t>
      </w:r>
      <w:r w:rsidR="001672A7" w:rsidRPr="00A75C49">
        <w:rPr>
          <w:rFonts w:cstheme="minorHAnsi"/>
          <w:sz w:val="18"/>
          <w:szCs w:val="18"/>
        </w:rPr>
        <w:t>LXX</w:t>
      </w:r>
      <w:r w:rsidR="00AE2B25">
        <w:t xml:space="preserve"> has “with choice </w:t>
      </w:r>
      <w:r w:rsidR="00C06B8A">
        <w:t>beasts</w:t>
      </w:r>
      <w:r w:rsidR="00AE2B25">
        <w:t xml:space="preserve"> for chariots.”</w:t>
      </w:r>
    </w:p>
  </w:footnote>
  <w:footnote w:id="109">
    <w:p w14:paraId="399A15BF" w14:textId="02D496C8" w:rsidR="001E7915" w:rsidRDefault="001E7915">
      <w:pPr>
        <w:pStyle w:val="FootnoteText"/>
      </w:pPr>
      <w:r>
        <w:rPr>
          <w:rStyle w:val="FootnoteReference"/>
        </w:rPr>
        <w:footnoteRef/>
      </w:r>
      <w:r>
        <w:t xml:space="preserve"> </w:t>
      </w:r>
      <w:r w:rsidR="00EA712D">
        <w:rPr>
          <w:rFonts w:cstheme="minorHAnsi"/>
          <w:rtl/>
          <w:lang w:bidi="he-IL"/>
        </w:rPr>
        <w:t>מַ</w:t>
      </w:r>
      <w:r w:rsidR="009D4A48">
        <w:rPr>
          <w:rFonts w:cstheme="minorHAnsi"/>
          <w:rtl/>
          <w:lang w:bidi="he-IL"/>
        </w:rPr>
        <w:t>כְלֻל</w:t>
      </w:r>
      <w:r w:rsidR="0093276B">
        <w:rPr>
          <w:rFonts w:cstheme="minorHAnsi"/>
          <w:rtl/>
          <w:lang w:bidi="he-IL"/>
        </w:rPr>
        <w:t>ׅים</w:t>
      </w:r>
      <w:r w:rsidR="00767806">
        <w:t>; cf. the words</w:t>
      </w:r>
      <w:r w:rsidR="00DB49F4">
        <w:t xml:space="preserve"> translated “ultimate(</w:t>
      </w:r>
      <w:proofErr w:type="spellStart"/>
      <w:r w:rsidR="00DB49F4">
        <w:t>ly</w:t>
      </w:r>
      <w:proofErr w:type="spellEnd"/>
      <w:r w:rsidR="00DB49F4">
        <w:t>)” in 27:</w:t>
      </w:r>
      <w:r w:rsidR="000D5333">
        <w:t xml:space="preserve">3, 4, 11, </w:t>
      </w:r>
      <w:r w:rsidR="00B947C7">
        <w:rPr>
          <w:rFonts w:cstheme="minorHAnsi"/>
          <w:rtl/>
          <w:lang w:bidi="he-IL"/>
        </w:rPr>
        <w:t>כ</w:t>
      </w:r>
      <w:r w:rsidR="00AB177D">
        <w:rPr>
          <w:rFonts w:cstheme="minorHAnsi"/>
          <w:rtl/>
          <w:lang w:bidi="he-IL"/>
        </w:rPr>
        <w:t>ּ</w:t>
      </w:r>
      <w:r w:rsidR="00B947C7">
        <w:rPr>
          <w:rFonts w:cstheme="minorHAnsi"/>
          <w:rtl/>
          <w:lang w:bidi="he-IL"/>
        </w:rPr>
        <w:t>ְלׅיל</w:t>
      </w:r>
      <w:r w:rsidR="00F614CF">
        <w:rPr>
          <w:rFonts w:cstheme="minorHAnsi"/>
          <w:rtl/>
          <w:lang w:bidi="he-IL"/>
        </w:rPr>
        <w:t>ָה</w:t>
      </w:r>
      <w:r w:rsidR="000151ED">
        <w:t xml:space="preserve"> and</w:t>
      </w:r>
      <w:r w:rsidR="00F614CF">
        <w:t xml:space="preserve"> </w:t>
      </w:r>
      <w:r w:rsidR="00F614CF">
        <w:rPr>
          <w:rFonts w:cstheme="minorHAnsi"/>
          <w:rtl/>
          <w:lang w:bidi="he-IL"/>
        </w:rPr>
        <w:t>כ</w:t>
      </w:r>
      <w:r w:rsidR="00AB177D">
        <w:rPr>
          <w:rFonts w:cstheme="minorHAnsi"/>
          <w:rtl/>
          <w:lang w:bidi="he-IL"/>
        </w:rPr>
        <w:t>ּ</w:t>
      </w:r>
      <w:r w:rsidR="00F614CF">
        <w:rPr>
          <w:rFonts w:cstheme="minorHAnsi"/>
          <w:rtl/>
          <w:lang w:bidi="he-IL"/>
        </w:rPr>
        <w:t>ָלַל</w:t>
      </w:r>
      <w:r w:rsidR="00AE454D">
        <w:t>.</w:t>
      </w:r>
    </w:p>
  </w:footnote>
  <w:footnote w:id="110">
    <w:p w14:paraId="0AF53F90" w14:textId="2E36E233" w:rsidR="00F73073" w:rsidRPr="00E120E0" w:rsidRDefault="00F73073">
      <w:pPr>
        <w:pStyle w:val="FootnoteText"/>
      </w:pPr>
      <w:r>
        <w:rPr>
          <w:rStyle w:val="FootnoteReference"/>
        </w:rPr>
        <w:footnoteRef/>
      </w:r>
      <w:r>
        <w:t xml:space="preserve"> </w:t>
      </w:r>
      <w:r w:rsidR="00E120E0">
        <w:t xml:space="preserve">See </w:t>
      </w:r>
      <w:r w:rsidR="00E120E0">
        <w:rPr>
          <w:i/>
          <w:iCs/>
        </w:rPr>
        <w:t>HALOT</w:t>
      </w:r>
      <w:r w:rsidR="00E120E0">
        <w:t xml:space="preserve"> and Greenberg, 2</w:t>
      </w:r>
      <w:r w:rsidR="00045E10">
        <w:t>:560.</w:t>
      </w:r>
    </w:p>
  </w:footnote>
  <w:footnote w:id="111">
    <w:p w14:paraId="1E228793" w14:textId="49559A8D" w:rsidR="00C40CDF" w:rsidRDefault="00C40CDF">
      <w:pPr>
        <w:pStyle w:val="FootnoteText"/>
      </w:pPr>
      <w:r>
        <w:rPr>
          <w:rStyle w:val="FootnoteReference"/>
        </w:rPr>
        <w:footnoteRef/>
      </w:r>
      <w:r>
        <w:t xml:space="preserve"> </w:t>
      </w:r>
      <w:r w:rsidR="00C451DE">
        <w:t xml:space="preserve">Vg. </w:t>
      </w:r>
      <w:r w:rsidR="00B26AC4">
        <w:t xml:space="preserve">and </w:t>
      </w:r>
      <w:r w:rsidR="001672A7" w:rsidRPr="00A75C49">
        <w:rPr>
          <w:rFonts w:cstheme="minorHAnsi"/>
          <w:sz w:val="18"/>
          <w:szCs w:val="18"/>
        </w:rPr>
        <w:t>LXX</w:t>
      </w:r>
      <w:r w:rsidR="000F07D7">
        <w:rPr>
          <w:vertAlign w:val="superscript"/>
        </w:rPr>
        <w:t>B</w:t>
      </w:r>
      <w:r w:rsidR="000F07D7">
        <w:rPr>
          <w:vertAlign w:val="subscript"/>
        </w:rPr>
        <w:t xml:space="preserve"> </w:t>
      </w:r>
      <w:r w:rsidR="000F07D7">
        <w:t>derive</w:t>
      </w:r>
      <w:r w:rsidR="00101F6B">
        <w:t xml:space="preserve"> </w:t>
      </w:r>
      <w:r w:rsidR="00367BD7">
        <w:rPr>
          <w:rFonts w:cstheme="minorHAnsi"/>
          <w:rtl/>
          <w:lang w:bidi="he-IL"/>
        </w:rPr>
        <w:t>דֻּ</w:t>
      </w:r>
      <w:r w:rsidR="00B5464C">
        <w:rPr>
          <w:rFonts w:cstheme="minorHAnsi"/>
          <w:rtl/>
          <w:lang w:bidi="he-IL"/>
        </w:rPr>
        <w:t>מָה</w:t>
      </w:r>
      <w:r w:rsidR="00101F6B">
        <w:t xml:space="preserve"> </w:t>
      </w:r>
      <w:r w:rsidR="00D6466E">
        <w:t xml:space="preserve">from </w:t>
      </w:r>
      <w:r w:rsidR="00B37ECC">
        <w:rPr>
          <w:rFonts w:cstheme="minorHAnsi"/>
          <w:rtl/>
          <w:lang w:bidi="he-IL"/>
        </w:rPr>
        <w:t>דּ</w:t>
      </w:r>
      <w:r w:rsidR="005311EB">
        <w:rPr>
          <w:rFonts w:cstheme="minorHAnsi"/>
          <w:rtl/>
          <w:lang w:bidi="he-IL"/>
        </w:rPr>
        <w:t>ָמַם</w:t>
      </w:r>
      <w:r w:rsidR="009973A3">
        <w:t xml:space="preserve"> </w:t>
      </w:r>
      <w:r w:rsidR="007D5F35">
        <w:t>“be silent</w:t>
      </w:r>
      <w:r w:rsidR="002611A7">
        <w:t>,</w:t>
      </w:r>
      <w:r w:rsidR="00E14785">
        <w:t>”</w:t>
      </w:r>
      <w:r w:rsidR="002611A7">
        <w:t xml:space="preserve"> though the form is odd</w:t>
      </w:r>
      <w:r w:rsidR="00451BB5">
        <w:t>.</w:t>
      </w:r>
      <w:r w:rsidR="00292928">
        <w:t xml:space="preserve"> </w:t>
      </w:r>
      <w:r w:rsidR="00C41E8E">
        <w:t xml:space="preserve">NRSV derives the word from </w:t>
      </w:r>
      <w:r w:rsidR="0005036B">
        <w:rPr>
          <w:rFonts w:cstheme="minorHAnsi"/>
          <w:rtl/>
          <w:lang w:bidi="he-IL"/>
        </w:rPr>
        <w:t>דָּמָ</w:t>
      </w:r>
      <w:r w:rsidR="00D12EC7">
        <w:rPr>
          <w:rFonts w:cstheme="minorHAnsi"/>
          <w:rtl/>
          <w:lang w:bidi="he-IL"/>
        </w:rPr>
        <w:t>ה</w:t>
      </w:r>
      <w:r w:rsidR="0005036B">
        <w:t xml:space="preserve"> </w:t>
      </w:r>
      <w:r w:rsidR="00987466">
        <w:t>which can</w:t>
      </w:r>
      <w:r w:rsidR="000216CA">
        <w:t xml:space="preserve"> produce the</w:t>
      </w:r>
      <w:r w:rsidR="00987466">
        <w:t xml:space="preserve"> mean</w:t>
      </w:r>
      <w:r w:rsidR="000216CA">
        <w:t>ing</w:t>
      </w:r>
      <w:r w:rsidR="00987466">
        <w:t xml:space="preserve"> </w:t>
      </w:r>
      <w:r w:rsidR="000216CA">
        <w:t>“destroy</w:t>
      </w:r>
      <w:r w:rsidR="00451BB5">
        <w:t>.</w:t>
      </w:r>
      <w:r w:rsidR="000216CA">
        <w:t xml:space="preserve">” </w:t>
      </w:r>
      <w:r w:rsidR="00451BB5">
        <w:t>B</w:t>
      </w:r>
      <w:r w:rsidR="00506C94">
        <w:t xml:space="preserve">ut </w:t>
      </w:r>
      <w:r w:rsidR="00766A46">
        <w:t xml:space="preserve">neither understanding </w:t>
      </w:r>
      <w:r w:rsidR="00506C94">
        <w:t>fit</w:t>
      </w:r>
      <w:r w:rsidR="00766A46">
        <w:t>s</w:t>
      </w:r>
      <w:r w:rsidR="00506C94">
        <w:t xml:space="preserve"> well. </w:t>
      </w:r>
      <w:r w:rsidR="00292928">
        <w:t xml:space="preserve">For “fortress,” cf. </w:t>
      </w:r>
      <w:r w:rsidR="00292928">
        <w:rPr>
          <w:i/>
          <w:iCs/>
        </w:rPr>
        <w:t>DCH</w:t>
      </w:r>
      <w:r w:rsidR="00292928">
        <w:t xml:space="preserve"> </w:t>
      </w:r>
      <w:r w:rsidR="00BC7C3A">
        <w:t>2:449</w:t>
      </w:r>
      <w:r w:rsidR="001150A0">
        <w:t>.</w:t>
      </w:r>
      <w:r w:rsidR="00782A94">
        <w:t xml:space="preserve"> </w:t>
      </w:r>
      <w:r w:rsidR="008B536A">
        <w:t xml:space="preserve"> </w:t>
      </w:r>
    </w:p>
  </w:footnote>
  <w:footnote w:id="112">
    <w:p w14:paraId="76EAC839" w14:textId="65576000" w:rsidR="007D19A3" w:rsidRDefault="007D19A3">
      <w:pPr>
        <w:pStyle w:val="FootnoteText"/>
      </w:pPr>
      <w:r>
        <w:rPr>
          <w:rStyle w:val="FootnoteReference"/>
        </w:rPr>
        <w:footnoteRef/>
      </w:r>
      <w:r>
        <w:t xml:space="preserve"> </w:t>
      </w:r>
      <w:r w:rsidR="00B10504">
        <w:t>On</w:t>
      </w:r>
      <w:r>
        <w:t xml:space="preserve"> </w:t>
      </w:r>
      <w:r w:rsidR="00EE7748">
        <w:rPr>
          <w:sz w:val="18"/>
          <w:szCs w:val="18"/>
        </w:rPr>
        <w:t>MT</w:t>
      </w:r>
      <w:r w:rsidR="00B10504">
        <w:t>’s</w:t>
      </w:r>
      <w:r>
        <w:t xml:space="preserve"> </w:t>
      </w:r>
      <w:r w:rsidR="00A06B67">
        <w:t xml:space="preserve">punctuation </w:t>
      </w:r>
      <w:r>
        <w:t xml:space="preserve">with the </w:t>
      </w:r>
      <w:proofErr w:type="spellStart"/>
      <w:r>
        <w:t>m</w:t>
      </w:r>
      <w:r w:rsidR="00FC7876">
        <w:t>aqqeph</w:t>
      </w:r>
      <w:proofErr w:type="spellEnd"/>
      <w:r w:rsidR="0088518E">
        <w:t xml:space="preserve"> (hyphen)</w:t>
      </w:r>
      <w:r>
        <w:t xml:space="preserve"> joining </w:t>
      </w:r>
      <w:r w:rsidR="00036836">
        <w:rPr>
          <w:rFonts w:cstheme="minorHAnsi"/>
          <w:rtl/>
          <w:lang w:bidi="he-IL"/>
        </w:rPr>
        <w:t>בּ</w:t>
      </w:r>
      <w:r w:rsidR="003D70EA">
        <w:rPr>
          <w:rFonts w:cstheme="minorHAnsi"/>
          <w:rtl/>
          <w:lang w:bidi="he-IL"/>
        </w:rPr>
        <w:t>ְ</w:t>
      </w:r>
      <w:r w:rsidR="00036836">
        <w:rPr>
          <w:rFonts w:cstheme="minorHAnsi"/>
          <w:rtl/>
          <w:lang w:bidi="he-IL"/>
        </w:rPr>
        <w:t>מַ</w:t>
      </w:r>
      <w:r w:rsidR="00AD2ECF">
        <w:rPr>
          <w:rFonts w:cstheme="minorHAnsi"/>
          <w:rtl/>
          <w:lang w:bidi="he-IL"/>
        </w:rPr>
        <w:t>עֲמַקּ</w:t>
      </w:r>
      <w:r w:rsidR="0006670E">
        <w:rPr>
          <w:rFonts w:cstheme="minorHAnsi"/>
          <w:rtl/>
          <w:lang w:bidi="he-IL"/>
        </w:rPr>
        <w:t>ֵי</w:t>
      </w:r>
      <w:r w:rsidR="0006670E" w:rsidRPr="0006670E">
        <w:t xml:space="preserve"> </w:t>
      </w:r>
      <w:r w:rsidR="0006670E">
        <w:t xml:space="preserve">and </w:t>
      </w:r>
      <w:r w:rsidR="009078D6">
        <w:rPr>
          <w:rFonts w:cstheme="minorHAnsi"/>
          <w:rtl/>
          <w:lang w:bidi="he-IL"/>
        </w:rPr>
        <w:t>מַיׅם</w:t>
      </w:r>
      <w:r w:rsidR="009078D6">
        <w:t>, the line</w:t>
      </w:r>
      <w:r w:rsidR="00B672BD">
        <w:t>’</w:t>
      </w:r>
      <w:r w:rsidR="009078D6">
        <w:t xml:space="preserve">s </w:t>
      </w:r>
      <w:r w:rsidR="00F1004E">
        <w:t>unusual 3-1 rhythm emphasiz</w:t>
      </w:r>
      <w:r w:rsidR="00B672BD">
        <w:t>es</w:t>
      </w:r>
      <w:r w:rsidR="00F1004E">
        <w:t xml:space="preserve"> the one-stress colon.</w:t>
      </w:r>
    </w:p>
  </w:footnote>
  <w:footnote w:id="113">
    <w:p w14:paraId="3A12FFDD" w14:textId="7AED50BA" w:rsidR="00FC08F0" w:rsidRDefault="00FC08F0">
      <w:pPr>
        <w:pStyle w:val="FootnoteText"/>
      </w:pPr>
      <w:r>
        <w:rPr>
          <w:rStyle w:val="FootnoteReference"/>
        </w:rPr>
        <w:footnoteRef/>
      </w:r>
      <w:r>
        <w:t xml:space="preserve"> </w:t>
      </w:r>
      <w:r w:rsidR="002B2827">
        <w:t xml:space="preserve">Literally, </w:t>
      </w:r>
      <w:r w:rsidR="009744DD">
        <w:t>“</w:t>
      </w:r>
      <w:r w:rsidR="002B2827">
        <w:t xml:space="preserve">they </w:t>
      </w:r>
      <w:r w:rsidR="009744DD">
        <w:t>stood on end</w:t>
      </w:r>
      <w:r w:rsidR="002B2827">
        <w:t xml:space="preserve"> as to their hair and</w:t>
      </w:r>
      <w:r w:rsidR="009140D2">
        <w:t xml:space="preserve"> they</w:t>
      </w:r>
      <w:r w:rsidR="002B2827">
        <w:t xml:space="preserve"> </w:t>
      </w:r>
      <w:r w:rsidR="00B5464C">
        <w:t>grimaced</w:t>
      </w:r>
      <w:r w:rsidR="002B2827">
        <w:t xml:space="preserve"> as to their faces.”</w:t>
      </w:r>
    </w:p>
  </w:footnote>
  <w:footnote w:id="114">
    <w:p w14:paraId="6F38457E" w14:textId="362E5A0C" w:rsidR="006C1534" w:rsidRDefault="006C1534" w:rsidP="002970EC">
      <w:pPr>
        <w:pStyle w:val="FootnoteText"/>
      </w:pPr>
      <w:r>
        <w:rPr>
          <w:rStyle w:val="FootnoteReference"/>
        </w:rPr>
        <w:footnoteRef/>
      </w:r>
      <w:r>
        <w:t xml:space="preserve"> See </w:t>
      </w:r>
      <w:r w:rsidR="00C3630E">
        <w:t xml:space="preserve">Anna </w:t>
      </w:r>
      <w:proofErr w:type="spellStart"/>
      <w:r w:rsidR="00F31736">
        <w:t>Rambiert-Kwaśniewska</w:t>
      </w:r>
      <w:proofErr w:type="spellEnd"/>
      <w:r w:rsidR="00F31736">
        <w:t xml:space="preserve">, </w:t>
      </w:r>
      <w:r w:rsidR="00C3630E">
        <w:t>“Problem of the Translation of Toponyms in the Septuagint Based on the Example of ‘Wool of Miletus</w:t>
      </w:r>
      <w:r w:rsidR="002970EC">
        <w:t>,</w:t>
      </w:r>
      <w:r w:rsidR="00C3630E">
        <w:t>’”</w:t>
      </w:r>
      <w:r w:rsidR="00C3630E">
        <w:rPr>
          <w:i/>
          <w:iCs/>
        </w:rPr>
        <w:t xml:space="preserve"> </w:t>
      </w:r>
      <w:proofErr w:type="spellStart"/>
      <w:r w:rsidR="00C3630E" w:rsidRPr="00C24E8F">
        <w:rPr>
          <w:i/>
          <w:iCs/>
        </w:rPr>
        <w:t>Wrocławski</w:t>
      </w:r>
      <w:proofErr w:type="spellEnd"/>
      <w:r w:rsidR="00C3630E">
        <w:t xml:space="preserve"> </w:t>
      </w:r>
      <w:proofErr w:type="spellStart"/>
      <w:r w:rsidR="00C3630E" w:rsidRPr="00C24E8F">
        <w:rPr>
          <w:i/>
          <w:iCs/>
        </w:rPr>
        <w:t>Przegląd</w:t>
      </w:r>
      <w:proofErr w:type="spellEnd"/>
      <w:r w:rsidR="00C3630E">
        <w:t xml:space="preserve"> </w:t>
      </w:r>
      <w:proofErr w:type="spellStart"/>
      <w:r w:rsidR="00C3630E" w:rsidRPr="008B07AF">
        <w:rPr>
          <w:i/>
          <w:iCs/>
        </w:rPr>
        <w:t>Teologiczny</w:t>
      </w:r>
      <w:proofErr w:type="spellEnd"/>
      <w:r w:rsidR="00C3630E">
        <w:t xml:space="preserve"> 28/2 (2020): 31–48.</w:t>
      </w:r>
    </w:p>
  </w:footnote>
  <w:footnote w:id="115">
    <w:p w14:paraId="4052F528" w14:textId="77777777" w:rsidR="00A9621D" w:rsidRDefault="00A9621D" w:rsidP="00A9621D">
      <w:pPr>
        <w:pStyle w:val="FootnoteText"/>
      </w:pPr>
      <w:r>
        <w:rPr>
          <w:rStyle w:val="FootnoteReference"/>
        </w:rPr>
        <w:footnoteRef/>
      </w:r>
      <w:r>
        <w:t xml:space="preserve"> See Willis, “National ‘Beauty.’”</w:t>
      </w:r>
    </w:p>
  </w:footnote>
  <w:footnote w:id="116">
    <w:p w14:paraId="4993C404" w14:textId="44F51D52" w:rsidR="00A9621D" w:rsidRDefault="00A9621D" w:rsidP="00A9621D">
      <w:pPr>
        <w:pStyle w:val="FootnoteText"/>
      </w:pPr>
      <w:r>
        <w:rPr>
          <w:rStyle w:val="FootnoteReference"/>
        </w:rPr>
        <w:footnoteRef/>
      </w:r>
      <w:r>
        <w:t xml:space="preserve"> Strong, “Great King.”</w:t>
      </w:r>
    </w:p>
  </w:footnote>
  <w:footnote w:id="117">
    <w:p w14:paraId="375A65F9" w14:textId="77777777" w:rsidR="00CA3653" w:rsidRDefault="00CA3653" w:rsidP="00CA3653">
      <w:pPr>
        <w:pStyle w:val="FootnoteText"/>
      </w:pPr>
      <w:r>
        <w:rPr>
          <w:rStyle w:val="FootnoteReference"/>
        </w:rPr>
        <w:footnoteRef/>
      </w:r>
      <w:r>
        <w:t xml:space="preserve"> Newsom, “Maker of Metaphors,” 157.</w:t>
      </w:r>
    </w:p>
  </w:footnote>
  <w:footnote w:id="118">
    <w:p w14:paraId="7B7FF626" w14:textId="77777777" w:rsidR="009E1601" w:rsidRDefault="009E1601" w:rsidP="009E1601">
      <w:pPr>
        <w:pStyle w:val="FootnoteText"/>
      </w:pPr>
      <w:r>
        <w:rPr>
          <w:rStyle w:val="FootnoteReference"/>
        </w:rPr>
        <w:footnoteRef/>
      </w:r>
      <w:r>
        <w:t xml:space="preserve"> George B. </w:t>
      </w:r>
      <w:proofErr w:type="spellStart"/>
      <w:r>
        <w:t>Caird</w:t>
      </w:r>
      <w:proofErr w:type="spellEnd"/>
      <w:r>
        <w:t xml:space="preserve">, </w:t>
      </w:r>
      <w:r>
        <w:rPr>
          <w:i/>
          <w:iCs/>
        </w:rPr>
        <w:t>A Commentary on t</w:t>
      </w:r>
      <w:r w:rsidRPr="006E4115">
        <w:rPr>
          <w:i/>
          <w:iCs/>
        </w:rPr>
        <w:t>he Revelation of St. John the Divine</w:t>
      </w:r>
      <w:r>
        <w:t xml:space="preserve"> (London: Black, 1966), 227, quoted by Olley, 422.</w:t>
      </w:r>
    </w:p>
  </w:footnote>
  <w:footnote w:id="119">
    <w:p w14:paraId="7712FCD3" w14:textId="77777777" w:rsidR="009E1601" w:rsidRDefault="009E1601" w:rsidP="009E1601">
      <w:pPr>
        <w:pStyle w:val="FootnoteText"/>
      </w:pPr>
      <w:r>
        <w:rPr>
          <w:rStyle w:val="FootnoteReference"/>
        </w:rPr>
        <w:footnoteRef/>
      </w:r>
      <w:r>
        <w:t xml:space="preserve"> </w:t>
      </w:r>
      <w:proofErr w:type="spellStart"/>
      <w:r>
        <w:t>Durlesser</w:t>
      </w:r>
      <w:proofErr w:type="spellEnd"/>
      <w:r>
        <w:t>, “Sinking,” 91.</w:t>
      </w:r>
    </w:p>
  </w:footnote>
  <w:footnote w:id="120">
    <w:p w14:paraId="4576C4C2" w14:textId="77777777" w:rsidR="00403098" w:rsidRDefault="00403098" w:rsidP="00403098">
      <w:pPr>
        <w:pStyle w:val="FootnoteText"/>
      </w:pPr>
      <w:r>
        <w:rPr>
          <w:rStyle w:val="FootnoteReference"/>
        </w:rPr>
        <w:footnoteRef/>
      </w:r>
      <w:r>
        <w:t xml:space="preserve"> </w:t>
      </w:r>
      <w:proofErr w:type="spellStart"/>
      <w:r>
        <w:t>Vayntrub</w:t>
      </w:r>
      <w:proofErr w:type="spellEnd"/>
      <w:r>
        <w:t>, “</w:t>
      </w:r>
      <w:proofErr w:type="spellStart"/>
      <w:r>
        <w:t>Tyre’s</w:t>
      </w:r>
      <w:proofErr w:type="spellEnd"/>
      <w:r>
        <w:t xml:space="preserve"> Glory,” 216</w:t>
      </w:r>
    </w:p>
  </w:footnote>
  <w:footnote w:id="121">
    <w:p w14:paraId="5AF0F9FF" w14:textId="77777777" w:rsidR="0091760E" w:rsidRDefault="0091760E" w:rsidP="0091760E">
      <w:pPr>
        <w:pStyle w:val="FootnoteText"/>
      </w:pPr>
      <w:r>
        <w:rPr>
          <w:rStyle w:val="FootnoteReference"/>
        </w:rPr>
        <w:footnoteRef/>
      </w:r>
      <w:r>
        <w:t xml:space="preserve"> Wilson, “</w:t>
      </w:r>
      <w:proofErr w:type="spellStart"/>
      <w:r>
        <w:t>Tyre</w:t>
      </w:r>
      <w:proofErr w:type="spellEnd"/>
      <w:r>
        <w:t>,” 259, 260.</w:t>
      </w:r>
    </w:p>
  </w:footnote>
  <w:footnote w:id="122">
    <w:p w14:paraId="121DC305" w14:textId="7946D0DF" w:rsidR="00494084" w:rsidRPr="00E97653" w:rsidRDefault="00494084" w:rsidP="00494084">
      <w:pPr>
        <w:pStyle w:val="FootnoteText"/>
      </w:pPr>
      <w:r>
        <w:rPr>
          <w:rStyle w:val="FootnoteReference"/>
        </w:rPr>
        <w:footnoteRef/>
      </w:r>
      <w:r>
        <w:t xml:space="preserve"> </w:t>
      </w:r>
      <w:r w:rsidR="00246682">
        <w:t>Also</w:t>
      </w:r>
      <w:r>
        <w:t xml:space="preserve"> </w:t>
      </w:r>
      <w:proofErr w:type="spellStart"/>
      <w:r>
        <w:t>Sedlmeier</w:t>
      </w:r>
      <w:proofErr w:type="spellEnd"/>
      <w:r w:rsidRPr="00077851">
        <w:t xml:space="preserve">, </w:t>
      </w:r>
      <w:r>
        <w:t>“</w:t>
      </w:r>
      <w:proofErr w:type="spellStart"/>
      <w:r w:rsidRPr="00077851">
        <w:rPr>
          <w:rFonts w:eastAsia="Times New Roman" w:cstheme="minorHAnsi"/>
          <w:lang w:val="en-GB" w:eastAsia="en-GB"/>
        </w:rPr>
        <w:t>Selbstvergottung</w:t>
      </w:r>
      <w:proofErr w:type="spellEnd"/>
      <w:r w:rsidR="00355BED">
        <w:rPr>
          <w:rFonts w:eastAsia="Times New Roman" w:cstheme="minorHAnsi"/>
          <w:lang w:val="en-GB" w:eastAsia="en-GB"/>
        </w:rPr>
        <w:t>.</w:t>
      </w:r>
      <w:r w:rsidR="00246682">
        <w:rPr>
          <w:rFonts w:eastAsia="Times New Roman" w:cstheme="minorHAnsi"/>
          <w:lang w:val="en-GB" w:eastAsia="en-GB"/>
        </w:rPr>
        <w:t>”</w:t>
      </w:r>
    </w:p>
  </w:footnote>
  <w:footnote w:id="123">
    <w:p w14:paraId="1C10437F" w14:textId="5B9CFE00" w:rsidR="00EA5EE2" w:rsidRDefault="00EA5EE2">
      <w:pPr>
        <w:pStyle w:val="FootnoteText"/>
      </w:pPr>
      <w:r>
        <w:rPr>
          <w:rStyle w:val="FootnoteReference"/>
        </w:rPr>
        <w:footnoteRef/>
      </w:r>
      <w:r>
        <w:t xml:space="preserve"> See </w:t>
      </w:r>
      <w:r w:rsidR="003A514B">
        <w:t>f</w:t>
      </w:r>
      <w:r>
        <w:t xml:space="preserve">urther </w:t>
      </w:r>
      <w:proofErr w:type="spellStart"/>
      <w:r w:rsidR="003A514B">
        <w:t>Nevader</w:t>
      </w:r>
      <w:proofErr w:type="spellEnd"/>
      <w:r w:rsidR="003A514B">
        <w:t>, “</w:t>
      </w:r>
      <w:r w:rsidR="003A514B" w:rsidRPr="005F6C80">
        <w:rPr>
          <w:i/>
          <w:iCs/>
        </w:rPr>
        <w:t>Deus</w:t>
      </w:r>
      <w:r w:rsidR="003A514B">
        <w:t xml:space="preserve"> </w:t>
      </w:r>
      <w:r w:rsidR="0056797C" w:rsidRPr="00815929">
        <w:rPr>
          <w:i/>
          <w:iCs/>
        </w:rPr>
        <w:t>N</w:t>
      </w:r>
      <w:r w:rsidR="003A514B" w:rsidRPr="00815929">
        <w:rPr>
          <w:i/>
          <w:iCs/>
        </w:rPr>
        <w:t>on</w:t>
      </w:r>
      <w:r w:rsidR="003A514B">
        <w:t xml:space="preserve"> </w:t>
      </w:r>
      <w:r w:rsidR="00815929" w:rsidRPr="00815929">
        <w:rPr>
          <w:i/>
          <w:iCs/>
        </w:rPr>
        <w:t>C</w:t>
      </w:r>
      <w:r w:rsidR="003A514B" w:rsidRPr="00815929">
        <w:rPr>
          <w:i/>
          <w:iCs/>
        </w:rPr>
        <w:t>reator</w:t>
      </w:r>
      <w:r w:rsidR="003A514B">
        <w:t>,”</w:t>
      </w:r>
      <w:r w:rsidR="00365CBD">
        <w:t xml:space="preserve"> 59</w:t>
      </w:r>
      <w:r w:rsidR="00321289">
        <w:t>–</w:t>
      </w:r>
      <w:r w:rsidR="00365CBD">
        <w:t xml:space="preserve">61. </w:t>
      </w:r>
    </w:p>
  </w:footnote>
  <w:footnote w:id="124">
    <w:p w14:paraId="08AF15C0" w14:textId="4AD4DEAA" w:rsidR="00E63A84" w:rsidRDefault="00E63A84">
      <w:pPr>
        <w:pStyle w:val="FootnoteText"/>
      </w:pPr>
      <w:r>
        <w:rPr>
          <w:rStyle w:val="FootnoteReference"/>
        </w:rPr>
        <w:footnoteRef/>
      </w:r>
      <w:r>
        <w:t xml:space="preserve"> </w:t>
      </w:r>
      <w:r w:rsidR="00305D64">
        <w:t>A</w:t>
      </w:r>
      <w:r>
        <w:t xml:space="preserve"> double translation of </w:t>
      </w:r>
      <w:r w:rsidR="00E2270D">
        <w:rPr>
          <w:rFonts w:cstheme="minorHAnsi"/>
          <w:rtl/>
          <w:lang w:bidi="he-IL"/>
        </w:rPr>
        <w:t>וְ</w:t>
      </w:r>
      <w:r w:rsidR="004A4BBE">
        <w:rPr>
          <w:rFonts w:cstheme="minorHAnsi"/>
          <w:rtl/>
          <w:lang w:bidi="he-IL"/>
        </w:rPr>
        <w:t>ְ</w:t>
      </w:r>
      <w:r w:rsidR="003E7038">
        <w:rPr>
          <w:rFonts w:cstheme="minorHAnsi"/>
          <w:rtl/>
          <w:lang w:bidi="he-IL"/>
        </w:rPr>
        <w:t>ח</w:t>
      </w:r>
      <w:r w:rsidR="004A4BBE">
        <w:rPr>
          <w:rFonts w:cstheme="minorHAnsi"/>
          <w:rtl/>
          <w:lang w:bidi="he-IL"/>
        </w:rPr>
        <w:t>ִלְּלוּ</w:t>
      </w:r>
      <w:r w:rsidR="000F389D">
        <w:t xml:space="preserve">, </w:t>
      </w:r>
      <w:r w:rsidR="000001BA">
        <w:t xml:space="preserve">“make ordinary” and “slay” </w:t>
      </w:r>
      <w:r w:rsidR="00D36827">
        <w:t>(cf. 2</w:t>
      </w:r>
      <w:r w:rsidR="003A2DF1">
        <w:t>8:9, and see the verse-by-verse commentary)</w:t>
      </w:r>
      <w:r w:rsidR="00EC6C40">
        <w:t>.</w:t>
      </w:r>
      <w:r w:rsidR="000D6848">
        <w:t xml:space="preserve"> </w:t>
      </w:r>
    </w:p>
  </w:footnote>
  <w:footnote w:id="125">
    <w:p w14:paraId="66FAE3A5" w14:textId="629907CB" w:rsidR="00A637D6" w:rsidRDefault="00A637D6">
      <w:pPr>
        <w:pStyle w:val="FootnoteText"/>
      </w:pPr>
      <w:r>
        <w:rPr>
          <w:rStyle w:val="FootnoteReference"/>
        </w:rPr>
        <w:footnoteRef/>
      </w:r>
      <w:r>
        <w:t xml:space="preserve"> </w:t>
      </w:r>
      <w:r w:rsidR="00510D57">
        <w:rPr>
          <w:rFonts w:cstheme="minorHAnsi"/>
          <w:rtl/>
          <w:lang w:bidi="he-IL"/>
        </w:rPr>
        <w:t>מְמוֹ</w:t>
      </w:r>
      <w:r w:rsidR="006B5C24">
        <w:rPr>
          <w:rFonts w:cstheme="minorHAnsi"/>
          <w:rtl/>
          <w:lang w:bidi="he-IL"/>
        </w:rPr>
        <w:t>תֵי</w:t>
      </w:r>
      <w:r w:rsidR="006B5C24">
        <w:t xml:space="preserve">, literally </w:t>
      </w:r>
      <w:r>
        <w:t>“deaths</w:t>
      </w:r>
      <w:r w:rsidR="000F389D">
        <w:t>”</w:t>
      </w:r>
      <w:r w:rsidR="00747477">
        <w:t xml:space="preserve">; similarly </w:t>
      </w:r>
      <w:r w:rsidR="00C749DB">
        <w:rPr>
          <w:rFonts w:cstheme="minorHAnsi"/>
          <w:rtl/>
          <w:lang w:bidi="he-IL"/>
        </w:rPr>
        <w:t>מו</w:t>
      </w:r>
      <w:r w:rsidR="00751085">
        <w:rPr>
          <w:rFonts w:cstheme="minorHAnsi"/>
          <w:rtl/>
          <w:lang w:bidi="he-IL"/>
        </w:rPr>
        <w:t>ֹתֵי</w:t>
      </w:r>
      <w:r w:rsidR="00747477">
        <w:t xml:space="preserve"> </w:t>
      </w:r>
      <w:r w:rsidR="00751085">
        <w:t>in 28:10.</w:t>
      </w:r>
    </w:p>
  </w:footnote>
  <w:footnote w:id="126">
    <w:p w14:paraId="4A992B66" w14:textId="00E6B970" w:rsidR="00E32AE6" w:rsidRDefault="00E32AE6">
      <w:pPr>
        <w:pStyle w:val="FootnoteText"/>
      </w:pPr>
      <w:r>
        <w:rPr>
          <w:rStyle w:val="FootnoteReference"/>
        </w:rPr>
        <w:footnoteRef/>
      </w:r>
      <w:r>
        <w:t xml:space="preserve"> </w:t>
      </w:r>
      <w:r w:rsidR="002201D2" w:rsidRPr="00BB0367">
        <w:rPr>
          <w:sz w:val="18"/>
          <w:szCs w:val="18"/>
        </w:rPr>
        <w:t>LXX</w:t>
      </w:r>
      <w:r>
        <w:t xml:space="preserve"> translates “in the </w:t>
      </w:r>
      <w:r w:rsidR="005B0BAE">
        <w:t xml:space="preserve">delight of God’s </w:t>
      </w:r>
      <w:r w:rsidR="0006719B">
        <w:t>garden</w:t>
      </w:r>
      <w:r w:rsidR="002B252C">
        <w:t>”</w:t>
      </w:r>
      <w:r w:rsidR="00816BF5">
        <w:t xml:space="preserve"> (cf. Jerome, 324)</w:t>
      </w:r>
      <w:r w:rsidR="007C7780">
        <w:t>.</w:t>
      </w:r>
      <w:r w:rsidR="002B252C">
        <w:t xml:space="preserve"> </w:t>
      </w:r>
      <w:r w:rsidR="00FB16DC">
        <w:t xml:space="preserve">“Delight” </w:t>
      </w:r>
      <w:r w:rsidR="00580EA0">
        <w:t>(</w:t>
      </w:r>
      <w:proofErr w:type="spellStart"/>
      <w:r w:rsidR="00580EA0">
        <w:rPr>
          <w:rFonts w:cstheme="minorHAnsi"/>
        </w:rPr>
        <w:t>τρυφή</w:t>
      </w:r>
      <w:proofErr w:type="spellEnd"/>
      <w:r w:rsidR="00344661">
        <w:t>)</w:t>
      </w:r>
      <w:r w:rsidR="00FB16DC">
        <w:t xml:space="preserve"> </w:t>
      </w:r>
      <w:r w:rsidR="001500FF">
        <w:t>fit</w:t>
      </w:r>
      <w:r w:rsidR="00B413AE">
        <w:t>s</w:t>
      </w:r>
      <w:r w:rsidR="001500FF">
        <w:t xml:space="preserve"> the likely etymology of </w:t>
      </w:r>
      <w:r w:rsidR="00240489">
        <w:rPr>
          <w:rFonts w:cstheme="minorHAnsi"/>
          <w:rtl/>
          <w:lang w:bidi="he-IL"/>
        </w:rPr>
        <w:t>ע</w:t>
      </w:r>
      <w:r w:rsidR="00971687">
        <w:rPr>
          <w:rFonts w:cstheme="minorHAnsi"/>
          <w:rtl/>
          <w:lang w:bidi="he-IL"/>
        </w:rPr>
        <w:t>ֵדֶן</w:t>
      </w:r>
      <w:r w:rsidR="001500FF">
        <w:t xml:space="preserve"> </w:t>
      </w:r>
      <w:r w:rsidR="00FF6EEE">
        <w:t>(see BDB)</w:t>
      </w:r>
      <w:r w:rsidR="005C5342">
        <w:t xml:space="preserve">. </w:t>
      </w:r>
      <w:r w:rsidR="00C33848">
        <w:t>G</w:t>
      </w:r>
      <w:r w:rsidR="00C25674">
        <w:t>arden” is</w:t>
      </w:r>
      <w:r w:rsidR="00E67E6A">
        <w:t xml:space="preserve"> </w:t>
      </w:r>
      <w:r w:rsidR="009212C3">
        <w:t xml:space="preserve">then </w:t>
      </w:r>
      <w:r w:rsidR="00E67E6A">
        <w:rPr>
          <w:rFonts w:cstheme="minorHAnsi"/>
        </w:rPr>
        <w:t>π</w:t>
      </w:r>
      <w:r w:rsidR="00576894">
        <w:rPr>
          <w:rFonts w:cstheme="minorHAnsi"/>
        </w:rPr>
        <w:t>α</w:t>
      </w:r>
      <w:proofErr w:type="spellStart"/>
      <w:r w:rsidR="00576894">
        <w:rPr>
          <w:rFonts w:cstheme="minorHAnsi"/>
        </w:rPr>
        <w:t>ρ</w:t>
      </w:r>
      <w:r w:rsidR="00E87C93">
        <w:rPr>
          <w:rFonts w:cstheme="minorHAnsi"/>
        </w:rPr>
        <w:t>άδεισος</w:t>
      </w:r>
      <w:proofErr w:type="spellEnd"/>
      <w:r w:rsidR="00E87C93">
        <w:rPr>
          <w:rFonts w:cstheme="minorHAnsi"/>
        </w:rPr>
        <w:t xml:space="preserve">, </w:t>
      </w:r>
      <w:r w:rsidR="009212C3">
        <w:rPr>
          <w:rFonts w:cstheme="minorHAnsi"/>
        </w:rPr>
        <w:t xml:space="preserve">which is </w:t>
      </w:r>
      <w:r w:rsidR="00E87C93">
        <w:rPr>
          <w:rFonts w:cstheme="minorHAnsi"/>
        </w:rPr>
        <w:t xml:space="preserve">also </w:t>
      </w:r>
      <w:r w:rsidR="002201D2" w:rsidRPr="00BB0367">
        <w:rPr>
          <w:sz w:val="18"/>
          <w:szCs w:val="18"/>
        </w:rPr>
        <w:t>LXX</w:t>
      </w:r>
      <w:r w:rsidR="00E87C93">
        <w:rPr>
          <w:rFonts w:cstheme="minorHAnsi"/>
        </w:rPr>
        <w:t xml:space="preserve">’s </w:t>
      </w:r>
      <w:r w:rsidR="00866FEF">
        <w:rPr>
          <w:rFonts w:cstheme="minorHAnsi"/>
        </w:rPr>
        <w:t>term for a garden in a passage such as Gen 3:23, “garden of delight.”</w:t>
      </w:r>
      <w:r w:rsidR="00C25674">
        <w:t xml:space="preserve"> </w:t>
      </w:r>
    </w:p>
  </w:footnote>
  <w:footnote w:id="127">
    <w:p w14:paraId="208A1A8C" w14:textId="161D4506" w:rsidR="00DE6154" w:rsidRDefault="00DE6154" w:rsidP="00FA6C18">
      <w:pPr>
        <w:pStyle w:val="FootnoteText"/>
      </w:pPr>
      <w:r>
        <w:rPr>
          <w:rStyle w:val="FootnoteReference"/>
        </w:rPr>
        <w:footnoteRef/>
      </w:r>
      <w:r>
        <w:t xml:space="preserve"> </w:t>
      </w:r>
      <w:r w:rsidR="00B84C8D">
        <w:t>A</w:t>
      </w:r>
      <w:r w:rsidR="00E825EB">
        <w:t xml:space="preserve"> synecdoche,</w:t>
      </w:r>
      <w:r w:rsidR="007E26B0">
        <w:t>*</w:t>
      </w:r>
      <w:r w:rsidR="001E0D5F">
        <w:t xml:space="preserve"> </w:t>
      </w:r>
      <w:r w:rsidR="007039A6">
        <w:t>“</w:t>
      </w:r>
      <w:r w:rsidR="001E0D5F">
        <w:t xml:space="preserve">every precious stone </w:t>
      </w:r>
      <w:r w:rsidR="006A11AA">
        <w:t>on your covering</w:t>
      </w:r>
      <w:r w:rsidR="00FA6C18">
        <w:t>.”</w:t>
      </w:r>
    </w:p>
  </w:footnote>
  <w:footnote w:id="128">
    <w:p w14:paraId="6C7EA19A" w14:textId="245D71FD" w:rsidR="00BF4153" w:rsidRDefault="00BF4153">
      <w:pPr>
        <w:pStyle w:val="FootnoteText"/>
      </w:pPr>
      <w:r>
        <w:rPr>
          <w:rStyle w:val="FootnoteReference"/>
        </w:rPr>
        <w:footnoteRef/>
      </w:r>
      <w:r>
        <w:t xml:space="preserve"> </w:t>
      </w:r>
      <w:r w:rsidR="00495CA4">
        <w:t>T</w:t>
      </w:r>
      <w:r w:rsidR="007C2994">
        <w:t xml:space="preserve">he identification of </w:t>
      </w:r>
      <w:r w:rsidR="00495CA4">
        <w:t xml:space="preserve">some of </w:t>
      </w:r>
      <w:r w:rsidR="007C2994">
        <w:t>these stones</w:t>
      </w:r>
      <w:r w:rsidR="00495CA4">
        <w:t xml:space="preserve"> i</w:t>
      </w:r>
      <w:r w:rsidR="00E70310">
        <w:t>s</w:t>
      </w:r>
      <w:r w:rsidR="00495CA4">
        <w:t xml:space="preserve"> uncertain</w:t>
      </w:r>
      <w:r w:rsidR="008A42DD">
        <w:t xml:space="preserve"> (see </w:t>
      </w:r>
      <w:proofErr w:type="spellStart"/>
      <w:r w:rsidR="008A42DD">
        <w:t>Zimmerli</w:t>
      </w:r>
      <w:proofErr w:type="spellEnd"/>
      <w:r w:rsidR="008A42DD">
        <w:t>, 2:</w:t>
      </w:r>
      <w:r w:rsidR="000C6D91">
        <w:t>82</w:t>
      </w:r>
      <w:r w:rsidR="00321289">
        <w:t>–</w:t>
      </w:r>
      <w:r w:rsidR="000C6D91">
        <w:t>84</w:t>
      </w:r>
      <w:r w:rsidR="003F0D91">
        <w:t>; Bl</w:t>
      </w:r>
      <w:r w:rsidR="008A6540">
        <w:t>ock, 2:106</w:t>
      </w:r>
      <w:r w:rsidR="00321289">
        <w:t>–</w:t>
      </w:r>
      <w:r w:rsidR="008A6540">
        <w:t>9</w:t>
      </w:r>
      <w:r w:rsidR="00B33DD6">
        <w:t>).</w:t>
      </w:r>
    </w:p>
  </w:footnote>
  <w:footnote w:id="129">
    <w:p w14:paraId="27F23315" w14:textId="2F2F8060" w:rsidR="00ED072D" w:rsidRDefault="00ED072D">
      <w:pPr>
        <w:pStyle w:val="FootnoteText"/>
      </w:pPr>
      <w:r>
        <w:rPr>
          <w:rStyle w:val="FootnoteReference"/>
        </w:rPr>
        <w:footnoteRef/>
      </w:r>
      <w:r w:rsidR="005F13C6">
        <w:t xml:space="preserve"> The usual meaning of</w:t>
      </w:r>
      <w:r>
        <w:t xml:space="preserve"> </w:t>
      </w:r>
      <w:r w:rsidR="008714D3">
        <w:rPr>
          <w:rFonts w:cstheme="minorHAnsi"/>
          <w:rtl/>
          <w:lang w:bidi="he-IL"/>
        </w:rPr>
        <w:t>ת</w:t>
      </w:r>
      <w:r w:rsidR="0082214E">
        <w:rPr>
          <w:rFonts w:cstheme="minorHAnsi"/>
          <w:rtl/>
          <w:lang w:bidi="he-IL"/>
        </w:rPr>
        <w:t>ֻ</w:t>
      </w:r>
      <w:r w:rsidR="008714D3">
        <w:rPr>
          <w:rFonts w:cstheme="minorHAnsi"/>
          <w:rtl/>
          <w:lang w:bidi="he-IL"/>
        </w:rPr>
        <w:t>ּפּׅים</w:t>
      </w:r>
      <w:r w:rsidR="005F13C6">
        <w:t>,</w:t>
      </w:r>
      <w:r w:rsidR="00780C75">
        <w:t xml:space="preserve"> </w:t>
      </w:r>
      <w:r w:rsidR="0096288D">
        <w:t>“</w:t>
      </w:r>
      <w:r w:rsidR="00780C75">
        <w:t>hand drums</w:t>
      </w:r>
      <w:r w:rsidR="00AF0771">
        <w:t>,</w:t>
      </w:r>
      <w:r w:rsidR="0096288D">
        <w:t>”</w:t>
      </w:r>
      <w:r w:rsidR="00AF0771">
        <w:t xml:space="preserve"> </w:t>
      </w:r>
      <w:r w:rsidR="005F13C6">
        <w:t>hardly</w:t>
      </w:r>
      <w:r w:rsidR="00AF0771">
        <w:t xml:space="preserve"> fit</w:t>
      </w:r>
      <w:r w:rsidR="005F13C6">
        <w:t>s</w:t>
      </w:r>
      <w:r w:rsidR="00AF0771">
        <w:t xml:space="preserve"> here</w:t>
      </w:r>
      <w:r w:rsidR="00BA0D5D">
        <w:t>, but</w:t>
      </w:r>
      <w:r w:rsidR="00AF0771">
        <w:t xml:space="preserve"> </w:t>
      </w:r>
      <w:r w:rsidR="00555D01">
        <w:t>Aq</w:t>
      </w:r>
      <w:r w:rsidR="0021097A">
        <w:t>.</w:t>
      </w:r>
      <w:r w:rsidR="00555D01">
        <w:t xml:space="preserve">, </w:t>
      </w:r>
      <w:proofErr w:type="spellStart"/>
      <w:r w:rsidR="00555D01">
        <w:t>Theo</w:t>
      </w:r>
      <w:r w:rsidR="00D71F79">
        <w:t>d</w:t>
      </w:r>
      <w:proofErr w:type="spellEnd"/>
      <w:r w:rsidR="0021097A">
        <w:t>.</w:t>
      </w:r>
      <w:r w:rsidR="00D71F79">
        <w:t xml:space="preserve">, </w:t>
      </w:r>
      <w:r w:rsidR="00C451DE">
        <w:t xml:space="preserve">Vg. </w:t>
      </w:r>
      <w:r w:rsidR="00D71F79">
        <w:t xml:space="preserve">link </w:t>
      </w:r>
      <w:r w:rsidR="00EA15F2">
        <w:t xml:space="preserve">the word </w:t>
      </w:r>
      <w:r w:rsidR="00D71F79">
        <w:t xml:space="preserve">with </w:t>
      </w:r>
      <w:r w:rsidR="00F06C6D">
        <w:rPr>
          <w:rFonts w:cstheme="minorHAnsi"/>
          <w:rtl/>
          <w:lang w:bidi="he-IL"/>
        </w:rPr>
        <w:t>י</w:t>
      </w:r>
      <w:r w:rsidR="00CC6933">
        <w:rPr>
          <w:rFonts w:cstheme="minorHAnsi"/>
          <w:rtl/>
          <w:lang w:bidi="he-IL"/>
        </w:rPr>
        <w:t>ֳפִי</w:t>
      </w:r>
      <w:r w:rsidR="00B764A7">
        <w:t xml:space="preserve"> (</w:t>
      </w:r>
      <w:r w:rsidR="003B250D">
        <w:t xml:space="preserve">28:12, 17; </w:t>
      </w:r>
      <w:r w:rsidR="00B764A7">
        <w:t xml:space="preserve">see </w:t>
      </w:r>
      <w:r w:rsidR="00B764A7">
        <w:rPr>
          <w:i/>
          <w:iCs/>
        </w:rPr>
        <w:t>DCH</w:t>
      </w:r>
      <w:r w:rsidR="00B764A7">
        <w:t xml:space="preserve"> </w:t>
      </w:r>
      <w:r w:rsidR="00BA3D99">
        <w:t>8:662).</w:t>
      </w:r>
      <w:r w:rsidR="00782A94">
        <w:t xml:space="preserve"> </w:t>
      </w:r>
    </w:p>
  </w:footnote>
  <w:footnote w:id="130">
    <w:p w14:paraId="7F8530F6" w14:textId="55CFEA5A" w:rsidR="009644A7" w:rsidRPr="00D43734" w:rsidRDefault="009644A7">
      <w:pPr>
        <w:pStyle w:val="FootnoteText"/>
      </w:pPr>
      <w:r>
        <w:rPr>
          <w:rStyle w:val="FootnoteReference"/>
        </w:rPr>
        <w:footnoteRef/>
      </w:r>
      <w:r w:rsidR="00704DB1">
        <w:t xml:space="preserve"> The meaning of the hapax</w:t>
      </w:r>
      <w:r w:rsidR="00A573AC">
        <w:t>*</w:t>
      </w:r>
      <w:r>
        <w:t xml:space="preserve"> </w:t>
      </w:r>
      <w:r w:rsidR="00B645F5">
        <w:rPr>
          <w:rFonts w:cstheme="minorHAnsi"/>
          <w:rtl/>
          <w:lang w:bidi="he-IL"/>
        </w:rPr>
        <w:t>נ</w:t>
      </w:r>
      <w:r w:rsidR="006D153D">
        <w:rPr>
          <w:rFonts w:cstheme="minorHAnsi"/>
          <w:rtl/>
          <w:lang w:bidi="he-IL"/>
        </w:rPr>
        <w:t>ֶקֶב</w:t>
      </w:r>
      <w:r w:rsidR="00D43734">
        <w:t xml:space="preserve"> is</w:t>
      </w:r>
      <w:r w:rsidR="00F51B9E">
        <w:t xml:space="preserve"> again</w:t>
      </w:r>
      <w:r w:rsidR="00D43734">
        <w:t xml:space="preserve"> a</w:t>
      </w:r>
      <w:r w:rsidR="00CE7301">
        <w:t xml:space="preserve"> </w:t>
      </w:r>
      <w:r w:rsidR="00D43734">
        <w:t>matter of guesswork</w:t>
      </w:r>
      <w:r w:rsidR="00015A1B">
        <w:t xml:space="preserve">; the verb </w:t>
      </w:r>
      <w:r w:rsidR="000F0DE8">
        <w:rPr>
          <w:rFonts w:cstheme="minorHAnsi"/>
          <w:rtl/>
          <w:lang w:bidi="he-IL"/>
        </w:rPr>
        <w:t>נָקַב</w:t>
      </w:r>
      <w:r w:rsidR="00015A1B">
        <w:t xml:space="preserve"> </w:t>
      </w:r>
      <w:r w:rsidR="000F0DE8">
        <w:t>means “pierce”</w:t>
      </w:r>
      <w:r w:rsidR="00D43734">
        <w:t xml:space="preserve"> (see </w:t>
      </w:r>
      <w:r w:rsidR="00D43734">
        <w:rPr>
          <w:i/>
          <w:iCs/>
        </w:rPr>
        <w:t>DCH</w:t>
      </w:r>
      <w:r w:rsidR="00D43734">
        <w:t xml:space="preserve"> </w:t>
      </w:r>
      <w:r w:rsidR="001D1522">
        <w:t>5:747).</w:t>
      </w:r>
    </w:p>
  </w:footnote>
  <w:footnote w:id="131">
    <w:p w14:paraId="368480F5" w14:textId="72637C14" w:rsidR="000E06A4" w:rsidRDefault="000E06A4">
      <w:pPr>
        <w:pStyle w:val="FootnoteText"/>
      </w:pPr>
      <w:r>
        <w:rPr>
          <w:rStyle w:val="FootnoteReference"/>
        </w:rPr>
        <w:footnoteRef/>
      </w:r>
      <w:r>
        <w:t xml:space="preserve"> That is, in </w:t>
      </w:r>
      <w:r w:rsidR="00545FC2">
        <w:t>the co</w:t>
      </w:r>
      <w:r w:rsidR="00F07323">
        <w:t xml:space="preserve">vering, </w:t>
      </w:r>
      <w:r>
        <w:t xml:space="preserve">your </w:t>
      </w:r>
      <w:r w:rsidR="00C32D1E">
        <w:t>clothing.</w:t>
      </w:r>
    </w:p>
  </w:footnote>
  <w:footnote w:id="132">
    <w:p w14:paraId="6E9E0F44" w14:textId="65FA4AD9" w:rsidR="00A62228" w:rsidRPr="009E6388" w:rsidRDefault="00A62228">
      <w:pPr>
        <w:pStyle w:val="FootnoteText"/>
      </w:pPr>
      <w:r>
        <w:rPr>
          <w:rStyle w:val="FootnoteReference"/>
        </w:rPr>
        <w:footnoteRef/>
      </w:r>
      <w:r>
        <w:t xml:space="preserve"> </w:t>
      </w:r>
      <w:r w:rsidR="00295BF3">
        <w:rPr>
          <w:rFonts w:cstheme="minorHAnsi"/>
          <w:rtl/>
          <w:lang w:bidi="he-IL"/>
        </w:rPr>
        <w:t>כְּרוּב</w:t>
      </w:r>
      <w:r w:rsidR="006E3657">
        <w:rPr>
          <w:rFonts w:cstheme="minorHAnsi" w:hint="cs"/>
          <w:rtl/>
          <w:lang w:bidi="he-IL"/>
        </w:rPr>
        <w:t xml:space="preserve"> </w:t>
      </w:r>
      <w:r w:rsidR="006E3657">
        <w:rPr>
          <w:rFonts w:cstheme="minorHAnsi"/>
          <w:rtl/>
          <w:lang w:bidi="he-IL"/>
        </w:rPr>
        <w:t>מִמְשַׁח</w:t>
      </w:r>
      <w:r w:rsidR="00D54429">
        <w:t>, literally “a griffin of anointing</w:t>
      </w:r>
      <w:r w:rsidR="007B04A7">
        <w:t xml:space="preserve">.” </w:t>
      </w:r>
      <w:r w:rsidR="007B04A7">
        <w:rPr>
          <w:rFonts w:cstheme="minorHAnsi"/>
          <w:rtl/>
          <w:lang w:bidi="he-IL"/>
        </w:rPr>
        <w:t>מִמְשַׁח</w:t>
      </w:r>
      <w:r w:rsidR="00AA73B5" w:rsidRPr="00AA73B5">
        <w:t xml:space="preserve"> </w:t>
      </w:r>
      <w:r w:rsidR="004B41CD">
        <w:t>is a hapax</w:t>
      </w:r>
      <w:r w:rsidR="00DA649C">
        <w:t>, but</w:t>
      </w:r>
      <w:r w:rsidR="00024E05">
        <w:t xml:space="preserve"> </w:t>
      </w:r>
      <w:r w:rsidR="00042F4F">
        <w:t xml:space="preserve">it is </w:t>
      </w:r>
      <w:r w:rsidR="00980DA5">
        <w:t>related to words for anointing</w:t>
      </w:r>
      <w:r w:rsidR="006478B1">
        <w:t xml:space="preserve"> such as </w:t>
      </w:r>
      <w:r w:rsidR="006478B1">
        <w:rPr>
          <w:rFonts w:cstheme="minorHAnsi"/>
          <w:rtl/>
          <w:lang w:bidi="he-IL"/>
        </w:rPr>
        <w:t>מָשַׁח</w:t>
      </w:r>
      <w:r w:rsidR="00375D88">
        <w:t>.</w:t>
      </w:r>
      <w:r w:rsidR="006478B1">
        <w:t xml:space="preserve"> </w:t>
      </w:r>
      <w:r w:rsidR="00DF33D5">
        <w:t>Vg</w:t>
      </w:r>
      <w:r w:rsidR="00DF4EF8">
        <w:t>.</w:t>
      </w:r>
      <w:r w:rsidR="00DF33D5">
        <w:t xml:space="preserve">, </w:t>
      </w:r>
      <w:r w:rsidR="00105B21">
        <w:t>Sym</w:t>
      </w:r>
      <w:r w:rsidR="00DF4EF8">
        <w:t>.</w:t>
      </w:r>
      <w:r w:rsidR="00105B21">
        <w:t xml:space="preserve"> </w:t>
      </w:r>
      <w:r w:rsidR="00AA3BF2">
        <w:t>D</w:t>
      </w:r>
      <w:r w:rsidR="00105B21">
        <w:t>eriv</w:t>
      </w:r>
      <w:r w:rsidR="00AA3BF2">
        <w:t xml:space="preserve">e it </w:t>
      </w:r>
      <w:r w:rsidR="00636C9B">
        <w:t>from a</w:t>
      </w:r>
      <w:r w:rsidR="000E0E5E">
        <w:t xml:space="preserve"> homonym</w:t>
      </w:r>
      <w:r w:rsidR="00965C6F">
        <w:t>*</w:t>
      </w:r>
      <w:r w:rsidR="00284C1A">
        <w:t xml:space="preserve"> </w:t>
      </w:r>
      <w:r w:rsidR="009A6251">
        <w:t>in later Heb</w:t>
      </w:r>
      <w:r w:rsidR="0060783D">
        <w:t>.</w:t>
      </w:r>
      <w:r w:rsidR="009A6251">
        <w:t xml:space="preserve"> and Aramaic </w:t>
      </w:r>
      <w:r w:rsidR="00284C1A">
        <w:t xml:space="preserve">meaning </w:t>
      </w:r>
      <w:r w:rsidR="002801D5">
        <w:t xml:space="preserve">“extension” </w:t>
      </w:r>
      <w:r w:rsidR="008979C6">
        <w:t xml:space="preserve">(see </w:t>
      </w:r>
      <w:r w:rsidR="009E6388">
        <w:rPr>
          <w:i/>
          <w:iCs/>
        </w:rPr>
        <w:t>DTT</w:t>
      </w:r>
      <w:r w:rsidR="009E6388">
        <w:t xml:space="preserve">, 851; </w:t>
      </w:r>
      <w:r w:rsidR="00A3664F">
        <w:rPr>
          <w:i/>
          <w:iCs/>
        </w:rPr>
        <w:t>HALOT</w:t>
      </w:r>
      <w:r w:rsidR="00A3664F">
        <w:t>, 596</w:t>
      </w:r>
      <w:r w:rsidR="00C23128">
        <w:t>;</w:t>
      </w:r>
      <w:r w:rsidR="00A3664F">
        <w:rPr>
          <w:i/>
          <w:iCs/>
        </w:rPr>
        <w:t xml:space="preserve"> </w:t>
      </w:r>
      <w:r w:rsidR="009E6388">
        <w:rPr>
          <w:i/>
          <w:iCs/>
        </w:rPr>
        <w:t xml:space="preserve">DCH </w:t>
      </w:r>
      <w:r w:rsidR="009E6388">
        <w:t>5</w:t>
      </w:r>
      <w:r w:rsidR="00A3664F">
        <w:t>:333</w:t>
      </w:r>
      <w:r w:rsidR="00321289">
        <w:t>–</w:t>
      </w:r>
      <w:r w:rsidR="00A3664F">
        <w:t>34)</w:t>
      </w:r>
      <w:r w:rsidR="008979C6">
        <w:t>.</w:t>
      </w:r>
    </w:p>
  </w:footnote>
  <w:footnote w:id="133">
    <w:p w14:paraId="18CC0BD9" w14:textId="71787061" w:rsidR="007E0CFD" w:rsidRPr="000D2F21" w:rsidRDefault="007E0CFD">
      <w:pPr>
        <w:pStyle w:val="FootnoteText"/>
      </w:pPr>
      <w:r>
        <w:rPr>
          <w:rStyle w:val="FootnoteReference"/>
        </w:rPr>
        <w:footnoteRef/>
      </w:r>
      <w:r>
        <w:t xml:space="preserve"> The </w:t>
      </w:r>
      <w:r w:rsidR="007167CC">
        <w:t>extraposed</w:t>
      </w:r>
      <w:r w:rsidR="00404227">
        <w:t>*</w:t>
      </w:r>
      <w:r w:rsidR="007167CC">
        <w:t xml:space="preserve"> clause is followed by a </w:t>
      </w:r>
      <w:r w:rsidR="000D2F21">
        <w:rPr>
          <w:i/>
          <w:iCs/>
        </w:rPr>
        <w:t>waw</w:t>
      </w:r>
      <w:r w:rsidR="000D2F21">
        <w:t>-consecutive</w:t>
      </w:r>
      <w:r w:rsidR="002878D3">
        <w:t xml:space="preserve"> (see G</w:t>
      </w:r>
      <w:r w:rsidR="00477745">
        <w:t>K 112mm).</w:t>
      </w:r>
    </w:p>
  </w:footnote>
  <w:footnote w:id="134">
    <w:p w14:paraId="4FD11B79" w14:textId="1BDA9480" w:rsidR="007E15C5" w:rsidRDefault="001C55E8" w:rsidP="007A5919">
      <w:pPr>
        <w:pStyle w:val="FootnoteText"/>
      </w:pPr>
      <w:r>
        <w:rPr>
          <w:rStyle w:val="FootnoteReference"/>
        </w:rPr>
        <w:footnoteRef/>
      </w:r>
      <w:r>
        <w:t xml:space="preserve"> </w:t>
      </w:r>
      <w:r w:rsidR="006F6FE6">
        <w:t>“</w:t>
      </w:r>
      <w:r w:rsidR="002A1148">
        <w:t xml:space="preserve">You were </w:t>
      </w:r>
      <w:r w:rsidR="00517209">
        <w:rPr>
          <w:rFonts w:cstheme="minorHAnsi"/>
          <w:rtl/>
          <w:lang w:bidi="he-IL"/>
        </w:rPr>
        <w:t>ת</w:t>
      </w:r>
      <w:r w:rsidR="007E15C5">
        <w:rPr>
          <w:rFonts w:cstheme="minorHAnsi"/>
          <w:rtl/>
          <w:lang w:bidi="he-IL"/>
        </w:rPr>
        <w:t>ָּמִים</w:t>
      </w:r>
      <w:r w:rsidR="006F6FE6">
        <w:t>”:</w:t>
      </w:r>
      <w:r w:rsidR="007E15C5">
        <w:t xml:space="preserve"> </w:t>
      </w:r>
      <w:r w:rsidR="007E15C5" w:rsidRPr="00BB0367">
        <w:rPr>
          <w:sz w:val="18"/>
          <w:szCs w:val="18"/>
        </w:rPr>
        <w:t>LXX</w:t>
      </w:r>
      <w:r w:rsidR="007E15C5">
        <w:t xml:space="preserve"> has blam</w:t>
      </w:r>
      <w:r w:rsidR="007A5919">
        <w:t xml:space="preserve">eless, which is appropriate except that it denotes the absence of something rather than the presence of something; </w:t>
      </w:r>
      <w:r w:rsidR="00C451DE">
        <w:t xml:space="preserve">Vg. </w:t>
      </w:r>
      <w:r w:rsidR="007A5919">
        <w:t xml:space="preserve">has </w:t>
      </w:r>
      <w:r w:rsidR="00757A38">
        <w:t>“</w:t>
      </w:r>
      <w:proofErr w:type="spellStart"/>
      <w:r w:rsidR="00757A38">
        <w:t>perfectus</w:t>
      </w:r>
      <w:proofErr w:type="spellEnd"/>
      <w:r w:rsidR="00757A38">
        <w:t xml:space="preserve">,” </w:t>
      </w:r>
      <w:r w:rsidR="00392179">
        <w:t xml:space="preserve">which denotes the presence of something, </w:t>
      </w:r>
      <w:r w:rsidR="0056144E">
        <w:t xml:space="preserve">and “perfect” would be </w:t>
      </w:r>
      <w:r w:rsidR="003E78FF">
        <w:t xml:space="preserve">an </w:t>
      </w:r>
      <w:r w:rsidR="0056144E">
        <w:t>appropriate</w:t>
      </w:r>
      <w:r w:rsidR="003E78FF">
        <w:t xml:space="preserve"> translation</w:t>
      </w:r>
      <w:r w:rsidR="00C26055">
        <w:t xml:space="preserve"> except that </w:t>
      </w:r>
      <w:r w:rsidR="0056144E">
        <w:t>it</w:t>
      </w:r>
      <w:r w:rsidR="0072240F">
        <w:t xml:space="preserve"> </w:t>
      </w:r>
      <w:r w:rsidR="006C0B3F">
        <w:t>c</w:t>
      </w:r>
      <w:r w:rsidR="0072240F">
        <w:t>ould lead readers to think in terms of later</w:t>
      </w:r>
      <w:r w:rsidR="0056144E">
        <w:t xml:space="preserve"> theological </w:t>
      </w:r>
      <w:r w:rsidR="0072240F">
        <w:t>categories.</w:t>
      </w:r>
      <w:r w:rsidR="00782A94">
        <w:t xml:space="preserve"> </w:t>
      </w:r>
    </w:p>
  </w:footnote>
  <w:footnote w:id="135">
    <w:p w14:paraId="19627F28" w14:textId="7BF4F165" w:rsidR="00DE4996" w:rsidRDefault="00DE4996">
      <w:pPr>
        <w:pStyle w:val="FootnoteText"/>
      </w:pPr>
      <w:r>
        <w:rPr>
          <w:rStyle w:val="FootnoteReference"/>
        </w:rPr>
        <w:footnoteRef/>
      </w:r>
      <w:r>
        <w:t xml:space="preserve"> </w:t>
      </w:r>
      <w:r w:rsidR="004A4702">
        <w:rPr>
          <w:rFonts w:cstheme="minorHAnsi"/>
          <w:rtl/>
          <w:lang w:bidi="he-IL"/>
        </w:rPr>
        <w:t>אָבַ</w:t>
      </w:r>
      <w:r w:rsidR="003C492E">
        <w:rPr>
          <w:rFonts w:cstheme="minorHAnsi"/>
          <w:rtl/>
          <w:lang w:bidi="he-IL"/>
        </w:rPr>
        <w:t>ד</w:t>
      </w:r>
      <w:r w:rsidR="004A4702">
        <w:t xml:space="preserve"> </w:t>
      </w:r>
      <w:r w:rsidR="003C492E">
        <w:t xml:space="preserve">usually means “perish” and thus in the </w:t>
      </w:r>
      <w:r w:rsidR="001E31D8">
        <w:t>piel “kill,”</w:t>
      </w:r>
      <w:r w:rsidR="008443BD">
        <w:t xml:space="preserve"> but it can mean “lose</w:t>
      </w:r>
      <w:r w:rsidR="00B46B8D">
        <w:t xml:space="preserve">,” intransitively in the </w:t>
      </w:r>
      <w:proofErr w:type="spellStart"/>
      <w:r w:rsidR="00B46B8D">
        <w:t>qal</w:t>
      </w:r>
      <w:proofErr w:type="spellEnd"/>
      <w:r w:rsidR="00B46B8D">
        <w:t xml:space="preserve"> and transitively in the piel</w:t>
      </w:r>
      <w:r w:rsidR="00C467A4">
        <w:t xml:space="preserve"> (e.g., Jer 23:1), which </w:t>
      </w:r>
      <w:r w:rsidR="00C84AA7">
        <w:t>fits better in this context.</w:t>
      </w:r>
      <w:r w:rsidR="004A4702">
        <w:t xml:space="preserve"> </w:t>
      </w:r>
    </w:p>
  </w:footnote>
  <w:footnote w:id="136">
    <w:p w14:paraId="392BEEC6" w14:textId="5F236D42" w:rsidR="006B5D04" w:rsidRDefault="006B5D04">
      <w:pPr>
        <w:pStyle w:val="FootnoteText"/>
      </w:pPr>
      <w:r>
        <w:rPr>
          <w:rStyle w:val="FootnoteReference"/>
        </w:rPr>
        <w:footnoteRef/>
      </w:r>
      <w:r>
        <w:t xml:space="preserve"> </w:t>
      </w:r>
      <w:r w:rsidR="00A2704E">
        <w:t>The seventh occu</w:t>
      </w:r>
      <w:r w:rsidR="000C5A66">
        <w:t>r</w:t>
      </w:r>
      <w:r w:rsidR="00A2704E">
        <w:t>rence of</w:t>
      </w:r>
      <w:r w:rsidR="000C5A66">
        <w:t xml:space="preserve"> </w:t>
      </w:r>
      <w:r w:rsidR="000C5A66">
        <w:rPr>
          <w:rFonts w:cstheme="minorHAnsi"/>
          <w:rtl/>
          <w:lang w:bidi="he-IL"/>
        </w:rPr>
        <w:t>בּ</w:t>
      </w:r>
      <w:r w:rsidR="00410C3B">
        <w:rPr>
          <w:rFonts w:cstheme="minorHAnsi"/>
          <w:rtl/>
          <w:lang w:bidi="he-IL"/>
        </w:rPr>
        <w:t>ְ</w:t>
      </w:r>
      <w:r w:rsidR="000C5A66">
        <w:t xml:space="preserve"> </w:t>
      </w:r>
      <w:r w:rsidR="00410C3B">
        <w:t xml:space="preserve">in </w:t>
      </w:r>
      <w:r w:rsidR="00D435DC">
        <w:t>eight</w:t>
      </w:r>
      <w:r w:rsidR="00410C3B">
        <w:t xml:space="preserve"> cola</w:t>
      </w:r>
      <w:r w:rsidR="00D435DC">
        <w:t xml:space="preserve">—the others </w:t>
      </w:r>
      <w:r w:rsidR="008C1665">
        <w:t>can all be translated “in.”</w:t>
      </w:r>
      <w:r w:rsidR="00A2704E">
        <w:t xml:space="preserve"> </w:t>
      </w:r>
    </w:p>
  </w:footnote>
  <w:footnote w:id="137">
    <w:p w14:paraId="4CFC6893" w14:textId="0B0A05D1" w:rsidR="00EC59EA" w:rsidRDefault="00EC59EA">
      <w:pPr>
        <w:pStyle w:val="FootnoteText"/>
      </w:pPr>
      <w:r>
        <w:rPr>
          <w:rStyle w:val="FootnoteReference"/>
        </w:rPr>
        <w:footnoteRef/>
      </w:r>
      <w:r>
        <w:t xml:space="preserve"> </w:t>
      </w:r>
      <w:r w:rsidR="00093EEE">
        <w:t>S</w:t>
      </w:r>
      <w:r>
        <w:t>ee Miller-Naudé and Naudé. “Textual Interrelationships.”</w:t>
      </w:r>
    </w:p>
  </w:footnote>
  <w:footnote w:id="138">
    <w:p w14:paraId="7348A777" w14:textId="6104F9D0" w:rsidR="00B8558D" w:rsidRPr="006300D6" w:rsidRDefault="006E438F" w:rsidP="00B8558D">
      <w:pPr>
        <w:pStyle w:val="FootnoteText"/>
      </w:pPr>
      <w:r>
        <w:rPr>
          <w:rStyle w:val="FootnoteReference"/>
        </w:rPr>
        <w:footnoteRef/>
      </w:r>
      <w:r>
        <w:t xml:space="preserve"> See, Barr, “Cherub”</w:t>
      </w:r>
      <w:r w:rsidR="00930C1D">
        <w:t xml:space="preserve">; </w:t>
      </w:r>
      <w:proofErr w:type="spellStart"/>
      <w:r w:rsidR="00930C1D">
        <w:t>Noort</w:t>
      </w:r>
      <w:proofErr w:type="spellEnd"/>
      <w:r w:rsidR="00930C1D">
        <w:t>, “Gan-Eden</w:t>
      </w:r>
      <w:r w:rsidR="003A1FCE">
        <w:t xml:space="preserve">”; </w:t>
      </w:r>
      <w:r w:rsidR="00B8558D">
        <w:t>Lee, “Tyrian King</w:t>
      </w:r>
      <w:r w:rsidR="006300D6">
        <w:t xml:space="preserve">”; Patmore, </w:t>
      </w:r>
      <w:r w:rsidR="00C934AD">
        <w:t>“</w:t>
      </w:r>
      <w:proofErr w:type="spellStart"/>
      <w:r w:rsidR="00C934AD">
        <w:t>Masoretes</w:t>
      </w:r>
      <w:proofErr w:type="spellEnd"/>
      <w:r w:rsidR="007F7A4D">
        <w:t>”</w:t>
      </w:r>
      <w:r w:rsidR="00C934AD">
        <w:t xml:space="preserve">; </w:t>
      </w:r>
      <w:r w:rsidR="007F7A4D">
        <w:t xml:space="preserve">Patmore, </w:t>
      </w:r>
      <w:r w:rsidR="006300D6">
        <w:rPr>
          <w:i/>
          <w:iCs/>
        </w:rPr>
        <w:t>Adam</w:t>
      </w:r>
      <w:r w:rsidR="006300D6">
        <w:t>.</w:t>
      </w:r>
    </w:p>
  </w:footnote>
  <w:footnote w:id="139">
    <w:p w14:paraId="77F0FFFA" w14:textId="531DE71A" w:rsidR="000736BF" w:rsidRDefault="000736BF">
      <w:pPr>
        <w:pStyle w:val="FootnoteText"/>
      </w:pPr>
      <w:r>
        <w:rPr>
          <w:rStyle w:val="FootnoteReference"/>
        </w:rPr>
        <w:footnoteRef/>
      </w:r>
      <w:r>
        <w:t xml:space="preserve"> See </w:t>
      </w:r>
      <w:proofErr w:type="spellStart"/>
      <w:r>
        <w:t>Arbel</w:t>
      </w:r>
      <w:proofErr w:type="spellEnd"/>
      <w:r>
        <w:t>, “</w:t>
      </w:r>
      <w:r w:rsidRPr="002F448D">
        <w:t>Questions</w:t>
      </w:r>
      <w:r>
        <w:t>.”</w:t>
      </w:r>
    </w:p>
  </w:footnote>
  <w:footnote w:id="140">
    <w:p w14:paraId="73B41581" w14:textId="33DDE0A9" w:rsidR="0048171F" w:rsidRDefault="0048171F">
      <w:pPr>
        <w:pStyle w:val="FootnoteText"/>
      </w:pPr>
      <w:r>
        <w:rPr>
          <w:rStyle w:val="FootnoteReference"/>
        </w:rPr>
        <w:footnoteRef/>
      </w:r>
      <w:r>
        <w:t xml:space="preserve"> </w:t>
      </w:r>
      <w:proofErr w:type="spellStart"/>
      <w:r>
        <w:t>Nevader</w:t>
      </w:r>
      <w:proofErr w:type="spellEnd"/>
      <w:r>
        <w:t>, “</w:t>
      </w:r>
      <w:proofErr w:type="spellStart"/>
      <w:r>
        <w:t>Yhwh</w:t>
      </w:r>
      <w:proofErr w:type="spellEnd"/>
      <w:r>
        <w:t xml:space="preserve"> and the Kings,” 163.</w:t>
      </w:r>
    </w:p>
  </w:footnote>
  <w:footnote w:id="141">
    <w:p w14:paraId="567FC268" w14:textId="2DBF8ECC" w:rsidR="00E12D13" w:rsidRPr="00E12D13" w:rsidRDefault="00E12D13">
      <w:pPr>
        <w:pStyle w:val="FootnoteText"/>
      </w:pPr>
      <w:r>
        <w:rPr>
          <w:rStyle w:val="FootnoteReference"/>
        </w:rPr>
        <w:footnoteRef/>
      </w:r>
      <w:r>
        <w:t xml:space="preserve"> See </w:t>
      </w:r>
      <w:r w:rsidR="00C1623C">
        <w:t xml:space="preserve">Marvin H. </w:t>
      </w:r>
      <w:r>
        <w:t xml:space="preserve">Pope, </w:t>
      </w:r>
      <w:r w:rsidR="00C1623C">
        <w:rPr>
          <w:i/>
          <w:iCs/>
        </w:rPr>
        <w:t>El in the Ugaritic Texts</w:t>
      </w:r>
      <w:r w:rsidR="00C1623C">
        <w:t xml:space="preserve">, </w:t>
      </w:r>
      <w:proofErr w:type="spellStart"/>
      <w:r w:rsidR="00C1623C">
        <w:t>VTSup</w:t>
      </w:r>
      <w:proofErr w:type="spellEnd"/>
      <w:r w:rsidR="00C1623C">
        <w:t xml:space="preserve"> 2 (Leiden: Brill, 1955), </w:t>
      </w:r>
      <w:r w:rsidR="005169BC">
        <w:t>61</w:t>
      </w:r>
      <w:r w:rsidR="00321289">
        <w:t>–</w:t>
      </w:r>
      <w:r w:rsidR="005169BC">
        <w:t xml:space="preserve">65, </w:t>
      </w:r>
      <w:r w:rsidR="00697F40">
        <w:t>97</w:t>
      </w:r>
      <w:r w:rsidR="00321289">
        <w:t>–</w:t>
      </w:r>
      <w:r w:rsidR="00697F40">
        <w:t>99</w:t>
      </w:r>
      <w:r w:rsidR="00BC5A01">
        <w:t>.</w:t>
      </w:r>
    </w:p>
  </w:footnote>
  <w:footnote w:id="142">
    <w:p w14:paraId="24273C53" w14:textId="6CDD1B4E" w:rsidR="00B843E4" w:rsidRDefault="00B843E4">
      <w:pPr>
        <w:pStyle w:val="FootnoteText"/>
      </w:pPr>
      <w:r>
        <w:rPr>
          <w:rStyle w:val="FootnoteReference"/>
        </w:rPr>
        <w:footnoteRef/>
      </w:r>
      <w:r>
        <w:t xml:space="preserve"> </w:t>
      </w:r>
      <w:r w:rsidR="009A01A2">
        <w:t>See K</w:t>
      </w:r>
      <w:r w:rsidR="00B85A6B">
        <w:t>a</w:t>
      </w:r>
      <w:r w:rsidR="009A01A2">
        <w:t>ng, “Rhetoric.”</w:t>
      </w:r>
    </w:p>
  </w:footnote>
  <w:footnote w:id="143">
    <w:p w14:paraId="6A847AA7" w14:textId="77777777" w:rsidR="00801060" w:rsidRDefault="00801060" w:rsidP="00801060">
      <w:pPr>
        <w:pStyle w:val="FootnoteText"/>
      </w:pPr>
      <w:r>
        <w:rPr>
          <w:rStyle w:val="FootnoteReference"/>
        </w:rPr>
        <w:footnoteRef/>
      </w:r>
      <w:r>
        <w:t xml:space="preserve"> Day (“Daniel”) finds hints of wisdom in the </w:t>
      </w:r>
      <w:proofErr w:type="spellStart"/>
      <w:r>
        <w:t>Aqhat</w:t>
      </w:r>
      <w:proofErr w:type="spellEnd"/>
      <w:r>
        <w:t xml:space="preserve"> story.</w:t>
      </w:r>
    </w:p>
  </w:footnote>
  <w:footnote w:id="144">
    <w:p w14:paraId="4C7C3AC4" w14:textId="74D46B5D" w:rsidR="00C62B5E" w:rsidRDefault="00C62B5E">
      <w:pPr>
        <w:pStyle w:val="FootnoteText"/>
      </w:pPr>
      <w:r>
        <w:rPr>
          <w:rStyle w:val="FootnoteReference"/>
        </w:rPr>
        <w:footnoteRef/>
      </w:r>
      <w:r>
        <w:t xml:space="preserve"> See </w:t>
      </w:r>
      <w:proofErr w:type="spellStart"/>
      <w:r>
        <w:t>Theocharous</w:t>
      </w:r>
      <w:proofErr w:type="spellEnd"/>
      <w:r>
        <w:t>, “Wealth.”</w:t>
      </w:r>
    </w:p>
  </w:footnote>
  <w:footnote w:id="145">
    <w:p w14:paraId="5451DFC2" w14:textId="1557A711" w:rsidR="007D2BAA" w:rsidRPr="007D2BAA" w:rsidRDefault="007D2BAA">
      <w:pPr>
        <w:pStyle w:val="FootnoteText"/>
      </w:pPr>
      <w:r>
        <w:rPr>
          <w:rStyle w:val="FootnoteReference"/>
        </w:rPr>
        <w:footnoteRef/>
      </w:r>
      <w:r>
        <w:t xml:space="preserve"> </w:t>
      </w:r>
      <w:proofErr w:type="spellStart"/>
      <w:r>
        <w:t>Call</w:t>
      </w:r>
      <w:r w:rsidR="008D5207">
        <w:t>e</w:t>
      </w:r>
      <w:r>
        <w:t>nder</w:t>
      </w:r>
      <w:proofErr w:type="spellEnd"/>
      <w:r>
        <w:t xml:space="preserve">, </w:t>
      </w:r>
      <w:r>
        <w:rPr>
          <w:i/>
          <w:iCs/>
        </w:rPr>
        <w:t>Adam</w:t>
      </w:r>
      <w:r>
        <w:t>, 133.</w:t>
      </w:r>
    </w:p>
  </w:footnote>
  <w:footnote w:id="146">
    <w:p w14:paraId="5A02343C" w14:textId="59450039" w:rsidR="0085575C" w:rsidRPr="00765866" w:rsidRDefault="0085575C" w:rsidP="0085575C">
      <w:pPr>
        <w:pStyle w:val="FootnoteText"/>
      </w:pPr>
      <w:r>
        <w:rPr>
          <w:rStyle w:val="FootnoteReference"/>
        </w:rPr>
        <w:footnoteRef/>
      </w:r>
      <w:r>
        <w:t xml:space="preserve"> </w:t>
      </w:r>
      <w:proofErr w:type="spellStart"/>
      <w:r>
        <w:t>Arbel</w:t>
      </w:r>
      <w:proofErr w:type="spellEnd"/>
      <w:r>
        <w:t>, “Seal,” 128.</w:t>
      </w:r>
      <w:r w:rsidR="00765866">
        <w:t xml:space="preserve"> See further </w:t>
      </w:r>
      <w:proofErr w:type="spellStart"/>
      <w:r w:rsidR="00765866" w:rsidRPr="00B8625F">
        <w:rPr>
          <w:spacing w:val="2"/>
        </w:rPr>
        <w:t>Litwa</w:t>
      </w:r>
      <w:proofErr w:type="spellEnd"/>
      <w:r w:rsidR="00765866" w:rsidRPr="00B8625F">
        <w:rPr>
          <w:spacing w:val="2"/>
        </w:rPr>
        <w:t>,</w:t>
      </w:r>
      <w:r w:rsidR="00765866" w:rsidRPr="00B8625F">
        <w:t xml:space="preserve"> </w:t>
      </w:r>
      <w:r w:rsidR="00765866" w:rsidRPr="00B93334">
        <w:rPr>
          <w:i/>
          <w:iCs/>
          <w:shd w:val="clear" w:color="auto" w:fill="FFFFFF"/>
        </w:rPr>
        <w:t>Desiring Divinity</w:t>
      </w:r>
      <w:r w:rsidR="00765866">
        <w:rPr>
          <w:shd w:val="clear" w:color="auto" w:fill="FFFFFF"/>
        </w:rPr>
        <w:t xml:space="preserve">, </w:t>
      </w:r>
      <w:r w:rsidR="004E38BD">
        <w:rPr>
          <w:shd w:val="clear" w:color="auto" w:fill="FFFFFF"/>
        </w:rPr>
        <w:t>13</w:t>
      </w:r>
      <w:r w:rsidR="00321289">
        <w:rPr>
          <w:shd w:val="clear" w:color="auto" w:fill="FFFFFF"/>
        </w:rPr>
        <w:t>–</w:t>
      </w:r>
      <w:r w:rsidR="004E38BD">
        <w:rPr>
          <w:shd w:val="clear" w:color="auto" w:fill="FFFFFF"/>
        </w:rPr>
        <w:t xml:space="preserve">28. </w:t>
      </w:r>
    </w:p>
  </w:footnote>
  <w:footnote w:id="147">
    <w:p w14:paraId="2FC2B7B8" w14:textId="77777777" w:rsidR="00DB4760" w:rsidRDefault="00DB4760" w:rsidP="00DB4760">
      <w:pPr>
        <w:pStyle w:val="FootnoteText"/>
      </w:pPr>
      <w:r>
        <w:rPr>
          <w:rStyle w:val="FootnoteReference"/>
        </w:rPr>
        <w:footnoteRef/>
      </w:r>
      <w:r>
        <w:t xml:space="preserve"> Alice </w:t>
      </w:r>
      <w:r w:rsidRPr="00375EF3">
        <w:rPr>
          <w:rFonts w:ascii="Calibri" w:eastAsia="Times New Roman" w:hAnsi="Calibri" w:cs="Calibri"/>
          <w:lang w:val="en-GB" w:eastAsia="en-GB"/>
        </w:rPr>
        <w:t>Wood, </w:t>
      </w:r>
      <w:r w:rsidRPr="00375EF3">
        <w:rPr>
          <w:rFonts w:ascii="Calibri" w:eastAsia="Times New Roman" w:hAnsi="Calibri" w:cs="Calibri"/>
          <w:i/>
          <w:iCs/>
          <w:lang w:val="en-GB" w:eastAsia="en-GB"/>
        </w:rPr>
        <w:t>Of Wings and Wheels: A Synthetic Study of the Biblical Cherubim</w:t>
      </w:r>
      <w:r w:rsidRPr="00375EF3">
        <w:rPr>
          <w:rFonts w:ascii="Calibri" w:eastAsia="Times New Roman" w:hAnsi="Calibri" w:cs="Calibri"/>
          <w:lang w:val="en-GB" w:eastAsia="en-GB"/>
        </w:rPr>
        <w:t> (BZAW 385; Berlin: De Gruyter, 2008)</w:t>
      </w:r>
      <w:r>
        <w:rPr>
          <w:rFonts w:ascii="Calibri" w:eastAsia="Times New Roman" w:hAnsi="Calibri" w:cs="Calibri"/>
          <w:lang w:val="en-GB" w:eastAsia="en-GB"/>
        </w:rPr>
        <w:t>, 71.</w:t>
      </w:r>
    </w:p>
  </w:footnote>
  <w:footnote w:id="148">
    <w:p w14:paraId="5A68A0CF" w14:textId="6C949D0A" w:rsidR="0028755A" w:rsidRPr="0028755A" w:rsidRDefault="0028755A">
      <w:pPr>
        <w:pStyle w:val="FootnoteText"/>
      </w:pPr>
      <w:r>
        <w:rPr>
          <w:rStyle w:val="FootnoteReference"/>
        </w:rPr>
        <w:footnoteRef/>
      </w:r>
      <w:r>
        <w:t xml:space="preserve"> </w:t>
      </w:r>
      <w:proofErr w:type="spellStart"/>
      <w:r>
        <w:t>Call</w:t>
      </w:r>
      <w:r w:rsidR="002254D7">
        <w:t>e</w:t>
      </w:r>
      <w:r>
        <w:t>nder</w:t>
      </w:r>
      <w:proofErr w:type="spellEnd"/>
      <w:r>
        <w:t xml:space="preserve">, </w:t>
      </w:r>
      <w:r>
        <w:rPr>
          <w:i/>
          <w:iCs/>
        </w:rPr>
        <w:t>Adam</w:t>
      </w:r>
      <w:r>
        <w:t>, 87 (</w:t>
      </w:r>
      <w:proofErr w:type="spellStart"/>
      <w:r>
        <w:t>Callender</w:t>
      </w:r>
      <w:proofErr w:type="spellEnd"/>
      <w:r w:rsidR="00626975">
        <w:t xml:space="preserve"> </w:t>
      </w:r>
      <w:r w:rsidR="00C70442">
        <w:t xml:space="preserve">is more inclined to </w:t>
      </w:r>
      <w:r w:rsidR="002254D7">
        <w:t>think in terms of a mythic background).</w:t>
      </w:r>
      <w:r>
        <w:t xml:space="preserve"> </w:t>
      </w:r>
    </w:p>
  </w:footnote>
  <w:footnote w:id="149">
    <w:p w14:paraId="5DC3FEF5" w14:textId="545DFAEA" w:rsidR="00D22D6A" w:rsidRDefault="00D22D6A">
      <w:pPr>
        <w:pStyle w:val="FootnoteText"/>
      </w:pPr>
      <w:r>
        <w:rPr>
          <w:rStyle w:val="FootnoteReference"/>
        </w:rPr>
        <w:footnoteRef/>
      </w:r>
      <w:r>
        <w:t xml:space="preserve"> </w:t>
      </w:r>
      <w:proofErr w:type="spellStart"/>
      <w:r>
        <w:t>Launderville</w:t>
      </w:r>
      <w:proofErr w:type="spellEnd"/>
      <w:r>
        <w:t>, “Ezekiel's Cherub”</w:t>
      </w:r>
      <w:r w:rsidR="00C0630C">
        <w:t>;</w:t>
      </w:r>
      <w:r w:rsidR="0068676D">
        <w:t xml:space="preserve"> </w:t>
      </w:r>
      <w:r w:rsidR="00C0630C">
        <w:t>s</w:t>
      </w:r>
      <w:r w:rsidR="0068676D">
        <w:t>ee further</w:t>
      </w:r>
      <w:r w:rsidR="00C0630C">
        <w:t xml:space="preserve"> Lee, “(Divine) Cherub.”</w:t>
      </w:r>
    </w:p>
  </w:footnote>
  <w:footnote w:id="150">
    <w:p w14:paraId="342FF4AB" w14:textId="72A060C5" w:rsidR="00FA4288" w:rsidRDefault="00FA4288">
      <w:pPr>
        <w:pStyle w:val="FootnoteText"/>
      </w:pPr>
      <w:r>
        <w:rPr>
          <w:rStyle w:val="FootnoteReference"/>
        </w:rPr>
        <w:footnoteRef/>
      </w:r>
      <w:r>
        <w:t xml:space="preserve"> </w:t>
      </w:r>
      <w:r w:rsidR="00375BC7">
        <w:t>Cook, “Creation Archetypes.</w:t>
      </w:r>
      <w:r w:rsidR="00AC1CE5">
        <w:t>”</w:t>
      </w:r>
    </w:p>
  </w:footnote>
  <w:footnote w:id="151">
    <w:p w14:paraId="39D06F21" w14:textId="2795B8E7" w:rsidR="007F7A89" w:rsidRDefault="007F7A89">
      <w:pPr>
        <w:pStyle w:val="FootnoteText"/>
      </w:pPr>
      <w:r>
        <w:rPr>
          <w:rStyle w:val="FootnoteReference"/>
        </w:rPr>
        <w:footnoteRef/>
      </w:r>
      <w:r>
        <w:t xml:space="preserve"> </w:t>
      </w:r>
      <w:r w:rsidR="00623CB3">
        <w:t xml:space="preserve">See, e.g., </w:t>
      </w:r>
      <w:proofErr w:type="spellStart"/>
      <w:r w:rsidR="00675200">
        <w:t>Stordalen</w:t>
      </w:r>
      <w:proofErr w:type="spellEnd"/>
      <w:r w:rsidR="00675200">
        <w:t>,</w:t>
      </w:r>
      <w:r w:rsidR="00675200" w:rsidRPr="004B6974">
        <w:rPr>
          <w:i/>
          <w:iCs/>
        </w:rPr>
        <w:t xml:space="preserve"> </w:t>
      </w:r>
      <w:r w:rsidR="00204946" w:rsidRPr="004B6974">
        <w:rPr>
          <w:i/>
          <w:iCs/>
        </w:rPr>
        <w:t>Echoes</w:t>
      </w:r>
      <w:r w:rsidR="00A75E4C">
        <w:t xml:space="preserve">, </w:t>
      </w:r>
      <w:r w:rsidR="004E75AF">
        <w:t>332</w:t>
      </w:r>
      <w:r w:rsidR="00321289">
        <w:t>–</w:t>
      </w:r>
      <w:r w:rsidR="004E75AF">
        <w:t>408;</w:t>
      </w:r>
      <w:r w:rsidR="00A75E4C">
        <w:rPr>
          <w:i/>
          <w:iCs/>
        </w:rPr>
        <w:t xml:space="preserve"> </w:t>
      </w:r>
      <w:proofErr w:type="spellStart"/>
      <w:r w:rsidR="00623CB3">
        <w:t>Mihăilă</w:t>
      </w:r>
      <w:proofErr w:type="spellEnd"/>
      <w:r w:rsidR="00623CB3">
        <w:t>, “Temple</w:t>
      </w:r>
      <w:r w:rsidR="00901254">
        <w:t>”;</w:t>
      </w:r>
      <w:r w:rsidR="00623CB3">
        <w:t xml:space="preserve"> </w:t>
      </w:r>
      <w:proofErr w:type="spellStart"/>
      <w:r w:rsidR="00461AF2">
        <w:t>Tiemeyer</w:t>
      </w:r>
      <w:proofErr w:type="spellEnd"/>
      <w:r w:rsidR="00461AF2">
        <w:t xml:space="preserve">, </w:t>
      </w:r>
      <w:r w:rsidR="00901254">
        <w:t>“</w:t>
      </w:r>
      <w:r w:rsidR="00086165">
        <w:t xml:space="preserve">Zechariah’s </w:t>
      </w:r>
      <w:r w:rsidR="00761EDF">
        <w:t>Sp</w:t>
      </w:r>
      <w:r w:rsidR="00086165">
        <w:t>ies.</w:t>
      </w:r>
      <w:r w:rsidR="00901254">
        <w:t>”</w:t>
      </w:r>
    </w:p>
  </w:footnote>
  <w:footnote w:id="152">
    <w:p w14:paraId="62EDD021" w14:textId="175AECF7" w:rsidR="00035F5B" w:rsidRPr="00F049E5" w:rsidRDefault="00035F5B">
      <w:pPr>
        <w:pStyle w:val="FootnoteText"/>
      </w:pPr>
      <w:r>
        <w:rPr>
          <w:rStyle w:val="FootnoteReference"/>
        </w:rPr>
        <w:footnoteRef/>
      </w:r>
      <w:r>
        <w:t xml:space="preserve"> </w:t>
      </w:r>
      <w:proofErr w:type="spellStart"/>
      <w:r>
        <w:t>Callender</w:t>
      </w:r>
      <w:proofErr w:type="spellEnd"/>
      <w:r>
        <w:t xml:space="preserve">, </w:t>
      </w:r>
      <w:r w:rsidR="00F049E5">
        <w:rPr>
          <w:i/>
          <w:iCs/>
        </w:rPr>
        <w:t>Adam</w:t>
      </w:r>
      <w:r w:rsidR="00F049E5">
        <w:t xml:space="preserve">, </w:t>
      </w:r>
      <w:r w:rsidR="003C44E8">
        <w:t>120.</w:t>
      </w:r>
    </w:p>
  </w:footnote>
  <w:footnote w:id="153">
    <w:p w14:paraId="182EC8AA" w14:textId="77777777" w:rsidR="00B04CFA" w:rsidRDefault="00B04CFA" w:rsidP="00B04CFA">
      <w:pPr>
        <w:pStyle w:val="FootnoteText"/>
      </w:pPr>
      <w:r>
        <w:rPr>
          <w:rStyle w:val="FootnoteReference"/>
        </w:rPr>
        <w:footnoteRef/>
      </w:r>
      <w:r>
        <w:t xml:space="preserve"> </w:t>
      </w:r>
      <w:proofErr w:type="spellStart"/>
      <w:r>
        <w:t>Theocharous</w:t>
      </w:r>
      <w:proofErr w:type="spellEnd"/>
      <w:r>
        <w:t>, “Wealth,” 113.</w:t>
      </w:r>
    </w:p>
  </w:footnote>
  <w:footnote w:id="154">
    <w:p w14:paraId="4630C285" w14:textId="77777777" w:rsidR="00823CB7" w:rsidRDefault="00823CB7" w:rsidP="00823CB7">
      <w:pPr>
        <w:pStyle w:val="FootnoteText"/>
      </w:pPr>
      <w:r>
        <w:rPr>
          <w:rStyle w:val="FootnoteReference"/>
        </w:rPr>
        <w:footnoteRef/>
      </w:r>
      <w:r>
        <w:t xml:space="preserve"> Osborne, “Wisdom,” 121.</w:t>
      </w:r>
    </w:p>
  </w:footnote>
  <w:footnote w:id="155">
    <w:p w14:paraId="6A26B900" w14:textId="6A750E4C" w:rsidR="00075325" w:rsidRDefault="00075325">
      <w:pPr>
        <w:pStyle w:val="FootnoteText"/>
      </w:pPr>
      <w:r>
        <w:rPr>
          <w:rStyle w:val="FootnoteReference"/>
        </w:rPr>
        <w:footnoteRef/>
      </w:r>
      <w:r>
        <w:t xml:space="preserve"> See Rom-</w:t>
      </w:r>
      <w:proofErr w:type="spellStart"/>
      <w:r>
        <w:t>Shiloni</w:t>
      </w:r>
      <w:proofErr w:type="spellEnd"/>
      <w:r>
        <w:t xml:space="preserve">, </w:t>
      </w:r>
      <w:r w:rsidR="0007431B">
        <w:t xml:space="preserve">“Ezekiel and Jeremiah,” </w:t>
      </w:r>
      <w:r w:rsidR="009E1621">
        <w:t>22</w:t>
      </w:r>
      <w:r w:rsidR="00321289">
        <w:t>–</w:t>
      </w:r>
      <w:r w:rsidR="009E1621">
        <w:t>27.</w:t>
      </w:r>
    </w:p>
  </w:footnote>
  <w:footnote w:id="156">
    <w:p w14:paraId="4253B71D" w14:textId="77777777" w:rsidR="000C6999" w:rsidRDefault="000C6999" w:rsidP="000C6999">
      <w:pPr>
        <w:pStyle w:val="FootnoteText"/>
      </w:pPr>
      <w:r>
        <w:rPr>
          <w:rStyle w:val="FootnoteReference"/>
        </w:rPr>
        <w:footnoteRef/>
      </w:r>
      <w:r>
        <w:t xml:space="preserve"> John Acton, </w:t>
      </w:r>
      <w:r w:rsidRPr="00962022">
        <w:rPr>
          <w:i/>
          <w:iCs/>
        </w:rPr>
        <w:t>Historical Texts and Studies</w:t>
      </w:r>
      <w:r>
        <w:t xml:space="preserve"> (London: Macmillan, 1907), 504.</w:t>
      </w:r>
    </w:p>
  </w:footnote>
  <w:footnote w:id="157">
    <w:p w14:paraId="5F0DCF30" w14:textId="7AF998D7" w:rsidR="002D1704" w:rsidRDefault="002D1704">
      <w:pPr>
        <w:pStyle w:val="FootnoteText"/>
      </w:pPr>
      <w:r>
        <w:rPr>
          <w:rStyle w:val="FootnoteReference"/>
        </w:rPr>
        <w:footnoteRef/>
      </w:r>
      <w:r>
        <w:t xml:space="preserve"> See, e.g., </w:t>
      </w:r>
      <w:proofErr w:type="spellStart"/>
      <w:r>
        <w:t>Vercruysse</w:t>
      </w:r>
      <w:proofErr w:type="spellEnd"/>
      <w:r>
        <w:t>, “</w:t>
      </w:r>
      <w:proofErr w:type="spellStart"/>
      <w:r>
        <w:t>Pères</w:t>
      </w:r>
      <w:proofErr w:type="spellEnd"/>
      <w:r>
        <w:t xml:space="preserve"> de </w:t>
      </w:r>
      <w:proofErr w:type="spellStart"/>
      <w:r>
        <w:t>l'Église</w:t>
      </w:r>
      <w:proofErr w:type="spellEnd"/>
      <w:r w:rsidR="008C12FE">
        <w:t>.”</w:t>
      </w:r>
    </w:p>
  </w:footnote>
  <w:footnote w:id="158">
    <w:p w14:paraId="1A9AC88E" w14:textId="26976602" w:rsidR="00C1609F" w:rsidRDefault="00C1609F" w:rsidP="00C1609F">
      <w:pPr>
        <w:pStyle w:val="FootnoteText"/>
      </w:pPr>
      <w:r>
        <w:rPr>
          <w:rStyle w:val="FootnoteReference"/>
        </w:rPr>
        <w:footnoteRef/>
      </w:r>
      <w:r>
        <w:t xml:space="preserve"> Gordon, </w:t>
      </w:r>
      <w:r w:rsidR="0017626A">
        <w:t>“</w:t>
      </w:r>
      <w:r>
        <w:t>Gods Must Die.”</w:t>
      </w:r>
    </w:p>
  </w:footnote>
  <w:footnote w:id="159">
    <w:p w14:paraId="12A02EF9" w14:textId="77777777" w:rsidR="00434947" w:rsidRDefault="00434947" w:rsidP="00434947">
      <w:pPr>
        <w:pStyle w:val="FootnoteText"/>
      </w:pPr>
      <w:r>
        <w:rPr>
          <w:rStyle w:val="FootnoteReference"/>
        </w:rPr>
        <w:footnoteRef/>
      </w:r>
      <w:r>
        <w:t xml:space="preserve"> See Strom, “OT Background.”</w:t>
      </w:r>
    </w:p>
  </w:footnote>
  <w:footnote w:id="160">
    <w:p w14:paraId="560AE30B" w14:textId="77777777" w:rsidR="00553188" w:rsidRDefault="00553188" w:rsidP="00553188">
      <w:pPr>
        <w:pStyle w:val="FootnoteText"/>
      </w:pPr>
      <w:r>
        <w:rPr>
          <w:rStyle w:val="FootnoteReference"/>
        </w:rPr>
        <w:footnoteRef/>
      </w:r>
      <w:r>
        <w:t xml:space="preserve"> Strong, </w:t>
      </w:r>
      <w:r>
        <w:rPr>
          <w:lang w:eastAsia="en-GB"/>
        </w:rPr>
        <w:t>“</w:t>
      </w:r>
      <w:r>
        <w:t>Seat of God.”</w:t>
      </w:r>
    </w:p>
  </w:footnote>
  <w:footnote w:id="161">
    <w:p w14:paraId="43EAA925" w14:textId="2D0F602D" w:rsidR="008E07BC" w:rsidRDefault="0040273C" w:rsidP="00297A74">
      <w:pPr>
        <w:pStyle w:val="FootnoteText"/>
      </w:pPr>
      <w:r>
        <w:rPr>
          <w:rStyle w:val="FootnoteReference"/>
        </w:rPr>
        <w:footnoteRef/>
      </w:r>
      <w:r>
        <w:t xml:space="preserve"> </w:t>
      </w:r>
      <w:proofErr w:type="spellStart"/>
      <w:r w:rsidRPr="005469A6">
        <w:rPr>
          <w:rFonts w:ascii="Calibri" w:eastAsia="Times New Roman" w:hAnsi="Calibri" w:cs="Calibri"/>
          <w:color w:val="000000"/>
          <w:lang w:eastAsia="en-GB"/>
        </w:rPr>
        <w:t>Aḥituv</w:t>
      </w:r>
      <w:proofErr w:type="spellEnd"/>
      <w:r>
        <w:t>, “Ezekiel and Egypt,” 22.</w:t>
      </w:r>
    </w:p>
  </w:footnote>
  <w:footnote w:id="162">
    <w:p w14:paraId="69286781" w14:textId="00774619" w:rsidR="00F110A4" w:rsidRDefault="00F110A4">
      <w:pPr>
        <w:pStyle w:val="FootnoteText"/>
      </w:pPr>
      <w:r>
        <w:rPr>
          <w:rStyle w:val="FootnoteReference"/>
        </w:rPr>
        <w:footnoteRef/>
      </w:r>
      <w:r>
        <w:t xml:space="preserve"> </w:t>
      </w:r>
      <w:proofErr w:type="spellStart"/>
      <w:r>
        <w:t>S</w:t>
      </w:r>
      <w:r w:rsidR="008E29EB">
        <w:t>t</w:t>
      </w:r>
      <w:r>
        <w:t>rine</w:t>
      </w:r>
      <w:proofErr w:type="spellEnd"/>
      <w:r w:rsidR="003052C3">
        <w:t xml:space="preserve"> and Crouch</w:t>
      </w:r>
      <w:r w:rsidR="008E29EB">
        <w:t xml:space="preserve">, </w:t>
      </w:r>
      <w:r w:rsidR="00483806">
        <w:t>“</w:t>
      </w:r>
      <w:proofErr w:type="spellStart"/>
      <w:r w:rsidR="00483806">
        <w:t>Yhwh’s</w:t>
      </w:r>
      <w:proofErr w:type="spellEnd"/>
      <w:r w:rsidR="00483806">
        <w:t xml:space="preserve"> Battle,” </w:t>
      </w:r>
      <w:r w:rsidR="008E29EB">
        <w:t>891</w:t>
      </w:r>
      <w:r w:rsidR="00321289">
        <w:t>–</w:t>
      </w:r>
      <w:r w:rsidR="0080354C">
        <w:t xml:space="preserve">96, </w:t>
      </w:r>
      <w:r w:rsidR="003052C3">
        <w:t>902.</w:t>
      </w:r>
      <w:r>
        <w:t xml:space="preserve"> </w:t>
      </w:r>
    </w:p>
  </w:footnote>
  <w:footnote w:id="163">
    <w:p w14:paraId="799D1236" w14:textId="77777777" w:rsidR="00AA4B5E" w:rsidRDefault="00AA4B5E" w:rsidP="00AA4B5E">
      <w:pPr>
        <w:pStyle w:val="FootnoteText"/>
      </w:pPr>
      <w:r>
        <w:rPr>
          <w:rStyle w:val="FootnoteReference"/>
        </w:rPr>
        <w:footnoteRef/>
      </w:r>
      <w:r>
        <w:t xml:space="preserve"> Van </w:t>
      </w:r>
      <w:proofErr w:type="spellStart"/>
      <w:r>
        <w:t>Rooy</w:t>
      </w:r>
      <w:proofErr w:type="spellEnd"/>
      <w:r>
        <w:t>, “Ezekiel’s Prophecies against Egypt,” 120.</w:t>
      </w:r>
    </w:p>
  </w:footnote>
  <w:footnote w:id="164">
    <w:p w14:paraId="7461499E" w14:textId="1531F225" w:rsidR="00CD1B16" w:rsidRDefault="00CD1B16">
      <w:pPr>
        <w:pStyle w:val="FootnoteText"/>
      </w:pPr>
      <w:r>
        <w:rPr>
          <w:rStyle w:val="FootnoteReference"/>
        </w:rPr>
        <w:footnoteRef/>
      </w:r>
      <w:r>
        <w:t xml:space="preserve"> </w:t>
      </w:r>
      <w:r w:rsidR="009F1258">
        <w:rPr>
          <w:rFonts w:cstheme="minorHAnsi"/>
          <w:rtl/>
          <w:lang w:bidi="he-IL"/>
        </w:rPr>
        <w:t>יְאֹ</w:t>
      </w:r>
      <w:r w:rsidR="00412669">
        <w:rPr>
          <w:rFonts w:cstheme="minorHAnsi"/>
          <w:rtl/>
          <w:lang w:bidi="he-IL"/>
        </w:rPr>
        <w:t>רָיו</w:t>
      </w:r>
      <w:r w:rsidR="00412669">
        <w:t xml:space="preserve">, </w:t>
      </w:r>
      <w:r w:rsidR="00BC1FC5">
        <w:t>literally “its Nile</w:t>
      </w:r>
      <w:r w:rsidR="00E64536">
        <w:t>s</w:t>
      </w:r>
      <w:r w:rsidR="00F10552">
        <w:t xml:space="preserve">,” since </w:t>
      </w:r>
      <w:r w:rsidR="00F10552">
        <w:rPr>
          <w:rFonts w:cstheme="minorHAnsi"/>
          <w:rtl/>
          <w:lang w:bidi="he-IL"/>
        </w:rPr>
        <w:t>יְאֹר</w:t>
      </w:r>
      <w:r w:rsidR="00F10552">
        <w:t xml:space="preserve"> </w:t>
      </w:r>
      <w:r w:rsidR="0091221A">
        <w:t xml:space="preserve">derives from the river’s </w:t>
      </w:r>
      <w:r w:rsidR="00687554">
        <w:t xml:space="preserve">name in </w:t>
      </w:r>
      <w:r w:rsidR="0091221A">
        <w:t>Egyptian</w:t>
      </w:r>
      <w:r w:rsidR="00687554">
        <w:t xml:space="preserve"> </w:t>
      </w:r>
      <w:r w:rsidR="0080484C">
        <w:t>(</w:t>
      </w:r>
      <w:r w:rsidR="00687554">
        <w:t>“</w:t>
      </w:r>
      <w:r w:rsidR="0091221A">
        <w:t>Nil</w:t>
      </w:r>
      <w:r w:rsidR="00687554">
        <w:t>e” comes from its name in Greek</w:t>
      </w:r>
      <w:r w:rsidR="0080484C">
        <w:t>)</w:t>
      </w:r>
      <w:r w:rsidR="00687554">
        <w:t xml:space="preserve">. </w:t>
      </w:r>
      <w:r w:rsidR="003527F4">
        <w:t xml:space="preserve">Henceforth I translate </w:t>
      </w:r>
      <w:r w:rsidR="00117AAC">
        <w:rPr>
          <w:rFonts w:cstheme="minorHAnsi"/>
          <w:rtl/>
          <w:lang w:bidi="he-IL"/>
        </w:rPr>
        <w:t>יְאֹר</w:t>
      </w:r>
      <w:r w:rsidR="00762D1F">
        <w:rPr>
          <w:rFonts w:cstheme="minorHAnsi"/>
          <w:rtl/>
          <w:lang w:bidi="he-IL"/>
        </w:rPr>
        <w:t>ִים</w:t>
      </w:r>
      <w:r w:rsidR="00117AAC">
        <w:t xml:space="preserve"> </w:t>
      </w:r>
      <w:r w:rsidR="00762D1F">
        <w:t>simply as “channels.”</w:t>
      </w:r>
      <w:r w:rsidR="0091221A">
        <w:t xml:space="preserve"> </w:t>
      </w:r>
    </w:p>
  </w:footnote>
  <w:footnote w:id="165">
    <w:p w14:paraId="2DC934E3" w14:textId="07BA7B5C" w:rsidR="005101FF" w:rsidRDefault="005101FF">
      <w:pPr>
        <w:pStyle w:val="FootnoteText"/>
      </w:pPr>
      <w:r>
        <w:rPr>
          <w:rStyle w:val="FootnoteReference"/>
        </w:rPr>
        <w:footnoteRef/>
      </w:r>
      <w:r>
        <w:t xml:space="preserve"> </w:t>
      </w:r>
      <w:r>
        <w:rPr>
          <w:rFonts w:cstheme="minorHAnsi"/>
          <w:rtl/>
          <w:lang w:bidi="he-IL"/>
        </w:rPr>
        <w:t>ע</w:t>
      </w:r>
      <w:r w:rsidR="00087927">
        <w:rPr>
          <w:rFonts w:cstheme="minorHAnsi"/>
          <w:rtl/>
          <w:lang w:bidi="he-IL"/>
        </w:rPr>
        <w:t>ֲשִֹי</w:t>
      </w:r>
      <w:r w:rsidR="00E0363C">
        <w:rPr>
          <w:rFonts w:cstheme="minorHAnsi"/>
          <w:rtl/>
          <w:lang w:bidi="he-IL"/>
        </w:rPr>
        <w:t>תִנִי</w:t>
      </w:r>
      <w:r>
        <w:t xml:space="preserve"> </w:t>
      </w:r>
      <w:r w:rsidR="00233F74">
        <w:t>would usually mean “I made me”</w:t>
      </w:r>
      <w:r w:rsidR="001A321F">
        <w:t xml:space="preserve">(cf. </w:t>
      </w:r>
      <w:r w:rsidR="001A321F">
        <w:rPr>
          <w:i/>
          <w:iCs/>
        </w:rPr>
        <w:t>CTAT</w:t>
      </w:r>
      <w:r w:rsidR="006B3178">
        <w:t xml:space="preserve">, </w:t>
      </w:r>
      <w:r w:rsidR="008059DA">
        <w:t>239</w:t>
      </w:r>
      <w:r w:rsidR="00321289">
        <w:t>–</w:t>
      </w:r>
      <w:r w:rsidR="008059DA">
        <w:t>41)</w:t>
      </w:r>
      <w:r w:rsidR="00233F74">
        <w:t xml:space="preserve"> but here the suffix </w:t>
      </w:r>
      <w:r w:rsidR="001A321F">
        <w:t>could</w:t>
      </w:r>
      <w:r w:rsidR="00233F74">
        <w:t xml:space="preserve"> </w:t>
      </w:r>
      <w:r w:rsidR="001A321F">
        <w:t xml:space="preserve">have </w:t>
      </w:r>
      <w:r w:rsidR="00233F74">
        <w:t xml:space="preserve">dative </w:t>
      </w:r>
      <w:r w:rsidR="00D306C4">
        <w:t>significance.</w:t>
      </w:r>
    </w:p>
  </w:footnote>
  <w:footnote w:id="166">
    <w:p w14:paraId="35171CDA" w14:textId="2B512FB2" w:rsidR="00B546BE" w:rsidRDefault="00B546BE">
      <w:pPr>
        <w:pStyle w:val="FootnoteText"/>
      </w:pPr>
      <w:r>
        <w:rPr>
          <w:rStyle w:val="FootnoteReference"/>
        </w:rPr>
        <w:footnoteRef/>
      </w:r>
      <w:r>
        <w:t xml:space="preserve"> </w:t>
      </w:r>
      <w:r w:rsidR="003E71E9">
        <w:t>M</w:t>
      </w:r>
      <w:r w:rsidR="00AE6411">
        <w:t>.</w:t>
      </w:r>
      <w:r>
        <w:t xml:space="preserve"> s</w:t>
      </w:r>
      <w:r w:rsidR="00AE2805">
        <w:t>g.</w:t>
      </w:r>
      <w:r w:rsidR="003E71E9">
        <w:t xml:space="preserve"> “you”</w:t>
      </w:r>
      <w:r>
        <w:t xml:space="preserve"> </w:t>
      </w:r>
      <w:r w:rsidR="00E03A36">
        <w:t xml:space="preserve">in </w:t>
      </w:r>
      <w:r w:rsidR="002A2173">
        <w:t>29</w:t>
      </w:r>
      <w:r w:rsidR="000A526E">
        <w:t>:7 and 9</w:t>
      </w:r>
      <w:r w:rsidR="00E03A36">
        <w:t xml:space="preserve"> </w:t>
      </w:r>
      <w:r>
        <w:t>refer</w:t>
      </w:r>
      <w:r w:rsidR="00AE6411">
        <w:t>s</w:t>
      </w:r>
      <w:r>
        <w:t xml:space="preserve"> to Pharaoh</w:t>
      </w:r>
      <w:r w:rsidR="000A526E">
        <w:t>. So also</w:t>
      </w:r>
      <w:r w:rsidR="009F6D08">
        <w:t xml:space="preserve"> “you” in 29:</w:t>
      </w:r>
      <w:r w:rsidR="002A2173">
        <w:t>10.</w:t>
      </w:r>
    </w:p>
  </w:footnote>
  <w:footnote w:id="167">
    <w:p w14:paraId="6F6EBDC6" w14:textId="62BF54A7" w:rsidR="000036C0" w:rsidRDefault="000036C0">
      <w:pPr>
        <w:pStyle w:val="FootnoteText"/>
      </w:pPr>
      <w:r>
        <w:rPr>
          <w:rStyle w:val="FootnoteReference"/>
        </w:rPr>
        <w:footnoteRef/>
      </w:r>
      <w:r>
        <w:t xml:space="preserve"> The</w:t>
      </w:r>
      <w:r w:rsidR="00F036CA">
        <w:t xml:space="preserve"> </w:t>
      </w:r>
      <w:r w:rsidR="00C40F3E" w:rsidRPr="00791956">
        <w:rPr>
          <w:i/>
          <w:iCs/>
        </w:rPr>
        <w:t>yiqtol</w:t>
      </w:r>
      <w:r w:rsidR="005B4C49">
        <w:t>*</w:t>
      </w:r>
      <w:r w:rsidR="00C40F3E">
        <w:t xml:space="preserve"> or </w:t>
      </w:r>
      <w:proofErr w:type="spellStart"/>
      <w:r w:rsidR="00C40F3E" w:rsidRPr="0024089A">
        <w:rPr>
          <w:i/>
          <w:iCs/>
        </w:rPr>
        <w:t>weqatal</w:t>
      </w:r>
      <w:proofErr w:type="spellEnd"/>
      <w:r w:rsidR="005B4C49">
        <w:t>*</w:t>
      </w:r>
      <w:r w:rsidR="00C40F3E">
        <w:t xml:space="preserve"> </w:t>
      </w:r>
      <w:r>
        <w:t xml:space="preserve">verbs in </w:t>
      </w:r>
      <w:r w:rsidR="00073B52">
        <w:t>29:7</w:t>
      </w:r>
      <w:r w:rsidR="0001143E">
        <w:t xml:space="preserve"> that</w:t>
      </w:r>
      <w:r w:rsidR="00D558CA">
        <w:t xml:space="preserve"> refer to the past</w:t>
      </w:r>
      <w:r w:rsidR="0001143E">
        <w:t xml:space="preserve"> are frequentative.</w:t>
      </w:r>
    </w:p>
  </w:footnote>
  <w:footnote w:id="168">
    <w:p w14:paraId="14ADFB0C" w14:textId="742C25FC" w:rsidR="009C194E" w:rsidRDefault="009C194E">
      <w:pPr>
        <w:pStyle w:val="FootnoteText"/>
      </w:pPr>
      <w:r>
        <w:rPr>
          <w:rStyle w:val="FootnoteReference"/>
        </w:rPr>
        <w:footnoteRef/>
      </w:r>
      <w:r>
        <w:t xml:space="preserve"> The “you” is now f</w:t>
      </w:r>
      <w:r w:rsidR="00C97CEE">
        <w:t>.</w:t>
      </w:r>
      <w:r>
        <w:t xml:space="preserve"> s</w:t>
      </w:r>
      <w:r w:rsidR="00C97CEE">
        <w:t>g.</w:t>
      </w:r>
      <w:r>
        <w:t>, referring to the country</w:t>
      </w:r>
      <w:r w:rsidR="00275337">
        <w:t>.</w:t>
      </w:r>
    </w:p>
  </w:footnote>
  <w:footnote w:id="169">
    <w:p w14:paraId="7D0FD306" w14:textId="0856E6AD" w:rsidR="00156639" w:rsidRDefault="00156639">
      <w:pPr>
        <w:pStyle w:val="FootnoteText"/>
      </w:pPr>
      <w:r>
        <w:rPr>
          <w:rStyle w:val="FootnoteReference"/>
        </w:rPr>
        <w:footnoteRef/>
      </w:r>
      <w:r>
        <w:t xml:space="preserve"> See the translation </w:t>
      </w:r>
      <w:r w:rsidR="005E6E85">
        <w:t>foot</w:t>
      </w:r>
      <w:r>
        <w:t>note on 26:20.</w:t>
      </w:r>
    </w:p>
  </w:footnote>
  <w:footnote w:id="170">
    <w:p w14:paraId="448A9C0C" w14:textId="6E1B6819" w:rsidR="00AB2056" w:rsidRDefault="00AB2056">
      <w:pPr>
        <w:pStyle w:val="FootnoteText"/>
      </w:pPr>
      <w:r>
        <w:rPr>
          <w:rStyle w:val="FootnoteReference"/>
        </w:rPr>
        <w:footnoteRef/>
      </w:r>
      <w:r>
        <w:t xml:space="preserve"> </w:t>
      </w:r>
      <w:r w:rsidR="00024693">
        <w:t>I.e., “the biggest desolation among desolate countries</w:t>
      </w:r>
      <w:r w:rsidR="009703D7">
        <w:t xml:space="preserve">” (JM </w:t>
      </w:r>
      <w:r w:rsidR="00890DB4">
        <w:t>141j, note).</w:t>
      </w:r>
    </w:p>
  </w:footnote>
  <w:footnote w:id="171">
    <w:p w14:paraId="3D3B58F9" w14:textId="7917451F" w:rsidR="009577D4" w:rsidRDefault="009577D4">
      <w:pPr>
        <w:pStyle w:val="FootnoteText"/>
      </w:pPr>
      <w:r>
        <w:rPr>
          <w:rStyle w:val="FootnoteReference"/>
        </w:rPr>
        <w:footnoteRef/>
      </w:r>
      <w:r>
        <w:t xml:space="preserve"> </w:t>
      </w:r>
      <w:r w:rsidR="002A29F7">
        <w:t xml:space="preserve">See the translation footnote on </w:t>
      </w:r>
      <w:r w:rsidR="00A77A5F">
        <w:t>2:6.</w:t>
      </w:r>
    </w:p>
  </w:footnote>
  <w:footnote w:id="172">
    <w:p w14:paraId="6BFDC223" w14:textId="25C31CEB" w:rsidR="006C2EE0" w:rsidRPr="007153CB" w:rsidRDefault="007A4AFF" w:rsidP="00191B30">
      <w:pPr>
        <w:pStyle w:val="FootnoteText"/>
      </w:pPr>
      <w:r>
        <w:rPr>
          <w:rStyle w:val="FootnoteReference"/>
        </w:rPr>
        <w:footnoteRef/>
      </w:r>
      <w:r>
        <w:t xml:space="preserve"> </w:t>
      </w:r>
      <w:r w:rsidR="00E0444D">
        <w:t>S</w:t>
      </w:r>
      <w:r w:rsidR="006C1EFD">
        <w:t xml:space="preserve">ee </w:t>
      </w:r>
      <w:r w:rsidR="008B23ED">
        <w:t xml:space="preserve">the translation </w:t>
      </w:r>
      <w:r w:rsidR="007F4C3E">
        <w:t>foot</w:t>
      </w:r>
      <w:r w:rsidR="008B23ED">
        <w:t xml:space="preserve">note on </w:t>
      </w:r>
      <w:r w:rsidR="006C1EFD">
        <w:t>16:53</w:t>
      </w:r>
      <w:r w:rsidR="009E1397">
        <w:rPr>
          <w:rFonts w:cstheme="minorHAnsi"/>
        </w:rPr>
        <w:t>. H</w:t>
      </w:r>
      <w:r w:rsidR="004B3936">
        <w:rPr>
          <w:rFonts w:cstheme="minorHAnsi"/>
        </w:rPr>
        <w:t xml:space="preserve">ere </w:t>
      </w:r>
      <w:r w:rsidR="008F5DD8">
        <w:rPr>
          <w:rFonts w:cstheme="minorHAnsi"/>
        </w:rPr>
        <w:t xml:space="preserve">the </w:t>
      </w:r>
      <w:r w:rsidR="00CB1538">
        <w:rPr>
          <w:rFonts w:cstheme="minorHAnsi"/>
        </w:rPr>
        <w:t xml:space="preserve">traditional </w:t>
      </w:r>
      <w:r w:rsidR="008F5DD8">
        <w:rPr>
          <w:rFonts w:cstheme="minorHAnsi"/>
        </w:rPr>
        <w:t>translation</w:t>
      </w:r>
      <w:r w:rsidR="00CB1538">
        <w:rPr>
          <w:rFonts w:cstheme="minorHAnsi"/>
        </w:rPr>
        <w:t xml:space="preserve"> “</w:t>
      </w:r>
      <w:r w:rsidR="001E3EED">
        <w:rPr>
          <w:rFonts w:cstheme="minorHAnsi"/>
        </w:rPr>
        <w:t>bring back the captivity” would work</w:t>
      </w:r>
      <w:r w:rsidR="009E1397">
        <w:rPr>
          <w:rFonts w:cstheme="minorHAnsi"/>
        </w:rPr>
        <w:t xml:space="preserve">, though the contrast between the odd </w:t>
      </w:r>
      <w:proofErr w:type="spellStart"/>
      <w:r w:rsidR="009E1397">
        <w:rPr>
          <w:rFonts w:cstheme="minorHAnsi"/>
        </w:rPr>
        <w:t>qal</w:t>
      </w:r>
      <w:proofErr w:type="spellEnd"/>
      <w:r w:rsidR="009E1397">
        <w:rPr>
          <w:rFonts w:cstheme="minorHAnsi"/>
        </w:rPr>
        <w:t xml:space="preserve"> of </w:t>
      </w:r>
      <w:r w:rsidR="0003676A">
        <w:rPr>
          <w:rFonts w:cstheme="minorHAnsi"/>
          <w:rtl/>
          <w:lang w:bidi="he-IL"/>
        </w:rPr>
        <w:t>שׁוּב</w:t>
      </w:r>
      <w:r w:rsidR="009E1397">
        <w:rPr>
          <w:rFonts w:cstheme="minorHAnsi"/>
        </w:rPr>
        <w:t xml:space="preserve"> </w:t>
      </w:r>
      <w:r w:rsidR="0003676A">
        <w:rPr>
          <w:rFonts w:cstheme="minorHAnsi"/>
        </w:rPr>
        <w:t xml:space="preserve">and the </w:t>
      </w:r>
      <w:proofErr w:type="spellStart"/>
      <w:r w:rsidR="0003676A">
        <w:rPr>
          <w:rFonts w:cstheme="minorHAnsi"/>
        </w:rPr>
        <w:t>hiphil</w:t>
      </w:r>
      <w:proofErr w:type="spellEnd"/>
      <w:r w:rsidR="0003676A">
        <w:rPr>
          <w:rFonts w:cstheme="minorHAnsi"/>
        </w:rPr>
        <w:t xml:space="preserve"> </w:t>
      </w:r>
      <w:r w:rsidR="00F62C45">
        <w:rPr>
          <w:rFonts w:cstheme="minorHAnsi"/>
        </w:rPr>
        <w:t>in the next clause</w:t>
      </w:r>
      <w:r w:rsidR="00C74220">
        <w:rPr>
          <w:rFonts w:cstheme="minorHAnsi"/>
        </w:rPr>
        <w:t xml:space="preserve"> </w:t>
      </w:r>
      <w:r w:rsidR="00556AF3">
        <w:rPr>
          <w:rFonts w:cstheme="minorHAnsi"/>
        </w:rPr>
        <w:t>rather suggests</w:t>
      </w:r>
      <w:r w:rsidR="006F21A2">
        <w:rPr>
          <w:rFonts w:cstheme="minorHAnsi"/>
        </w:rPr>
        <w:t xml:space="preserve"> a paronomasia.</w:t>
      </w:r>
      <w:r w:rsidR="0029498B">
        <w:rPr>
          <w:rFonts w:cstheme="minorHAnsi"/>
        </w:rPr>
        <w:t>*</w:t>
      </w:r>
    </w:p>
  </w:footnote>
  <w:footnote w:id="173">
    <w:p w14:paraId="2E2521B7" w14:textId="07311AAD" w:rsidR="00E0444D" w:rsidRDefault="00E0444D">
      <w:pPr>
        <w:pStyle w:val="FootnoteText"/>
      </w:pPr>
      <w:r>
        <w:rPr>
          <w:rStyle w:val="FootnoteReference"/>
        </w:rPr>
        <w:footnoteRef/>
      </w:r>
      <w:r>
        <w:t xml:space="preserve"> See the translation </w:t>
      </w:r>
      <w:r w:rsidR="007F4C3E">
        <w:t>foot</w:t>
      </w:r>
      <w:r>
        <w:t>note on 16:3.</w:t>
      </w:r>
    </w:p>
  </w:footnote>
  <w:footnote w:id="174">
    <w:p w14:paraId="7B34C311" w14:textId="15C5DFEF" w:rsidR="009A29AD" w:rsidRDefault="009A29AD">
      <w:pPr>
        <w:pStyle w:val="FootnoteText"/>
      </w:pPr>
      <w:r>
        <w:rPr>
          <w:rStyle w:val="FootnoteReference"/>
        </w:rPr>
        <w:footnoteRef/>
      </w:r>
      <w:r>
        <w:t xml:space="preserve"> </w:t>
      </w:r>
      <w:r w:rsidR="00794FFB">
        <w:t>The third person m</w:t>
      </w:r>
      <w:r w:rsidR="00A94297">
        <w:t>.</w:t>
      </w:r>
      <w:r w:rsidR="00794FFB">
        <w:t xml:space="preserve"> verb presumably </w:t>
      </w:r>
      <w:r w:rsidR="00C74003">
        <w:t>presupposes that “he” is</w:t>
      </w:r>
      <w:r w:rsidR="00794FFB">
        <w:t xml:space="preserve"> Phar</w:t>
      </w:r>
      <w:r w:rsidR="000247C8">
        <w:t>aoh.</w:t>
      </w:r>
      <w:r w:rsidR="00794FFB">
        <w:t xml:space="preserve"> </w:t>
      </w:r>
    </w:p>
  </w:footnote>
  <w:footnote w:id="175">
    <w:p w14:paraId="094F7FB4" w14:textId="42BBFFEE" w:rsidR="00541FD6" w:rsidRDefault="00541FD6">
      <w:pPr>
        <w:pStyle w:val="FootnoteText"/>
      </w:pPr>
      <w:r>
        <w:rPr>
          <w:rStyle w:val="FootnoteReference"/>
        </w:rPr>
        <w:footnoteRef/>
      </w:r>
      <w:r w:rsidR="00EA4206">
        <w:t>While</w:t>
      </w:r>
      <w:r w:rsidR="0019570F" w:rsidRPr="008F51E5">
        <w:rPr>
          <w:lang w:eastAsia="en-GB"/>
        </w:rPr>
        <w:t xml:space="preserve"> </w:t>
      </w:r>
      <w:r w:rsidR="0019570F" w:rsidRPr="008F51E5">
        <w:rPr>
          <w:rFonts w:cstheme="minorHAnsi"/>
          <w:rtl/>
          <w:lang w:eastAsia="en-GB" w:bidi="he-IL"/>
        </w:rPr>
        <w:t>אֲדׄנָי</w:t>
      </w:r>
      <w:r w:rsidR="0019570F" w:rsidRPr="008F51E5">
        <w:rPr>
          <w:rFonts w:cstheme="minorHAnsi"/>
          <w:lang w:eastAsia="en-GB"/>
        </w:rPr>
        <w:t xml:space="preserve">, </w:t>
      </w:r>
      <w:r w:rsidR="00EA4206">
        <w:rPr>
          <w:rFonts w:cstheme="minorHAnsi"/>
          <w:lang w:eastAsia="en-GB"/>
        </w:rPr>
        <w:t xml:space="preserve">“Lord,” </w:t>
      </w:r>
      <w:r w:rsidR="0019570F" w:rsidRPr="008F51E5">
        <w:rPr>
          <w:rFonts w:cstheme="minorHAnsi"/>
          <w:lang w:eastAsia="en-GB"/>
        </w:rPr>
        <w:t>frequent in Ezekiel in this compound name for God</w:t>
      </w:r>
      <w:r w:rsidR="007B076E">
        <w:rPr>
          <w:rFonts w:cstheme="minorHAnsi"/>
          <w:lang w:eastAsia="en-GB"/>
        </w:rPr>
        <w:t xml:space="preserve"> but also occurring elsewhere</w:t>
      </w:r>
      <w:r w:rsidR="0019570F" w:rsidRPr="008F51E5">
        <w:rPr>
          <w:rFonts w:cstheme="minorHAnsi"/>
          <w:lang w:eastAsia="en-GB"/>
        </w:rPr>
        <w:t>, m</w:t>
      </w:r>
      <w:r w:rsidR="0019570F">
        <w:rPr>
          <w:rFonts w:cstheme="minorHAnsi"/>
          <w:lang w:eastAsia="en-GB"/>
        </w:rPr>
        <w:t>ight</w:t>
      </w:r>
      <w:r w:rsidR="0019570F" w:rsidRPr="008F51E5">
        <w:rPr>
          <w:rFonts w:cstheme="minorHAnsi"/>
          <w:lang w:eastAsia="en-GB"/>
        </w:rPr>
        <w:t xml:space="preserve"> be honorific pl</w:t>
      </w:r>
      <w:r w:rsidR="0019570F">
        <w:rPr>
          <w:rFonts w:cstheme="minorHAnsi"/>
          <w:lang w:eastAsia="en-GB"/>
        </w:rPr>
        <w:t>.</w:t>
      </w:r>
      <w:r w:rsidR="0019570F" w:rsidRPr="008F51E5">
        <w:rPr>
          <w:rFonts w:cstheme="minorHAnsi"/>
          <w:lang w:eastAsia="en-GB"/>
        </w:rPr>
        <w:t xml:space="preserve"> like </w:t>
      </w:r>
      <w:r w:rsidR="0019570F" w:rsidRPr="008F51E5">
        <w:rPr>
          <w:rFonts w:cstheme="minorHAnsi"/>
          <w:rtl/>
          <w:lang w:eastAsia="en-GB" w:bidi="he-IL"/>
        </w:rPr>
        <w:t>אֱלׄהִים</w:t>
      </w:r>
      <w:r w:rsidR="0019570F" w:rsidRPr="008F51E5">
        <w:rPr>
          <w:rFonts w:cstheme="minorHAnsi"/>
          <w:lang w:eastAsia="en-GB"/>
        </w:rPr>
        <w:t xml:space="preserve">, with a first person suffix, and thus signify “my Lord,” </w:t>
      </w:r>
      <w:r w:rsidR="00DB364D">
        <w:rPr>
          <w:rFonts w:cstheme="minorHAnsi"/>
          <w:lang w:eastAsia="en-GB"/>
        </w:rPr>
        <w:t xml:space="preserve">it </w:t>
      </w:r>
      <w:r w:rsidR="00224754">
        <w:rPr>
          <w:rFonts w:cstheme="minorHAnsi"/>
          <w:lang w:eastAsia="en-GB"/>
        </w:rPr>
        <w:t xml:space="preserve">alternatively </w:t>
      </w:r>
      <w:r w:rsidR="0019570F" w:rsidRPr="008F51E5">
        <w:rPr>
          <w:rFonts w:cstheme="minorHAnsi"/>
          <w:lang w:eastAsia="en-GB"/>
        </w:rPr>
        <w:t>m</w:t>
      </w:r>
      <w:r w:rsidR="0019570F">
        <w:rPr>
          <w:rFonts w:cstheme="minorHAnsi"/>
          <w:lang w:eastAsia="en-GB"/>
        </w:rPr>
        <w:t>ight</w:t>
      </w:r>
      <w:r w:rsidR="0019570F" w:rsidRPr="008F51E5">
        <w:rPr>
          <w:rFonts w:cstheme="minorHAnsi"/>
          <w:lang w:eastAsia="en-GB"/>
        </w:rPr>
        <w:t xml:space="preserve"> have an emphatic ending and thus signify</w:t>
      </w:r>
      <w:r w:rsidR="0019570F">
        <w:rPr>
          <w:rFonts w:cstheme="minorHAnsi"/>
          <w:lang w:eastAsia="en-GB"/>
        </w:rPr>
        <w:t xml:space="preserve"> </w:t>
      </w:r>
      <w:r w:rsidR="0019570F" w:rsidRPr="008F51E5">
        <w:rPr>
          <w:rFonts w:cstheme="minorHAnsi"/>
          <w:lang w:eastAsia="en-GB"/>
        </w:rPr>
        <w:t>“the Lord of all</w:t>
      </w:r>
      <w:r w:rsidR="00234488">
        <w:rPr>
          <w:rFonts w:cstheme="minorHAnsi"/>
          <w:lang w:eastAsia="en-GB"/>
        </w:rPr>
        <w:t>.</w:t>
      </w:r>
      <w:r w:rsidR="0019570F" w:rsidRPr="008F51E5">
        <w:rPr>
          <w:rFonts w:cstheme="minorHAnsi"/>
          <w:lang w:eastAsia="en-GB"/>
        </w:rPr>
        <w:t xml:space="preserve">” </w:t>
      </w:r>
      <w:r w:rsidR="007B076E">
        <w:rPr>
          <w:rFonts w:cstheme="minorHAnsi"/>
          <w:lang w:eastAsia="en-GB"/>
        </w:rPr>
        <w:t xml:space="preserve">The fact that </w:t>
      </w:r>
      <w:r w:rsidR="006A23CA">
        <w:t xml:space="preserve">Yahweh speaks here supports the </w:t>
      </w:r>
      <w:r w:rsidR="0090754E">
        <w:t>second understanding</w:t>
      </w:r>
      <w:r w:rsidR="00A35DA1">
        <w:t xml:space="preserve"> (</w:t>
      </w:r>
      <w:r w:rsidR="00234488">
        <w:t>see</w:t>
      </w:r>
      <w:r w:rsidR="00234488" w:rsidRPr="008F51E5">
        <w:rPr>
          <w:rFonts w:cstheme="minorHAnsi"/>
          <w:lang w:eastAsia="en-GB"/>
        </w:rPr>
        <w:t xml:space="preserve">, e.g., </w:t>
      </w:r>
      <w:r w:rsidR="00234488" w:rsidRPr="008F51E5">
        <w:rPr>
          <w:i/>
          <w:iCs/>
        </w:rPr>
        <w:t>IBHS</w:t>
      </w:r>
      <w:r w:rsidR="00234488" w:rsidRPr="008F51E5">
        <w:t xml:space="preserve"> 7.4.3ef</w:t>
      </w:r>
      <w:r w:rsidR="00234488">
        <w:t xml:space="preserve">; </w:t>
      </w:r>
      <w:r w:rsidR="00AF31AD">
        <w:t>DG</w:t>
      </w:r>
      <w:r w:rsidR="00B33B9C">
        <w:t xml:space="preserve"> 21, no</w:t>
      </w:r>
      <w:r w:rsidR="00890DB4">
        <w:t>t</w:t>
      </w:r>
      <w:r w:rsidR="00B33B9C">
        <w:t>e 5).</w:t>
      </w:r>
    </w:p>
  </w:footnote>
  <w:footnote w:id="176">
    <w:p w14:paraId="1D0F8617" w14:textId="546F0D6B" w:rsidR="0018556C" w:rsidRPr="00C25E82" w:rsidRDefault="0018556C">
      <w:pPr>
        <w:pStyle w:val="FootnoteText"/>
      </w:pPr>
      <w:r>
        <w:rPr>
          <w:rStyle w:val="FootnoteReference"/>
        </w:rPr>
        <w:footnoteRef/>
      </w:r>
      <w:r>
        <w:t xml:space="preserve"> </w:t>
      </w:r>
      <w:r w:rsidR="00F6353D">
        <w:t>See further Guillaume, “Metamorphosis</w:t>
      </w:r>
      <w:r w:rsidR="00707EE0">
        <w:t>”; Yoder, “Ezekiel 29:3</w:t>
      </w:r>
      <w:r w:rsidR="00A247A3">
        <w:t>”; Crouch, “Ezekiel’s Oracles.”</w:t>
      </w:r>
      <w:r w:rsidR="00F6353D">
        <w:t xml:space="preserve"> </w:t>
      </w:r>
      <w:r w:rsidR="002A6128">
        <w:t>Marzouk</w:t>
      </w:r>
      <w:r w:rsidR="002111D5">
        <w:t xml:space="preserve"> </w:t>
      </w:r>
      <w:r w:rsidR="002A6128">
        <w:t>(</w:t>
      </w:r>
      <w:r w:rsidR="00C25E82" w:rsidRPr="00261A48">
        <w:rPr>
          <w:i/>
          <w:iCs/>
        </w:rPr>
        <w:t>Egypt as a Monster</w:t>
      </w:r>
      <w:r w:rsidR="002A6128">
        <w:t>)</w:t>
      </w:r>
      <w:r w:rsidR="000029D5">
        <w:t xml:space="preserve"> Egypt </w:t>
      </w:r>
      <w:r w:rsidR="009721DE">
        <w:t>against the background of “monster theory.”</w:t>
      </w:r>
    </w:p>
  </w:footnote>
  <w:footnote w:id="177">
    <w:p w14:paraId="0CA9220B" w14:textId="00C3F258" w:rsidR="00A6077D" w:rsidRPr="00977C11" w:rsidRDefault="00A6077D">
      <w:pPr>
        <w:pStyle w:val="FootnoteText"/>
      </w:pPr>
      <w:r>
        <w:rPr>
          <w:rStyle w:val="FootnoteReference"/>
        </w:rPr>
        <w:footnoteRef/>
      </w:r>
      <w:r>
        <w:t xml:space="preserve"> </w:t>
      </w:r>
      <w:r w:rsidR="008073FD">
        <w:t xml:space="preserve">See Henri </w:t>
      </w:r>
      <w:r w:rsidR="00977C11">
        <w:t>Frankfort,</w:t>
      </w:r>
      <w:r w:rsidR="001950CE">
        <w:rPr>
          <w:rFonts w:ascii="Calibri" w:eastAsia="Times New Roman" w:hAnsi="Calibri" w:cs="Calibri"/>
          <w:color w:val="000000"/>
          <w:lang w:eastAsia="en-GB"/>
        </w:rPr>
        <w:t xml:space="preserve"> </w:t>
      </w:r>
      <w:r w:rsidR="001950CE">
        <w:rPr>
          <w:rFonts w:ascii="Calibri" w:eastAsia="Times New Roman" w:hAnsi="Calibri" w:cs="Calibri"/>
          <w:i/>
          <w:iCs/>
          <w:color w:val="000000"/>
          <w:lang w:eastAsia="en-GB"/>
        </w:rPr>
        <w:t xml:space="preserve">Kingship and the Gods: A Study of Ancient Near Eastern Religion as the Integration of Society &amp; Nature </w:t>
      </w:r>
      <w:r w:rsidR="005251A7">
        <w:rPr>
          <w:rFonts w:ascii="Calibri" w:eastAsia="Times New Roman" w:hAnsi="Calibri" w:cs="Calibri"/>
          <w:color w:val="000000"/>
          <w:lang w:eastAsia="en-GB"/>
        </w:rPr>
        <w:t>(</w:t>
      </w:r>
      <w:r w:rsidR="001950CE">
        <w:rPr>
          <w:rFonts w:ascii="Calibri" w:eastAsia="Times New Roman" w:hAnsi="Calibri" w:cs="Calibri"/>
          <w:color w:val="000000"/>
          <w:lang w:eastAsia="en-GB"/>
        </w:rPr>
        <w:t>Phoenix edition</w:t>
      </w:r>
      <w:r w:rsidR="005251A7">
        <w:rPr>
          <w:rFonts w:ascii="Calibri" w:eastAsia="Times New Roman" w:hAnsi="Calibri" w:cs="Calibri"/>
          <w:color w:val="000000"/>
          <w:lang w:eastAsia="en-GB"/>
        </w:rPr>
        <w:t>;</w:t>
      </w:r>
      <w:r w:rsidR="001950CE">
        <w:rPr>
          <w:rFonts w:ascii="Calibri" w:eastAsia="Times New Roman" w:hAnsi="Calibri" w:cs="Calibri"/>
          <w:color w:val="000000"/>
          <w:lang w:eastAsia="en-GB"/>
        </w:rPr>
        <w:t xml:space="preserve"> Chicago: University of Chicago, 1978</w:t>
      </w:r>
      <w:r w:rsidR="005251A7">
        <w:rPr>
          <w:rFonts w:ascii="Calibri" w:eastAsia="Times New Roman" w:hAnsi="Calibri" w:cs="Calibri"/>
          <w:color w:val="000000"/>
          <w:lang w:eastAsia="en-GB"/>
        </w:rPr>
        <w:t xml:space="preserve">), </w:t>
      </w:r>
      <w:r w:rsidR="00CB0AC8">
        <w:t>57</w:t>
      </w:r>
      <w:r w:rsidR="00321289">
        <w:t>–</w:t>
      </w:r>
      <w:r w:rsidR="00CB0AC8">
        <w:t>58</w:t>
      </w:r>
      <w:r w:rsidR="009F738E">
        <w:t xml:space="preserve"> (cf. </w:t>
      </w:r>
      <w:r w:rsidR="009B1FFC">
        <w:t>Greenberg, 2:612).</w:t>
      </w:r>
    </w:p>
  </w:footnote>
  <w:footnote w:id="178">
    <w:p w14:paraId="2C83812E" w14:textId="276BF7A4" w:rsidR="00E57F9E" w:rsidRDefault="00E57F9E" w:rsidP="00E57F9E">
      <w:pPr>
        <w:pStyle w:val="FootnoteText"/>
      </w:pPr>
      <w:r>
        <w:rPr>
          <w:rStyle w:val="FootnoteReference"/>
        </w:rPr>
        <w:footnoteRef/>
      </w:r>
      <w:r>
        <w:t xml:space="preserve"> Boyd, </w:t>
      </w:r>
      <w:r w:rsidR="00B21ABA">
        <w:t>“</w:t>
      </w:r>
      <w:r>
        <w:t>Mirror Images,</w:t>
      </w:r>
      <w:r w:rsidR="00B21ABA">
        <w:t>”</w:t>
      </w:r>
      <w:r>
        <w:t xml:space="preserve"> 221</w:t>
      </w:r>
      <w:r w:rsidR="00321289">
        <w:t>–</w:t>
      </w:r>
      <w:r>
        <w:t xml:space="preserve">23; see further, Marzouk, </w:t>
      </w:r>
      <w:r w:rsidRPr="00FF5C5D">
        <w:rPr>
          <w:i/>
          <w:iCs/>
        </w:rPr>
        <w:t>Egypt as a Monster</w:t>
      </w:r>
      <w:r w:rsidR="00B2446B">
        <w:t xml:space="preserve">; </w:t>
      </w:r>
      <w:r w:rsidR="00AF0420">
        <w:t>Kim, “Dragon.”</w:t>
      </w:r>
    </w:p>
  </w:footnote>
  <w:footnote w:id="179">
    <w:p w14:paraId="5F0C0440" w14:textId="1B268719" w:rsidR="00A44B76" w:rsidRDefault="00A44B76">
      <w:pPr>
        <w:pStyle w:val="FootnoteText"/>
      </w:pPr>
      <w:r>
        <w:rPr>
          <w:rStyle w:val="FootnoteReference"/>
        </w:rPr>
        <w:footnoteRef/>
      </w:r>
      <w:r>
        <w:t xml:space="preserve"> Cf. </w:t>
      </w:r>
      <w:r w:rsidR="00265587">
        <w:t>v</w:t>
      </w:r>
      <w:r>
        <w:t xml:space="preserve">an </w:t>
      </w:r>
      <w:proofErr w:type="spellStart"/>
      <w:r>
        <w:t>Roo</w:t>
      </w:r>
      <w:r w:rsidR="00265587">
        <w:t>y</w:t>
      </w:r>
      <w:proofErr w:type="spellEnd"/>
      <w:r w:rsidR="00265587">
        <w:t xml:space="preserve">, “Egypt in Exile,” </w:t>
      </w:r>
      <w:r w:rsidR="0043615C">
        <w:t>239</w:t>
      </w:r>
      <w:r w:rsidR="00321289">
        <w:t>–</w:t>
      </w:r>
      <w:r w:rsidR="00A34D0B">
        <w:t xml:space="preserve">44. </w:t>
      </w:r>
    </w:p>
  </w:footnote>
  <w:footnote w:id="180">
    <w:p w14:paraId="5D55C90C" w14:textId="347C2510" w:rsidR="00E14326" w:rsidRDefault="00E14326" w:rsidP="00E14326">
      <w:pPr>
        <w:pStyle w:val="FootnoteText"/>
      </w:pPr>
      <w:r>
        <w:rPr>
          <w:rStyle w:val="FootnoteReference"/>
        </w:rPr>
        <w:footnoteRef/>
      </w:r>
      <w:r>
        <w:t xml:space="preserve"> </w:t>
      </w:r>
      <w:r w:rsidR="00770467">
        <w:t>Most</w:t>
      </w:r>
      <w:r>
        <w:t xml:space="preserve"> of the Egypt messages</w:t>
      </w:r>
      <w:r w:rsidR="00FA762A">
        <w:t xml:space="preserve"> include a date in an extraposed</w:t>
      </w:r>
      <w:r w:rsidR="00837038">
        <w:t>*</w:t>
      </w:r>
      <w:r w:rsidR="00FA762A">
        <w:t xml:space="preserve"> clause begin</w:t>
      </w:r>
      <w:r w:rsidR="004F3CCB">
        <w:t>ning</w:t>
      </w:r>
      <w:r w:rsidR="00FA762A">
        <w:t xml:space="preserve"> with </w:t>
      </w:r>
      <w:r w:rsidR="004F3CCB">
        <w:rPr>
          <w:rFonts w:cstheme="minorHAnsi"/>
          <w:rtl/>
          <w:lang w:bidi="he-IL"/>
        </w:rPr>
        <w:t>וַיְהִי</w:t>
      </w:r>
      <w:r w:rsidR="004F3CCB">
        <w:t>, literally “and it happened</w:t>
      </w:r>
      <w:r w:rsidR="00CB1C6C">
        <w:t>”</w:t>
      </w:r>
      <w:r w:rsidR="006F72E3">
        <w:t xml:space="preserve"> </w:t>
      </w:r>
      <w:r w:rsidR="001E0582">
        <w:t>(</w:t>
      </w:r>
      <w:r w:rsidR="006F72E3">
        <w:t>29:17; 30:20; 31:1</w:t>
      </w:r>
      <w:r w:rsidR="00F62E31">
        <w:t>, 20</w:t>
      </w:r>
      <w:r w:rsidR="006F72E3">
        <w:t>; 32:1, 17)</w:t>
      </w:r>
      <w:r w:rsidR="00573595">
        <w:t xml:space="preserve">. </w:t>
      </w:r>
    </w:p>
  </w:footnote>
  <w:footnote w:id="181">
    <w:p w14:paraId="7A60CF51" w14:textId="5E67D2F4" w:rsidR="00036132" w:rsidRDefault="00036132" w:rsidP="00036132">
      <w:pPr>
        <w:pStyle w:val="FootnoteText"/>
      </w:pPr>
      <w:r>
        <w:rPr>
          <w:rStyle w:val="FootnoteReference"/>
        </w:rPr>
        <w:footnoteRef/>
      </w:r>
      <w:r>
        <w:t xml:space="preserve"> For “horde” (</w:t>
      </w:r>
      <w:r>
        <w:rPr>
          <w:rFonts w:cstheme="minorHAnsi"/>
          <w:rtl/>
          <w:lang w:bidi="he-IL"/>
        </w:rPr>
        <w:t>הָמוֹן</w:t>
      </w:r>
      <w:r>
        <w:t xml:space="preserve">), modern EVV have “wealth,” but “horde” is the common meaning in Ezekiel, in particular in Ezek </w:t>
      </w:r>
      <w:r w:rsidR="002F14FC">
        <w:t>29</w:t>
      </w:r>
      <w:r w:rsidR="00321289">
        <w:t>–</w:t>
      </w:r>
      <w:r>
        <w:t>32, where it is a key word in connection with Egypt (</w:t>
      </w:r>
      <w:r>
        <w:rPr>
          <w:i/>
          <w:iCs/>
        </w:rPr>
        <w:t>HUB</w:t>
      </w:r>
      <w:r>
        <w:t xml:space="preserve">). And for </w:t>
      </w:r>
      <w:r>
        <w:rPr>
          <w:rFonts w:cstheme="minorHAnsi"/>
          <w:rtl/>
          <w:lang w:bidi="he-IL"/>
        </w:rPr>
        <w:t>נָשָׄא</w:t>
      </w:r>
      <w:r>
        <w:t xml:space="preserve"> meaning carry</w:t>
      </w:r>
      <w:r w:rsidR="00555C9E">
        <w:t xml:space="preserve"> people</w:t>
      </w:r>
      <w:r>
        <w:t xml:space="preserve"> off, cf. Isa 64:6 [5]; Dan 11:12.</w:t>
      </w:r>
      <w:r w:rsidR="00782A94">
        <w:t xml:space="preserve"> </w:t>
      </w:r>
    </w:p>
  </w:footnote>
  <w:footnote w:id="182">
    <w:p w14:paraId="3C3B767B" w14:textId="2299A384" w:rsidR="00E50B14" w:rsidRPr="00E50B14" w:rsidRDefault="00E50B14">
      <w:pPr>
        <w:pStyle w:val="FootnoteText"/>
      </w:pPr>
      <w:r>
        <w:rPr>
          <w:rStyle w:val="FootnoteReference"/>
        </w:rPr>
        <w:footnoteRef/>
      </w:r>
      <w:r>
        <w:t xml:space="preserve"> I </w:t>
      </w:r>
      <w:r w:rsidRPr="00382A39">
        <w:rPr>
          <w:rFonts w:ascii="Calibri" w:hAnsi="Calibri" w:cs="Calibri"/>
        </w:rPr>
        <w:t xml:space="preserve">translate </w:t>
      </w:r>
      <w:r w:rsidR="00455DEB" w:rsidRPr="00382A39">
        <w:rPr>
          <w:rFonts w:ascii="Calibri" w:hAnsi="Calibri" w:cs="Calibri"/>
          <w:rtl/>
          <w:lang w:bidi="he-IL"/>
        </w:rPr>
        <w:t>בְּ</w:t>
      </w:r>
      <w:r w:rsidR="00455DEB" w:rsidRPr="00382A39">
        <w:rPr>
          <w:rFonts w:ascii="Calibri" w:hAnsi="Calibri" w:cs="Calibri"/>
          <w:color w:val="222222"/>
          <w:shd w:val="clear" w:color="auto" w:fill="FFFFFF"/>
        </w:rPr>
        <w:t xml:space="preserve"> “in” each tim</w:t>
      </w:r>
      <w:r w:rsidR="00E82EB3">
        <w:rPr>
          <w:rFonts w:ascii="Calibri" w:hAnsi="Calibri" w:cs="Calibri"/>
          <w:color w:val="222222"/>
          <w:shd w:val="clear" w:color="auto" w:fill="FFFFFF"/>
        </w:rPr>
        <w:t>e</w:t>
      </w:r>
      <w:r w:rsidR="00CC7382">
        <w:rPr>
          <w:rFonts w:ascii="Calibri" w:hAnsi="Calibri" w:cs="Calibri"/>
          <w:color w:val="222222"/>
          <w:shd w:val="clear" w:color="auto" w:fill="FFFFFF"/>
        </w:rPr>
        <w:t xml:space="preserve"> </w:t>
      </w:r>
      <w:r w:rsidR="00E82EB3">
        <w:rPr>
          <w:rFonts w:ascii="Calibri" w:hAnsi="Calibri" w:cs="Calibri"/>
          <w:color w:val="222222"/>
          <w:shd w:val="clear" w:color="auto" w:fill="FFFFFF"/>
        </w:rPr>
        <w:t>in 30:4</w:t>
      </w:r>
      <w:r w:rsidR="00D50354">
        <w:rPr>
          <w:rFonts w:ascii="Calibri" w:hAnsi="Calibri" w:cs="Calibri"/>
          <w:color w:val="222222"/>
          <w:shd w:val="clear" w:color="auto" w:fill="FFFFFF"/>
        </w:rPr>
        <w:t xml:space="preserve"> (and in 30:8)</w:t>
      </w:r>
      <w:r w:rsidR="00A15D4B">
        <w:rPr>
          <w:rFonts w:ascii="Calibri" w:hAnsi="Calibri" w:cs="Calibri"/>
          <w:color w:val="222222"/>
          <w:shd w:val="clear" w:color="auto" w:fill="FFFFFF"/>
        </w:rPr>
        <w:t xml:space="preserve"> to reflect the repetition at</w:t>
      </w:r>
      <w:r w:rsidR="00514C47">
        <w:rPr>
          <w:rFonts w:ascii="Calibri" w:hAnsi="Calibri" w:cs="Calibri"/>
          <w:color w:val="222222"/>
          <w:shd w:val="clear" w:color="auto" w:fill="FFFFFF"/>
        </w:rPr>
        <w:t xml:space="preserve"> the end of </w:t>
      </w:r>
      <w:r w:rsidR="005E2664">
        <w:rPr>
          <w:rFonts w:ascii="Calibri" w:hAnsi="Calibri" w:cs="Calibri"/>
          <w:color w:val="222222"/>
          <w:shd w:val="clear" w:color="auto" w:fill="FFFFFF"/>
        </w:rPr>
        <w:t>the cola</w:t>
      </w:r>
      <w:r w:rsidR="008577BC">
        <w:rPr>
          <w:rFonts w:ascii="Calibri" w:hAnsi="Calibri" w:cs="Calibri"/>
          <w:color w:val="222222"/>
          <w:shd w:val="clear" w:color="auto" w:fill="FFFFFF"/>
        </w:rPr>
        <w:t xml:space="preserve"> (cf. 28:22–23)</w:t>
      </w:r>
      <w:r w:rsidR="00A04865">
        <w:rPr>
          <w:rFonts w:ascii="Calibri" w:hAnsi="Calibri" w:cs="Calibri"/>
          <w:color w:val="222222"/>
          <w:shd w:val="clear" w:color="auto" w:fill="FFFFFF"/>
        </w:rPr>
        <w:t xml:space="preserve">, </w:t>
      </w:r>
      <w:r w:rsidR="00A17EAF">
        <w:rPr>
          <w:rFonts w:ascii="Calibri" w:hAnsi="Calibri" w:cs="Calibri"/>
          <w:color w:val="222222"/>
          <w:shd w:val="clear" w:color="auto" w:fill="FFFFFF"/>
        </w:rPr>
        <w:t xml:space="preserve">even </w:t>
      </w:r>
      <w:r w:rsidR="00A04865">
        <w:rPr>
          <w:rFonts w:ascii="Calibri" w:hAnsi="Calibri" w:cs="Calibri"/>
          <w:color w:val="222222"/>
          <w:shd w:val="clear" w:color="auto" w:fill="FFFFFF"/>
        </w:rPr>
        <w:t xml:space="preserve">though </w:t>
      </w:r>
      <w:r w:rsidR="001B3C1F">
        <w:rPr>
          <w:rFonts w:ascii="Calibri" w:hAnsi="Calibri" w:cs="Calibri"/>
          <w:color w:val="222222"/>
          <w:shd w:val="clear" w:color="auto" w:fill="FFFFFF"/>
        </w:rPr>
        <w:t xml:space="preserve">in English </w:t>
      </w:r>
      <w:r w:rsidR="00A04865">
        <w:rPr>
          <w:rFonts w:ascii="Calibri" w:hAnsi="Calibri" w:cs="Calibri"/>
          <w:color w:val="222222"/>
          <w:shd w:val="clear" w:color="auto" w:fill="FFFFFF"/>
        </w:rPr>
        <w:t xml:space="preserve">“in” does not work as well </w:t>
      </w:r>
      <w:r w:rsidR="005E2664">
        <w:rPr>
          <w:rFonts w:ascii="Calibri" w:hAnsi="Calibri" w:cs="Calibri"/>
          <w:color w:val="222222"/>
          <w:shd w:val="clear" w:color="auto" w:fill="FFFFFF"/>
        </w:rPr>
        <w:t>every</w:t>
      </w:r>
      <w:r w:rsidR="00A04865">
        <w:rPr>
          <w:rFonts w:ascii="Calibri" w:hAnsi="Calibri" w:cs="Calibri"/>
          <w:color w:val="222222"/>
          <w:shd w:val="clear" w:color="auto" w:fill="FFFFFF"/>
        </w:rPr>
        <w:t xml:space="preserve"> time</w:t>
      </w:r>
      <w:r w:rsidR="00D50354">
        <w:rPr>
          <w:rFonts w:ascii="Calibri" w:hAnsi="Calibri" w:cs="Calibri"/>
          <w:color w:val="222222"/>
          <w:shd w:val="clear" w:color="auto" w:fill="FFFFFF"/>
        </w:rPr>
        <w:t>.</w:t>
      </w:r>
    </w:p>
  </w:footnote>
  <w:footnote w:id="183">
    <w:p w14:paraId="70898AE3" w14:textId="53BFECAA" w:rsidR="00387092" w:rsidRDefault="00387092">
      <w:pPr>
        <w:pStyle w:val="FootnoteText"/>
      </w:pPr>
      <w:r>
        <w:rPr>
          <w:rStyle w:val="FootnoteReference"/>
        </w:rPr>
        <w:footnoteRef/>
      </w:r>
      <w:r>
        <w:t xml:space="preserve"> </w:t>
      </w:r>
      <w:r w:rsidR="00B22CA6">
        <w:t xml:space="preserve">In the neat </w:t>
      </w:r>
      <w:proofErr w:type="spellStart"/>
      <w:r w:rsidR="00B22CA6">
        <w:t>abcc</w:t>
      </w:r>
      <w:r w:rsidR="00B07585">
        <w:rPr>
          <w:rFonts w:cstheme="minorHAnsi"/>
        </w:rPr>
        <w:t>′</w:t>
      </w:r>
      <w:r w:rsidR="00B22CA6">
        <w:t>b</w:t>
      </w:r>
      <w:r w:rsidR="00B07585">
        <w:rPr>
          <w:rFonts w:cstheme="minorHAnsi"/>
        </w:rPr>
        <w:t>′</w:t>
      </w:r>
      <w:r w:rsidR="00B22CA6">
        <w:t>a</w:t>
      </w:r>
      <w:proofErr w:type="spellEnd"/>
      <w:r w:rsidR="00B07585">
        <w:rPr>
          <w:rFonts w:cstheme="minorHAnsi"/>
        </w:rPr>
        <w:t>′</w:t>
      </w:r>
      <w:r w:rsidR="002312A9">
        <w:t xml:space="preserve"> line, </w:t>
      </w:r>
      <w:r w:rsidR="00184FB0">
        <w:t xml:space="preserve">the second colon adds </w:t>
      </w:r>
      <w:r w:rsidR="00554B38">
        <w:t>a</w:t>
      </w:r>
      <w:r w:rsidR="00184FB0">
        <w:t xml:space="preserve"> personal suffix “his”</w:t>
      </w:r>
      <w:r w:rsidR="006B688C">
        <w:t xml:space="preserve"> and complements the niphal verb with</w:t>
      </w:r>
      <w:r w:rsidR="00D250FC">
        <w:t xml:space="preserve"> a </w:t>
      </w:r>
      <w:r w:rsidR="00554B38">
        <w:t>periphrastic</w:t>
      </w:r>
      <w:r w:rsidR="000A3B83">
        <w:t>*</w:t>
      </w:r>
      <w:r w:rsidR="00554B38">
        <w:t xml:space="preserve"> verb</w:t>
      </w:r>
      <w:r w:rsidR="00780134">
        <w:t xml:space="preserve"> suggesting “</w:t>
      </w:r>
      <w:r w:rsidR="0014575A">
        <w:t>wasted they will rem</w:t>
      </w:r>
      <w:r w:rsidR="00297A09">
        <w:t>ain</w:t>
      </w:r>
      <w:r w:rsidR="002768D9">
        <w:t>” (</w:t>
      </w:r>
      <w:r w:rsidR="008A3021">
        <w:t>cf. 44:1).</w:t>
      </w:r>
    </w:p>
  </w:footnote>
  <w:footnote w:id="184">
    <w:p w14:paraId="094258F7" w14:textId="33AB39B2" w:rsidR="00874E35" w:rsidRDefault="00874E35">
      <w:pPr>
        <w:pStyle w:val="FootnoteText"/>
      </w:pPr>
      <w:r>
        <w:rPr>
          <w:rStyle w:val="FootnoteReference"/>
        </w:rPr>
        <w:footnoteRef/>
      </w:r>
      <w:r>
        <w:t xml:space="preserve"> All three cola </w:t>
      </w:r>
      <w:r w:rsidR="00694289">
        <w:t>about Sin, No</w:t>
      </w:r>
      <w:r w:rsidR="00150C72">
        <w:rPr>
          <w:rFonts w:cstheme="minorHAnsi"/>
        </w:rPr>
        <w:t>՚</w:t>
      </w:r>
      <w:r w:rsidR="00694289">
        <w:t xml:space="preserve">, and </w:t>
      </w:r>
      <w:proofErr w:type="spellStart"/>
      <w:r w:rsidR="00694289">
        <w:t>Nop</w:t>
      </w:r>
      <w:r w:rsidR="00150C72">
        <w:t>h</w:t>
      </w:r>
      <w:proofErr w:type="spellEnd"/>
      <w:r w:rsidR="00694289">
        <w:t xml:space="preserve"> are jerky</w:t>
      </w:r>
      <w:r w:rsidR="000B5D2B">
        <w:t xml:space="preserve"> or grammatically odd.</w:t>
      </w:r>
      <w:r w:rsidR="003641C5">
        <w:t xml:space="preserve"> The last</w:t>
      </w:r>
      <w:r w:rsidR="001E659F">
        <w:t xml:space="preserve"> colon links a construct to an adverb, </w:t>
      </w:r>
      <w:r w:rsidR="0045290B">
        <w:t xml:space="preserve">literally “adversaries of by day” (DG, </w:t>
      </w:r>
      <w:r w:rsidR="00DA6C6C">
        <w:t>35, remark 4).</w:t>
      </w:r>
      <w:r w:rsidR="0045290B">
        <w:t xml:space="preserve"> </w:t>
      </w:r>
    </w:p>
  </w:footnote>
  <w:footnote w:id="185">
    <w:p w14:paraId="30500D6C" w14:textId="637B1DCC" w:rsidR="002F3ED0" w:rsidRDefault="002F3ED0" w:rsidP="006B2F80">
      <w:pPr>
        <w:pStyle w:val="FootnoteText"/>
      </w:pPr>
      <w:r>
        <w:rPr>
          <w:rStyle w:val="FootnoteReference"/>
        </w:rPr>
        <w:footnoteRef/>
      </w:r>
      <w:r>
        <w:t xml:space="preserve"> See</w:t>
      </w:r>
      <w:r w:rsidR="007D5A98">
        <w:t xml:space="preserve"> </w:t>
      </w:r>
      <w:r w:rsidRPr="000153EF">
        <w:rPr>
          <w:rFonts w:cstheme="minorHAnsi"/>
          <w:i/>
          <w:rtl/>
          <w:lang w:bidi="he-IL"/>
        </w:rPr>
        <w:t>תורה נביאים וכתובים</w:t>
      </w:r>
      <w:r w:rsidRPr="000153EF">
        <w:rPr>
          <w:iCs/>
        </w:rPr>
        <w:t xml:space="preserve"> </w:t>
      </w:r>
      <w:r w:rsidRPr="000153EF">
        <w:rPr>
          <w:i/>
        </w:rPr>
        <w:t>Biblia Hebraica</w:t>
      </w:r>
      <w:r w:rsidR="007D5A98">
        <w:rPr>
          <w:iCs/>
        </w:rPr>
        <w:t xml:space="preserve">, ed. </w:t>
      </w:r>
      <w:r w:rsidRPr="000153EF">
        <w:rPr>
          <w:iCs/>
        </w:rPr>
        <w:t xml:space="preserve">Rudolf Kittel </w:t>
      </w:r>
      <w:r w:rsidR="007D5A98">
        <w:rPr>
          <w:iCs/>
        </w:rPr>
        <w:t>(</w:t>
      </w:r>
      <w:r w:rsidRPr="000153EF">
        <w:rPr>
          <w:iCs/>
        </w:rPr>
        <w:t xml:space="preserve">Stuttgart: </w:t>
      </w:r>
      <w:proofErr w:type="spellStart"/>
      <w:r w:rsidRPr="000153EF">
        <w:t>W</w:t>
      </w:r>
      <w:r w:rsidRPr="000153EF">
        <w:rPr>
          <w:rFonts w:cstheme="minorHAnsi"/>
        </w:rPr>
        <w:t>ü</w:t>
      </w:r>
      <w:r w:rsidRPr="000153EF">
        <w:t>rttembergische</w:t>
      </w:r>
      <w:proofErr w:type="spellEnd"/>
      <w:r w:rsidRPr="000153EF">
        <w:t xml:space="preserve"> </w:t>
      </w:r>
      <w:proofErr w:type="spellStart"/>
      <w:r w:rsidRPr="000153EF">
        <w:t>Bibelanstalt</w:t>
      </w:r>
      <w:proofErr w:type="spellEnd"/>
      <w:r w:rsidRPr="000153EF">
        <w:t>, reprinted 1962</w:t>
      </w:r>
      <w:r w:rsidR="006B2F80">
        <w:t>).</w:t>
      </w:r>
    </w:p>
  </w:footnote>
  <w:footnote w:id="186">
    <w:p w14:paraId="1694E4E4" w14:textId="77777777" w:rsidR="00861493" w:rsidRDefault="00861493" w:rsidP="00861493">
      <w:pPr>
        <w:pStyle w:val="FootnoteText"/>
      </w:pPr>
      <w:r>
        <w:rPr>
          <w:rStyle w:val="FootnoteReference"/>
        </w:rPr>
        <w:footnoteRef/>
      </w:r>
      <w:r>
        <w:t xml:space="preserve"> </w:t>
      </w:r>
      <w:proofErr w:type="spellStart"/>
      <w:r>
        <w:t>Garstad</w:t>
      </w:r>
      <w:proofErr w:type="spellEnd"/>
      <w:r>
        <w:t>, “Nebuchadnezzar’s Siege,” 175.</w:t>
      </w:r>
    </w:p>
  </w:footnote>
  <w:footnote w:id="187">
    <w:p w14:paraId="01EF9DB0" w14:textId="53750A69" w:rsidR="00070FFF" w:rsidRDefault="00070FFF" w:rsidP="002C393E">
      <w:pPr>
        <w:pStyle w:val="FootnoteText"/>
      </w:pPr>
      <w:r>
        <w:rPr>
          <w:rStyle w:val="FootnoteReference"/>
        </w:rPr>
        <w:footnoteRef/>
      </w:r>
      <w:r>
        <w:t xml:space="preserve"> </w:t>
      </w:r>
      <w:r w:rsidR="002C393E">
        <w:t xml:space="preserve">Henri </w:t>
      </w:r>
      <w:proofErr w:type="spellStart"/>
      <w:r>
        <w:t>Stierlin</w:t>
      </w:r>
      <w:proofErr w:type="spellEnd"/>
      <w:r w:rsidR="003A51ED">
        <w:t xml:space="preserve"> and Christiane Ziegler</w:t>
      </w:r>
      <w:r w:rsidR="002C393E">
        <w:t>,</w:t>
      </w:r>
      <w:r w:rsidR="003A51ED">
        <w:t xml:space="preserve"> </w:t>
      </w:r>
      <w:r w:rsidR="003A51ED">
        <w:rPr>
          <w:i/>
          <w:iCs/>
        </w:rPr>
        <w:t xml:space="preserve">Tanis: </w:t>
      </w:r>
      <w:proofErr w:type="spellStart"/>
      <w:r w:rsidR="003A51ED">
        <w:rPr>
          <w:i/>
          <w:iCs/>
        </w:rPr>
        <w:t>Tr</w:t>
      </w:r>
      <w:r w:rsidR="003A51ED">
        <w:rPr>
          <w:rFonts w:cstheme="minorHAnsi"/>
          <w:i/>
          <w:iCs/>
        </w:rPr>
        <w:t>é</w:t>
      </w:r>
      <w:r w:rsidR="003A51ED">
        <w:rPr>
          <w:i/>
          <w:iCs/>
        </w:rPr>
        <w:t>sors</w:t>
      </w:r>
      <w:proofErr w:type="spellEnd"/>
      <w:r w:rsidR="003A51ED">
        <w:rPr>
          <w:i/>
          <w:iCs/>
        </w:rPr>
        <w:t xml:space="preserve"> des </w:t>
      </w:r>
      <w:proofErr w:type="spellStart"/>
      <w:r w:rsidR="003A51ED">
        <w:rPr>
          <w:i/>
          <w:iCs/>
        </w:rPr>
        <w:t>Pharaons</w:t>
      </w:r>
      <w:proofErr w:type="spellEnd"/>
      <w:r w:rsidR="003A51ED">
        <w:t xml:space="preserve"> </w:t>
      </w:r>
      <w:r w:rsidR="002C393E">
        <w:t>(</w:t>
      </w:r>
      <w:r w:rsidR="003A51ED">
        <w:t>Fribourg: Office du Livre, 1987</w:t>
      </w:r>
      <w:r w:rsidR="00184E8B">
        <w:t xml:space="preserve">), </w:t>
      </w:r>
      <w:r>
        <w:t>10</w:t>
      </w:r>
      <w:r w:rsidR="00C0196A">
        <w:t>.</w:t>
      </w:r>
    </w:p>
  </w:footnote>
  <w:footnote w:id="188">
    <w:p w14:paraId="6A1AD2F8" w14:textId="77777777" w:rsidR="00083C37" w:rsidRPr="004500F9" w:rsidRDefault="00083C37" w:rsidP="00083C37">
      <w:pPr>
        <w:pStyle w:val="FootnoteText"/>
      </w:pPr>
      <w:r>
        <w:rPr>
          <w:rStyle w:val="FootnoteReference"/>
        </w:rPr>
        <w:footnoteRef/>
      </w:r>
      <w:r>
        <w:t xml:space="preserve"> Kennedy, “Hebrew </w:t>
      </w:r>
      <w:proofErr w:type="spellStart"/>
      <w:r w:rsidRPr="00F6353D">
        <w:rPr>
          <w:i/>
          <w:iCs/>
        </w:rPr>
        <w:t>pithôn</w:t>
      </w:r>
      <w:proofErr w:type="spellEnd"/>
      <w:r>
        <w:t xml:space="preserve"> </w:t>
      </w:r>
      <w:proofErr w:type="spellStart"/>
      <w:r w:rsidRPr="00F6353D">
        <w:rPr>
          <w:i/>
          <w:iCs/>
        </w:rPr>
        <w:t>peh</w:t>
      </w:r>
      <w:proofErr w:type="spellEnd"/>
      <w:r>
        <w:rPr>
          <w:i/>
          <w:iCs/>
        </w:rPr>
        <w:t>.”</w:t>
      </w:r>
    </w:p>
  </w:footnote>
  <w:footnote w:id="189">
    <w:p w14:paraId="51AD13AF" w14:textId="4F11A36B" w:rsidR="008F2132" w:rsidRDefault="008F2132">
      <w:pPr>
        <w:pStyle w:val="FootnoteText"/>
      </w:pPr>
      <w:r>
        <w:rPr>
          <w:rStyle w:val="FootnoteReference"/>
        </w:rPr>
        <w:footnoteRef/>
      </w:r>
      <w:r>
        <w:t xml:space="preserve"> See the translation </w:t>
      </w:r>
      <w:r w:rsidR="007F4C3E">
        <w:t>foot</w:t>
      </w:r>
      <w:r>
        <w:t>note on 29:17.</w:t>
      </w:r>
    </w:p>
  </w:footnote>
  <w:footnote w:id="190">
    <w:p w14:paraId="40713758" w14:textId="3394FC67" w:rsidR="006D39B1" w:rsidRDefault="006D39B1">
      <w:pPr>
        <w:pStyle w:val="FootnoteText"/>
      </w:pPr>
      <w:r>
        <w:rPr>
          <w:rStyle w:val="FootnoteReference"/>
        </w:rPr>
        <w:footnoteRef/>
      </w:r>
      <w:r>
        <w:t xml:space="preserve"> </w:t>
      </w:r>
      <w:r w:rsidR="00B32E10">
        <w:t>I</w:t>
      </w:r>
      <w:r w:rsidR="008A7DDA">
        <w:t>nf</w:t>
      </w:r>
      <w:r w:rsidR="00B32E10">
        <w:t>.</w:t>
      </w:r>
      <w:r w:rsidR="008A7DDA">
        <w:t xml:space="preserve"> with </w:t>
      </w:r>
      <w:r w:rsidR="004B22EA">
        <w:rPr>
          <w:rFonts w:cstheme="minorHAnsi"/>
          <w:rtl/>
          <w:lang w:bidi="he-IL"/>
        </w:rPr>
        <w:t>לְ</w:t>
      </w:r>
      <w:r w:rsidR="008A7DDA">
        <w:t xml:space="preserve"> </w:t>
      </w:r>
      <w:r w:rsidR="004B22EA">
        <w:t>features five times i</w:t>
      </w:r>
      <w:r w:rsidR="007A339E">
        <w:t xml:space="preserve">n </w:t>
      </w:r>
      <w:r w:rsidR="00FC1A9F">
        <w:t xml:space="preserve">30:22 with </w:t>
      </w:r>
      <w:r w:rsidR="00B6054B">
        <w:t xml:space="preserve">varying meanings (JM </w:t>
      </w:r>
      <w:r w:rsidR="00D353ED">
        <w:t>124o).</w:t>
      </w:r>
    </w:p>
  </w:footnote>
  <w:footnote w:id="191">
    <w:p w14:paraId="1555989D" w14:textId="60B3ADE0" w:rsidR="00F321F4" w:rsidRDefault="00F321F4">
      <w:pPr>
        <w:pStyle w:val="FootnoteText"/>
      </w:pPr>
      <w:r>
        <w:rPr>
          <w:rStyle w:val="FootnoteReference"/>
        </w:rPr>
        <w:footnoteRef/>
      </w:r>
      <w:r>
        <w:t xml:space="preserve"> In front of the king of Babylon, that is.</w:t>
      </w:r>
    </w:p>
  </w:footnote>
  <w:footnote w:id="192">
    <w:p w14:paraId="49EC9DB0" w14:textId="7E316511" w:rsidR="0089118C" w:rsidRDefault="0089118C">
      <w:pPr>
        <w:pStyle w:val="FootnoteText"/>
      </w:pPr>
      <w:r>
        <w:rPr>
          <w:rStyle w:val="FootnoteReference"/>
        </w:rPr>
        <w:footnoteRef/>
      </w:r>
      <w:r>
        <w:t xml:space="preserve"> See, e.g., Lee, </w:t>
      </w:r>
      <w:r w:rsidR="005D1AC9">
        <w:rPr>
          <w:i/>
          <w:iCs/>
        </w:rPr>
        <w:t>Mapping</w:t>
      </w:r>
      <w:r w:rsidR="005D1AC9">
        <w:t>,</w:t>
      </w:r>
      <w:r w:rsidR="005D1AC9">
        <w:rPr>
          <w:i/>
          <w:iCs/>
        </w:rPr>
        <w:t xml:space="preserve"> </w:t>
      </w:r>
      <w:r w:rsidR="00744B9A">
        <w:t>13</w:t>
      </w:r>
      <w:r w:rsidR="0017602C">
        <w:t>5</w:t>
      </w:r>
      <w:r w:rsidR="00321289">
        <w:t>–</w:t>
      </w:r>
      <w:r w:rsidR="00744B9A">
        <w:t>3</w:t>
      </w:r>
      <w:r w:rsidR="0017602C">
        <w:t>9</w:t>
      </w:r>
      <w:r w:rsidR="00744B9A">
        <w:t xml:space="preserve">. </w:t>
      </w:r>
    </w:p>
  </w:footnote>
  <w:footnote w:id="193">
    <w:p w14:paraId="3AF2EC52" w14:textId="77777777" w:rsidR="00D87CF1" w:rsidRPr="007711C0" w:rsidRDefault="00D87CF1" w:rsidP="00D87CF1">
      <w:pPr>
        <w:pStyle w:val="FootnoteText"/>
      </w:pPr>
      <w:r>
        <w:rPr>
          <w:rStyle w:val="FootnoteReference"/>
        </w:rPr>
        <w:footnoteRef/>
      </w:r>
      <w:r>
        <w:t xml:space="preserve"> Geyer, </w:t>
      </w:r>
      <w:r>
        <w:rPr>
          <w:i/>
          <w:iCs/>
        </w:rPr>
        <w:t>Mythology</w:t>
      </w:r>
      <w:r>
        <w:t>, 58.</w:t>
      </w:r>
    </w:p>
  </w:footnote>
  <w:footnote w:id="194">
    <w:p w14:paraId="600E48D8" w14:textId="0373F726" w:rsidR="008F78A5" w:rsidRPr="002D44F3" w:rsidRDefault="008F78A5" w:rsidP="00B123F4">
      <w:pPr>
        <w:pStyle w:val="FootnoteText"/>
      </w:pPr>
      <w:r>
        <w:rPr>
          <w:rStyle w:val="FootnoteReference"/>
        </w:rPr>
        <w:footnoteRef/>
      </w:r>
      <w:r>
        <w:t xml:space="preserve"> See classically, </w:t>
      </w:r>
      <w:r w:rsidR="00F3047A">
        <w:t xml:space="preserve">Geo </w:t>
      </w:r>
      <w:proofErr w:type="spellStart"/>
      <w:r>
        <w:t>Widengren</w:t>
      </w:r>
      <w:proofErr w:type="spellEnd"/>
      <w:r w:rsidR="00F3047A">
        <w:t xml:space="preserve">, </w:t>
      </w:r>
      <w:r w:rsidR="00F3047A" w:rsidRPr="00D11220">
        <w:rPr>
          <w:i/>
          <w:iCs/>
        </w:rPr>
        <w:t>The King and the Tree of Life in Ancient Near Eastern Religion</w:t>
      </w:r>
      <w:r w:rsidR="00F3047A">
        <w:t xml:space="preserve"> </w:t>
      </w:r>
      <w:r w:rsidR="002B6EA1">
        <w:t>(</w:t>
      </w:r>
      <w:r w:rsidR="00F3047A">
        <w:t>Uppsala: Almqvist, 1951</w:t>
      </w:r>
      <w:r w:rsidR="002B6EA1">
        <w:t>)</w:t>
      </w:r>
      <w:r>
        <w:t>;</w:t>
      </w:r>
      <w:r w:rsidR="001F4079">
        <w:t xml:space="preserve"> Mircea</w:t>
      </w:r>
      <w:r>
        <w:t xml:space="preserve"> Eliade, </w:t>
      </w:r>
      <w:r w:rsidR="001F4079" w:rsidRPr="001F4079">
        <w:rPr>
          <w:i/>
          <w:iCs/>
        </w:rPr>
        <w:t>Patterns in Comparative Religion</w:t>
      </w:r>
      <w:r w:rsidR="001F4079">
        <w:t xml:space="preserve">, trans. Rosemary </w:t>
      </w:r>
      <w:proofErr w:type="spellStart"/>
      <w:r w:rsidR="001F4079">
        <w:t>Sheed</w:t>
      </w:r>
      <w:proofErr w:type="spellEnd"/>
      <w:r w:rsidR="001F4079">
        <w:t xml:space="preserve"> </w:t>
      </w:r>
      <w:r w:rsidR="00B123F4">
        <w:t>(</w:t>
      </w:r>
      <w:r w:rsidR="001F4079">
        <w:t xml:space="preserve">London: </w:t>
      </w:r>
      <w:proofErr w:type="spellStart"/>
      <w:r w:rsidR="001F4079">
        <w:t>Sheed</w:t>
      </w:r>
      <w:proofErr w:type="spellEnd"/>
      <w:r w:rsidR="001F4079">
        <w:t xml:space="preserve"> and Ward, 1958</w:t>
      </w:r>
      <w:r w:rsidR="00B123F4">
        <w:t>)</w:t>
      </w:r>
      <w:r>
        <w:t xml:space="preserve">; </w:t>
      </w:r>
      <w:r w:rsidR="00545988">
        <w:t xml:space="preserve">more recently, </w:t>
      </w:r>
      <w:r>
        <w:t xml:space="preserve">Geyer, </w:t>
      </w:r>
      <w:r>
        <w:rPr>
          <w:i/>
          <w:iCs/>
        </w:rPr>
        <w:t>Mythology</w:t>
      </w:r>
      <w:r>
        <w:t>, 57</w:t>
      </w:r>
      <w:r w:rsidR="00321289">
        <w:t>–</w:t>
      </w:r>
      <w:r>
        <w:t>74</w:t>
      </w:r>
      <w:r w:rsidR="00545988">
        <w:t>.</w:t>
      </w:r>
    </w:p>
  </w:footnote>
  <w:footnote w:id="195">
    <w:p w14:paraId="2EE7FDF5" w14:textId="1ECFC80B" w:rsidR="00C675AC" w:rsidRDefault="00C675AC" w:rsidP="00C675AC">
      <w:pPr>
        <w:pStyle w:val="FootnoteText"/>
      </w:pPr>
      <w:r>
        <w:rPr>
          <w:rStyle w:val="FootnoteReference"/>
        </w:rPr>
        <w:footnoteRef/>
      </w:r>
      <w:r>
        <w:t xml:space="preserve"> See the translation </w:t>
      </w:r>
      <w:r w:rsidR="002F71CC">
        <w:t>foot</w:t>
      </w:r>
      <w:r>
        <w:t>note on 29:17.</w:t>
      </w:r>
    </w:p>
  </w:footnote>
  <w:footnote w:id="196">
    <w:p w14:paraId="13766E5F" w14:textId="46341677" w:rsidR="001E2BE7" w:rsidRDefault="001E2BE7">
      <w:pPr>
        <w:pStyle w:val="FootnoteText"/>
      </w:pPr>
      <w:r>
        <w:rPr>
          <w:rStyle w:val="FootnoteReference"/>
        </w:rPr>
        <w:footnoteRef/>
      </w:r>
      <w:r>
        <w:t xml:space="preserve"> </w:t>
      </w:r>
      <w:r w:rsidR="0008178B" w:rsidRPr="009E1620">
        <w:rPr>
          <w:i/>
          <w:iCs/>
        </w:rPr>
        <w:t>Q</w:t>
      </w:r>
      <w:r w:rsidR="002638EB" w:rsidRPr="009E1620">
        <w:rPr>
          <w:i/>
          <w:iCs/>
        </w:rPr>
        <w:t>atal</w:t>
      </w:r>
      <w:r w:rsidR="002638EB">
        <w:t xml:space="preserve"> </w:t>
      </w:r>
      <w:r w:rsidR="00866BC7">
        <w:rPr>
          <w:rFonts w:cstheme="minorHAnsi"/>
          <w:rtl/>
          <w:lang w:bidi="he-IL"/>
        </w:rPr>
        <w:t>דָּמִ</w:t>
      </w:r>
      <w:r w:rsidR="00C06F8E">
        <w:rPr>
          <w:rFonts w:cstheme="minorHAnsi"/>
          <w:rtl/>
          <w:lang w:bidi="he-IL"/>
        </w:rPr>
        <w:t>יתָ</w:t>
      </w:r>
      <w:r w:rsidR="002638EB">
        <w:t xml:space="preserve"> </w:t>
      </w:r>
      <w:r w:rsidR="00C06F8E">
        <w:t>is stative (so also 31:</w:t>
      </w:r>
      <w:r w:rsidR="00922A1E">
        <w:t xml:space="preserve">18) (DG </w:t>
      </w:r>
      <w:r w:rsidR="00A105F0">
        <w:t>57 remark 1).</w:t>
      </w:r>
    </w:p>
  </w:footnote>
  <w:footnote w:id="197">
    <w:p w14:paraId="33A65748" w14:textId="3A1E3F21" w:rsidR="00C97D96" w:rsidRDefault="00C97D96">
      <w:pPr>
        <w:pStyle w:val="FootnoteText"/>
      </w:pPr>
      <w:r>
        <w:rPr>
          <w:rStyle w:val="FootnoteReference"/>
        </w:rPr>
        <w:footnoteRef/>
      </w:r>
      <w:r>
        <w:t xml:space="preserve"> </w:t>
      </w:r>
      <w:r w:rsidR="00747576">
        <w:t>The “its” through</w:t>
      </w:r>
      <w:r w:rsidR="0068557E">
        <w:t xml:space="preserve"> 31:4b is f</w:t>
      </w:r>
      <w:r w:rsidR="009305D8">
        <w:t>.</w:t>
      </w:r>
      <w:r w:rsidR="0068557E">
        <w:t xml:space="preserve">, referring back to </w:t>
      </w:r>
      <w:r w:rsidR="00FB193C">
        <w:rPr>
          <w:rFonts w:cstheme="minorHAnsi"/>
          <w:rtl/>
          <w:lang w:bidi="he-IL"/>
        </w:rPr>
        <w:t>תְּהוׄם</w:t>
      </w:r>
      <w:r w:rsidR="0068557E">
        <w:t xml:space="preserve"> </w:t>
      </w:r>
    </w:p>
  </w:footnote>
  <w:footnote w:id="198">
    <w:p w14:paraId="390BAF93" w14:textId="29A7679A" w:rsidR="00D932C8" w:rsidRDefault="00D932C8">
      <w:pPr>
        <w:pStyle w:val="FootnoteText"/>
      </w:pPr>
      <w:r>
        <w:rPr>
          <w:rStyle w:val="FootnoteReference"/>
        </w:rPr>
        <w:footnoteRef/>
      </w:r>
      <w:r>
        <w:t xml:space="preserve"> </w:t>
      </w:r>
      <w:r w:rsidR="00B53B8C">
        <w:rPr>
          <w:rFonts w:cstheme="minorHAnsi"/>
          <w:rtl/>
          <w:lang w:bidi="he-IL"/>
        </w:rPr>
        <w:t>הׄלֵ</w:t>
      </w:r>
      <w:r w:rsidR="00BB0309">
        <w:rPr>
          <w:rFonts w:cstheme="minorHAnsi"/>
          <w:rtl/>
          <w:lang w:bidi="he-IL"/>
        </w:rPr>
        <w:t>ךְ</w:t>
      </w:r>
      <w:r w:rsidR="002961FE">
        <w:t xml:space="preserve"> </w:t>
      </w:r>
      <w:r w:rsidR="00BB0309">
        <w:t xml:space="preserve">is </w:t>
      </w:r>
      <w:proofErr w:type="spellStart"/>
      <w:r w:rsidR="006B1353">
        <w:t>hiphil</w:t>
      </w:r>
      <w:proofErr w:type="spellEnd"/>
      <w:r w:rsidR="006B1353">
        <w:t xml:space="preserve"> </w:t>
      </w:r>
      <w:r w:rsidR="00BB0309">
        <w:t>inf</w:t>
      </w:r>
      <w:r w:rsidR="0076058E">
        <w:t>.</w:t>
      </w:r>
      <w:r w:rsidR="00BB0309">
        <w:t xml:space="preserve"> abs</w:t>
      </w:r>
      <w:r w:rsidR="0076058E">
        <w:t>.</w:t>
      </w:r>
      <w:r w:rsidR="00BB0309">
        <w:t xml:space="preserve"> from</w:t>
      </w:r>
      <w:r w:rsidR="006B1353">
        <w:t xml:space="preserve"> </w:t>
      </w:r>
      <w:r w:rsidR="006B1353">
        <w:rPr>
          <w:rFonts w:cstheme="minorHAnsi"/>
          <w:rtl/>
          <w:lang w:bidi="he-IL"/>
        </w:rPr>
        <w:t>ה</w:t>
      </w:r>
      <w:r w:rsidR="002E1508">
        <w:rPr>
          <w:rFonts w:cstheme="minorHAnsi"/>
          <w:rtl/>
          <w:lang w:bidi="he-IL"/>
        </w:rPr>
        <w:t>ָלַךְ</w:t>
      </w:r>
      <w:r w:rsidR="006B1353">
        <w:t xml:space="preserve"> </w:t>
      </w:r>
      <w:r w:rsidR="002E1508">
        <w:t xml:space="preserve">as if it were </w:t>
      </w:r>
      <w:r w:rsidR="00751605">
        <w:rPr>
          <w:rFonts w:cstheme="minorHAnsi"/>
          <w:rtl/>
          <w:lang w:bidi="he-IL"/>
        </w:rPr>
        <w:t>י</w:t>
      </w:r>
      <w:r w:rsidR="005C5483">
        <w:rPr>
          <w:rFonts w:cstheme="minorHAnsi"/>
          <w:rtl/>
          <w:lang w:bidi="he-IL"/>
        </w:rPr>
        <w:t>ָלַךְ</w:t>
      </w:r>
      <w:r w:rsidR="00BB0309">
        <w:t xml:space="preserve"> </w:t>
      </w:r>
      <w:r w:rsidR="008D0938">
        <w:t>(</w:t>
      </w:r>
      <w:r w:rsidR="00831753">
        <w:t xml:space="preserve">see BDB, 236b, </w:t>
      </w:r>
      <w:r w:rsidR="005C5483">
        <w:t>GK</w:t>
      </w:r>
      <w:r w:rsidR="008D0938">
        <w:t>,</w:t>
      </w:r>
      <w:r w:rsidR="005C5483">
        <w:t xml:space="preserve"> </w:t>
      </w:r>
      <w:r w:rsidR="008D0938">
        <w:t>523</w:t>
      </w:r>
      <w:r w:rsidR="00A00849">
        <w:t>; cf. Bloc</w:t>
      </w:r>
      <w:r w:rsidR="00831753">
        <w:t>k</w:t>
      </w:r>
      <w:r w:rsidR="00A00849">
        <w:t>, 2:182).</w:t>
      </w:r>
    </w:p>
  </w:footnote>
  <w:footnote w:id="199">
    <w:p w14:paraId="2A8904F6" w14:textId="0F516A67" w:rsidR="006A28FE" w:rsidRDefault="006A28FE">
      <w:pPr>
        <w:pStyle w:val="FootnoteText"/>
      </w:pPr>
      <w:r>
        <w:rPr>
          <w:rStyle w:val="FootnoteReference"/>
        </w:rPr>
        <w:footnoteRef/>
      </w:r>
      <w:r>
        <w:t xml:space="preserve"> </w:t>
      </w:r>
      <w:r w:rsidR="003F4BF6">
        <w:rPr>
          <w:rFonts w:cstheme="minorHAnsi"/>
          <w:rtl/>
          <w:lang w:bidi="he-IL"/>
        </w:rPr>
        <w:t>בּשַׁ</w:t>
      </w:r>
      <w:r w:rsidR="00857FD8">
        <w:rPr>
          <w:rFonts w:cstheme="minorHAnsi"/>
          <w:rtl/>
          <w:lang w:bidi="he-IL"/>
        </w:rPr>
        <w:t>לְּחוׄ</w:t>
      </w:r>
      <w:r w:rsidR="002E393C">
        <w:t>, l</w:t>
      </w:r>
      <w:r>
        <w:t xml:space="preserve">iterally “in its </w:t>
      </w:r>
      <w:r w:rsidR="008A06B2">
        <w:t>sending off</w:t>
      </w:r>
      <w:r>
        <w:t>.”</w:t>
      </w:r>
    </w:p>
  </w:footnote>
  <w:footnote w:id="200">
    <w:p w14:paraId="0B2FDB35" w14:textId="567BB639" w:rsidR="00EA2D47" w:rsidRDefault="00EA2D47">
      <w:pPr>
        <w:pStyle w:val="FootnoteText"/>
      </w:pPr>
      <w:r>
        <w:rPr>
          <w:rStyle w:val="FootnoteReference"/>
        </w:rPr>
        <w:footnoteRef/>
      </w:r>
      <w:r>
        <w:t xml:space="preserve"> </w:t>
      </w:r>
      <w:r w:rsidR="000264DD">
        <w:t>“Person and tense vacillate disconcertingly” in 31:10</w:t>
      </w:r>
      <w:r w:rsidR="00321289">
        <w:t>–</w:t>
      </w:r>
      <w:r w:rsidR="000264DD">
        <w:t>12 (Greenberg, 2:</w:t>
      </w:r>
      <w:r w:rsidR="004E47F7">
        <w:t>639.</w:t>
      </w:r>
    </w:p>
  </w:footnote>
  <w:footnote w:id="201">
    <w:p w14:paraId="43D89B37" w14:textId="17DCFD2F" w:rsidR="00C9036A" w:rsidRPr="00EE297E" w:rsidRDefault="00C9036A">
      <w:pPr>
        <w:pStyle w:val="FootnoteText"/>
      </w:pPr>
      <w:r>
        <w:rPr>
          <w:rStyle w:val="FootnoteReference"/>
        </w:rPr>
        <w:footnoteRef/>
      </w:r>
      <w:r>
        <w:t xml:space="preserve"> </w:t>
      </w:r>
      <w:r w:rsidR="00E84BEF">
        <w:t xml:space="preserve">In the </w:t>
      </w:r>
      <w:r w:rsidR="003C4024" w:rsidRPr="003C4024">
        <w:rPr>
          <w:i/>
          <w:iCs/>
        </w:rPr>
        <w:t>waw</w:t>
      </w:r>
      <w:r w:rsidR="003C4024">
        <w:t>-apodosis</w:t>
      </w:r>
      <w:r w:rsidR="00B510A8">
        <w:t>*</w:t>
      </w:r>
      <w:r w:rsidR="003C4024">
        <w:t xml:space="preserve"> clause, </w:t>
      </w:r>
      <w:r w:rsidR="00CE63C7">
        <w:rPr>
          <w:rFonts w:cstheme="minorHAnsi"/>
          <w:rtl/>
          <w:lang w:bidi="he-IL"/>
        </w:rPr>
        <w:t>וְאֶתְּנ</w:t>
      </w:r>
      <w:r w:rsidR="00A6203E">
        <w:rPr>
          <w:rFonts w:cstheme="minorHAnsi"/>
          <w:rtl/>
          <w:lang w:bidi="he-IL"/>
        </w:rPr>
        <w:t>ֵהוּ</w:t>
      </w:r>
      <w:r w:rsidR="00A6203E">
        <w:t xml:space="preserve">, </w:t>
      </w:r>
      <w:r w:rsidR="00AA29BF">
        <w:t>“</w:t>
      </w:r>
      <w:r w:rsidR="00DC5178">
        <w:t xml:space="preserve">then </w:t>
      </w:r>
      <w:r w:rsidR="00AA29BF">
        <w:t>I would put it,</w:t>
      </w:r>
      <w:r w:rsidR="00DC5178">
        <w:t xml:space="preserve">” </w:t>
      </w:r>
      <w:r w:rsidR="00DC5178" w:rsidRPr="00791956">
        <w:rPr>
          <w:i/>
          <w:iCs/>
        </w:rPr>
        <w:t>yiqtol</w:t>
      </w:r>
      <w:r w:rsidR="00E1335C">
        <w:t>*</w:t>
      </w:r>
      <w:r w:rsidR="00DC5178">
        <w:t xml:space="preserve"> following simple </w:t>
      </w:r>
      <w:r w:rsidR="00DC5178">
        <w:rPr>
          <w:i/>
          <w:iCs/>
        </w:rPr>
        <w:t>waw</w:t>
      </w:r>
      <w:r w:rsidR="007D059D">
        <w:t>,</w:t>
      </w:r>
      <w:r w:rsidR="00DC5178">
        <w:t xml:space="preserve"> </w:t>
      </w:r>
      <w:r w:rsidR="00091111">
        <w:t xml:space="preserve">indicates Yahweh’s </w:t>
      </w:r>
      <w:r w:rsidR="00944663">
        <w:t>decision about what he would do</w:t>
      </w:r>
      <w:r w:rsidR="009D395C">
        <w:t>.</w:t>
      </w:r>
    </w:p>
  </w:footnote>
  <w:footnote w:id="202">
    <w:p w14:paraId="3DF2171F" w14:textId="3C4A8583" w:rsidR="009D395C" w:rsidRDefault="009D395C">
      <w:pPr>
        <w:pStyle w:val="FootnoteText"/>
      </w:pPr>
      <w:r>
        <w:rPr>
          <w:rStyle w:val="FootnoteReference"/>
        </w:rPr>
        <w:footnoteRef/>
      </w:r>
      <w:r>
        <w:t xml:space="preserve"> </w:t>
      </w:r>
      <w:r w:rsidR="007D059D">
        <w:rPr>
          <w:rFonts w:cstheme="minorHAnsi"/>
          <w:rtl/>
          <w:lang w:bidi="he-IL"/>
        </w:rPr>
        <w:t>ע</w:t>
      </w:r>
      <w:r w:rsidR="000963D1">
        <w:rPr>
          <w:rFonts w:cstheme="minorHAnsi"/>
          <w:rtl/>
          <w:lang w:bidi="he-IL"/>
        </w:rPr>
        <w:t>ָשֹוֹ</w:t>
      </w:r>
      <w:r w:rsidR="00506BD4">
        <w:rPr>
          <w:rFonts w:cstheme="minorHAnsi" w:hint="cs"/>
          <w:rtl/>
          <w:lang w:bidi="he-IL"/>
        </w:rPr>
        <w:t xml:space="preserve"> </w:t>
      </w:r>
      <w:r w:rsidR="000963D1">
        <w:rPr>
          <w:rFonts w:cstheme="minorHAnsi"/>
          <w:rtl/>
          <w:lang w:bidi="he-IL"/>
        </w:rPr>
        <w:t>י</w:t>
      </w:r>
      <w:r w:rsidR="00506BD4">
        <w:rPr>
          <w:rFonts w:cstheme="minorHAnsi"/>
          <w:rtl/>
          <w:lang w:bidi="he-IL"/>
        </w:rPr>
        <w:t>ַעֲשֶֹה</w:t>
      </w:r>
      <w:r w:rsidR="001850D5">
        <w:t>, “he would definitely act</w:t>
      </w:r>
      <w:r w:rsidR="00592CEA">
        <w:t>,” is a</w:t>
      </w:r>
      <w:r w:rsidR="00A50E79">
        <w:t xml:space="preserve"> </w:t>
      </w:r>
      <w:r w:rsidR="00A50E79" w:rsidRPr="00791956">
        <w:rPr>
          <w:i/>
          <w:iCs/>
        </w:rPr>
        <w:t>yiqtol</w:t>
      </w:r>
      <w:r w:rsidR="00A50E79">
        <w:t xml:space="preserve"> </w:t>
      </w:r>
      <w:r w:rsidR="00592CEA">
        <w:t>describing</w:t>
      </w:r>
      <w:r w:rsidR="00A50E79">
        <w:t xml:space="preserve"> the result </w:t>
      </w:r>
      <w:r w:rsidR="00592CEA">
        <w:t>Yahweh</w:t>
      </w:r>
      <w:r w:rsidR="00A50E79">
        <w:t xml:space="preserve"> intended should follow.</w:t>
      </w:r>
    </w:p>
  </w:footnote>
  <w:footnote w:id="203">
    <w:p w14:paraId="0E94B484" w14:textId="27FC66FA" w:rsidR="000A0F51" w:rsidRDefault="000A0F51">
      <w:pPr>
        <w:pStyle w:val="FootnoteText"/>
      </w:pPr>
      <w:r>
        <w:rPr>
          <w:rStyle w:val="FootnoteReference"/>
        </w:rPr>
        <w:footnoteRef/>
      </w:r>
      <w:r>
        <w:t xml:space="preserve"> </w:t>
      </w:r>
      <w:r w:rsidR="00B01A03">
        <w:t xml:space="preserve">Literally, “his arm” (cf. </w:t>
      </w:r>
      <w:r w:rsidR="00E455AC">
        <w:t>30:21</w:t>
      </w:r>
      <w:r w:rsidR="00321289">
        <w:t>–</w:t>
      </w:r>
      <w:r w:rsidR="00E455AC">
        <w:t>25).</w:t>
      </w:r>
      <w:r w:rsidR="00B01A03">
        <w:t xml:space="preserve"> </w:t>
      </w:r>
    </w:p>
  </w:footnote>
  <w:footnote w:id="204">
    <w:p w14:paraId="3E9EBD79" w14:textId="3A0FACE0" w:rsidR="00E10D04" w:rsidRPr="00E245C2" w:rsidRDefault="00E10D04">
      <w:pPr>
        <w:pStyle w:val="FootnoteText"/>
      </w:pPr>
      <w:r>
        <w:rPr>
          <w:rStyle w:val="FootnoteReference"/>
        </w:rPr>
        <w:footnoteRef/>
      </w:r>
      <w:r>
        <w:t xml:space="preserve"> </w:t>
      </w:r>
      <w:r w:rsidR="002B6EA1">
        <w:t xml:space="preserve">George </w:t>
      </w:r>
      <w:r w:rsidR="00E245C2">
        <w:t xml:space="preserve">Lakoff and </w:t>
      </w:r>
      <w:r w:rsidR="002B6EA1">
        <w:t>Mark Johnson</w:t>
      </w:r>
      <w:r w:rsidR="00065C7E">
        <w:t>,</w:t>
      </w:r>
      <w:r w:rsidR="002B6EA1">
        <w:t xml:space="preserve"> </w:t>
      </w:r>
      <w:r w:rsidR="002B6EA1">
        <w:rPr>
          <w:i/>
          <w:iCs/>
        </w:rPr>
        <w:t>Metaphors We Live By</w:t>
      </w:r>
      <w:r w:rsidR="002B6EA1">
        <w:t xml:space="preserve"> </w:t>
      </w:r>
      <w:r w:rsidR="00065C7E">
        <w:t>(</w:t>
      </w:r>
      <w:r w:rsidR="002B6EA1">
        <w:t>Chicago: University of Chicago, 198</w:t>
      </w:r>
      <w:r w:rsidR="00065C7E">
        <w:t>0)</w:t>
      </w:r>
      <w:r w:rsidR="00E245C2">
        <w:t>.</w:t>
      </w:r>
    </w:p>
  </w:footnote>
  <w:footnote w:id="205">
    <w:p w14:paraId="293F2C6C" w14:textId="23EB58FE" w:rsidR="006D4F79" w:rsidRDefault="006D4F79" w:rsidP="006D4F79">
      <w:pPr>
        <w:pStyle w:val="FootnoteText"/>
      </w:pPr>
      <w:r>
        <w:rPr>
          <w:rStyle w:val="FootnoteReference"/>
        </w:rPr>
        <w:footnoteRef/>
      </w:r>
      <w:r>
        <w:t xml:space="preserve"> </w:t>
      </w:r>
      <w:proofErr w:type="spellStart"/>
      <w:r>
        <w:t>Boadt</w:t>
      </w:r>
      <w:proofErr w:type="spellEnd"/>
      <w:r>
        <w:t>,</w:t>
      </w:r>
      <w:r w:rsidR="00696C84">
        <w:t xml:space="preserve"> </w:t>
      </w:r>
      <w:r w:rsidR="00696C84">
        <w:rPr>
          <w:i/>
          <w:iCs/>
        </w:rPr>
        <w:t>Oracles</w:t>
      </w:r>
      <w:r w:rsidR="00696C84">
        <w:t>,</w:t>
      </w:r>
      <w:r>
        <w:t xml:space="preserve"> 94.</w:t>
      </w:r>
    </w:p>
  </w:footnote>
  <w:footnote w:id="206">
    <w:p w14:paraId="173FB8BE" w14:textId="497F99CF" w:rsidR="00A5424E" w:rsidRDefault="00A5424E">
      <w:pPr>
        <w:pStyle w:val="FootnoteText"/>
      </w:pPr>
      <w:r>
        <w:rPr>
          <w:rStyle w:val="FootnoteReference"/>
        </w:rPr>
        <w:footnoteRef/>
      </w:r>
      <w:r>
        <w:t xml:space="preserve"> </w:t>
      </w:r>
      <w:proofErr w:type="spellStart"/>
      <w:r>
        <w:t>Nei</w:t>
      </w:r>
      <w:r w:rsidR="00BA4CD1">
        <w:t>buhr</w:t>
      </w:r>
      <w:proofErr w:type="spellEnd"/>
      <w:r w:rsidR="00BA4CD1">
        <w:t xml:space="preserve">, “Nemesis,” </w:t>
      </w:r>
      <w:r w:rsidR="00CD607D">
        <w:t>68</w:t>
      </w:r>
      <w:r w:rsidR="00321289">
        <w:t>–</w:t>
      </w:r>
      <w:r w:rsidR="00CD607D">
        <w:t xml:space="preserve">69 (cf. </w:t>
      </w:r>
      <w:r w:rsidR="00706DF3">
        <w:t>Odell, 396).</w:t>
      </w:r>
    </w:p>
  </w:footnote>
  <w:footnote w:id="207">
    <w:p w14:paraId="6EF54B89" w14:textId="48EA82E8" w:rsidR="006529E6" w:rsidRDefault="006529E6" w:rsidP="006529E6">
      <w:pPr>
        <w:pStyle w:val="FootnoteText"/>
      </w:pPr>
      <w:r>
        <w:rPr>
          <w:rStyle w:val="FootnoteReference"/>
        </w:rPr>
        <w:footnoteRef/>
      </w:r>
      <w:r>
        <w:t xml:space="preserve"> See the translation </w:t>
      </w:r>
      <w:r w:rsidR="002F71CC">
        <w:t>foot</w:t>
      </w:r>
      <w:r>
        <w:t>note on 29:17.</w:t>
      </w:r>
    </w:p>
  </w:footnote>
  <w:footnote w:id="208">
    <w:p w14:paraId="18617B82" w14:textId="3A14EB36" w:rsidR="002D5D00" w:rsidRDefault="002D5D00">
      <w:pPr>
        <w:pStyle w:val="FootnoteText"/>
      </w:pPr>
      <w:r>
        <w:rPr>
          <w:rStyle w:val="FootnoteReference"/>
        </w:rPr>
        <w:footnoteRef/>
      </w:r>
      <w:r>
        <w:t xml:space="preserve"> </w:t>
      </w:r>
      <w:r w:rsidR="00EB4C9C">
        <w:t xml:space="preserve">See the translation </w:t>
      </w:r>
      <w:r w:rsidR="002F71CC">
        <w:t>foot</w:t>
      </w:r>
      <w:r w:rsidR="00EB4C9C">
        <w:t>note on 19:2.</w:t>
      </w:r>
    </w:p>
  </w:footnote>
  <w:footnote w:id="209">
    <w:p w14:paraId="45452B91" w14:textId="0906E1A0" w:rsidR="003F6DFA" w:rsidRDefault="003F6DFA">
      <w:pPr>
        <w:pStyle w:val="FootnoteText"/>
      </w:pPr>
      <w:r>
        <w:rPr>
          <w:rStyle w:val="FootnoteReference"/>
        </w:rPr>
        <w:footnoteRef/>
      </w:r>
      <w:r w:rsidR="00A13F10">
        <w:t xml:space="preserve"> </w:t>
      </w:r>
      <w:r w:rsidR="00A20A48">
        <w:rPr>
          <w:rFonts w:cstheme="minorHAnsi"/>
          <w:rtl/>
          <w:lang w:bidi="he-IL"/>
        </w:rPr>
        <w:t>דָּמָה</w:t>
      </w:r>
      <w:r w:rsidR="001065AF">
        <w:t xml:space="preserve"> I</w:t>
      </w:r>
      <w:r w:rsidR="00797D16">
        <w:t xml:space="preserve"> mean</w:t>
      </w:r>
      <w:r w:rsidR="001065AF">
        <w:t>s</w:t>
      </w:r>
      <w:r w:rsidR="00797D16">
        <w:t xml:space="preserve"> “resemble</w:t>
      </w:r>
      <w:r w:rsidR="001065AF">
        <w:t>,</w:t>
      </w:r>
      <w:r w:rsidR="00797D16">
        <w:t>”</w:t>
      </w:r>
      <w:r w:rsidR="001065AF">
        <w:t xml:space="preserve"> </w:t>
      </w:r>
      <w:r w:rsidR="001065AF">
        <w:rPr>
          <w:rFonts w:cstheme="minorHAnsi"/>
          <w:rtl/>
          <w:lang w:bidi="he-IL"/>
        </w:rPr>
        <w:t>ד</w:t>
      </w:r>
      <w:r w:rsidR="00B72558">
        <w:rPr>
          <w:rFonts w:cstheme="minorHAnsi"/>
          <w:rtl/>
          <w:lang w:bidi="he-IL"/>
        </w:rPr>
        <w:t>ָ</w:t>
      </w:r>
      <w:r w:rsidR="001065AF">
        <w:rPr>
          <w:rFonts w:cstheme="minorHAnsi"/>
          <w:rtl/>
          <w:lang w:bidi="he-IL"/>
        </w:rPr>
        <w:t>ּמָה</w:t>
      </w:r>
      <w:r w:rsidR="001065AF">
        <w:t xml:space="preserve"> </w:t>
      </w:r>
      <w:r w:rsidR="00185232">
        <w:t xml:space="preserve">II </w:t>
      </w:r>
      <w:r w:rsidR="00797D16">
        <w:t xml:space="preserve">“destroy.” </w:t>
      </w:r>
      <w:r w:rsidR="002B4A9D">
        <w:t>O</w:t>
      </w:r>
      <w:r w:rsidR="006C65DA">
        <w:t>ther</w:t>
      </w:r>
      <w:r w:rsidR="00FD30EB">
        <w:t xml:space="preserve"> First Testament</w:t>
      </w:r>
      <w:r w:rsidR="00955288">
        <w:t xml:space="preserve"> occurrences of the niphal </w:t>
      </w:r>
      <w:r w:rsidR="001065AF">
        <w:t xml:space="preserve">derive from </w:t>
      </w:r>
      <w:r w:rsidR="000C6D68">
        <w:rPr>
          <w:rFonts w:cstheme="minorHAnsi"/>
          <w:rtl/>
          <w:lang w:bidi="he-IL"/>
        </w:rPr>
        <w:t>דָּמָה</w:t>
      </w:r>
      <w:r w:rsidR="000C6D68">
        <w:t xml:space="preserve"> II</w:t>
      </w:r>
      <w:r w:rsidR="000817DC">
        <w:t xml:space="preserve">, but </w:t>
      </w:r>
      <w:r w:rsidR="004A4FCC">
        <w:t>here</w:t>
      </w:r>
      <w:r w:rsidR="00FD30EB">
        <w:t xml:space="preserve"> </w:t>
      </w:r>
      <w:r w:rsidR="00FF18D7">
        <w:t>th</w:t>
      </w:r>
      <w:r w:rsidR="005165A5">
        <w:t>at</w:t>
      </w:r>
      <w:r w:rsidR="00FF18D7">
        <w:t xml:space="preserve"> understanding</w:t>
      </w:r>
      <w:r w:rsidR="00F33ED5">
        <w:t xml:space="preserve"> </w:t>
      </w:r>
      <w:r w:rsidR="00450992">
        <w:t>does not cohere</w:t>
      </w:r>
      <w:r w:rsidR="00B20A23">
        <w:t xml:space="preserve"> as well</w:t>
      </w:r>
      <w:r w:rsidR="00450992">
        <w:t xml:space="preserve"> with </w:t>
      </w:r>
      <w:r w:rsidR="00FF14E2">
        <w:t xml:space="preserve">the next colon </w:t>
      </w:r>
      <w:r w:rsidR="00590CF4">
        <w:t>beginning</w:t>
      </w:r>
      <w:r w:rsidR="00450992">
        <w:t xml:space="preserve"> </w:t>
      </w:r>
      <w:r w:rsidR="000F41B8">
        <w:rPr>
          <w:rFonts w:cstheme="minorHAnsi"/>
          <w:rtl/>
          <w:lang w:bidi="he-IL"/>
        </w:rPr>
        <w:t>וְ</w:t>
      </w:r>
      <w:r w:rsidR="000F41B8">
        <w:t xml:space="preserve"> (“but” or </w:t>
      </w:r>
      <w:r w:rsidR="006841AE">
        <w:t xml:space="preserve">“and”) </w:t>
      </w:r>
      <w:r w:rsidR="009C6639">
        <w:t xml:space="preserve">and </w:t>
      </w:r>
      <w:r w:rsidR="00C42898">
        <w:t>the</w:t>
      </w:r>
      <w:r w:rsidR="00CA5D70">
        <w:t xml:space="preserve"> </w:t>
      </w:r>
      <w:r w:rsidR="00FE7024">
        <w:t xml:space="preserve">parallel-looking </w:t>
      </w:r>
      <w:r w:rsidR="00CA5D70">
        <w:t>verb</w:t>
      </w:r>
      <w:r w:rsidR="00C42898">
        <w:t>al expression</w:t>
      </w:r>
      <w:r w:rsidR="009C6639">
        <w:t>,</w:t>
      </w:r>
      <w:r w:rsidR="00FE7024">
        <w:t xml:space="preserve"> </w:t>
      </w:r>
      <w:r w:rsidR="00633C84">
        <w:t>impl</w:t>
      </w:r>
      <w:r w:rsidR="00FE7024">
        <w:t>ying</w:t>
      </w:r>
      <w:r w:rsidR="00633C84">
        <w:t xml:space="preserve"> that th</w:t>
      </w:r>
      <w:r w:rsidR="00FE7024">
        <w:t>is</w:t>
      </w:r>
      <w:r w:rsidR="00633C84">
        <w:t xml:space="preserve"> verb is </w:t>
      </w:r>
      <w:r w:rsidR="00633C84">
        <w:rPr>
          <w:rFonts w:cstheme="minorHAnsi"/>
          <w:rtl/>
          <w:lang w:bidi="he-IL"/>
        </w:rPr>
        <w:t>דָּמָה</w:t>
      </w:r>
      <w:r w:rsidR="00633C84">
        <w:t xml:space="preserve"> </w:t>
      </w:r>
      <w:r w:rsidR="00457284">
        <w:t>I</w:t>
      </w:r>
      <w:r w:rsidR="009B5E15">
        <w:t xml:space="preserve"> (cf. </w:t>
      </w:r>
      <w:r w:rsidR="009B5E15" w:rsidRPr="00E71913">
        <w:rPr>
          <w:i/>
          <w:iCs/>
        </w:rPr>
        <w:t>DTT</w:t>
      </w:r>
      <w:r w:rsidR="009B5E15">
        <w:t xml:space="preserve"> </w:t>
      </w:r>
      <w:r w:rsidR="00667AE2">
        <w:t xml:space="preserve">313). </w:t>
      </w:r>
    </w:p>
  </w:footnote>
  <w:footnote w:id="210">
    <w:p w14:paraId="7B19A6AD" w14:textId="6548EC3E" w:rsidR="00967C50" w:rsidRDefault="00967C50">
      <w:pPr>
        <w:pStyle w:val="FootnoteText"/>
      </w:pPr>
      <w:r>
        <w:rPr>
          <w:rStyle w:val="FootnoteReference"/>
        </w:rPr>
        <w:footnoteRef/>
      </w:r>
      <w:r>
        <w:t xml:space="preserve"> </w:t>
      </w:r>
      <w:r w:rsidR="003763D0">
        <w:t xml:space="preserve">Literally “their”; the suffix refers back to </w:t>
      </w:r>
      <w:r w:rsidR="009342F1">
        <w:rPr>
          <w:rFonts w:cstheme="minorHAnsi"/>
          <w:rtl/>
          <w:lang w:bidi="he-IL"/>
        </w:rPr>
        <w:t>מַיִם</w:t>
      </w:r>
      <w:r w:rsidR="003763D0">
        <w:t xml:space="preserve"> </w:t>
      </w:r>
      <w:r w:rsidR="000243C5">
        <w:t>“water,” which is pl</w:t>
      </w:r>
      <w:r w:rsidR="00D060F8">
        <w:t>.</w:t>
      </w:r>
      <w:r w:rsidR="000243C5">
        <w:t xml:space="preserve"> in Heb. The usage recurs in 32:</w:t>
      </w:r>
      <w:r w:rsidR="00C01FE0">
        <w:t>13.</w:t>
      </w:r>
    </w:p>
  </w:footnote>
  <w:footnote w:id="211">
    <w:p w14:paraId="42E6E27B" w14:textId="245E5F6E" w:rsidR="003A6699" w:rsidRDefault="003A6699">
      <w:pPr>
        <w:pStyle w:val="FootnoteText"/>
      </w:pPr>
      <w:r>
        <w:rPr>
          <w:rStyle w:val="FootnoteReference"/>
        </w:rPr>
        <w:footnoteRef/>
      </w:r>
      <w:r>
        <w:t xml:space="preserve"> </w:t>
      </w:r>
      <w:r w:rsidR="00F74F1B">
        <w:t>Deriving</w:t>
      </w:r>
      <w:r w:rsidR="00991883">
        <w:t xml:space="preserve"> the hapax</w:t>
      </w:r>
      <w:r w:rsidR="00A573AC">
        <w:t>*</w:t>
      </w:r>
      <w:r w:rsidR="00991883">
        <w:t xml:space="preserve"> </w:t>
      </w:r>
      <w:r w:rsidR="00A93CB4">
        <w:rPr>
          <w:rFonts w:cstheme="minorHAnsi"/>
          <w:rtl/>
          <w:lang w:bidi="he-IL"/>
        </w:rPr>
        <w:t>רָ</w:t>
      </w:r>
      <w:r w:rsidR="001D544A">
        <w:rPr>
          <w:rFonts w:cstheme="minorHAnsi"/>
          <w:rtl/>
          <w:lang w:bidi="he-IL"/>
        </w:rPr>
        <w:t>מוּת</w:t>
      </w:r>
      <w:r w:rsidR="00991883">
        <w:t xml:space="preserve"> </w:t>
      </w:r>
      <w:r w:rsidR="00F74F1B">
        <w:t xml:space="preserve">from </w:t>
      </w:r>
      <w:r w:rsidR="004A6A52">
        <w:rPr>
          <w:rFonts w:cstheme="minorHAnsi"/>
          <w:rtl/>
          <w:lang w:bidi="he-IL"/>
        </w:rPr>
        <w:t>רָ</w:t>
      </w:r>
      <w:r w:rsidR="00583494">
        <w:rPr>
          <w:rFonts w:cstheme="minorHAnsi"/>
          <w:rtl/>
          <w:lang w:bidi="he-IL"/>
        </w:rPr>
        <w:t>מ</w:t>
      </w:r>
      <w:r w:rsidR="004A6A52">
        <w:rPr>
          <w:rFonts w:cstheme="minorHAnsi"/>
          <w:rtl/>
          <w:lang w:bidi="he-IL"/>
        </w:rPr>
        <w:t>ַם</w:t>
      </w:r>
      <w:r w:rsidR="004A6A52">
        <w:t xml:space="preserve"> </w:t>
      </w:r>
      <w:r w:rsidR="00583494">
        <w:t>II (cf. Vg</w:t>
      </w:r>
      <w:r w:rsidR="001B1EE5">
        <w:t>.</w:t>
      </w:r>
      <w:r w:rsidR="00583494">
        <w:t>)</w:t>
      </w:r>
      <w:r w:rsidR="008547E4">
        <w:t xml:space="preserve">. </w:t>
      </w:r>
      <w:r w:rsidR="00D04885">
        <w:t xml:space="preserve">KJV “height” derives it from </w:t>
      </w:r>
      <w:r w:rsidR="003E4D21">
        <w:rPr>
          <w:rFonts w:cstheme="minorHAnsi"/>
          <w:rtl/>
          <w:lang w:bidi="he-IL"/>
        </w:rPr>
        <w:t>רָמַם</w:t>
      </w:r>
      <w:r w:rsidR="00D04885">
        <w:t xml:space="preserve"> </w:t>
      </w:r>
      <w:r w:rsidR="003E4D21">
        <w:t xml:space="preserve">I </w:t>
      </w:r>
      <w:r w:rsidR="00F052AB">
        <w:t>or</w:t>
      </w:r>
      <w:r w:rsidR="008642F4">
        <w:t xml:space="preserve"> </w:t>
      </w:r>
      <w:r w:rsidR="008642F4">
        <w:rPr>
          <w:rFonts w:cstheme="minorHAnsi"/>
          <w:rtl/>
          <w:lang w:bidi="he-IL"/>
        </w:rPr>
        <w:t>רוּם</w:t>
      </w:r>
      <w:r w:rsidR="008642F4">
        <w:t xml:space="preserve">. </w:t>
      </w:r>
    </w:p>
  </w:footnote>
  <w:footnote w:id="212">
    <w:p w14:paraId="42A7BD7F" w14:textId="14D9AA4E" w:rsidR="002157B2" w:rsidRDefault="002157B2">
      <w:pPr>
        <w:pStyle w:val="FootnoteText"/>
      </w:pPr>
      <w:r>
        <w:rPr>
          <w:rStyle w:val="FootnoteReference"/>
        </w:rPr>
        <w:footnoteRef/>
      </w:r>
      <w:r>
        <w:t xml:space="preserve"> </w:t>
      </w:r>
      <w:r w:rsidR="00430123">
        <w:t>In the five-</w:t>
      </w:r>
      <w:r w:rsidR="009C1F59">
        <w:t xml:space="preserve">stress </w:t>
      </w:r>
      <w:r w:rsidR="00821CA2">
        <w:t>colon</w:t>
      </w:r>
      <w:r w:rsidR="00F25514">
        <w:t>*</w:t>
      </w:r>
      <w:r w:rsidR="009C1F59">
        <w:t>,</w:t>
      </w:r>
      <w:r w:rsidR="00F330A2">
        <w:t xml:space="preserve"> I take </w:t>
      </w:r>
      <w:r w:rsidR="00F71A1C">
        <w:rPr>
          <w:rFonts w:cstheme="minorHAnsi"/>
          <w:rtl/>
          <w:lang w:bidi="he-IL"/>
        </w:rPr>
        <w:t>מ</w:t>
      </w:r>
      <w:r w:rsidR="0034028F">
        <w:rPr>
          <w:rFonts w:cstheme="minorHAnsi"/>
          <w:rtl/>
          <w:lang w:bidi="he-IL"/>
        </w:rPr>
        <w:t>ִִ</w:t>
      </w:r>
      <w:r w:rsidR="001C5481">
        <w:rPr>
          <w:rFonts w:cstheme="minorHAnsi"/>
          <w:rtl/>
          <w:lang w:bidi="he-IL"/>
        </w:rPr>
        <w:t>דָּמְךָ</w:t>
      </w:r>
      <w:r w:rsidR="009C1F59">
        <w:t xml:space="preserve"> </w:t>
      </w:r>
      <w:r w:rsidR="00AF5BF6">
        <w:t>(“from your blood</w:t>
      </w:r>
      <w:r w:rsidR="00C63FB0">
        <w:t>”) as an</w:t>
      </w:r>
      <w:r w:rsidR="00175E2B">
        <w:t xml:space="preserve"> addition</w:t>
      </w:r>
      <w:r w:rsidR="00C63FB0">
        <w:t xml:space="preserve"> elucidati</w:t>
      </w:r>
      <w:r w:rsidR="00175E2B">
        <w:t>ng</w:t>
      </w:r>
      <w:r w:rsidR="00C63FB0">
        <w:t xml:space="preserve"> the hapax </w:t>
      </w:r>
      <w:r w:rsidR="00A12A65">
        <w:rPr>
          <w:rFonts w:cstheme="minorHAnsi"/>
          <w:rtl/>
          <w:lang w:bidi="he-IL"/>
        </w:rPr>
        <w:t>צָפָת</w:t>
      </w:r>
      <w:r w:rsidR="00BA3761">
        <w:rPr>
          <w:rFonts w:cstheme="minorHAnsi"/>
          <w:rtl/>
          <w:lang w:bidi="he-IL"/>
        </w:rPr>
        <w:t>ְךָ</w:t>
      </w:r>
      <w:r w:rsidR="00C63FB0">
        <w:t xml:space="preserve"> </w:t>
      </w:r>
      <w:r w:rsidR="006A3ED8">
        <w:t>“</w:t>
      </w:r>
      <w:r w:rsidR="00F92713">
        <w:t>[with] your flow” (cf. Greenberg</w:t>
      </w:r>
      <w:r w:rsidR="001340CA">
        <w:t>, 2:652</w:t>
      </w:r>
      <w:r w:rsidR="00321289">
        <w:t>–</w:t>
      </w:r>
      <w:r w:rsidR="001340CA">
        <w:t>53).</w:t>
      </w:r>
    </w:p>
  </w:footnote>
  <w:footnote w:id="213">
    <w:p w14:paraId="4215E453" w14:textId="309F422F" w:rsidR="002E522D" w:rsidRDefault="002E522D">
      <w:pPr>
        <w:pStyle w:val="FootnoteText"/>
      </w:pPr>
      <w:r>
        <w:rPr>
          <w:rStyle w:val="FootnoteReference"/>
        </w:rPr>
        <w:footnoteRef/>
      </w:r>
      <w:r>
        <w:t xml:space="preserve"> See the translation </w:t>
      </w:r>
      <w:r w:rsidR="002F71CC">
        <w:t>foot</w:t>
      </w:r>
      <w:r>
        <w:t>note on 26:</w:t>
      </w:r>
      <w:r w:rsidR="0073276B">
        <w:t>16.</w:t>
      </w:r>
    </w:p>
  </w:footnote>
  <w:footnote w:id="214">
    <w:p w14:paraId="454CAEEA" w14:textId="4B9D6EDD" w:rsidR="004912F3" w:rsidRDefault="004912F3">
      <w:pPr>
        <w:pStyle w:val="FootnoteText"/>
      </w:pPr>
      <w:r>
        <w:rPr>
          <w:rStyle w:val="FootnoteReference"/>
        </w:rPr>
        <w:footnoteRef/>
      </w:r>
      <w:r>
        <w:t xml:space="preserve"> The colon thus has a pl</w:t>
      </w:r>
      <w:r w:rsidR="00AE2805">
        <w:t>.</w:t>
      </w:r>
      <w:r>
        <w:t xml:space="preserve"> subject and a s</w:t>
      </w:r>
      <w:r w:rsidR="00AE2805">
        <w:t>g.</w:t>
      </w:r>
      <w:r>
        <w:t xml:space="preserve"> verb.</w:t>
      </w:r>
    </w:p>
  </w:footnote>
  <w:footnote w:id="215">
    <w:p w14:paraId="15ED9BCD" w14:textId="69FC8178" w:rsidR="000C669D" w:rsidRDefault="000C669D">
      <w:pPr>
        <w:pStyle w:val="FootnoteText"/>
      </w:pPr>
      <w:r>
        <w:rPr>
          <w:rStyle w:val="FootnoteReference"/>
        </w:rPr>
        <w:footnoteRef/>
      </w:r>
      <w:r>
        <w:t xml:space="preserve"> See the translation </w:t>
      </w:r>
      <w:r w:rsidR="008F1A35">
        <w:t>foot</w:t>
      </w:r>
      <w:r>
        <w:t>notes.</w:t>
      </w:r>
    </w:p>
  </w:footnote>
  <w:footnote w:id="216">
    <w:p w14:paraId="28F2B375" w14:textId="01D0BE9E" w:rsidR="00906760" w:rsidRDefault="00906760" w:rsidP="0054100E">
      <w:pPr>
        <w:pStyle w:val="FootnoteText"/>
        <w:spacing w:line="480" w:lineRule="auto"/>
      </w:pPr>
      <w:r>
        <w:rPr>
          <w:rStyle w:val="FootnoteReference"/>
        </w:rPr>
        <w:footnoteRef/>
      </w:r>
      <w:r>
        <w:t xml:space="preserve"> See </w:t>
      </w:r>
      <w:proofErr w:type="spellStart"/>
      <w:r w:rsidR="0054100E">
        <w:t>Stökl</w:t>
      </w:r>
      <w:proofErr w:type="spellEnd"/>
      <w:r w:rsidR="0054100E">
        <w:t xml:space="preserve">, “Netting </w:t>
      </w:r>
      <w:proofErr w:type="spellStart"/>
      <w:r w:rsidR="0054100E">
        <w:t>Marduk</w:t>
      </w:r>
      <w:proofErr w:type="spellEnd"/>
      <w:r w:rsidR="0054100E">
        <w:t>.</w:t>
      </w:r>
    </w:p>
  </w:footnote>
  <w:footnote w:id="217">
    <w:p w14:paraId="4B623D29" w14:textId="1CAEFFCA" w:rsidR="007D4B72" w:rsidRPr="00B87ED7" w:rsidRDefault="007D4B72">
      <w:pPr>
        <w:pStyle w:val="FootnoteText"/>
      </w:pPr>
      <w:r>
        <w:rPr>
          <w:rStyle w:val="FootnoteReference"/>
        </w:rPr>
        <w:footnoteRef/>
      </w:r>
      <w:r>
        <w:t xml:space="preserve"> See further John Goldingay, </w:t>
      </w:r>
      <w:r>
        <w:rPr>
          <w:i/>
          <w:iCs/>
        </w:rPr>
        <w:t>Daniel</w:t>
      </w:r>
      <w:r w:rsidR="00B87ED7">
        <w:t xml:space="preserve">, </w:t>
      </w:r>
      <w:r w:rsidR="000C1E62">
        <w:t>Word Biblical Commentary</w:t>
      </w:r>
      <w:r w:rsidR="00EA419E">
        <w:t xml:space="preserve">, </w:t>
      </w:r>
      <w:r w:rsidR="00B87ED7">
        <w:t>revised edition</w:t>
      </w:r>
      <w:r w:rsidR="006B643E">
        <w:t xml:space="preserve"> </w:t>
      </w:r>
      <w:r w:rsidR="00EA419E">
        <w:t>(</w:t>
      </w:r>
      <w:r w:rsidR="006B643E">
        <w:t>Grand Rapids: Zondervan, 2019).</w:t>
      </w:r>
    </w:p>
  </w:footnote>
  <w:footnote w:id="218">
    <w:p w14:paraId="34908FC9" w14:textId="7DF22D62" w:rsidR="00CE6736" w:rsidRDefault="00CE6736">
      <w:pPr>
        <w:pStyle w:val="FootnoteText"/>
      </w:pPr>
      <w:r>
        <w:rPr>
          <w:rStyle w:val="FootnoteReference"/>
        </w:rPr>
        <w:footnoteRef/>
      </w:r>
      <w:r>
        <w:t xml:space="preserve"> Cf. Odell, 407 </w:t>
      </w:r>
      <w:r w:rsidR="00366BF3">
        <w:t>(</w:t>
      </w:r>
      <w:r>
        <w:t xml:space="preserve">though she says </w:t>
      </w:r>
      <w:r w:rsidR="00FC2510">
        <w:t>with Assyria</w:t>
      </w:r>
      <w:r w:rsidR="00366BF3">
        <w:t>)</w:t>
      </w:r>
      <w:r w:rsidR="00FC2510">
        <w:t>.</w:t>
      </w:r>
    </w:p>
  </w:footnote>
  <w:footnote w:id="219">
    <w:p w14:paraId="7B0ED97C" w14:textId="256260E8" w:rsidR="00F375A0" w:rsidRDefault="00F375A0">
      <w:pPr>
        <w:pStyle w:val="FootnoteText"/>
      </w:pPr>
      <w:r>
        <w:rPr>
          <w:rStyle w:val="FootnoteReference"/>
        </w:rPr>
        <w:footnoteRef/>
      </w:r>
      <w:r>
        <w:t xml:space="preserve"> See further Block, </w:t>
      </w:r>
      <w:r w:rsidR="002F2272">
        <w:t>“Beyond.”</w:t>
      </w:r>
    </w:p>
  </w:footnote>
  <w:footnote w:id="220">
    <w:p w14:paraId="0BC50F89" w14:textId="071F9DFB" w:rsidR="004C7AB7" w:rsidRDefault="004C7AB7">
      <w:pPr>
        <w:pStyle w:val="FootnoteText"/>
      </w:pPr>
      <w:r>
        <w:rPr>
          <w:rStyle w:val="FootnoteReference"/>
        </w:rPr>
        <w:footnoteRef/>
      </w:r>
      <w:r>
        <w:t xml:space="preserve"> </w:t>
      </w:r>
      <w:proofErr w:type="spellStart"/>
      <w:r>
        <w:rPr>
          <w:lang w:eastAsia="en-GB"/>
        </w:rPr>
        <w:t>Zimmerli</w:t>
      </w:r>
      <w:proofErr w:type="spellEnd"/>
      <w:r>
        <w:rPr>
          <w:lang w:eastAsia="en-GB"/>
        </w:rPr>
        <w:t xml:space="preserve"> (2:169</w:t>
      </w:r>
      <w:r w:rsidR="00321289">
        <w:rPr>
          <w:lang w:eastAsia="en-GB"/>
        </w:rPr>
        <w:t>–</w:t>
      </w:r>
      <w:r>
        <w:rPr>
          <w:lang w:eastAsia="en-GB"/>
        </w:rPr>
        <w:t>71) offers an attempt, while Brock (2:</w:t>
      </w:r>
      <w:r w:rsidR="00653D57">
        <w:rPr>
          <w:lang w:eastAsia="en-GB"/>
        </w:rPr>
        <w:t>222</w:t>
      </w:r>
      <w:r w:rsidR="00321289">
        <w:rPr>
          <w:lang w:eastAsia="en-GB"/>
        </w:rPr>
        <w:t>–</w:t>
      </w:r>
      <w:r w:rsidR="00653D57">
        <w:rPr>
          <w:lang w:eastAsia="en-GB"/>
        </w:rPr>
        <w:t xml:space="preserve">23) has charts of the </w:t>
      </w:r>
      <w:r w:rsidR="0033295D">
        <w:rPr>
          <w:lang w:eastAsia="en-GB"/>
        </w:rPr>
        <w:t>recurrences</w:t>
      </w:r>
      <w:r w:rsidR="00DF0870">
        <w:rPr>
          <w:lang w:eastAsia="en-GB"/>
        </w:rPr>
        <w:t xml:space="preserve"> and </w:t>
      </w:r>
      <w:proofErr w:type="spellStart"/>
      <w:r w:rsidR="00C81DBC" w:rsidRPr="006C6F64">
        <w:t>Häner</w:t>
      </w:r>
      <w:proofErr w:type="spellEnd"/>
      <w:r w:rsidR="00C81DBC" w:rsidRPr="006C6F64">
        <w:t xml:space="preserve"> </w:t>
      </w:r>
      <w:r w:rsidR="00102E1E">
        <w:t>(</w:t>
      </w:r>
      <w:r w:rsidR="00AE212C">
        <w:t>348</w:t>
      </w:r>
      <w:r w:rsidR="00321289">
        <w:t>–</w:t>
      </w:r>
      <w:r w:rsidR="00AE212C">
        <w:t>53</w:t>
      </w:r>
      <w:r w:rsidR="00C81DBC">
        <w:t>)</w:t>
      </w:r>
      <w:r w:rsidR="00681855">
        <w:t xml:space="preserve"> </w:t>
      </w:r>
      <w:r w:rsidR="00102E1E">
        <w:t>pl</w:t>
      </w:r>
      <w:r w:rsidR="00D21CE9">
        <w:t xml:space="preserve">ots their significance (especially </w:t>
      </w:r>
      <w:r w:rsidR="00681855">
        <w:t xml:space="preserve">the verbs </w:t>
      </w:r>
      <w:r w:rsidR="00D21CE9">
        <w:t>“fall” and “go down”</w:t>
      </w:r>
      <w:r w:rsidR="000A12C0">
        <w:t>) in the context of Ezek 25</w:t>
      </w:r>
      <w:r w:rsidR="00321289">
        <w:t>–</w:t>
      </w:r>
      <w:r w:rsidR="000A12C0">
        <w:t>32 as a whole.</w:t>
      </w:r>
    </w:p>
  </w:footnote>
  <w:footnote w:id="221">
    <w:p w14:paraId="691BA6A2" w14:textId="3DB34A9E" w:rsidR="00EC3225" w:rsidRDefault="00EC3225" w:rsidP="00EC3225">
      <w:pPr>
        <w:pStyle w:val="FootnoteText"/>
      </w:pPr>
      <w:r>
        <w:rPr>
          <w:rStyle w:val="FootnoteReference"/>
        </w:rPr>
        <w:footnoteRef/>
      </w:r>
      <w:r>
        <w:t xml:space="preserve"> See </w:t>
      </w:r>
      <w:r>
        <w:rPr>
          <w:lang w:eastAsia="en-GB"/>
        </w:rPr>
        <w:t>Lust</w:t>
      </w:r>
      <w:r w:rsidR="005D5D9F">
        <w:rPr>
          <w:lang w:eastAsia="en-GB"/>
        </w:rPr>
        <w:t>,</w:t>
      </w:r>
      <w:r w:rsidR="005D5D9F" w:rsidRPr="00D87D8D">
        <w:t xml:space="preserve"> “</w:t>
      </w:r>
      <w:proofErr w:type="spellStart"/>
      <w:r w:rsidR="005D5D9F" w:rsidRPr="00D87D8D">
        <w:t>Rekenaar</w:t>
      </w:r>
      <w:proofErr w:type="spellEnd"/>
      <w:r w:rsidR="00F921ED">
        <w:t xml:space="preserve">”; </w:t>
      </w:r>
      <w:r w:rsidR="004366D3">
        <w:t>Lust, “Divergences.”</w:t>
      </w:r>
    </w:p>
  </w:footnote>
  <w:footnote w:id="222">
    <w:p w14:paraId="1EB810F6" w14:textId="2C5C5536" w:rsidR="00FF5DE2" w:rsidRDefault="00FF5DE2" w:rsidP="00FF5DE2">
      <w:pPr>
        <w:pStyle w:val="FootnoteText"/>
      </w:pPr>
      <w:r>
        <w:rPr>
          <w:rStyle w:val="FootnoteReference"/>
        </w:rPr>
        <w:footnoteRef/>
      </w:r>
      <w:r>
        <w:t xml:space="preserve"> See the translation </w:t>
      </w:r>
      <w:r w:rsidR="008F1A35">
        <w:t>foot</w:t>
      </w:r>
      <w:r>
        <w:t>note on 29:17.</w:t>
      </w:r>
    </w:p>
  </w:footnote>
  <w:footnote w:id="223">
    <w:p w14:paraId="3C2CDCA1" w14:textId="674AA45A" w:rsidR="0054105C" w:rsidRDefault="0054105C">
      <w:pPr>
        <w:pStyle w:val="FootnoteText"/>
      </w:pPr>
      <w:r>
        <w:rPr>
          <w:rStyle w:val="FootnoteReference"/>
        </w:rPr>
        <w:footnoteRef/>
      </w:r>
      <w:r>
        <w:t xml:space="preserve"> </w:t>
      </w:r>
      <w:r w:rsidR="00820040">
        <w:rPr>
          <w:rFonts w:cstheme="minorHAnsi"/>
          <w:rtl/>
          <w:lang w:bidi="he-IL"/>
        </w:rPr>
        <w:t>וְה</w:t>
      </w:r>
      <w:r w:rsidR="00003FD8">
        <w:rPr>
          <w:rFonts w:cstheme="minorHAnsi"/>
          <w:rtl/>
          <w:lang w:bidi="he-IL"/>
        </w:rPr>
        <w:t>ו</w:t>
      </w:r>
      <w:r w:rsidR="008955AD">
        <w:rPr>
          <w:rFonts w:cstheme="minorHAnsi"/>
          <w:rtl/>
          <w:lang w:bidi="he-IL"/>
        </w:rPr>
        <w:t>ֹרִ</w:t>
      </w:r>
      <w:r w:rsidR="001A405D">
        <w:rPr>
          <w:rFonts w:cstheme="minorHAnsi"/>
          <w:rtl/>
          <w:lang w:bidi="he-IL"/>
        </w:rPr>
        <w:t>דֵהוּ</w:t>
      </w:r>
      <w:r w:rsidR="00704906">
        <w:rPr>
          <w:rFonts w:cstheme="minorHAnsi" w:hint="cs"/>
          <w:rtl/>
          <w:lang w:bidi="he-IL"/>
        </w:rPr>
        <w:t xml:space="preserve"> </w:t>
      </w:r>
      <w:r w:rsidR="00CE7203">
        <w:rPr>
          <w:rFonts w:cstheme="minorHAnsi"/>
          <w:rtl/>
          <w:lang w:bidi="he-IL"/>
        </w:rPr>
        <w:t>אוׄ</w:t>
      </w:r>
      <w:r w:rsidR="00704906">
        <w:rPr>
          <w:rFonts w:cstheme="minorHAnsi"/>
          <w:rtl/>
          <w:lang w:bidi="he-IL"/>
        </w:rPr>
        <w:t>תָהּ</w:t>
      </w:r>
      <w:r w:rsidR="000A7B94">
        <w:t>: thus the first</w:t>
      </w:r>
      <w:r>
        <w:t xml:space="preserve"> </w:t>
      </w:r>
      <w:r w:rsidR="00244F8A">
        <w:t xml:space="preserve">“it” is </w:t>
      </w:r>
      <w:r w:rsidR="000A7B94">
        <w:t>m</w:t>
      </w:r>
      <w:r w:rsidR="00A94297">
        <w:t>.</w:t>
      </w:r>
      <w:r w:rsidR="00700142">
        <w:t xml:space="preserve">, </w:t>
      </w:r>
      <w:r w:rsidR="000A7B94">
        <w:t>referring to the horde</w:t>
      </w:r>
      <w:r w:rsidR="00FD69C0">
        <w:t xml:space="preserve"> (or </w:t>
      </w:r>
      <w:r w:rsidR="009736D4">
        <w:t xml:space="preserve">to </w:t>
      </w:r>
      <w:r w:rsidR="008E1E40">
        <w:t>Pharaoh?</w:t>
      </w:r>
      <w:r w:rsidR="00FD69C0">
        <w:t xml:space="preserve">—the same possibilities apply to the </w:t>
      </w:r>
      <w:r w:rsidR="00A97854">
        <w:t xml:space="preserve">“you” </w:t>
      </w:r>
      <w:r w:rsidR="0081013A">
        <w:t xml:space="preserve">and the “it” </w:t>
      </w:r>
      <w:r w:rsidR="00A97854">
        <w:t xml:space="preserve">in </w:t>
      </w:r>
      <w:r w:rsidR="0081013A">
        <w:t>32:</w:t>
      </w:r>
      <w:r w:rsidR="00DD13CB">
        <w:t>19 and 21</w:t>
      </w:r>
      <w:r w:rsidR="008E1E40">
        <w:t>)</w:t>
      </w:r>
      <w:r w:rsidR="00DD13CB">
        <w:t>. T</w:t>
      </w:r>
      <w:r w:rsidR="0007102E">
        <w:t xml:space="preserve">he second </w:t>
      </w:r>
      <w:r w:rsidR="00E91579">
        <w:t xml:space="preserve">“it” is </w:t>
      </w:r>
      <w:r w:rsidR="0007102E">
        <w:t>f</w:t>
      </w:r>
      <w:r w:rsidR="003128CC">
        <w:t>.</w:t>
      </w:r>
      <w:r w:rsidR="00E91579">
        <w:t xml:space="preserve">, </w:t>
      </w:r>
      <w:r w:rsidR="0007102E">
        <w:t>referring to Egypt</w:t>
      </w:r>
      <w:r w:rsidR="00567B5A">
        <w:t xml:space="preserve">, countries </w:t>
      </w:r>
      <w:r w:rsidR="000730B6">
        <w:t>being</w:t>
      </w:r>
      <w:r w:rsidR="00567B5A">
        <w:t xml:space="preserve"> f</w:t>
      </w:r>
      <w:r w:rsidR="003128CC">
        <w:t>.</w:t>
      </w:r>
      <w:r w:rsidR="000B33B6">
        <w:t xml:space="preserve">—the same applies </w:t>
      </w:r>
      <w:r w:rsidR="00986C5B">
        <w:t>in</w:t>
      </w:r>
      <w:r w:rsidR="000B33B6">
        <w:t xml:space="preserve"> 32:20. These are</w:t>
      </w:r>
      <w:r w:rsidR="00E76B1F">
        <w:t xml:space="preserve"> </w:t>
      </w:r>
      <w:r w:rsidR="0066339C">
        <w:t>first illustration</w:t>
      </w:r>
      <w:r w:rsidR="000B33B6">
        <w:t>s</w:t>
      </w:r>
      <w:r w:rsidR="0066339C">
        <w:t xml:space="preserve"> of the </w:t>
      </w:r>
      <w:r w:rsidR="00BF7062">
        <w:t xml:space="preserve">switching noted in the </w:t>
      </w:r>
      <w:r w:rsidR="002D555C">
        <w:t>section o</w:t>
      </w:r>
      <w:r w:rsidR="00BF7062">
        <w:t>utline above.</w:t>
      </w:r>
    </w:p>
  </w:footnote>
  <w:footnote w:id="224">
    <w:p w14:paraId="00007D25" w14:textId="71621791" w:rsidR="000B0AC6" w:rsidRDefault="000B0AC6">
      <w:pPr>
        <w:pStyle w:val="FootnoteText"/>
      </w:pPr>
      <w:r>
        <w:rPr>
          <w:rStyle w:val="FootnoteReference"/>
        </w:rPr>
        <w:footnoteRef/>
      </w:r>
      <w:r>
        <w:t xml:space="preserve"> </w:t>
      </w:r>
      <w:r w:rsidR="00C900A7">
        <w:t>If</w:t>
      </w:r>
      <w:r w:rsidR="00674F13">
        <w:t xml:space="preserve"> the </w:t>
      </w:r>
      <w:r w:rsidR="00D07013">
        <w:t>“</w:t>
      </w:r>
      <w:r w:rsidR="00674F13">
        <w:t>women</w:t>
      </w:r>
      <w:r w:rsidR="00D07013">
        <w:t>” (</w:t>
      </w:r>
      <w:r w:rsidR="007A6865">
        <w:rPr>
          <w:rFonts w:cstheme="minorHAnsi"/>
          <w:rtl/>
          <w:lang w:bidi="he-IL"/>
        </w:rPr>
        <w:t>בְּנוׄ</w:t>
      </w:r>
      <w:r w:rsidR="008C0F66">
        <w:rPr>
          <w:rFonts w:cstheme="minorHAnsi"/>
          <w:rtl/>
          <w:lang w:bidi="he-IL"/>
        </w:rPr>
        <w:t>ת</w:t>
      </w:r>
      <w:r w:rsidR="008C0F66">
        <w:t xml:space="preserve">, </w:t>
      </w:r>
      <w:r w:rsidR="00D07013">
        <w:t>literally</w:t>
      </w:r>
      <w:r w:rsidR="00674F13">
        <w:t xml:space="preserve"> </w:t>
      </w:r>
      <w:r w:rsidR="008C0F66">
        <w:t xml:space="preserve">daughters) </w:t>
      </w:r>
      <w:r w:rsidR="00674F13">
        <w:t xml:space="preserve">are </w:t>
      </w:r>
      <w:r w:rsidR="008C0F66">
        <w:t xml:space="preserve">going down to Sheol </w:t>
      </w:r>
      <w:r w:rsidR="00674F13">
        <w:t>with the horde</w:t>
      </w:r>
      <w:r w:rsidR="00E76898">
        <w:t xml:space="preserve">, they might </w:t>
      </w:r>
      <w:r w:rsidR="00425D89">
        <w:t xml:space="preserve">simply </w:t>
      </w:r>
      <w:r w:rsidR="00E76898">
        <w:t>be</w:t>
      </w:r>
      <w:r w:rsidR="008C0F66">
        <w:t xml:space="preserve"> the other nations</w:t>
      </w:r>
      <w:r w:rsidR="008E4A52">
        <w:t xml:space="preserve"> (cf. the expression “daughter </w:t>
      </w:r>
      <w:r w:rsidR="006F0D8E">
        <w:t xml:space="preserve">[of] </w:t>
      </w:r>
      <w:r w:rsidR="008E4A52">
        <w:t>Babel</w:t>
      </w:r>
      <w:r w:rsidR="00A03E43">
        <w:t>”)</w:t>
      </w:r>
      <w:r w:rsidR="00425D89">
        <w:t xml:space="preserve">, </w:t>
      </w:r>
      <w:r w:rsidR="00536E1F">
        <w:t>though</w:t>
      </w:r>
      <w:r w:rsidR="00425D89">
        <w:t xml:space="preserve"> there is no parallel for this </w:t>
      </w:r>
      <w:r w:rsidR="008C51CD">
        <w:t xml:space="preserve">general </w:t>
      </w:r>
      <w:r w:rsidR="00425D89">
        <w:t>expression hav</w:t>
      </w:r>
      <w:r w:rsidR="008C51CD">
        <w:t>ing</w:t>
      </w:r>
      <w:r w:rsidR="00425D89">
        <w:t xml:space="preserve"> that reference</w:t>
      </w:r>
      <w:r w:rsidR="00246B71">
        <w:t>.</w:t>
      </w:r>
      <w:r w:rsidR="00782A94">
        <w:t xml:space="preserve">  </w:t>
      </w:r>
    </w:p>
  </w:footnote>
  <w:footnote w:id="225">
    <w:p w14:paraId="794424F2" w14:textId="1DCF0877" w:rsidR="004C7D5D" w:rsidRDefault="004C7D5D" w:rsidP="004C7D5D">
      <w:pPr>
        <w:pStyle w:val="FootnoteText"/>
      </w:pPr>
      <w:r>
        <w:rPr>
          <w:rStyle w:val="FootnoteReference"/>
        </w:rPr>
        <w:footnoteRef/>
      </w:r>
      <w:r>
        <w:t xml:space="preserve"> “You” is </w:t>
      </w:r>
      <w:r w:rsidR="00585A96">
        <w:t>m</w:t>
      </w:r>
      <w:r w:rsidR="00A94297">
        <w:t>.</w:t>
      </w:r>
      <w:r w:rsidR="00585A96">
        <w:t xml:space="preserve"> </w:t>
      </w:r>
      <w:r>
        <w:t>s</w:t>
      </w:r>
      <w:r w:rsidR="00A94297">
        <w:t>g.</w:t>
      </w:r>
      <w:r>
        <w:t xml:space="preserve"> and presumably refers to the horde</w:t>
      </w:r>
      <w:r w:rsidR="00973D86">
        <w:t xml:space="preserve"> (or Pharaoh</w:t>
      </w:r>
      <w:r w:rsidR="00780D2C">
        <w:t xml:space="preserve">?—see the translation </w:t>
      </w:r>
      <w:r w:rsidR="008F1A35">
        <w:t>foot</w:t>
      </w:r>
      <w:r w:rsidR="00780D2C">
        <w:t>note on</w:t>
      </w:r>
      <w:r w:rsidR="00606A47">
        <w:t xml:space="preserve"> 32:</w:t>
      </w:r>
      <w:r w:rsidR="00D3146E">
        <w:t>18</w:t>
      </w:r>
      <w:r w:rsidR="0089081F">
        <w:t>)</w:t>
      </w:r>
      <w:r>
        <w:t>.</w:t>
      </w:r>
    </w:p>
  </w:footnote>
  <w:footnote w:id="226">
    <w:p w14:paraId="309773AB" w14:textId="06789507" w:rsidR="003E7C62" w:rsidRDefault="003E7C62">
      <w:pPr>
        <w:pStyle w:val="FootnoteText"/>
      </w:pPr>
      <w:r>
        <w:rPr>
          <w:rStyle w:val="FootnoteReference"/>
        </w:rPr>
        <w:footnoteRef/>
      </w:r>
      <w:r w:rsidR="00882A43">
        <w:t xml:space="preserve"> </w:t>
      </w:r>
      <w:r w:rsidR="009F7E76">
        <w:t>Tg.</w:t>
      </w:r>
      <w:r w:rsidR="00882A43">
        <w:t xml:space="preserve"> </w:t>
      </w:r>
      <w:r w:rsidR="0028491F">
        <w:t>understands the clause as</w:t>
      </w:r>
      <w:r w:rsidR="001A218C">
        <w:t xml:space="preserve"> meaning</w:t>
      </w:r>
      <w:r w:rsidR="0028491F">
        <w:t xml:space="preserve"> “[to] </w:t>
      </w:r>
      <w:r w:rsidR="0024559E">
        <w:t xml:space="preserve">the sword </w:t>
      </w:r>
      <w:r w:rsidR="0022339A">
        <w:t xml:space="preserve">it </w:t>
      </w:r>
      <w:r w:rsidR="0024559E">
        <w:t>[</w:t>
      </w:r>
      <w:r w:rsidR="0022339A">
        <w:t xml:space="preserve">i.e., </w:t>
      </w:r>
      <w:r w:rsidR="0024559E">
        <w:t>the horde] has been given</w:t>
      </w:r>
      <w:r w:rsidR="00141AD7">
        <w:t>”</w:t>
      </w:r>
      <w:r w:rsidR="00A17DB5">
        <w:t xml:space="preserve"> (cf. </w:t>
      </w:r>
      <w:r w:rsidR="00A17DB5">
        <w:rPr>
          <w:i/>
          <w:iCs/>
        </w:rPr>
        <w:t>CTAT</w:t>
      </w:r>
      <w:r w:rsidR="00A17DB5">
        <w:t xml:space="preserve">, </w:t>
      </w:r>
      <w:r w:rsidR="00805F1E">
        <w:t>262</w:t>
      </w:r>
      <w:r w:rsidR="00321289">
        <w:t>–</w:t>
      </w:r>
      <w:r w:rsidR="00805F1E">
        <w:t>64)</w:t>
      </w:r>
      <w:r w:rsidR="002D555C">
        <w:t>,</w:t>
      </w:r>
      <w:r w:rsidR="00141AD7">
        <w:t xml:space="preserve"> but</w:t>
      </w:r>
      <w:r w:rsidR="00350F5D">
        <w:t xml:space="preserve"> s</w:t>
      </w:r>
      <w:r w:rsidR="00BF5FA8">
        <w:t>yntactically</w:t>
      </w:r>
      <w:r w:rsidR="00141AD7">
        <w:t xml:space="preserve"> this requires </w:t>
      </w:r>
      <w:r w:rsidR="000323AF">
        <w:t>more</w:t>
      </w:r>
      <w:r w:rsidR="00141AD7">
        <w:t xml:space="preserve"> inference</w:t>
      </w:r>
      <w:r w:rsidR="00F00EFD">
        <w:t xml:space="preserve"> and </w:t>
      </w:r>
      <w:r w:rsidR="00BF5FA8">
        <w:t xml:space="preserve">it </w:t>
      </w:r>
      <w:r w:rsidR="00F00EFD">
        <w:t xml:space="preserve">ignores earlier </w:t>
      </w:r>
      <w:r w:rsidR="00B02857">
        <w:t>references</w:t>
      </w:r>
      <w:r w:rsidR="00F00EFD">
        <w:t xml:space="preserve"> to giving the sword (see the</w:t>
      </w:r>
      <w:r w:rsidR="003337FD">
        <w:t xml:space="preserve"> verse-by-verse</w:t>
      </w:r>
      <w:r w:rsidR="00F00EFD">
        <w:t xml:space="preserve"> commentary).</w:t>
      </w:r>
    </w:p>
  </w:footnote>
  <w:footnote w:id="227">
    <w:p w14:paraId="3FC75013" w14:textId="0EC865E9" w:rsidR="00EA26ED" w:rsidRDefault="00EA26ED">
      <w:pPr>
        <w:pStyle w:val="FootnoteText"/>
      </w:pPr>
      <w:r>
        <w:rPr>
          <w:rStyle w:val="FootnoteReference"/>
        </w:rPr>
        <w:footnoteRef/>
      </w:r>
      <w:r>
        <w:t xml:space="preserve"> </w:t>
      </w:r>
      <w:r w:rsidR="006362FF">
        <w:t xml:space="preserve">Here the </w:t>
      </w:r>
      <w:proofErr w:type="spellStart"/>
      <w:r w:rsidR="006362FF">
        <w:t>imp</w:t>
      </w:r>
      <w:r w:rsidR="00AA7CD9">
        <w:t>v</w:t>
      </w:r>
      <w:proofErr w:type="spellEnd"/>
      <w:r w:rsidR="00AA7CD9">
        <w:t>.</w:t>
      </w:r>
      <w:r w:rsidR="00A97ADC">
        <w:t xml:space="preserve"> </w:t>
      </w:r>
      <w:r w:rsidR="008B5987">
        <w:rPr>
          <w:rFonts w:cstheme="minorHAnsi"/>
          <w:rtl/>
          <w:lang w:bidi="he-IL"/>
        </w:rPr>
        <w:t>מָשׁ</w:t>
      </w:r>
      <w:r w:rsidR="000C51A5">
        <w:rPr>
          <w:rFonts w:cstheme="minorHAnsi"/>
          <w:rtl/>
          <w:lang w:bidi="he-IL"/>
        </w:rPr>
        <w:t>ְכוּ</w:t>
      </w:r>
      <w:r w:rsidR="00A97ADC">
        <w:t xml:space="preserve"> </w:t>
      </w:r>
      <w:r w:rsidR="006362FF">
        <w:t>is pl</w:t>
      </w:r>
      <w:r w:rsidR="00D060F8">
        <w:t xml:space="preserve">. </w:t>
      </w:r>
      <w:r w:rsidR="00FC7233">
        <w:t xml:space="preserve">(on </w:t>
      </w:r>
      <w:r w:rsidR="00B40B81">
        <w:t>the form</w:t>
      </w:r>
      <w:r w:rsidR="00140DC4">
        <w:t>,</w:t>
      </w:r>
      <w:r w:rsidR="00B40B81">
        <w:t xml:space="preserve"> see GK 46d</w:t>
      </w:r>
      <w:r w:rsidR="00515C7A">
        <w:t xml:space="preserve">—CEB takes the word as </w:t>
      </w:r>
      <w:r w:rsidR="00515C7A" w:rsidRPr="009E1620">
        <w:rPr>
          <w:i/>
          <w:iCs/>
        </w:rPr>
        <w:t>qatal</w:t>
      </w:r>
      <w:r w:rsidR="00DB43BB">
        <w:rPr>
          <w:i/>
          <w:iCs/>
        </w:rPr>
        <w:t>*</w:t>
      </w:r>
      <w:r w:rsidR="00B40B81">
        <w:t>)</w:t>
      </w:r>
      <w:r w:rsidR="00FC7233">
        <w:t>.</w:t>
      </w:r>
    </w:p>
  </w:footnote>
  <w:footnote w:id="228">
    <w:p w14:paraId="62107D03" w14:textId="33EAB37F" w:rsidR="003B17F6" w:rsidRDefault="003B17F6">
      <w:pPr>
        <w:pStyle w:val="FootnoteText"/>
      </w:pPr>
      <w:r>
        <w:rPr>
          <w:rStyle w:val="FootnoteReference"/>
        </w:rPr>
        <w:footnoteRef/>
      </w:r>
      <w:r>
        <w:t xml:space="preserve"> The bed.</w:t>
      </w:r>
    </w:p>
  </w:footnote>
  <w:footnote w:id="229">
    <w:p w14:paraId="403BAA95" w14:textId="758AB1A5" w:rsidR="009C3D99" w:rsidRDefault="009C3D99">
      <w:pPr>
        <w:pStyle w:val="FootnoteText"/>
      </w:pPr>
      <w:r>
        <w:rPr>
          <w:rStyle w:val="FootnoteReference"/>
        </w:rPr>
        <w:footnoteRef/>
      </w:r>
      <w:r>
        <w:t xml:space="preserve"> </w:t>
      </w:r>
      <w:r w:rsidR="0018714C">
        <w:t>The</w:t>
      </w:r>
      <w:r w:rsidR="00496F9B">
        <w:t>re being no “and,” the</w:t>
      </w:r>
      <w:r w:rsidR="0018714C">
        <w:t xml:space="preserve"> two </w:t>
      </w:r>
      <w:r w:rsidR="00496F9B">
        <w:t>peoples are apparently treated as one—cf. the s</w:t>
      </w:r>
      <w:r w:rsidR="00AE2805">
        <w:t>g.</w:t>
      </w:r>
      <w:r w:rsidR="00496F9B">
        <w:t xml:space="preserve"> </w:t>
      </w:r>
      <w:r w:rsidR="00114D41">
        <w:t>pronouns that follow.</w:t>
      </w:r>
    </w:p>
  </w:footnote>
  <w:footnote w:id="230">
    <w:p w14:paraId="5591CB5F" w14:textId="7F07C2CB" w:rsidR="00C915EF" w:rsidRDefault="00C915EF" w:rsidP="004B707E">
      <w:pPr>
        <w:pStyle w:val="FootnoteText"/>
      </w:pPr>
      <w:r>
        <w:rPr>
          <w:rStyle w:val="FootnoteReference"/>
        </w:rPr>
        <w:footnoteRef/>
      </w:r>
      <w:r w:rsidR="00BB2347">
        <w:rPr>
          <w:lang w:eastAsia="en-GB"/>
        </w:rPr>
        <w:t xml:space="preserve"> The </w:t>
      </w:r>
      <w:r w:rsidR="00BB2347" w:rsidRPr="00B025AD">
        <w:rPr>
          <w:i/>
          <w:iCs/>
          <w:lang w:eastAsia="en-GB"/>
        </w:rPr>
        <w:t>yiqtol</w:t>
      </w:r>
      <w:r w:rsidR="00457B8C">
        <w:rPr>
          <w:lang w:eastAsia="en-GB"/>
        </w:rPr>
        <w:t>*</w:t>
      </w:r>
      <w:r>
        <w:rPr>
          <w:lang w:eastAsia="en-GB"/>
        </w:rPr>
        <w:t xml:space="preserve"> </w:t>
      </w:r>
      <w:r>
        <w:rPr>
          <w:rFonts w:cstheme="minorHAnsi" w:hint="cs"/>
          <w:rtl/>
          <w:lang w:eastAsia="en-GB" w:bidi="he-IL"/>
        </w:rPr>
        <w:t xml:space="preserve"> </w:t>
      </w:r>
      <w:r>
        <w:rPr>
          <w:rFonts w:cstheme="minorHAnsi"/>
          <w:rtl/>
          <w:lang w:eastAsia="en-GB" w:bidi="he-IL"/>
        </w:rPr>
        <w:t>יִשְׁכְּבוּ</w:t>
      </w:r>
      <w:r w:rsidR="00F768CA">
        <w:rPr>
          <w:lang w:eastAsia="en-GB"/>
        </w:rPr>
        <w:t xml:space="preserve">and the further </w:t>
      </w:r>
      <w:r w:rsidR="00F768CA" w:rsidRPr="00B025AD">
        <w:rPr>
          <w:i/>
          <w:iCs/>
          <w:lang w:eastAsia="en-GB"/>
        </w:rPr>
        <w:t>yiqtol</w:t>
      </w:r>
      <w:r w:rsidR="00F768CA">
        <w:rPr>
          <w:lang w:eastAsia="en-GB"/>
        </w:rPr>
        <w:t xml:space="preserve"> </w:t>
      </w:r>
      <w:r w:rsidR="00740CEA">
        <w:rPr>
          <w:rFonts w:cstheme="minorHAnsi"/>
          <w:rtl/>
          <w:lang w:eastAsia="en-GB" w:bidi="he-IL"/>
        </w:rPr>
        <w:t>יׅשְׁכָּבוּ</w:t>
      </w:r>
      <w:r w:rsidR="00EB7AE5">
        <w:rPr>
          <w:lang w:eastAsia="en-GB"/>
        </w:rPr>
        <w:t xml:space="preserve"> </w:t>
      </w:r>
      <w:r w:rsidR="00F768CA">
        <w:rPr>
          <w:lang w:eastAsia="en-GB"/>
        </w:rPr>
        <w:t>in 32:29 c</w:t>
      </w:r>
      <w:r w:rsidR="00575526">
        <w:rPr>
          <w:lang w:eastAsia="en-GB"/>
        </w:rPr>
        <w:t xml:space="preserve">ontrast with the </w:t>
      </w:r>
      <w:r w:rsidR="00F768CA" w:rsidRPr="009E1620">
        <w:rPr>
          <w:i/>
          <w:iCs/>
          <w:lang w:eastAsia="en-GB"/>
        </w:rPr>
        <w:t>qatals</w:t>
      </w:r>
      <w:r w:rsidR="00F768CA">
        <w:rPr>
          <w:lang w:eastAsia="en-GB"/>
        </w:rPr>
        <w:t xml:space="preserve"> in the context, but they </w:t>
      </w:r>
      <w:r>
        <w:rPr>
          <w:lang w:eastAsia="en-GB"/>
        </w:rPr>
        <w:t>a</w:t>
      </w:r>
      <w:r w:rsidR="00A42D2B">
        <w:rPr>
          <w:lang w:eastAsia="en-GB"/>
        </w:rPr>
        <w:t>ppear among</w:t>
      </w:r>
      <w:r>
        <w:rPr>
          <w:lang w:eastAsia="en-GB"/>
        </w:rPr>
        <w:t xml:space="preserve"> past description</w:t>
      </w:r>
      <w:r w:rsidR="00F768CA">
        <w:rPr>
          <w:lang w:eastAsia="en-GB"/>
        </w:rPr>
        <w:t>s</w:t>
      </w:r>
      <w:r>
        <w:rPr>
          <w:lang w:eastAsia="en-GB"/>
        </w:rPr>
        <w:t xml:space="preserve"> of the</w:t>
      </w:r>
      <w:r w:rsidR="00F768CA">
        <w:rPr>
          <w:lang w:eastAsia="en-GB"/>
        </w:rPr>
        <w:t xml:space="preserve"> peoples’</w:t>
      </w:r>
      <w:r>
        <w:rPr>
          <w:lang w:eastAsia="en-GB"/>
        </w:rPr>
        <w:t xml:space="preserve"> fate</w:t>
      </w:r>
      <w:r w:rsidR="00F768CA">
        <w:rPr>
          <w:lang w:eastAsia="en-GB"/>
        </w:rPr>
        <w:t xml:space="preserve"> </w:t>
      </w:r>
      <w:r w:rsidR="006D4A05">
        <w:rPr>
          <w:lang w:eastAsia="en-GB"/>
        </w:rPr>
        <w:t>and they do not refer to a future event.</w:t>
      </w:r>
    </w:p>
  </w:footnote>
  <w:footnote w:id="231">
    <w:p w14:paraId="4227D92B" w14:textId="17F3F3E9" w:rsidR="00886E5F" w:rsidRDefault="00886E5F">
      <w:pPr>
        <w:pStyle w:val="FootnoteText"/>
      </w:pPr>
      <w:r>
        <w:rPr>
          <w:rStyle w:val="FootnoteReference"/>
        </w:rPr>
        <w:footnoteRef/>
      </w:r>
      <w:r>
        <w:t xml:space="preserve"> </w:t>
      </w:r>
      <w:r w:rsidR="00A20A1F">
        <w:t xml:space="preserve">In the expression </w:t>
      </w:r>
      <w:r w:rsidR="00217A28">
        <w:rPr>
          <w:rFonts w:cstheme="minorHAnsi"/>
          <w:rtl/>
          <w:lang w:bidi="he-IL"/>
        </w:rPr>
        <w:t>וַת</w:t>
      </w:r>
      <w:r w:rsidR="00135EAA">
        <w:rPr>
          <w:rFonts w:cstheme="minorHAnsi"/>
          <w:rtl/>
          <w:lang w:bidi="he-IL"/>
        </w:rPr>
        <w:t>ְּהִי</w:t>
      </w:r>
      <w:r w:rsidR="002D6A0F">
        <w:rPr>
          <w:rFonts w:cstheme="minorHAnsi" w:hint="cs"/>
          <w:rtl/>
          <w:lang w:bidi="he-IL"/>
        </w:rPr>
        <w:t xml:space="preserve"> </w:t>
      </w:r>
      <w:r w:rsidR="00135EAA">
        <w:rPr>
          <w:rFonts w:cstheme="minorHAnsi"/>
          <w:rtl/>
          <w:lang w:bidi="he-IL"/>
        </w:rPr>
        <w:t>עֲו</w:t>
      </w:r>
      <w:r w:rsidR="002D6A0F">
        <w:rPr>
          <w:rFonts w:cstheme="minorHAnsi"/>
          <w:rtl/>
          <w:lang w:bidi="he-IL"/>
        </w:rPr>
        <w:t>ׄנׄתָם</w:t>
      </w:r>
      <w:r w:rsidR="00A20A1F">
        <w:t xml:space="preserve"> </w:t>
      </w:r>
      <w:r w:rsidR="0017495A">
        <w:t>the verb is s</w:t>
      </w:r>
      <w:r w:rsidR="00D85033">
        <w:t>g.</w:t>
      </w:r>
      <w:r w:rsidR="0017495A">
        <w:t xml:space="preserve"> and the noun pl</w:t>
      </w:r>
      <w:r w:rsidR="00D85033">
        <w:t>.</w:t>
      </w:r>
      <w:r w:rsidR="00D25216">
        <w:t xml:space="preserve">, but </w:t>
      </w:r>
      <w:r w:rsidR="00A9720C">
        <w:t>the expression more likely reflects that occasional d</w:t>
      </w:r>
      <w:r w:rsidR="00C360E4">
        <w:t>i</w:t>
      </w:r>
      <w:r w:rsidR="00A9720C">
        <w:t>sparity</w:t>
      </w:r>
      <w:r w:rsidR="00C360E4">
        <w:t xml:space="preserve"> than suggesting that the pl</w:t>
      </w:r>
      <w:r w:rsidR="00D85033">
        <w:t>.</w:t>
      </w:r>
      <w:r w:rsidR="00C360E4">
        <w:t xml:space="preserve"> noun is abstract </w:t>
      </w:r>
      <w:r w:rsidR="00F16D4D">
        <w:t xml:space="preserve">or </w:t>
      </w:r>
      <w:r w:rsidR="00476A08">
        <w:t>intensive</w:t>
      </w:r>
      <w:r w:rsidR="00F16D4D">
        <w:t xml:space="preserve"> (“great waywardness”)</w:t>
      </w:r>
      <w:r w:rsidR="00F1508D">
        <w:t>.</w:t>
      </w:r>
    </w:p>
  </w:footnote>
  <w:footnote w:id="232">
    <w:p w14:paraId="544724A9" w14:textId="33566A94" w:rsidR="002C56E9" w:rsidRDefault="002C56E9" w:rsidP="002C56E9">
      <w:pPr>
        <w:pStyle w:val="FootnoteText"/>
      </w:pPr>
      <w:r>
        <w:rPr>
          <w:rStyle w:val="FootnoteReference"/>
        </w:rPr>
        <w:footnoteRef/>
      </w:r>
      <w:r>
        <w:t xml:space="preserve"> See the translation </w:t>
      </w:r>
      <w:r w:rsidR="008F1A35">
        <w:t>foot</w:t>
      </w:r>
      <w:r>
        <w:t xml:space="preserve">note on 2:6. </w:t>
      </w:r>
    </w:p>
  </w:footnote>
  <w:footnote w:id="233">
    <w:p w14:paraId="14B7BCA4" w14:textId="52B4ABAB" w:rsidR="00BD4599" w:rsidRDefault="00BD4599" w:rsidP="00BD4599">
      <w:pPr>
        <w:pStyle w:val="FootnoteText"/>
      </w:pPr>
      <w:r>
        <w:rPr>
          <w:rStyle w:val="FootnoteReference"/>
        </w:rPr>
        <w:footnoteRef/>
      </w:r>
      <w:r>
        <w:t xml:space="preserve"> The “you” is s</w:t>
      </w:r>
      <w:r w:rsidR="00D85033">
        <w:t>g</w:t>
      </w:r>
      <w:r>
        <w:t>.</w:t>
      </w:r>
    </w:p>
  </w:footnote>
  <w:footnote w:id="234">
    <w:p w14:paraId="7084B1B4" w14:textId="10CF8EA2" w:rsidR="0069369E" w:rsidRDefault="0069369E">
      <w:pPr>
        <w:pStyle w:val="FootnoteText"/>
      </w:pPr>
      <w:r>
        <w:rPr>
          <w:rStyle w:val="FootnoteReference"/>
        </w:rPr>
        <w:footnoteRef/>
      </w:r>
      <w:r w:rsidR="0088347A">
        <w:t xml:space="preserve"> </w:t>
      </w:r>
      <w:r w:rsidR="00EB5D29">
        <w:rPr>
          <w:rFonts w:cstheme="minorHAnsi"/>
          <w:rtl/>
          <w:lang w:bidi="he-IL"/>
        </w:rPr>
        <w:t>וְתִשׁ</w:t>
      </w:r>
      <w:r w:rsidR="00933D7C">
        <w:rPr>
          <w:rFonts w:cstheme="minorHAnsi"/>
          <w:rtl/>
          <w:lang w:bidi="he-IL"/>
        </w:rPr>
        <w:t>ְ</w:t>
      </w:r>
      <w:r w:rsidR="00EB5D29">
        <w:rPr>
          <w:rFonts w:cstheme="minorHAnsi"/>
          <w:rtl/>
          <w:lang w:bidi="he-IL"/>
        </w:rPr>
        <w:t>כַּב</w:t>
      </w:r>
      <w:r w:rsidR="00DD262F">
        <w:t>:</w:t>
      </w:r>
      <w:r w:rsidR="00EB5D29">
        <w:t xml:space="preserve"> </w:t>
      </w:r>
      <w:r w:rsidR="00DD262F">
        <w:t>t</w:t>
      </w:r>
      <w:r w:rsidR="0088347A">
        <w:t>he simpl</w:t>
      </w:r>
      <w:r w:rsidR="006A6D36">
        <w:t xml:space="preserve">e </w:t>
      </w:r>
      <w:r w:rsidR="006A6D36">
        <w:rPr>
          <w:i/>
          <w:iCs/>
        </w:rPr>
        <w:t xml:space="preserve">waw </w:t>
      </w:r>
      <w:r w:rsidR="006A6D36">
        <w:t xml:space="preserve">construction links the two verbs as </w:t>
      </w:r>
      <w:r w:rsidR="00EB5D29">
        <w:t>aspects of the same event.</w:t>
      </w:r>
    </w:p>
  </w:footnote>
  <w:footnote w:id="235">
    <w:p w14:paraId="366C0077" w14:textId="78ED0C54" w:rsidR="00262C50" w:rsidRDefault="00262C50" w:rsidP="00262C50">
      <w:pPr>
        <w:pStyle w:val="FootnoteText"/>
      </w:pPr>
      <w:r>
        <w:rPr>
          <w:rStyle w:val="FootnoteReference"/>
        </w:rPr>
        <w:footnoteRef/>
      </w:r>
      <w:r>
        <w:t xml:space="preserve"> See the translation </w:t>
      </w:r>
      <w:r w:rsidR="008F1A35">
        <w:t>foot</w:t>
      </w:r>
      <w:r>
        <w:t xml:space="preserve">note on 2:6. </w:t>
      </w:r>
    </w:p>
  </w:footnote>
  <w:footnote w:id="236">
    <w:p w14:paraId="370CE7A1" w14:textId="7C0C0318" w:rsidR="00E1371F" w:rsidRDefault="00E1371F" w:rsidP="00D802A0">
      <w:pPr>
        <w:pStyle w:val="FootnoteText"/>
      </w:pPr>
      <w:r>
        <w:rPr>
          <w:rStyle w:val="FootnoteReference"/>
        </w:rPr>
        <w:footnoteRef/>
      </w:r>
      <w:r>
        <w:t xml:space="preserve"> </w:t>
      </w:r>
      <w:r w:rsidR="00CD216C">
        <w:t xml:space="preserve">Daniel David </w:t>
      </w:r>
      <w:r>
        <w:t xml:space="preserve">Luckenbill, </w:t>
      </w:r>
      <w:r w:rsidR="00CD216C" w:rsidRPr="00D9043C">
        <w:rPr>
          <w:i/>
          <w:iCs/>
        </w:rPr>
        <w:t>The Annals of Sennacherib</w:t>
      </w:r>
      <w:r w:rsidR="00CD216C">
        <w:t xml:space="preserve"> </w:t>
      </w:r>
      <w:r w:rsidR="00D9043C">
        <w:t>(</w:t>
      </w:r>
      <w:r w:rsidR="00CD216C">
        <w:t>Chicago: University of Chicago, 1924</w:t>
      </w:r>
      <w:r w:rsidR="00D9043C">
        <w:t>), 23, 27</w:t>
      </w:r>
      <w:r w:rsidR="00EF3F78">
        <w:t xml:space="preserve"> (cf.</w:t>
      </w:r>
      <w:r>
        <w:t xml:space="preserve"> Lind, </w:t>
      </w:r>
      <w:r w:rsidR="00EF3F78">
        <w:t xml:space="preserve">257, </w:t>
      </w:r>
      <w:r>
        <w:t>258</w:t>
      </w:r>
      <w:r w:rsidR="00EF3F78">
        <w:t>)</w:t>
      </w:r>
      <w:r>
        <w:t>.</w:t>
      </w:r>
    </w:p>
  </w:footnote>
  <w:footnote w:id="237">
    <w:p w14:paraId="5DA2A0AF" w14:textId="77777777" w:rsidR="0073088D" w:rsidRDefault="0073088D" w:rsidP="0073088D">
      <w:pPr>
        <w:pStyle w:val="FootnoteText"/>
      </w:pPr>
      <w:r>
        <w:rPr>
          <w:rStyle w:val="FootnoteReference"/>
        </w:rPr>
        <w:footnoteRef/>
      </w:r>
      <w:r>
        <w:t xml:space="preserve"> Wells and Hays, “Gradations.”</w:t>
      </w:r>
    </w:p>
  </w:footnote>
  <w:footnote w:id="238">
    <w:p w14:paraId="0FF1DD32" w14:textId="3516B7A2" w:rsidR="00F535FE" w:rsidRDefault="00F535FE">
      <w:pPr>
        <w:pStyle w:val="FootnoteText"/>
      </w:pPr>
      <w:r>
        <w:rPr>
          <w:rStyle w:val="FootnoteReference"/>
        </w:rPr>
        <w:footnoteRef/>
      </w:r>
      <w:r>
        <w:t xml:space="preserve"> </w:t>
      </w:r>
      <w:proofErr w:type="spellStart"/>
      <w:r w:rsidR="005664ED">
        <w:t>Doak</w:t>
      </w:r>
      <w:proofErr w:type="spellEnd"/>
      <w:r w:rsidR="005664ED">
        <w:t xml:space="preserve">, </w:t>
      </w:r>
      <w:r w:rsidR="00C571AC">
        <w:t xml:space="preserve">“Topography,” </w:t>
      </w:r>
      <w:r w:rsidR="005664ED">
        <w:t>617</w:t>
      </w:r>
      <w:r w:rsidR="00321289">
        <w:t>–</w:t>
      </w:r>
      <w:r w:rsidR="005664ED">
        <w:t>18.</w:t>
      </w:r>
    </w:p>
  </w:footnote>
  <w:footnote w:id="239">
    <w:p w14:paraId="3B39D00B" w14:textId="342AD4B4" w:rsidR="001E1980" w:rsidRDefault="001E1980">
      <w:pPr>
        <w:pStyle w:val="FootnoteText"/>
      </w:pPr>
      <w:r>
        <w:rPr>
          <w:rStyle w:val="FootnoteReference"/>
        </w:rPr>
        <w:footnoteRef/>
      </w:r>
      <w:r>
        <w:t xml:space="preserve"> Davis, </w:t>
      </w:r>
      <w:r w:rsidR="00A04058">
        <w:t>“Pharaoh.”</w:t>
      </w:r>
    </w:p>
  </w:footnote>
  <w:footnote w:id="240">
    <w:p w14:paraId="4972B759" w14:textId="77777777" w:rsidR="00E62132" w:rsidRDefault="00E62132" w:rsidP="00E62132">
      <w:pPr>
        <w:pStyle w:val="FootnoteText"/>
      </w:pPr>
      <w:r>
        <w:rPr>
          <w:rStyle w:val="FootnoteReference"/>
        </w:rPr>
        <w:footnoteRef/>
      </w:r>
      <w:r>
        <w:t xml:space="preserve"> Burns, “Consolation,” 124.</w:t>
      </w:r>
    </w:p>
  </w:footnote>
  <w:footnote w:id="241">
    <w:p w14:paraId="6A7EF932" w14:textId="7768DA94" w:rsidR="009F59E8" w:rsidRDefault="009F59E8" w:rsidP="009F59E8">
      <w:pPr>
        <w:pStyle w:val="FootnoteText"/>
      </w:pPr>
      <w:r>
        <w:rPr>
          <w:rStyle w:val="FootnoteReference"/>
        </w:rPr>
        <w:footnoteRef/>
      </w:r>
      <w:r>
        <w:t xml:space="preserve"> Strong, “Egypt's Shameful Death.”</w:t>
      </w:r>
    </w:p>
  </w:footnote>
  <w:footnote w:id="242">
    <w:p w14:paraId="5F570E7C" w14:textId="46F31178" w:rsidR="00FD06D7" w:rsidRDefault="00FD06D7">
      <w:pPr>
        <w:pStyle w:val="FootnoteText"/>
      </w:pPr>
      <w:r>
        <w:rPr>
          <w:rStyle w:val="FootnoteReference"/>
        </w:rPr>
        <w:footnoteRef/>
      </w:r>
      <w:r>
        <w:t xml:space="preserve"> </w:t>
      </w:r>
      <w:proofErr w:type="spellStart"/>
      <w:r>
        <w:t>Doak</w:t>
      </w:r>
      <w:proofErr w:type="spellEnd"/>
      <w:r>
        <w:t xml:space="preserve">, “Ezekiel’s Topography,” </w:t>
      </w:r>
      <w:r w:rsidR="00685030">
        <w:t>6</w:t>
      </w:r>
      <w:r>
        <w:t>10.</w:t>
      </w:r>
    </w:p>
  </w:footnote>
  <w:footnote w:id="243">
    <w:p w14:paraId="5E8DBA15" w14:textId="0A504DF7" w:rsidR="00125D24" w:rsidRDefault="002A7F72" w:rsidP="00125D24">
      <w:pPr>
        <w:pStyle w:val="FootnoteText"/>
      </w:pPr>
      <w:r>
        <w:rPr>
          <w:rStyle w:val="FootnoteReference"/>
        </w:rPr>
        <w:footnoteRef/>
      </w:r>
      <w:r>
        <w:t xml:space="preserve"> </w:t>
      </w:r>
      <w:r w:rsidR="00125D24">
        <w:t xml:space="preserve">Metropolitan Anthony of </w:t>
      </w:r>
      <w:proofErr w:type="spellStart"/>
      <w:r w:rsidR="00125D24">
        <w:t>Sourozh</w:t>
      </w:r>
      <w:proofErr w:type="spellEnd"/>
      <w:r w:rsidR="00125D24">
        <w:t xml:space="preserve"> (Anthony Bloom), “Preparation for Death,” in George Every and others</w:t>
      </w:r>
      <w:r w:rsidR="002B21AC">
        <w:t xml:space="preserve">, </w:t>
      </w:r>
      <w:r w:rsidR="00125D24">
        <w:t xml:space="preserve">ed., </w:t>
      </w:r>
      <w:r w:rsidR="00125D24">
        <w:rPr>
          <w:i/>
          <w:iCs/>
        </w:rPr>
        <w:t>Seasons of the Spirit</w:t>
      </w:r>
      <w:r w:rsidR="00125D24">
        <w:t xml:space="preserve"> (London: SPCK, 1984), 42; reprinted from </w:t>
      </w:r>
      <w:r w:rsidR="00125D24">
        <w:rPr>
          <w:i/>
          <w:iCs/>
        </w:rPr>
        <w:t xml:space="preserve">Sobornost </w:t>
      </w:r>
      <w:r w:rsidR="00125D24">
        <w:t>1/2 (1979).</w:t>
      </w:r>
    </w:p>
  </w:footnote>
  <w:footnote w:id="244">
    <w:p w14:paraId="63349185" w14:textId="06C4BA38" w:rsidR="002A7F4E" w:rsidRDefault="0035419E" w:rsidP="003D6CE2">
      <w:pPr>
        <w:pStyle w:val="FootnoteText"/>
      </w:pPr>
      <w:r>
        <w:rPr>
          <w:rStyle w:val="FootnoteReference"/>
        </w:rPr>
        <w:footnoteRef/>
      </w:r>
      <w:r>
        <w:t xml:space="preserve"> See further</w:t>
      </w:r>
      <w:r w:rsidR="0045667B">
        <w:t xml:space="preserve"> </w:t>
      </w:r>
      <w:r w:rsidR="00857A87">
        <w:t>Sweeney, “Assertion</w:t>
      </w:r>
      <w:r w:rsidR="003D6CE2">
        <w:rPr>
          <w:lang w:val="en-GB"/>
        </w:rPr>
        <w:t>.</w:t>
      </w:r>
      <w:r w:rsidR="00574650">
        <w:rPr>
          <w:lang w:val="en-GB"/>
        </w:rPr>
        <w:t>”</w:t>
      </w:r>
    </w:p>
  </w:footnote>
  <w:footnote w:id="245">
    <w:p w14:paraId="07ADB9A8" w14:textId="77777777" w:rsidR="002E297D" w:rsidRDefault="002E297D" w:rsidP="002E297D">
      <w:pPr>
        <w:pStyle w:val="FootnoteText"/>
      </w:pPr>
      <w:r>
        <w:rPr>
          <w:rStyle w:val="FootnoteReference"/>
        </w:rPr>
        <w:footnoteRef/>
      </w:r>
      <w:r>
        <w:t xml:space="preserve"> Van </w:t>
      </w:r>
      <w:proofErr w:type="spellStart"/>
      <w:r>
        <w:t>Rooy</w:t>
      </w:r>
      <w:proofErr w:type="spellEnd"/>
      <w:r>
        <w:t>, “</w:t>
      </w:r>
      <w:proofErr w:type="spellStart"/>
      <w:r>
        <w:t>Wentelpunt</w:t>
      </w:r>
      <w:proofErr w:type="spellEnd"/>
      <w:r>
        <w:t>.”</w:t>
      </w:r>
    </w:p>
  </w:footnote>
  <w:footnote w:id="246">
    <w:p w14:paraId="172BD015" w14:textId="5E171E47" w:rsidR="00357B9D" w:rsidRDefault="00357B9D">
      <w:pPr>
        <w:pStyle w:val="FootnoteText"/>
      </w:pPr>
      <w:r>
        <w:rPr>
          <w:rStyle w:val="FootnoteReference"/>
        </w:rPr>
        <w:footnoteRef/>
      </w:r>
      <w:r>
        <w:t xml:space="preserve"> See the translation comment on 3:11.</w:t>
      </w:r>
    </w:p>
  </w:footnote>
  <w:footnote w:id="247">
    <w:p w14:paraId="29FD5DD6" w14:textId="344543D0" w:rsidR="003A614C" w:rsidRDefault="003A614C">
      <w:pPr>
        <w:pStyle w:val="FootnoteText"/>
      </w:pPr>
      <w:r>
        <w:rPr>
          <w:rStyle w:val="FootnoteReference"/>
        </w:rPr>
        <w:footnoteRef/>
      </w:r>
      <w:r>
        <w:t xml:space="preserve"> Block</w:t>
      </w:r>
      <w:r w:rsidR="004F495C">
        <w:t xml:space="preserve"> (2:249</w:t>
      </w:r>
      <w:r w:rsidR="00321289">
        <w:t>–</w:t>
      </w:r>
      <w:r w:rsidR="004F495C">
        <w:t>51) lays them out sy</w:t>
      </w:r>
      <w:r w:rsidR="00130018">
        <w:t>n</w:t>
      </w:r>
      <w:r w:rsidR="004F495C">
        <w:t>optically.</w:t>
      </w:r>
    </w:p>
  </w:footnote>
  <w:footnote w:id="248">
    <w:p w14:paraId="30685FF0" w14:textId="2ABE9A32" w:rsidR="00920E1F" w:rsidRDefault="00920E1F">
      <w:pPr>
        <w:pStyle w:val="FootnoteText"/>
      </w:pPr>
      <w:r>
        <w:rPr>
          <w:rStyle w:val="FootnoteReference"/>
        </w:rPr>
        <w:footnoteRef/>
      </w:r>
      <w:r>
        <w:t xml:space="preserve"> See </w:t>
      </w:r>
      <w:r w:rsidR="001F7F51">
        <w:t>7:27.</w:t>
      </w:r>
    </w:p>
  </w:footnote>
  <w:footnote w:id="249">
    <w:p w14:paraId="1AC4305F" w14:textId="6BAD570D" w:rsidR="003120F2" w:rsidRDefault="003120F2">
      <w:pPr>
        <w:pStyle w:val="FootnoteText"/>
      </w:pPr>
      <w:r>
        <w:rPr>
          <w:rStyle w:val="FootnoteReference"/>
        </w:rPr>
        <w:footnoteRef/>
      </w:r>
      <w:r>
        <w:t xml:space="preserve"> An </w:t>
      </w:r>
      <w:r w:rsidR="00E54503">
        <w:t xml:space="preserve">irreal </w:t>
      </w:r>
      <w:r w:rsidR="00DD75D0">
        <w:t xml:space="preserve">or hypothetical </w:t>
      </w:r>
      <w:r w:rsidR="00E54503" w:rsidRPr="00A16DE6">
        <w:rPr>
          <w:i/>
          <w:iCs/>
        </w:rPr>
        <w:t>qatal</w:t>
      </w:r>
      <w:r w:rsidR="00A16DE6">
        <w:rPr>
          <w:i/>
          <w:iCs/>
        </w:rPr>
        <w:t>*</w:t>
      </w:r>
      <w:r w:rsidR="00E54503">
        <w:t xml:space="preserve"> (</w:t>
      </w:r>
      <w:r w:rsidR="002060BA">
        <w:t xml:space="preserve">cf. </w:t>
      </w:r>
      <w:r w:rsidR="001117A4">
        <w:t xml:space="preserve">33:9; </w:t>
      </w:r>
      <w:r w:rsidR="000F40FB">
        <w:t>see</w:t>
      </w:r>
      <w:r w:rsidR="001117A4">
        <w:t xml:space="preserve"> </w:t>
      </w:r>
      <w:r w:rsidR="002060BA">
        <w:t>18:10</w:t>
      </w:r>
      <w:r w:rsidR="000F40FB">
        <w:t xml:space="preserve"> and the translation footnote</w:t>
      </w:r>
      <w:r w:rsidR="00DD75D0">
        <w:t>)</w:t>
      </w:r>
      <w:r w:rsidR="00F15FAA">
        <w:t>.</w:t>
      </w:r>
    </w:p>
  </w:footnote>
  <w:footnote w:id="250">
    <w:p w14:paraId="63E603F1" w14:textId="1069C9FD" w:rsidR="000648E7" w:rsidRDefault="000648E7">
      <w:pPr>
        <w:pStyle w:val="FootnoteText"/>
      </w:pPr>
      <w:r>
        <w:rPr>
          <w:rStyle w:val="FootnoteReference"/>
        </w:rPr>
        <w:footnoteRef/>
      </w:r>
      <w:r>
        <w:t xml:space="preserve"> The </w:t>
      </w:r>
      <w:proofErr w:type="spellStart"/>
      <w:r w:rsidR="00292C77" w:rsidRPr="00205F1F">
        <w:rPr>
          <w:i/>
          <w:iCs/>
        </w:rPr>
        <w:t>weqatal</w:t>
      </w:r>
      <w:proofErr w:type="spellEnd"/>
      <w:r w:rsidR="00292C77">
        <w:t xml:space="preserve"> verbs in </w:t>
      </w:r>
      <w:r w:rsidR="00B0087D">
        <w:t>33:7</w:t>
      </w:r>
      <w:r w:rsidR="00321289">
        <w:t>–</w:t>
      </w:r>
      <w:r w:rsidR="00B0087D">
        <w:t xml:space="preserve">9 are equivalent to </w:t>
      </w:r>
      <w:r w:rsidR="00FC2B8B">
        <w:t xml:space="preserve">a </w:t>
      </w:r>
      <w:r w:rsidR="00FC2B8B" w:rsidRPr="00B025AD">
        <w:rPr>
          <w:i/>
          <w:iCs/>
        </w:rPr>
        <w:t>yiqtol</w:t>
      </w:r>
      <w:r w:rsidR="00457B8C">
        <w:t>*</w:t>
      </w:r>
      <w:r w:rsidR="00FC2B8B">
        <w:t xml:space="preserve"> that is equivalent to </w:t>
      </w:r>
      <w:r w:rsidR="00B0087D">
        <w:t>an English imp</w:t>
      </w:r>
      <w:r w:rsidR="00FC2B8B">
        <w:t>erfect</w:t>
      </w:r>
      <w:r w:rsidR="00D23F4D">
        <w:t>.</w:t>
      </w:r>
    </w:p>
  </w:footnote>
  <w:footnote w:id="251">
    <w:p w14:paraId="0A25DE92" w14:textId="30949D16" w:rsidR="00885EC3" w:rsidRDefault="00885EC3">
      <w:pPr>
        <w:pStyle w:val="FootnoteText"/>
      </w:pPr>
      <w:r>
        <w:rPr>
          <w:rStyle w:val="FootnoteReference"/>
        </w:rPr>
        <w:footnoteRef/>
      </w:r>
      <w:r>
        <w:t xml:space="preserve"> </w:t>
      </w:r>
      <w:r w:rsidR="00146895">
        <w:t>On “I am alive” and t</w:t>
      </w:r>
      <w:r>
        <w:t xml:space="preserve">he if-clause </w:t>
      </w:r>
      <w:r w:rsidR="00146895">
        <w:t xml:space="preserve">that </w:t>
      </w:r>
      <w:r>
        <w:t xml:space="preserve">leaves the </w:t>
      </w:r>
      <w:r w:rsidR="00414D7F">
        <w:t>implication unstated</w:t>
      </w:r>
      <w:r w:rsidR="00146895">
        <w:t>,</w:t>
      </w:r>
      <w:r w:rsidR="004D66D1">
        <w:t xml:space="preserve"> see 5:11.</w:t>
      </w:r>
    </w:p>
  </w:footnote>
  <w:footnote w:id="252">
    <w:p w14:paraId="621ADCF4" w14:textId="4004E204" w:rsidR="00982387" w:rsidRDefault="00982387">
      <w:pPr>
        <w:pStyle w:val="FootnoteText"/>
      </w:pPr>
      <w:r>
        <w:rPr>
          <w:rStyle w:val="FootnoteReference"/>
        </w:rPr>
        <w:footnoteRef/>
      </w:r>
      <w:r>
        <w:t xml:space="preserve"> A hendiadys:</w:t>
      </w:r>
      <w:r w:rsidR="00DF15A0">
        <w:t>*</w:t>
      </w:r>
      <w:r>
        <w:t xml:space="preserve"> literally, </w:t>
      </w:r>
      <w:r w:rsidR="007516E1">
        <w:t>“</w:t>
      </w:r>
      <w:r>
        <w:t>a ruling and faithfulness.</w:t>
      </w:r>
      <w:r w:rsidR="007516E1">
        <w:t>”</w:t>
      </w:r>
    </w:p>
  </w:footnote>
  <w:footnote w:id="253">
    <w:p w14:paraId="13F9B681" w14:textId="09119ABD" w:rsidR="00EC1F12" w:rsidRDefault="00EC1F12" w:rsidP="00EC1F12">
      <w:pPr>
        <w:pStyle w:val="FootnoteText"/>
        <w:ind w:left="720" w:firstLine="0"/>
      </w:pPr>
      <w:r>
        <w:rPr>
          <w:rStyle w:val="FootnoteReference"/>
        </w:rPr>
        <w:footnoteRef/>
      </w:r>
      <w:r>
        <w:t xml:space="preserve"> </w:t>
      </w:r>
      <w:r w:rsidR="00E16A64">
        <w:t>Th</w:t>
      </w:r>
      <w:r>
        <w:t xml:space="preserve">at is, the </w:t>
      </w:r>
      <w:r w:rsidR="00777487">
        <w:t xml:space="preserve">turning and the committing </w:t>
      </w:r>
      <w:r w:rsidR="004D6332">
        <w:t>(Greenberg, 2:674</w:t>
      </w:r>
      <w:r w:rsidR="00321289">
        <w:t>–</w:t>
      </w:r>
      <w:r w:rsidR="004D6332">
        <w:t>75</w:t>
      </w:r>
      <w:r w:rsidR="00E16A64">
        <w:t>).</w:t>
      </w:r>
    </w:p>
  </w:footnote>
  <w:footnote w:id="254">
    <w:p w14:paraId="1CBD443B" w14:textId="5010E828" w:rsidR="006756C3" w:rsidRDefault="006756C3">
      <w:pPr>
        <w:pStyle w:val="FootnoteText"/>
      </w:pPr>
      <w:r>
        <w:rPr>
          <w:rStyle w:val="FootnoteReference"/>
        </w:rPr>
        <w:footnoteRef/>
      </w:r>
      <w:r>
        <w:t xml:space="preserve"> </w:t>
      </w:r>
      <w:r w:rsidR="005C089E">
        <w:t>See further Greenspoon, “Prophet as Watcher</w:t>
      </w:r>
      <w:r w:rsidR="00C42ED0">
        <w:t xml:space="preserve">”; </w:t>
      </w:r>
      <w:proofErr w:type="spellStart"/>
      <w:r w:rsidR="00C42ED0">
        <w:t>Leene</w:t>
      </w:r>
      <w:proofErr w:type="spellEnd"/>
      <w:r w:rsidR="00C42ED0">
        <w:t>, “S</w:t>
      </w:r>
      <w:r w:rsidR="00A92112">
        <w:t>a</w:t>
      </w:r>
      <w:r w:rsidR="00C42ED0">
        <w:t>me Shof</w:t>
      </w:r>
      <w:r w:rsidR="00B51DD6">
        <w:t>a</w:t>
      </w:r>
      <w:r w:rsidR="00C42ED0">
        <w:t>r.”</w:t>
      </w:r>
    </w:p>
  </w:footnote>
  <w:footnote w:id="255">
    <w:p w14:paraId="71432E40" w14:textId="77777777" w:rsidR="00601F47" w:rsidRDefault="00601F47" w:rsidP="00601F47">
      <w:pPr>
        <w:pStyle w:val="FootnoteText"/>
      </w:pPr>
      <w:r>
        <w:rPr>
          <w:rStyle w:val="FootnoteReference"/>
        </w:rPr>
        <w:footnoteRef/>
      </w:r>
      <w:r>
        <w:t xml:space="preserve"> Baxter, </w:t>
      </w:r>
      <w:r>
        <w:rPr>
          <w:i/>
          <w:iCs/>
        </w:rPr>
        <w:t>Call</w:t>
      </w:r>
      <w:r>
        <w:t>,</w:t>
      </w:r>
      <w:r>
        <w:rPr>
          <w:i/>
          <w:iCs/>
        </w:rPr>
        <w:t xml:space="preserve"> </w:t>
      </w:r>
      <w:r>
        <w:t>56.</w:t>
      </w:r>
    </w:p>
  </w:footnote>
  <w:footnote w:id="256">
    <w:p w14:paraId="3803F17B" w14:textId="77777777" w:rsidR="00201FF9" w:rsidRDefault="00201FF9" w:rsidP="00201FF9">
      <w:pPr>
        <w:pStyle w:val="FootnoteText"/>
      </w:pPr>
      <w:r>
        <w:rPr>
          <w:rStyle w:val="FootnoteReference"/>
        </w:rPr>
        <w:footnoteRef/>
      </w:r>
      <w:r>
        <w:t xml:space="preserve"> Yamada, “Ezekiel, 38.</w:t>
      </w:r>
    </w:p>
  </w:footnote>
  <w:footnote w:id="257">
    <w:p w14:paraId="669A587E" w14:textId="1646C706" w:rsidR="00C21B29" w:rsidRPr="00B85BDC" w:rsidRDefault="00C21B29">
      <w:pPr>
        <w:pStyle w:val="FootnoteText"/>
      </w:pPr>
      <w:r>
        <w:rPr>
          <w:rStyle w:val="FootnoteReference"/>
        </w:rPr>
        <w:footnoteRef/>
      </w:r>
      <w:r>
        <w:t xml:space="preserve"> See John Calvin </w:t>
      </w:r>
      <w:r>
        <w:rPr>
          <w:i/>
          <w:iCs/>
        </w:rPr>
        <w:t xml:space="preserve">Institutes </w:t>
      </w:r>
      <w:r w:rsidR="00B80CDF">
        <w:rPr>
          <w:i/>
          <w:iCs/>
        </w:rPr>
        <w:t xml:space="preserve">of the Christian Religion </w:t>
      </w:r>
      <w:r w:rsidR="00B85BDC">
        <w:t xml:space="preserve">(reprinted </w:t>
      </w:r>
      <w:r w:rsidR="00FE6939">
        <w:t>Philadelphia</w:t>
      </w:r>
      <w:r w:rsidR="00B85BDC">
        <w:t>: Westminster, 1960</w:t>
      </w:r>
      <w:r w:rsidR="00FE6939">
        <w:t xml:space="preserve">), Book Three, </w:t>
      </w:r>
      <w:r w:rsidR="00665698">
        <w:t xml:space="preserve">24:15; and </w:t>
      </w:r>
      <w:r w:rsidR="00EE7A84">
        <w:t>further, Beckwith, 160</w:t>
      </w:r>
      <w:r w:rsidR="00321289">
        <w:t>–</w:t>
      </w:r>
      <w:r w:rsidR="00EE7A84">
        <w:t>63.</w:t>
      </w:r>
    </w:p>
  </w:footnote>
  <w:footnote w:id="258">
    <w:p w14:paraId="1ACE148C" w14:textId="77777777" w:rsidR="000F11A5" w:rsidRDefault="000F11A5" w:rsidP="000F11A5">
      <w:pPr>
        <w:pStyle w:val="FootnoteText"/>
      </w:pPr>
      <w:r>
        <w:rPr>
          <w:rStyle w:val="FootnoteReference"/>
        </w:rPr>
        <w:footnoteRef/>
      </w:r>
      <w:r>
        <w:t xml:space="preserve"> Allison, “Liturgical Tradition,” 12.</w:t>
      </w:r>
    </w:p>
  </w:footnote>
  <w:footnote w:id="259">
    <w:p w14:paraId="7E6E21E2" w14:textId="3364CE2B" w:rsidR="00D14AAE" w:rsidRDefault="00D14AAE">
      <w:pPr>
        <w:pStyle w:val="FootnoteText"/>
      </w:pPr>
      <w:r>
        <w:rPr>
          <w:rStyle w:val="FootnoteReference"/>
        </w:rPr>
        <w:footnoteRef/>
      </w:r>
      <w:r>
        <w:t xml:space="preserve"> </w:t>
      </w:r>
      <w:r w:rsidR="00A87F9B">
        <w:t>Hauerwa</w:t>
      </w:r>
      <w:r w:rsidR="0018234D">
        <w:t>s</w:t>
      </w:r>
      <w:r w:rsidR="00A87F9B">
        <w:t xml:space="preserve">, </w:t>
      </w:r>
      <w:r w:rsidR="0018234D">
        <w:t xml:space="preserve">“Hating Mothers,” </w:t>
      </w:r>
      <w:r w:rsidR="00A87F9B">
        <w:t>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023A"/>
    <w:multiLevelType w:val="hybridMultilevel"/>
    <w:tmpl w:val="BF8C03C4"/>
    <w:lvl w:ilvl="0" w:tplc="BE488B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94777"/>
    <w:multiLevelType w:val="hybridMultilevel"/>
    <w:tmpl w:val="69288834"/>
    <w:lvl w:ilvl="0" w:tplc="BBDEED58">
      <w:start w:val="1"/>
      <w:numFmt w:val="bullet"/>
      <w:lvlText w:val=""/>
      <w:lvlJc w:val="left"/>
      <w:pPr>
        <w:ind w:left="1443" w:hanging="360"/>
      </w:pPr>
      <w:rPr>
        <w:rFonts w:ascii="Symbol" w:hAnsi="Symbol" w:hint="default"/>
      </w:rPr>
    </w:lvl>
    <w:lvl w:ilvl="1" w:tplc="08090003" w:tentative="1">
      <w:start w:val="1"/>
      <w:numFmt w:val="bullet"/>
      <w:lvlText w:val="o"/>
      <w:lvlJc w:val="left"/>
      <w:pPr>
        <w:ind w:left="2163" w:hanging="360"/>
      </w:pPr>
      <w:rPr>
        <w:rFonts w:ascii="Courier New" w:hAnsi="Courier New" w:cs="Courier New" w:hint="default"/>
      </w:rPr>
    </w:lvl>
    <w:lvl w:ilvl="2" w:tplc="08090005" w:tentative="1">
      <w:start w:val="1"/>
      <w:numFmt w:val="bullet"/>
      <w:lvlText w:val=""/>
      <w:lvlJc w:val="left"/>
      <w:pPr>
        <w:ind w:left="2883" w:hanging="360"/>
      </w:pPr>
      <w:rPr>
        <w:rFonts w:ascii="Wingdings" w:hAnsi="Wingdings" w:hint="default"/>
      </w:rPr>
    </w:lvl>
    <w:lvl w:ilvl="3" w:tplc="08090001" w:tentative="1">
      <w:start w:val="1"/>
      <w:numFmt w:val="bullet"/>
      <w:lvlText w:val=""/>
      <w:lvlJc w:val="left"/>
      <w:pPr>
        <w:ind w:left="3603" w:hanging="360"/>
      </w:pPr>
      <w:rPr>
        <w:rFonts w:ascii="Symbol" w:hAnsi="Symbol" w:hint="default"/>
      </w:rPr>
    </w:lvl>
    <w:lvl w:ilvl="4" w:tplc="08090003" w:tentative="1">
      <w:start w:val="1"/>
      <w:numFmt w:val="bullet"/>
      <w:lvlText w:val="o"/>
      <w:lvlJc w:val="left"/>
      <w:pPr>
        <w:ind w:left="4323" w:hanging="360"/>
      </w:pPr>
      <w:rPr>
        <w:rFonts w:ascii="Courier New" w:hAnsi="Courier New" w:cs="Courier New" w:hint="default"/>
      </w:rPr>
    </w:lvl>
    <w:lvl w:ilvl="5" w:tplc="08090005" w:tentative="1">
      <w:start w:val="1"/>
      <w:numFmt w:val="bullet"/>
      <w:lvlText w:val=""/>
      <w:lvlJc w:val="left"/>
      <w:pPr>
        <w:ind w:left="5043" w:hanging="360"/>
      </w:pPr>
      <w:rPr>
        <w:rFonts w:ascii="Wingdings" w:hAnsi="Wingdings" w:hint="default"/>
      </w:rPr>
    </w:lvl>
    <w:lvl w:ilvl="6" w:tplc="08090001" w:tentative="1">
      <w:start w:val="1"/>
      <w:numFmt w:val="bullet"/>
      <w:lvlText w:val=""/>
      <w:lvlJc w:val="left"/>
      <w:pPr>
        <w:ind w:left="5763" w:hanging="360"/>
      </w:pPr>
      <w:rPr>
        <w:rFonts w:ascii="Symbol" w:hAnsi="Symbol" w:hint="default"/>
      </w:rPr>
    </w:lvl>
    <w:lvl w:ilvl="7" w:tplc="08090003" w:tentative="1">
      <w:start w:val="1"/>
      <w:numFmt w:val="bullet"/>
      <w:lvlText w:val="o"/>
      <w:lvlJc w:val="left"/>
      <w:pPr>
        <w:ind w:left="6483" w:hanging="360"/>
      </w:pPr>
      <w:rPr>
        <w:rFonts w:ascii="Courier New" w:hAnsi="Courier New" w:cs="Courier New" w:hint="default"/>
      </w:rPr>
    </w:lvl>
    <w:lvl w:ilvl="8" w:tplc="08090005" w:tentative="1">
      <w:start w:val="1"/>
      <w:numFmt w:val="bullet"/>
      <w:lvlText w:val=""/>
      <w:lvlJc w:val="left"/>
      <w:pPr>
        <w:ind w:left="7203" w:hanging="360"/>
      </w:pPr>
      <w:rPr>
        <w:rFonts w:ascii="Wingdings" w:hAnsi="Wingdings" w:hint="default"/>
      </w:rPr>
    </w:lvl>
  </w:abstractNum>
  <w:abstractNum w:abstractNumId="2" w15:restartNumberingAfterBreak="0">
    <w:nsid w:val="16F6200A"/>
    <w:multiLevelType w:val="multilevel"/>
    <w:tmpl w:val="9C64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269A9"/>
    <w:multiLevelType w:val="hybridMultilevel"/>
    <w:tmpl w:val="15C8F052"/>
    <w:lvl w:ilvl="0" w:tplc="E1F045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2855C94"/>
    <w:multiLevelType w:val="multilevel"/>
    <w:tmpl w:val="A870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966ED9"/>
    <w:multiLevelType w:val="hybridMultilevel"/>
    <w:tmpl w:val="4C7A7DA4"/>
    <w:lvl w:ilvl="0" w:tplc="90D22CC6">
      <w:start w:val="1"/>
      <w:numFmt w:val="bullet"/>
      <w:pStyle w:val="NoSpacing"/>
      <w:lvlText w:val=""/>
      <w:lvlJc w:val="left"/>
      <w:pPr>
        <w:ind w:left="6031"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53176700"/>
    <w:multiLevelType w:val="hybridMultilevel"/>
    <w:tmpl w:val="B08C697C"/>
    <w:lvl w:ilvl="0" w:tplc="337C7CF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320298C"/>
    <w:multiLevelType w:val="hybridMultilevel"/>
    <w:tmpl w:val="FEF0FF2E"/>
    <w:lvl w:ilvl="0" w:tplc="9B3842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ADC643A"/>
    <w:multiLevelType w:val="hybridMultilevel"/>
    <w:tmpl w:val="6A48A5C0"/>
    <w:lvl w:ilvl="0" w:tplc="183863C8">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EE06EF3"/>
    <w:multiLevelType w:val="hybridMultilevel"/>
    <w:tmpl w:val="708C0978"/>
    <w:lvl w:ilvl="0" w:tplc="683C55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360139E"/>
    <w:multiLevelType w:val="hybridMultilevel"/>
    <w:tmpl w:val="84F8BC9E"/>
    <w:lvl w:ilvl="0" w:tplc="683C55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9727E9F"/>
    <w:multiLevelType w:val="hybridMultilevel"/>
    <w:tmpl w:val="8EB065DA"/>
    <w:lvl w:ilvl="0" w:tplc="BF6E6068">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2" w15:restartNumberingAfterBreak="0">
    <w:nsid w:val="6994323E"/>
    <w:multiLevelType w:val="hybridMultilevel"/>
    <w:tmpl w:val="ABA43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3A1AE1"/>
    <w:multiLevelType w:val="hybridMultilevel"/>
    <w:tmpl w:val="E4D8F3B8"/>
    <w:lvl w:ilvl="0" w:tplc="683C55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2B3D6E"/>
    <w:multiLevelType w:val="hybridMultilevel"/>
    <w:tmpl w:val="C19E58F2"/>
    <w:lvl w:ilvl="0" w:tplc="C5F4B638">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16cid:durableId="1385913788">
    <w:abstractNumId w:val="7"/>
  </w:num>
  <w:num w:numId="2" w16cid:durableId="1349134521">
    <w:abstractNumId w:val="11"/>
  </w:num>
  <w:num w:numId="3" w16cid:durableId="767773443">
    <w:abstractNumId w:val="13"/>
  </w:num>
  <w:num w:numId="4" w16cid:durableId="452600983">
    <w:abstractNumId w:val="10"/>
  </w:num>
  <w:num w:numId="5" w16cid:durableId="2020544768">
    <w:abstractNumId w:val="9"/>
  </w:num>
  <w:num w:numId="6" w16cid:durableId="1578131021">
    <w:abstractNumId w:val="0"/>
  </w:num>
  <w:num w:numId="7" w16cid:durableId="1392458721">
    <w:abstractNumId w:val="3"/>
  </w:num>
  <w:num w:numId="8" w16cid:durableId="1390149903">
    <w:abstractNumId w:val="12"/>
  </w:num>
  <w:num w:numId="9" w16cid:durableId="1417286179">
    <w:abstractNumId w:val="8"/>
  </w:num>
  <w:num w:numId="10" w16cid:durableId="226915524">
    <w:abstractNumId w:val="6"/>
  </w:num>
  <w:num w:numId="11" w16cid:durableId="873037221">
    <w:abstractNumId w:val="14"/>
  </w:num>
  <w:num w:numId="12" w16cid:durableId="596256246">
    <w:abstractNumId w:val="1"/>
  </w:num>
  <w:num w:numId="13" w16cid:durableId="762341624">
    <w:abstractNumId w:val="5"/>
  </w:num>
  <w:num w:numId="14" w16cid:durableId="299925187">
    <w:abstractNumId w:val="2"/>
  </w:num>
  <w:num w:numId="15" w16cid:durableId="1079680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oNotDisplayPageBoundaries/>
  <w:proofState w:spelling="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A5B"/>
    <w:rsid w:val="000000AD"/>
    <w:rsid w:val="000001BA"/>
    <w:rsid w:val="000002D1"/>
    <w:rsid w:val="00000352"/>
    <w:rsid w:val="0000064D"/>
    <w:rsid w:val="00000972"/>
    <w:rsid w:val="00000A77"/>
    <w:rsid w:val="00000B1B"/>
    <w:rsid w:val="00000B5D"/>
    <w:rsid w:val="00000C1C"/>
    <w:rsid w:val="00000C5E"/>
    <w:rsid w:val="00000D39"/>
    <w:rsid w:val="00000D8E"/>
    <w:rsid w:val="00000EE2"/>
    <w:rsid w:val="00001152"/>
    <w:rsid w:val="00001171"/>
    <w:rsid w:val="00001259"/>
    <w:rsid w:val="00001293"/>
    <w:rsid w:val="000012BB"/>
    <w:rsid w:val="0000133F"/>
    <w:rsid w:val="00001470"/>
    <w:rsid w:val="000014B2"/>
    <w:rsid w:val="00001681"/>
    <w:rsid w:val="00001687"/>
    <w:rsid w:val="0000175C"/>
    <w:rsid w:val="0000179B"/>
    <w:rsid w:val="000018F2"/>
    <w:rsid w:val="0000190C"/>
    <w:rsid w:val="000019FB"/>
    <w:rsid w:val="00001A23"/>
    <w:rsid w:val="00001C60"/>
    <w:rsid w:val="00001CFE"/>
    <w:rsid w:val="00001D9D"/>
    <w:rsid w:val="00001E6E"/>
    <w:rsid w:val="00001F5D"/>
    <w:rsid w:val="000022E2"/>
    <w:rsid w:val="00002719"/>
    <w:rsid w:val="000029C7"/>
    <w:rsid w:val="000029D5"/>
    <w:rsid w:val="00002BA8"/>
    <w:rsid w:val="00002D1D"/>
    <w:rsid w:val="00002ED7"/>
    <w:rsid w:val="00002F50"/>
    <w:rsid w:val="000030A0"/>
    <w:rsid w:val="000031F8"/>
    <w:rsid w:val="000033EC"/>
    <w:rsid w:val="00003489"/>
    <w:rsid w:val="0000369C"/>
    <w:rsid w:val="000036B7"/>
    <w:rsid w:val="000036C0"/>
    <w:rsid w:val="00003813"/>
    <w:rsid w:val="00003B0A"/>
    <w:rsid w:val="00003D5B"/>
    <w:rsid w:val="00003DC1"/>
    <w:rsid w:val="00003EEB"/>
    <w:rsid w:val="00003FD8"/>
    <w:rsid w:val="00003FFA"/>
    <w:rsid w:val="00004234"/>
    <w:rsid w:val="0000448E"/>
    <w:rsid w:val="00004882"/>
    <w:rsid w:val="0000493E"/>
    <w:rsid w:val="00004AD0"/>
    <w:rsid w:val="00004B01"/>
    <w:rsid w:val="00004B8B"/>
    <w:rsid w:val="00004C04"/>
    <w:rsid w:val="00004C0F"/>
    <w:rsid w:val="00004CB4"/>
    <w:rsid w:val="00004D92"/>
    <w:rsid w:val="00004EA0"/>
    <w:rsid w:val="00004EAA"/>
    <w:rsid w:val="00004EDA"/>
    <w:rsid w:val="00004FC4"/>
    <w:rsid w:val="00004FCB"/>
    <w:rsid w:val="00005053"/>
    <w:rsid w:val="00005222"/>
    <w:rsid w:val="0000528B"/>
    <w:rsid w:val="00005756"/>
    <w:rsid w:val="00005795"/>
    <w:rsid w:val="00005912"/>
    <w:rsid w:val="000059EE"/>
    <w:rsid w:val="00005A77"/>
    <w:rsid w:val="00005C06"/>
    <w:rsid w:val="00005D58"/>
    <w:rsid w:val="00005D9D"/>
    <w:rsid w:val="00005EC5"/>
    <w:rsid w:val="00006003"/>
    <w:rsid w:val="000061B0"/>
    <w:rsid w:val="0000632D"/>
    <w:rsid w:val="00006462"/>
    <w:rsid w:val="000065CF"/>
    <w:rsid w:val="000065FE"/>
    <w:rsid w:val="00006634"/>
    <w:rsid w:val="000067B9"/>
    <w:rsid w:val="00006819"/>
    <w:rsid w:val="00006BD1"/>
    <w:rsid w:val="00006C38"/>
    <w:rsid w:val="00006ED6"/>
    <w:rsid w:val="00007137"/>
    <w:rsid w:val="00007CA3"/>
    <w:rsid w:val="00007F49"/>
    <w:rsid w:val="00007FD6"/>
    <w:rsid w:val="00010046"/>
    <w:rsid w:val="000101CE"/>
    <w:rsid w:val="000102D3"/>
    <w:rsid w:val="000103E9"/>
    <w:rsid w:val="0001044E"/>
    <w:rsid w:val="000104FB"/>
    <w:rsid w:val="0001059F"/>
    <w:rsid w:val="0001081F"/>
    <w:rsid w:val="000109ED"/>
    <w:rsid w:val="00010D54"/>
    <w:rsid w:val="0001115A"/>
    <w:rsid w:val="000111DB"/>
    <w:rsid w:val="00011300"/>
    <w:rsid w:val="00011384"/>
    <w:rsid w:val="00011405"/>
    <w:rsid w:val="0001143E"/>
    <w:rsid w:val="0001175D"/>
    <w:rsid w:val="00011984"/>
    <w:rsid w:val="00011B99"/>
    <w:rsid w:val="00011E0D"/>
    <w:rsid w:val="00012408"/>
    <w:rsid w:val="00012703"/>
    <w:rsid w:val="00012937"/>
    <w:rsid w:val="000129C2"/>
    <w:rsid w:val="00012B3F"/>
    <w:rsid w:val="00012C59"/>
    <w:rsid w:val="00012E9A"/>
    <w:rsid w:val="00013066"/>
    <w:rsid w:val="0001317E"/>
    <w:rsid w:val="00013220"/>
    <w:rsid w:val="0001323C"/>
    <w:rsid w:val="000134A7"/>
    <w:rsid w:val="000134DD"/>
    <w:rsid w:val="00013948"/>
    <w:rsid w:val="000139A3"/>
    <w:rsid w:val="00013B77"/>
    <w:rsid w:val="00013EDF"/>
    <w:rsid w:val="00013FDE"/>
    <w:rsid w:val="000141C8"/>
    <w:rsid w:val="00014256"/>
    <w:rsid w:val="000142D2"/>
    <w:rsid w:val="00014379"/>
    <w:rsid w:val="00014422"/>
    <w:rsid w:val="000144E8"/>
    <w:rsid w:val="0001466F"/>
    <w:rsid w:val="00014860"/>
    <w:rsid w:val="000149E2"/>
    <w:rsid w:val="00014A51"/>
    <w:rsid w:val="00014E50"/>
    <w:rsid w:val="00014EDB"/>
    <w:rsid w:val="00015007"/>
    <w:rsid w:val="0001506B"/>
    <w:rsid w:val="00015139"/>
    <w:rsid w:val="000151ED"/>
    <w:rsid w:val="000153B3"/>
    <w:rsid w:val="000153E1"/>
    <w:rsid w:val="00015709"/>
    <w:rsid w:val="00015939"/>
    <w:rsid w:val="00015A1B"/>
    <w:rsid w:val="00015A42"/>
    <w:rsid w:val="00015A4F"/>
    <w:rsid w:val="00015ABE"/>
    <w:rsid w:val="00015B2F"/>
    <w:rsid w:val="00015BF5"/>
    <w:rsid w:val="00015BFA"/>
    <w:rsid w:val="00015CEC"/>
    <w:rsid w:val="00015E85"/>
    <w:rsid w:val="00016284"/>
    <w:rsid w:val="0001635B"/>
    <w:rsid w:val="0001667A"/>
    <w:rsid w:val="000166EB"/>
    <w:rsid w:val="00016702"/>
    <w:rsid w:val="0001677F"/>
    <w:rsid w:val="0001686B"/>
    <w:rsid w:val="00016A2D"/>
    <w:rsid w:val="00016A89"/>
    <w:rsid w:val="00016B61"/>
    <w:rsid w:val="00016CE2"/>
    <w:rsid w:val="00016DBB"/>
    <w:rsid w:val="00016F74"/>
    <w:rsid w:val="0001702E"/>
    <w:rsid w:val="00017240"/>
    <w:rsid w:val="000173C2"/>
    <w:rsid w:val="00017435"/>
    <w:rsid w:val="00017569"/>
    <w:rsid w:val="000175E6"/>
    <w:rsid w:val="000176B3"/>
    <w:rsid w:val="00017708"/>
    <w:rsid w:val="0001781B"/>
    <w:rsid w:val="00017A89"/>
    <w:rsid w:val="00017EF9"/>
    <w:rsid w:val="00017FC5"/>
    <w:rsid w:val="000200E4"/>
    <w:rsid w:val="00020122"/>
    <w:rsid w:val="00020295"/>
    <w:rsid w:val="0002048B"/>
    <w:rsid w:val="00020719"/>
    <w:rsid w:val="0002072A"/>
    <w:rsid w:val="00020878"/>
    <w:rsid w:val="00020A9E"/>
    <w:rsid w:val="00020BF1"/>
    <w:rsid w:val="00020DF2"/>
    <w:rsid w:val="00020F5C"/>
    <w:rsid w:val="00020FB4"/>
    <w:rsid w:val="000211E0"/>
    <w:rsid w:val="0002120A"/>
    <w:rsid w:val="00021367"/>
    <w:rsid w:val="000213C7"/>
    <w:rsid w:val="000215A8"/>
    <w:rsid w:val="000215DB"/>
    <w:rsid w:val="000216CA"/>
    <w:rsid w:val="0002191D"/>
    <w:rsid w:val="00021C7B"/>
    <w:rsid w:val="00021D71"/>
    <w:rsid w:val="00021DA4"/>
    <w:rsid w:val="00022056"/>
    <w:rsid w:val="000220C3"/>
    <w:rsid w:val="00022133"/>
    <w:rsid w:val="000221AC"/>
    <w:rsid w:val="000227C5"/>
    <w:rsid w:val="0002281D"/>
    <w:rsid w:val="000229C8"/>
    <w:rsid w:val="00022A7A"/>
    <w:rsid w:val="00022A94"/>
    <w:rsid w:val="00022BD6"/>
    <w:rsid w:val="00022EFE"/>
    <w:rsid w:val="000232CF"/>
    <w:rsid w:val="00023572"/>
    <w:rsid w:val="00023650"/>
    <w:rsid w:val="000238A2"/>
    <w:rsid w:val="000238B5"/>
    <w:rsid w:val="000239FC"/>
    <w:rsid w:val="00023A2A"/>
    <w:rsid w:val="00023C85"/>
    <w:rsid w:val="00024250"/>
    <w:rsid w:val="00024350"/>
    <w:rsid w:val="000243C5"/>
    <w:rsid w:val="000244C5"/>
    <w:rsid w:val="0002464F"/>
    <w:rsid w:val="00024693"/>
    <w:rsid w:val="00024732"/>
    <w:rsid w:val="000247C8"/>
    <w:rsid w:val="000248F9"/>
    <w:rsid w:val="000249EC"/>
    <w:rsid w:val="00024CF7"/>
    <w:rsid w:val="00024E05"/>
    <w:rsid w:val="00024E11"/>
    <w:rsid w:val="00024E4A"/>
    <w:rsid w:val="00024E62"/>
    <w:rsid w:val="00024F10"/>
    <w:rsid w:val="00025133"/>
    <w:rsid w:val="00025160"/>
    <w:rsid w:val="0002537F"/>
    <w:rsid w:val="000254F5"/>
    <w:rsid w:val="00025650"/>
    <w:rsid w:val="000258A6"/>
    <w:rsid w:val="000259C0"/>
    <w:rsid w:val="00025B4D"/>
    <w:rsid w:val="00025B64"/>
    <w:rsid w:val="00025D50"/>
    <w:rsid w:val="00025FEF"/>
    <w:rsid w:val="000261D6"/>
    <w:rsid w:val="00026315"/>
    <w:rsid w:val="00026331"/>
    <w:rsid w:val="00026353"/>
    <w:rsid w:val="000264DD"/>
    <w:rsid w:val="00026627"/>
    <w:rsid w:val="00026636"/>
    <w:rsid w:val="000267D1"/>
    <w:rsid w:val="000267F2"/>
    <w:rsid w:val="00026A4F"/>
    <w:rsid w:val="00026A55"/>
    <w:rsid w:val="0002720C"/>
    <w:rsid w:val="000272DF"/>
    <w:rsid w:val="0002735E"/>
    <w:rsid w:val="0002749A"/>
    <w:rsid w:val="0002769F"/>
    <w:rsid w:val="0002794B"/>
    <w:rsid w:val="00027ACF"/>
    <w:rsid w:val="00027B4C"/>
    <w:rsid w:val="00027DA7"/>
    <w:rsid w:val="00027EE2"/>
    <w:rsid w:val="00030027"/>
    <w:rsid w:val="0003010F"/>
    <w:rsid w:val="0003039E"/>
    <w:rsid w:val="00030443"/>
    <w:rsid w:val="00030505"/>
    <w:rsid w:val="00030526"/>
    <w:rsid w:val="0003053C"/>
    <w:rsid w:val="00030567"/>
    <w:rsid w:val="000307B3"/>
    <w:rsid w:val="000308CF"/>
    <w:rsid w:val="00030932"/>
    <w:rsid w:val="0003095B"/>
    <w:rsid w:val="00030960"/>
    <w:rsid w:val="00030976"/>
    <w:rsid w:val="00030BB9"/>
    <w:rsid w:val="00030CD3"/>
    <w:rsid w:val="00030FD9"/>
    <w:rsid w:val="000311B3"/>
    <w:rsid w:val="000311E9"/>
    <w:rsid w:val="00031307"/>
    <w:rsid w:val="00031517"/>
    <w:rsid w:val="00031662"/>
    <w:rsid w:val="00031995"/>
    <w:rsid w:val="000319BE"/>
    <w:rsid w:val="00031AFE"/>
    <w:rsid w:val="00031C5D"/>
    <w:rsid w:val="00031D9A"/>
    <w:rsid w:val="0003216A"/>
    <w:rsid w:val="000321C7"/>
    <w:rsid w:val="000323AF"/>
    <w:rsid w:val="000323D3"/>
    <w:rsid w:val="00032415"/>
    <w:rsid w:val="000324B9"/>
    <w:rsid w:val="0003298A"/>
    <w:rsid w:val="000329ED"/>
    <w:rsid w:val="00032A10"/>
    <w:rsid w:val="00032AB2"/>
    <w:rsid w:val="00032C10"/>
    <w:rsid w:val="00032C1D"/>
    <w:rsid w:val="00032D78"/>
    <w:rsid w:val="00032F46"/>
    <w:rsid w:val="00032FC6"/>
    <w:rsid w:val="000332F7"/>
    <w:rsid w:val="000335C7"/>
    <w:rsid w:val="0003364E"/>
    <w:rsid w:val="000337CB"/>
    <w:rsid w:val="000339B6"/>
    <w:rsid w:val="000339EC"/>
    <w:rsid w:val="00033B63"/>
    <w:rsid w:val="00033D7E"/>
    <w:rsid w:val="00033EBC"/>
    <w:rsid w:val="00034151"/>
    <w:rsid w:val="00034233"/>
    <w:rsid w:val="0003427E"/>
    <w:rsid w:val="00034453"/>
    <w:rsid w:val="000345BD"/>
    <w:rsid w:val="00034699"/>
    <w:rsid w:val="000346A8"/>
    <w:rsid w:val="00034989"/>
    <w:rsid w:val="000349D8"/>
    <w:rsid w:val="00034B97"/>
    <w:rsid w:val="00034C49"/>
    <w:rsid w:val="00034E55"/>
    <w:rsid w:val="00034E78"/>
    <w:rsid w:val="00034E7B"/>
    <w:rsid w:val="0003539C"/>
    <w:rsid w:val="00035563"/>
    <w:rsid w:val="0003557B"/>
    <w:rsid w:val="000355BC"/>
    <w:rsid w:val="000356C4"/>
    <w:rsid w:val="00035B34"/>
    <w:rsid w:val="00035C46"/>
    <w:rsid w:val="00035C99"/>
    <w:rsid w:val="00035D1C"/>
    <w:rsid w:val="00035DA2"/>
    <w:rsid w:val="00035E2C"/>
    <w:rsid w:val="00035EB2"/>
    <w:rsid w:val="00035EF8"/>
    <w:rsid w:val="00035F5B"/>
    <w:rsid w:val="00036015"/>
    <w:rsid w:val="000360D0"/>
    <w:rsid w:val="00036132"/>
    <w:rsid w:val="0003621A"/>
    <w:rsid w:val="00036307"/>
    <w:rsid w:val="000365B6"/>
    <w:rsid w:val="0003662C"/>
    <w:rsid w:val="0003676A"/>
    <w:rsid w:val="00036836"/>
    <w:rsid w:val="000368E9"/>
    <w:rsid w:val="000368F6"/>
    <w:rsid w:val="000369E1"/>
    <w:rsid w:val="00036A10"/>
    <w:rsid w:val="00036C19"/>
    <w:rsid w:val="000374D0"/>
    <w:rsid w:val="000374D2"/>
    <w:rsid w:val="000378DC"/>
    <w:rsid w:val="000378F8"/>
    <w:rsid w:val="00037DA9"/>
    <w:rsid w:val="0004038E"/>
    <w:rsid w:val="000405FD"/>
    <w:rsid w:val="000406FC"/>
    <w:rsid w:val="00040B33"/>
    <w:rsid w:val="00040BA4"/>
    <w:rsid w:val="00040D21"/>
    <w:rsid w:val="00040D3F"/>
    <w:rsid w:val="00040F59"/>
    <w:rsid w:val="00041190"/>
    <w:rsid w:val="00041216"/>
    <w:rsid w:val="00041327"/>
    <w:rsid w:val="0004134F"/>
    <w:rsid w:val="00041365"/>
    <w:rsid w:val="0004139B"/>
    <w:rsid w:val="00041465"/>
    <w:rsid w:val="00041493"/>
    <w:rsid w:val="00041689"/>
    <w:rsid w:val="000418A3"/>
    <w:rsid w:val="000418BF"/>
    <w:rsid w:val="00041A15"/>
    <w:rsid w:val="00041D73"/>
    <w:rsid w:val="00041DEE"/>
    <w:rsid w:val="00041E60"/>
    <w:rsid w:val="00041EED"/>
    <w:rsid w:val="000420C2"/>
    <w:rsid w:val="000420F2"/>
    <w:rsid w:val="00042144"/>
    <w:rsid w:val="0004227C"/>
    <w:rsid w:val="00042306"/>
    <w:rsid w:val="00042542"/>
    <w:rsid w:val="00042583"/>
    <w:rsid w:val="00042790"/>
    <w:rsid w:val="00042826"/>
    <w:rsid w:val="00042C70"/>
    <w:rsid w:val="00042EE5"/>
    <w:rsid w:val="00042F4F"/>
    <w:rsid w:val="00043102"/>
    <w:rsid w:val="00043134"/>
    <w:rsid w:val="00043329"/>
    <w:rsid w:val="000435E1"/>
    <w:rsid w:val="00043852"/>
    <w:rsid w:val="000438B9"/>
    <w:rsid w:val="00043B4F"/>
    <w:rsid w:val="00043BE9"/>
    <w:rsid w:val="00043D0D"/>
    <w:rsid w:val="00043D8C"/>
    <w:rsid w:val="00044057"/>
    <w:rsid w:val="000443D6"/>
    <w:rsid w:val="00044436"/>
    <w:rsid w:val="00044518"/>
    <w:rsid w:val="0004471E"/>
    <w:rsid w:val="000447CE"/>
    <w:rsid w:val="00044A4F"/>
    <w:rsid w:val="00044A7E"/>
    <w:rsid w:val="00044B02"/>
    <w:rsid w:val="00044B62"/>
    <w:rsid w:val="00044B8F"/>
    <w:rsid w:val="00044D8A"/>
    <w:rsid w:val="000453EE"/>
    <w:rsid w:val="00045493"/>
    <w:rsid w:val="000456BE"/>
    <w:rsid w:val="000457A9"/>
    <w:rsid w:val="00045863"/>
    <w:rsid w:val="00045950"/>
    <w:rsid w:val="00045AF2"/>
    <w:rsid w:val="00045D96"/>
    <w:rsid w:val="00045E10"/>
    <w:rsid w:val="00045E79"/>
    <w:rsid w:val="00046005"/>
    <w:rsid w:val="0004603C"/>
    <w:rsid w:val="00046174"/>
    <w:rsid w:val="00046221"/>
    <w:rsid w:val="000462BB"/>
    <w:rsid w:val="00046305"/>
    <w:rsid w:val="000466E3"/>
    <w:rsid w:val="00046A82"/>
    <w:rsid w:val="00046AA1"/>
    <w:rsid w:val="00046AD1"/>
    <w:rsid w:val="00046C0C"/>
    <w:rsid w:val="00046D3F"/>
    <w:rsid w:val="00046EE5"/>
    <w:rsid w:val="00046EE7"/>
    <w:rsid w:val="00046FB4"/>
    <w:rsid w:val="00047098"/>
    <w:rsid w:val="00047348"/>
    <w:rsid w:val="000473D2"/>
    <w:rsid w:val="000475F1"/>
    <w:rsid w:val="00047749"/>
    <w:rsid w:val="00047759"/>
    <w:rsid w:val="000477B4"/>
    <w:rsid w:val="00047B93"/>
    <w:rsid w:val="00047D0B"/>
    <w:rsid w:val="0005012A"/>
    <w:rsid w:val="00050216"/>
    <w:rsid w:val="000502AE"/>
    <w:rsid w:val="0005036B"/>
    <w:rsid w:val="000503D6"/>
    <w:rsid w:val="00050429"/>
    <w:rsid w:val="000505F8"/>
    <w:rsid w:val="00050699"/>
    <w:rsid w:val="00050749"/>
    <w:rsid w:val="00050878"/>
    <w:rsid w:val="00050A14"/>
    <w:rsid w:val="00050A6D"/>
    <w:rsid w:val="00050A99"/>
    <w:rsid w:val="00050C13"/>
    <w:rsid w:val="00050D79"/>
    <w:rsid w:val="00050D83"/>
    <w:rsid w:val="00050DB1"/>
    <w:rsid w:val="00050E60"/>
    <w:rsid w:val="00050E6E"/>
    <w:rsid w:val="000510CA"/>
    <w:rsid w:val="000511DB"/>
    <w:rsid w:val="000512EA"/>
    <w:rsid w:val="0005140F"/>
    <w:rsid w:val="00051426"/>
    <w:rsid w:val="00051695"/>
    <w:rsid w:val="00051724"/>
    <w:rsid w:val="0005178B"/>
    <w:rsid w:val="00051866"/>
    <w:rsid w:val="00051AE2"/>
    <w:rsid w:val="00051BD0"/>
    <w:rsid w:val="00051F30"/>
    <w:rsid w:val="000521A5"/>
    <w:rsid w:val="00052565"/>
    <w:rsid w:val="0005265D"/>
    <w:rsid w:val="00052673"/>
    <w:rsid w:val="00052690"/>
    <w:rsid w:val="000526CC"/>
    <w:rsid w:val="00052717"/>
    <w:rsid w:val="00052A50"/>
    <w:rsid w:val="00052B93"/>
    <w:rsid w:val="00052BD8"/>
    <w:rsid w:val="00052CB2"/>
    <w:rsid w:val="00052D78"/>
    <w:rsid w:val="00052D92"/>
    <w:rsid w:val="00052E7D"/>
    <w:rsid w:val="00052EDE"/>
    <w:rsid w:val="00052F0E"/>
    <w:rsid w:val="0005331D"/>
    <w:rsid w:val="00053364"/>
    <w:rsid w:val="00053769"/>
    <w:rsid w:val="00053B6F"/>
    <w:rsid w:val="00053C04"/>
    <w:rsid w:val="00053C1C"/>
    <w:rsid w:val="00053D11"/>
    <w:rsid w:val="00053FA1"/>
    <w:rsid w:val="00053FCA"/>
    <w:rsid w:val="00054191"/>
    <w:rsid w:val="000541F4"/>
    <w:rsid w:val="00054324"/>
    <w:rsid w:val="00054343"/>
    <w:rsid w:val="00054352"/>
    <w:rsid w:val="00054419"/>
    <w:rsid w:val="0005447B"/>
    <w:rsid w:val="00054521"/>
    <w:rsid w:val="000545F5"/>
    <w:rsid w:val="00054813"/>
    <w:rsid w:val="0005493A"/>
    <w:rsid w:val="00054999"/>
    <w:rsid w:val="000549D0"/>
    <w:rsid w:val="00054AF5"/>
    <w:rsid w:val="00054B28"/>
    <w:rsid w:val="00054D0F"/>
    <w:rsid w:val="00054E0D"/>
    <w:rsid w:val="00055025"/>
    <w:rsid w:val="00055040"/>
    <w:rsid w:val="0005520E"/>
    <w:rsid w:val="000552D7"/>
    <w:rsid w:val="000553A9"/>
    <w:rsid w:val="000555DE"/>
    <w:rsid w:val="0005594C"/>
    <w:rsid w:val="000559F1"/>
    <w:rsid w:val="00055AFA"/>
    <w:rsid w:val="00055C87"/>
    <w:rsid w:val="0005605C"/>
    <w:rsid w:val="00056393"/>
    <w:rsid w:val="00056545"/>
    <w:rsid w:val="00056804"/>
    <w:rsid w:val="0005693A"/>
    <w:rsid w:val="0005699C"/>
    <w:rsid w:val="00056B32"/>
    <w:rsid w:val="00056B5F"/>
    <w:rsid w:val="00056FF6"/>
    <w:rsid w:val="0005704A"/>
    <w:rsid w:val="000570E9"/>
    <w:rsid w:val="000571E6"/>
    <w:rsid w:val="0005739F"/>
    <w:rsid w:val="000573B9"/>
    <w:rsid w:val="000573C9"/>
    <w:rsid w:val="000574BF"/>
    <w:rsid w:val="00057629"/>
    <w:rsid w:val="00057931"/>
    <w:rsid w:val="00057A13"/>
    <w:rsid w:val="00057A94"/>
    <w:rsid w:val="00057CDA"/>
    <w:rsid w:val="00057E11"/>
    <w:rsid w:val="00060055"/>
    <w:rsid w:val="000601A4"/>
    <w:rsid w:val="00060229"/>
    <w:rsid w:val="00060256"/>
    <w:rsid w:val="00060384"/>
    <w:rsid w:val="000604D8"/>
    <w:rsid w:val="000604DF"/>
    <w:rsid w:val="0006052E"/>
    <w:rsid w:val="000605D1"/>
    <w:rsid w:val="00060735"/>
    <w:rsid w:val="000608ED"/>
    <w:rsid w:val="00060911"/>
    <w:rsid w:val="00060B2A"/>
    <w:rsid w:val="00060E0E"/>
    <w:rsid w:val="0006116C"/>
    <w:rsid w:val="000613DA"/>
    <w:rsid w:val="000613E1"/>
    <w:rsid w:val="000613F9"/>
    <w:rsid w:val="00061441"/>
    <w:rsid w:val="0006167F"/>
    <w:rsid w:val="00061724"/>
    <w:rsid w:val="00061740"/>
    <w:rsid w:val="00061A1D"/>
    <w:rsid w:val="00061A88"/>
    <w:rsid w:val="00061C8A"/>
    <w:rsid w:val="00061D77"/>
    <w:rsid w:val="00061DF4"/>
    <w:rsid w:val="00061F7A"/>
    <w:rsid w:val="00061FEE"/>
    <w:rsid w:val="000621D0"/>
    <w:rsid w:val="00062246"/>
    <w:rsid w:val="00062278"/>
    <w:rsid w:val="00062428"/>
    <w:rsid w:val="00062455"/>
    <w:rsid w:val="00062597"/>
    <w:rsid w:val="000625B7"/>
    <w:rsid w:val="00062715"/>
    <w:rsid w:val="000629BA"/>
    <w:rsid w:val="00062A0A"/>
    <w:rsid w:val="00062B6F"/>
    <w:rsid w:val="00062FB9"/>
    <w:rsid w:val="0006316A"/>
    <w:rsid w:val="000632D4"/>
    <w:rsid w:val="000632D7"/>
    <w:rsid w:val="000633CD"/>
    <w:rsid w:val="00063416"/>
    <w:rsid w:val="000637B8"/>
    <w:rsid w:val="00063D8B"/>
    <w:rsid w:val="00063DF1"/>
    <w:rsid w:val="00063E52"/>
    <w:rsid w:val="00063E92"/>
    <w:rsid w:val="00063E9B"/>
    <w:rsid w:val="000642FC"/>
    <w:rsid w:val="00064303"/>
    <w:rsid w:val="0006476E"/>
    <w:rsid w:val="00064784"/>
    <w:rsid w:val="00064828"/>
    <w:rsid w:val="000648E7"/>
    <w:rsid w:val="000649FE"/>
    <w:rsid w:val="00064AC3"/>
    <w:rsid w:val="00064B3B"/>
    <w:rsid w:val="00064CB9"/>
    <w:rsid w:val="00064DAE"/>
    <w:rsid w:val="000650C8"/>
    <w:rsid w:val="00065223"/>
    <w:rsid w:val="000652FC"/>
    <w:rsid w:val="00065465"/>
    <w:rsid w:val="0006561F"/>
    <w:rsid w:val="00065725"/>
    <w:rsid w:val="00065782"/>
    <w:rsid w:val="000657B7"/>
    <w:rsid w:val="0006593F"/>
    <w:rsid w:val="00065A4F"/>
    <w:rsid w:val="00065C7E"/>
    <w:rsid w:val="00065DD1"/>
    <w:rsid w:val="00065EB1"/>
    <w:rsid w:val="00065FE4"/>
    <w:rsid w:val="0006613E"/>
    <w:rsid w:val="000661D4"/>
    <w:rsid w:val="000662F7"/>
    <w:rsid w:val="000664FF"/>
    <w:rsid w:val="000666BF"/>
    <w:rsid w:val="000666EB"/>
    <w:rsid w:val="0006670E"/>
    <w:rsid w:val="00066746"/>
    <w:rsid w:val="000668ED"/>
    <w:rsid w:val="00066A80"/>
    <w:rsid w:val="00066C19"/>
    <w:rsid w:val="00066E08"/>
    <w:rsid w:val="00066F8E"/>
    <w:rsid w:val="0006719B"/>
    <w:rsid w:val="000672E2"/>
    <w:rsid w:val="00067393"/>
    <w:rsid w:val="00067505"/>
    <w:rsid w:val="0006750C"/>
    <w:rsid w:val="00067B66"/>
    <w:rsid w:val="00067B96"/>
    <w:rsid w:val="00067DA2"/>
    <w:rsid w:val="00067E4F"/>
    <w:rsid w:val="00067E7B"/>
    <w:rsid w:val="00070033"/>
    <w:rsid w:val="0007034E"/>
    <w:rsid w:val="000703EA"/>
    <w:rsid w:val="000703F8"/>
    <w:rsid w:val="0007043A"/>
    <w:rsid w:val="00070450"/>
    <w:rsid w:val="0007055E"/>
    <w:rsid w:val="000709F4"/>
    <w:rsid w:val="00070A3E"/>
    <w:rsid w:val="00070B36"/>
    <w:rsid w:val="00070D19"/>
    <w:rsid w:val="00070FBF"/>
    <w:rsid w:val="00070FFF"/>
    <w:rsid w:val="0007102E"/>
    <w:rsid w:val="000711D9"/>
    <w:rsid w:val="000712D0"/>
    <w:rsid w:val="0007146E"/>
    <w:rsid w:val="0007152E"/>
    <w:rsid w:val="0007167D"/>
    <w:rsid w:val="0007171A"/>
    <w:rsid w:val="000717BE"/>
    <w:rsid w:val="00071832"/>
    <w:rsid w:val="00071931"/>
    <w:rsid w:val="00071A51"/>
    <w:rsid w:val="00071B89"/>
    <w:rsid w:val="00071F21"/>
    <w:rsid w:val="00071FD0"/>
    <w:rsid w:val="0007215F"/>
    <w:rsid w:val="0007217B"/>
    <w:rsid w:val="000721DF"/>
    <w:rsid w:val="00072276"/>
    <w:rsid w:val="00072623"/>
    <w:rsid w:val="00072759"/>
    <w:rsid w:val="0007290D"/>
    <w:rsid w:val="00072AE9"/>
    <w:rsid w:val="00072C5C"/>
    <w:rsid w:val="00072D68"/>
    <w:rsid w:val="00072E6D"/>
    <w:rsid w:val="000730B6"/>
    <w:rsid w:val="00073285"/>
    <w:rsid w:val="000732DF"/>
    <w:rsid w:val="0007344A"/>
    <w:rsid w:val="00073531"/>
    <w:rsid w:val="000735B5"/>
    <w:rsid w:val="000735F5"/>
    <w:rsid w:val="000736BF"/>
    <w:rsid w:val="00073738"/>
    <w:rsid w:val="0007384C"/>
    <w:rsid w:val="000739F2"/>
    <w:rsid w:val="00073B52"/>
    <w:rsid w:val="00073B8B"/>
    <w:rsid w:val="00073D83"/>
    <w:rsid w:val="00073E58"/>
    <w:rsid w:val="00074091"/>
    <w:rsid w:val="0007431B"/>
    <w:rsid w:val="00074320"/>
    <w:rsid w:val="000743FF"/>
    <w:rsid w:val="000746CE"/>
    <w:rsid w:val="0007479B"/>
    <w:rsid w:val="000747C1"/>
    <w:rsid w:val="0007486E"/>
    <w:rsid w:val="0007489C"/>
    <w:rsid w:val="00074BA3"/>
    <w:rsid w:val="00075020"/>
    <w:rsid w:val="00075121"/>
    <w:rsid w:val="00075165"/>
    <w:rsid w:val="000752D6"/>
    <w:rsid w:val="00075325"/>
    <w:rsid w:val="00075480"/>
    <w:rsid w:val="000754B8"/>
    <w:rsid w:val="00075577"/>
    <w:rsid w:val="000755A1"/>
    <w:rsid w:val="00075689"/>
    <w:rsid w:val="0007570E"/>
    <w:rsid w:val="00075715"/>
    <w:rsid w:val="00075883"/>
    <w:rsid w:val="000759B6"/>
    <w:rsid w:val="00075B39"/>
    <w:rsid w:val="00075B8B"/>
    <w:rsid w:val="00075D86"/>
    <w:rsid w:val="00076220"/>
    <w:rsid w:val="00076225"/>
    <w:rsid w:val="00076322"/>
    <w:rsid w:val="000769E3"/>
    <w:rsid w:val="00076A41"/>
    <w:rsid w:val="00076AE9"/>
    <w:rsid w:val="00076C83"/>
    <w:rsid w:val="00076CB3"/>
    <w:rsid w:val="00076CB4"/>
    <w:rsid w:val="00076D2B"/>
    <w:rsid w:val="00076DD0"/>
    <w:rsid w:val="00076E66"/>
    <w:rsid w:val="00076EB2"/>
    <w:rsid w:val="00076FAA"/>
    <w:rsid w:val="000770C9"/>
    <w:rsid w:val="000770D5"/>
    <w:rsid w:val="000771D8"/>
    <w:rsid w:val="000774A8"/>
    <w:rsid w:val="00077633"/>
    <w:rsid w:val="00077851"/>
    <w:rsid w:val="00077AFD"/>
    <w:rsid w:val="00077CC0"/>
    <w:rsid w:val="00077D4E"/>
    <w:rsid w:val="00077F4E"/>
    <w:rsid w:val="000800F8"/>
    <w:rsid w:val="0008014D"/>
    <w:rsid w:val="000801AE"/>
    <w:rsid w:val="000802B3"/>
    <w:rsid w:val="000803EF"/>
    <w:rsid w:val="00080407"/>
    <w:rsid w:val="00080693"/>
    <w:rsid w:val="000806C2"/>
    <w:rsid w:val="000806D4"/>
    <w:rsid w:val="0008070B"/>
    <w:rsid w:val="00080898"/>
    <w:rsid w:val="000808CC"/>
    <w:rsid w:val="00080962"/>
    <w:rsid w:val="000809B9"/>
    <w:rsid w:val="00080BE0"/>
    <w:rsid w:val="00080D3A"/>
    <w:rsid w:val="00080DA8"/>
    <w:rsid w:val="00080F7C"/>
    <w:rsid w:val="000811F1"/>
    <w:rsid w:val="000812F6"/>
    <w:rsid w:val="0008167B"/>
    <w:rsid w:val="0008167C"/>
    <w:rsid w:val="00081687"/>
    <w:rsid w:val="00081778"/>
    <w:rsid w:val="0008178B"/>
    <w:rsid w:val="00081797"/>
    <w:rsid w:val="000817B1"/>
    <w:rsid w:val="000817DC"/>
    <w:rsid w:val="00081D67"/>
    <w:rsid w:val="00081F17"/>
    <w:rsid w:val="00082066"/>
    <w:rsid w:val="00082196"/>
    <w:rsid w:val="0008237B"/>
    <w:rsid w:val="000824B6"/>
    <w:rsid w:val="000825E3"/>
    <w:rsid w:val="00082724"/>
    <w:rsid w:val="00082933"/>
    <w:rsid w:val="0008296F"/>
    <w:rsid w:val="00082CFC"/>
    <w:rsid w:val="00082E08"/>
    <w:rsid w:val="00083323"/>
    <w:rsid w:val="00083349"/>
    <w:rsid w:val="000835A5"/>
    <w:rsid w:val="000836B8"/>
    <w:rsid w:val="00083865"/>
    <w:rsid w:val="00083872"/>
    <w:rsid w:val="00083975"/>
    <w:rsid w:val="00083A4C"/>
    <w:rsid w:val="00083C37"/>
    <w:rsid w:val="00083CD9"/>
    <w:rsid w:val="00083D8E"/>
    <w:rsid w:val="00083E9D"/>
    <w:rsid w:val="00083F53"/>
    <w:rsid w:val="00083FC4"/>
    <w:rsid w:val="00084011"/>
    <w:rsid w:val="00084267"/>
    <w:rsid w:val="0008442C"/>
    <w:rsid w:val="000846C5"/>
    <w:rsid w:val="000846F2"/>
    <w:rsid w:val="0008496B"/>
    <w:rsid w:val="00084BBE"/>
    <w:rsid w:val="00084F5D"/>
    <w:rsid w:val="00084F81"/>
    <w:rsid w:val="00084F86"/>
    <w:rsid w:val="000850E8"/>
    <w:rsid w:val="000852DB"/>
    <w:rsid w:val="000854D4"/>
    <w:rsid w:val="000855FC"/>
    <w:rsid w:val="00085758"/>
    <w:rsid w:val="00085AB6"/>
    <w:rsid w:val="00085BAF"/>
    <w:rsid w:val="00085BB3"/>
    <w:rsid w:val="00085CCE"/>
    <w:rsid w:val="00085E0B"/>
    <w:rsid w:val="00085FC3"/>
    <w:rsid w:val="0008608C"/>
    <w:rsid w:val="00086165"/>
    <w:rsid w:val="00086295"/>
    <w:rsid w:val="000863E1"/>
    <w:rsid w:val="000865D0"/>
    <w:rsid w:val="00086786"/>
    <w:rsid w:val="00086E19"/>
    <w:rsid w:val="00086EB5"/>
    <w:rsid w:val="00086FFD"/>
    <w:rsid w:val="00087001"/>
    <w:rsid w:val="00087036"/>
    <w:rsid w:val="000870D8"/>
    <w:rsid w:val="0008714D"/>
    <w:rsid w:val="00087185"/>
    <w:rsid w:val="0008719F"/>
    <w:rsid w:val="000872E5"/>
    <w:rsid w:val="000874CC"/>
    <w:rsid w:val="00087615"/>
    <w:rsid w:val="00087838"/>
    <w:rsid w:val="00087927"/>
    <w:rsid w:val="00087B48"/>
    <w:rsid w:val="00087C43"/>
    <w:rsid w:val="00087CD2"/>
    <w:rsid w:val="00087CDD"/>
    <w:rsid w:val="00087E64"/>
    <w:rsid w:val="0009042B"/>
    <w:rsid w:val="0009043A"/>
    <w:rsid w:val="00090454"/>
    <w:rsid w:val="0009046F"/>
    <w:rsid w:val="000904F7"/>
    <w:rsid w:val="00090528"/>
    <w:rsid w:val="000906A7"/>
    <w:rsid w:val="000907E2"/>
    <w:rsid w:val="000908CC"/>
    <w:rsid w:val="000909B1"/>
    <w:rsid w:val="00090DBD"/>
    <w:rsid w:val="00091111"/>
    <w:rsid w:val="0009130E"/>
    <w:rsid w:val="00091494"/>
    <w:rsid w:val="000914EC"/>
    <w:rsid w:val="000918AC"/>
    <w:rsid w:val="0009190D"/>
    <w:rsid w:val="00091979"/>
    <w:rsid w:val="00091AAE"/>
    <w:rsid w:val="00091AFF"/>
    <w:rsid w:val="00091B97"/>
    <w:rsid w:val="00091BF1"/>
    <w:rsid w:val="00091C9F"/>
    <w:rsid w:val="00091DA8"/>
    <w:rsid w:val="00091E74"/>
    <w:rsid w:val="0009201A"/>
    <w:rsid w:val="000921DA"/>
    <w:rsid w:val="0009225F"/>
    <w:rsid w:val="00092338"/>
    <w:rsid w:val="0009257D"/>
    <w:rsid w:val="000926B5"/>
    <w:rsid w:val="000926ED"/>
    <w:rsid w:val="00092CFA"/>
    <w:rsid w:val="00092D92"/>
    <w:rsid w:val="00092F1D"/>
    <w:rsid w:val="00093296"/>
    <w:rsid w:val="000932B6"/>
    <w:rsid w:val="000932C5"/>
    <w:rsid w:val="000932F8"/>
    <w:rsid w:val="000933C9"/>
    <w:rsid w:val="00093428"/>
    <w:rsid w:val="000934DD"/>
    <w:rsid w:val="00093592"/>
    <w:rsid w:val="0009366C"/>
    <w:rsid w:val="000936E8"/>
    <w:rsid w:val="00093759"/>
    <w:rsid w:val="0009387A"/>
    <w:rsid w:val="00093AB1"/>
    <w:rsid w:val="00093B0C"/>
    <w:rsid w:val="00093BE8"/>
    <w:rsid w:val="00093CEA"/>
    <w:rsid w:val="00093DD4"/>
    <w:rsid w:val="00093EEE"/>
    <w:rsid w:val="00093FC4"/>
    <w:rsid w:val="00094425"/>
    <w:rsid w:val="000945D1"/>
    <w:rsid w:val="000946ED"/>
    <w:rsid w:val="00094847"/>
    <w:rsid w:val="00094943"/>
    <w:rsid w:val="0009496F"/>
    <w:rsid w:val="00094A6C"/>
    <w:rsid w:val="00094E66"/>
    <w:rsid w:val="00094EA5"/>
    <w:rsid w:val="00095083"/>
    <w:rsid w:val="0009525F"/>
    <w:rsid w:val="00095284"/>
    <w:rsid w:val="00095726"/>
    <w:rsid w:val="0009594C"/>
    <w:rsid w:val="00095956"/>
    <w:rsid w:val="00095DCB"/>
    <w:rsid w:val="00095E45"/>
    <w:rsid w:val="00095F71"/>
    <w:rsid w:val="00095F93"/>
    <w:rsid w:val="0009611A"/>
    <w:rsid w:val="000962D4"/>
    <w:rsid w:val="00096355"/>
    <w:rsid w:val="000963D1"/>
    <w:rsid w:val="000964E3"/>
    <w:rsid w:val="000965D7"/>
    <w:rsid w:val="00096B09"/>
    <w:rsid w:val="00096B74"/>
    <w:rsid w:val="00096C78"/>
    <w:rsid w:val="00096E0C"/>
    <w:rsid w:val="00096F43"/>
    <w:rsid w:val="000971F0"/>
    <w:rsid w:val="00097210"/>
    <w:rsid w:val="00097275"/>
    <w:rsid w:val="0009733D"/>
    <w:rsid w:val="000973F0"/>
    <w:rsid w:val="000975D6"/>
    <w:rsid w:val="0009771C"/>
    <w:rsid w:val="00097992"/>
    <w:rsid w:val="00097AF5"/>
    <w:rsid w:val="00097BE3"/>
    <w:rsid w:val="00097C3E"/>
    <w:rsid w:val="00097F1F"/>
    <w:rsid w:val="000A01D8"/>
    <w:rsid w:val="000A023B"/>
    <w:rsid w:val="000A02E8"/>
    <w:rsid w:val="000A0322"/>
    <w:rsid w:val="000A0659"/>
    <w:rsid w:val="000A082C"/>
    <w:rsid w:val="000A088A"/>
    <w:rsid w:val="000A09EA"/>
    <w:rsid w:val="000A0B3A"/>
    <w:rsid w:val="000A0B5B"/>
    <w:rsid w:val="000A0DEA"/>
    <w:rsid w:val="000A0E9D"/>
    <w:rsid w:val="000A0ED5"/>
    <w:rsid w:val="000A0EF2"/>
    <w:rsid w:val="000A0F2E"/>
    <w:rsid w:val="000A0F51"/>
    <w:rsid w:val="000A0FD7"/>
    <w:rsid w:val="000A0FD8"/>
    <w:rsid w:val="000A12C0"/>
    <w:rsid w:val="000A1331"/>
    <w:rsid w:val="000A13A4"/>
    <w:rsid w:val="000A15A6"/>
    <w:rsid w:val="000A1665"/>
    <w:rsid w:val="000A1694"/>
    <w:rsid w:val="000A179D"/>
    <w:rsid w:val="000A18AD"/>
    <w:rsid w:val="000A1E22"/>
    <w:rsid w:val="000A1E92"/>
    <w:rsid w:val="000A1EF4"/>
    <w:rsid w:val="000A1FAC"/>
    <w:rsid w:val="000A21F9"/>
    <w:rsid w:val="000A22DD"/>
    <w:rsid w:val="000A251C"/>
    <w:rsid w:val="000A285C"/>
    <w:rsid w:val="000A288D"/>
    <w:rsid w:val="000A2993"/>
    <w:rsid w:val="000A2AB0"/>
    <w:rsid w:val="000A2C33"/>
    <w:rsid w:val="000A2DF6"/>
    <w:rsid w:val="000A2E57"/>
    <w:rsid w:val="000A2F84"/>
    <w:rsid w:val="000A2F8F"/>
    <w:rsid w:val="000A31E5"/>
    <w:rsid w:val="000A34BA"/>
    <w:rsid w:val="000A360A"/>
    <w:rsid w:val="000A3760"/>
    <w:rsid w:val="000A383B"/>
    <w:rsid w:val="000A3870"/>
    <w:rsid w:val="000A3AE5"/>
    <w:rsid w:val="000A3B83"/>
    <w:rsid w:val="000A3BA7"/>
    <w:rsid w:val="000A3BD6"/>
    <w:rsid w:val="000A4029"/>
    <w:rsid w:val="000A403F"/>
    <w:rsid w:val="000A4061"/>
    <w:rsid w:val="000A40A2"/>
    <w:rsid w:val="000A447A"/>
    <w:rsid w:val="000A44CC"/>
    <w:rsid w:val="000A4560"/>
    <w:rsid w:val="000A4567"/>
    <w:rsid w:val="000A49DB"/>
    <w:rsid w:val="000A4AB8"/>
    <w:rsid w:val="000A4B75"/>
    <w:rsid w:val="000A4B89"/>
    <w:rsid w:val="000A4BF8"/>
    <w:rsid w:val="000A4C13"/>
    <w:rsid w:val="000A4C3F"/>
    <w:rsid w:val="000A4C95"/>
    <w:rsid w:val="000A4DEE"/>
    <w:rsid w:val="000A4E06"/>
    <w:rsid w:val="000A5049"/>
    <w:rsid w:val="000A505B"/>
    <w:rsid w:val="000A526E"/>
    <w:rsid w:val="000A5346"/>
    <w:rsid w:val="000A563B"/>
    <w:rsid w:val="000A57C0"/>
    <w:rsid w:val="000A594D"/>
    <w:rsid w:val="000A598E"/>
    <w:rsid w:val="000A5A44"/>
    <w:rsid w:val="000A5A76"/>
    <w:rsid w:val="000A5B9E"/>
    <w:rsid w:val="000A5C0B"/>
    <w:rsid w:val="000A5C27"/>
    <w:rsid w:val="000A5CC1"/>
    <w:rsid w:val="000A5F12"/>
    <w:rsid w:val="000A5F73"/>
    <w:rsid w:val="000A60DE"/>
    <w:rsid w:val="000A63C3"/>
    <w:rsid w:val="000A63C8"/>
    <w:rsid w:val="000A63DD"/>
    <w:rsid w:val="000A6523"/>
    <w:rsid w:val="000A652F"/>
    <w:rsid w:val="000A6656"/>
    <w:rsid w:val="000A66FB"/>
    <w:rsid w:val="000A684A"/>
    <w:rsid w:val="000A69F2"/>
    <w:rsid w:val="000A6AFB"/>
    <w:rsid w:val="000A6ED7"/>
    <w:rsid w:val="000A6F08"/>
    <w:rsid w:val="000A7020"/>
    <w:rsid w:val="000A7175"/>
    <w:rsid w:val="000A7215"/>
    <w:rsid w:val="000A7236"/>
    <w:rsid w:val="000A74F0"/>
    <w:rsid w:val="000A7530"/>
    <w:rsid w:val="000A7670"/>
    <w:rsid w:val="000A77E5"/>
    <w:rsid w:val="000A7874"/>
    <w:rsid w:val="000A795B"/>
    <w:rsid w:val="000A7B49"/>
    <w:rsid w:val="000A7B94"/>
    <w:rsid w:val="000A7C9C"/>
    <w:rsid w:val="000A7CE1"/>
    <w:rsid w:val="000B0088"/>
    <w:rsid w:val="000B00A5"/>
    <w:rsid w:val="000B019A"/>
    <w:rsid w:val="000B01A5"/>
    <w:rsid w:val="000B04F8"/>
    <w:rsid w:val="000B05C0"/>
    <w:rsid w:val="000B079E"/>
    <w:rsid w:val="000B094E"/>
    <w:rsid w:val="000B0AC6"/>
    <w:rsid w:val="000B0B70"/>
    <w:rsid w:val="000B0CB7"/>
    <w:rsid w:val="000B0D26"/>
    <w:rsid w:val="000B1056"/>
    <w:rsid w:val="000B1135"/>
    <w:rsid w:val="000B12EE"/>
    <w:rsid w:val="000B130C"/>
    <w:rsid w:val="000B178A"/>
    <w:rsid w:val="000B1882"/>
    <w:rsid w:val="000B189C"/>
    <w:rsid w:val="000B18AF"/>
    <w:rsid w:val="000B1D08"/>
    <w:rsid w:val="000B1FAF"/>
    <w:rsid w:val="000B20D4"/>
    <w:rsid w:val="000B25BA"/>
    <w:rsid w:val="000B2689"/>
    <w:rsid w:val="000B27B0"/>
    <w:rsid w:val="000B27CA"/>
    <w:rsid w:val="000B2875"/>
    <w:rsid w:val="000B2B94"/>
    <w:rsid w:val="000B2C07"/>
    <w:rsid w:val="000B2D63"/>
    <w:rsid w:val="000B2E82"/>
    <w:rsid w:val="000B2EDE"/>
    <w:rsid w:val="000B310E"/>
    <w:rsid w:val="000B3148"/>
    <w:rsid w:val="000B31AA"/>
    <w:rsid w:val="000B3257"/>
    <w:rsid w:val="000B33B6"/>
    <w:rsid w:val="000B3428"/>
    <w:rsid w:val="000B3635"/>
    <w:rsid w:val="000B3723"/>
    <w:rsid w:val="000B374A"/>
    <w:rsid w:val="000B3822"/>
    <w:rsid w:val="000B3888"/>
    <w:rsid w:val="000B3B0B"/>
    <w:rsid w:val="000B3B9E"/>
    <w:rsid w:val="000B4137"/>
    <w:rsid w:val="000B4236"/>
    <w:rsid w:val="000B458A"/>
    <w:rsid w:val="000B4680"/>
    <w:rsid w:val="000B4AE4"/>
    <w:rsid w:val="000B4BB4"/>
    <w:rsid w:val="000B4DE0"/>
    <w:rsid w:val="000B4EC5"/>
    <w:rsid w:val="000B4ED0"/>
    <w:rsid w:val="000B4EFE"/>
    <w:rsid w:val="000B5011"/>
    <w:rsid w:val="000B5033"/>
    <w:rsid w:val="000B517C"/>
    <w:rsid w:val="000B521D"/>
    <w:rsid w:val="000B5389"/>
    <w:rsid w:val="000B53AD"/>
    <w:rsid w:val="000B53C4"/>
    <w:rsid w:val="000B5505"/>
    <w:rsid w:val="000B590C"/>
    <w:rsid w:val="000B5932"/>
    <w:rsid w:val="000B5AA1"/>
    <w:rsid w:val="000B5C42"/>
    <w:rsid w:val="000B5D2B"/>
    <w:rsid w:val="000B5D46"/>
    <w:rsid w:val="000B60E2"/>
    <w:rsid w:val="000B61AB"/>
    <w:rsid w:val="000B61F1"/>
    <w:rsid w:val="000B628C"/>
    <w:rsid w:val="000B6675"/>
    <w:rsid w:val="000B683E"/>
    <w:rsid w:val="000B68F5"/>
    <w:rsid w:val="000B69E5"/>
    <w:rsid w:val="000B69F6"/>
    <w:rsid w:val="000B6B1B"/>
    <w:rsid w:val="000B6C02"/>
    <w:rsid w:val="000B6C99"/>
    <w:rsid w:val="000B6CB3"/>
    <w:rsid w:val="000B70E4"/>
    <w:rsid w:val="000B710C"/>
    <w:rsid w:val="000B7416"/>
    <w:rsid w:val="000B75F4"/>
    <w:rsid w:val="000B7799"/>
    <w:rsid w:val="000B78B9"/>
    <w:rsid w:val="000B7B95"/>
    <w:rsid w:val="000B7E60"/>
    <w:rsid w:val="000B7E86"/>
    <w:rsid w:val="000B7ECD"/>
    <w:rsid w:val="000B7ED3"/>
    <w:rsid w:val="000B7F43"/>
    <w:rsid w:val="000B7F63"/>
    <w:rsid w:val="000B7FAC"/>
    <w:rsid w:val="000C00BF"/>
    <w:rsid w:val="000C0218"/>
    <w:rsid w:val="000C026B"/>
    <w:rsid w:val="000C035D"/>
    <w:rsid w:val="000C05F5"/>
    <w:rsid w:val="000C0759"/>
    <w:rsid w:val="000C07B3"/>
    <w:rsid w:val="000C08CD"/>
    <w:rsid w:val="000C0D10"/>
    <w:rsid w:val="000C0D2B"/>
    <w:rsid w:val="000C109F"/>
    <w:rsid w:val="000C12C3"/>
    <w:rsid w:val="000C1367"/>
    <w:rsid w:val="000C1496"/>
    <w:rsid w:val="000C14B6"/>
    <w:rsid w:val="000C1834"/>
    <w:rsid w:val="000C19D2"/>
    <w:rsid w:val="000C1A7F"/>
    <w:rsid w:val="000C1E4D"/>
    <w:rsid w:val="000C1E62"/>
    <w:rsid w:val="000C2064"/>
    <w:rsid w:val="000C20CE"/>
    <w:rsid w:val="000C216A"/>
    <w:rsid w:val="000C2188"/>
    <w:rsid w:val="000C219D"/>
    <w:rsid w:val="000C2208"/>
    <w:rsid w:val="000C2285"/>
    <w:rsid w:val="000C2288"/>
    <w:rsid w:val="000C2368"/>
    <w:rsid w:val="000C2520"/>
    <w:rsid w:val="000C2591"/>
    <w:rsid w:val="000C284F"/>
    <w:rsid w:val="000C2A52"/>
    <w:rsid w:val="000C2AA7"/>
    <w:rsid w:val="000C2BB6"/>
    <w:rsid w:val="000C2D10"/>
    <w:rsid w:val="000C2EEE"/>
    <w:rsid w:val="000C2F23"/>
    <w:rsid w:val="000C30E7"/>
    <w:rsid w:val="000C314D"/>
    <w:rsid w:val="000C317D"/>
    <w:rsid w:val="000C31E2"/>
    <w:rsid w:val="000C31E9"/>
    <w:rsid w:val="000C33A1"/>
    <w:rsid w:val="000C3482"/>
    <w:rsid w:val="000C35F7"/>
    <w:rsid w:val="000C36B5"/>
    <w:rsid w:val="000C3705"/>
    <w:rsid w:val="000C38A7"/>
    <w:rsid w:val="000C3C8A"/>
    <w:rsid w:val="000C4046"/>
    <w:rsid w:val="000C417B"/>
    <w:rsid w:val="000C423E"/>
    <w:rsid w:val="000C4277"/>
    <w:rsid w:val="000C42AB"/>
    <w:rsid w:val="000C44FF"/>
    <w:rsid w:val="000C452A"/>
    <w:rsid w:val="000C49F5"/>
    <w:rsid w:val="000C4A31"/>
    <w:rsid w:val="000C4AC2"/>
    <w:rsid w:val="000C4D95"/>
    <w:rsid w:val="000C51A5"/>
    <w:rsid w:val="000C5209"/>
    <w:rsid w:val="000C54C1"/>
    <w:rsid w:val="000C54EF"/>
    <w:rsid w:val="000C57A8"/>
    <w:rsid w:val="000C57F2"/>
    <w:rsid w:val="000C5865"/>
    <w:rsid w:val="000C5A66"/>
    <w:rsid w:val="000C5A6B"/>
    <w:rsid w:val="000C5B60"/>
    <w:rsid w:val="000C5BBC"/>
    <w:rsid w:val="000C5D79"/>
    <w:rsid w:val="000C5FDB"/>
    <w:rsid w:val="000C604F"/>
    <w:rsid w:val="000C60CE"/>
    <w:rsid w:val="000C614E"/>
    <w:rsid w:val="000C6303"/>
    <w:rsid w:val="000C6428"/>
    <w:rsid w:val="000C6441"/>
    <w:rsid w:val="000C6498"/>
    <w:rsid w:val="000C64C8"/>
    <w:rsid w:val="000C669D"/>
    <w:rsid w:val="000C66F8"/>
    <w:rsid w:val="000C6783"/>
    <w:rsid w:val="000C68C5"/>
    <w:rsid w:val="000C6999"/>
    <w:rsid w:val="000C6ADB"/>
    <w:rsid w:val="000C6D68"/>
    <w:rsid w:val="000C6D91"/>
    <w:rsid w:val="000C6DDF"/>
    <w:rsid w:val="000C6E38"/>
    <w:rsid w:val="000C6EB4"/>
    <w:rsid w:val="000C6F18"/>
    <w:rsid w:val="000C70CF"/>
    <w:rsid w:val="000C711D"/>
    <w:rsid w:val="000C72D6"/>
    <w:rsid w:val="000C7388"/>
    <w:rsid w:val="000C7399"/>
    <w:rsid w:val="000C73C8"/>
    <w:rsid w:val="000C7483"/>
    <w:rsid w:val="000C7531"/>
    <w:rsid w:val="000C7B55"/>
    <w:rsid w:val="000C7BBB"/>
    <w:rsid w:val="000C7DE1"/>
    <w:rsid w:val="000C7E89"/>
    <w:rsid w:val="000C7EBD"/>
    <w:rsid w:val="000D0335"/>
    <w:rsid w:val="000D083B"/>
    <w:rsid w:val="000D09ED"/>
    <w:rsid w:val="000D0AA8"/>
    <w:rsid w:val="000D0BE1"/>
    <w:rsid w:val="000D0BF6"/>
    <w:rsid w:val="000D0D71"/>
    <w:rsid w:val="000D108E"/>
    <w:rsid w:val="000D1153"/>
    <w:rsid w:val="000D1154"/>
    <w:rsid w:val="000D11AA"/>
    <w:rsid w:val="000D11FB"/>
    <w:rsid w:val="000D1273"/>
    <w:rsid w:val="000D1319"/>
    <w:rsid w:val="000D135E"/>
    <w:rsid w:val="000D164D"/>
    <w:rsid w:val="000D182E"/>
    <w:rsid w:val="000D1831"/>
    <w:rsid w:val="000D1BB1"/>
    <w:rsid w:val="000D1BCC"/>
    <w:rsid w:val="000D1BF8"/>
    <w:rsid w:val="000D1ECA"/>
    <w:rsid w:val="000D2186"/>
    <w:rsid w:val="000D21F5"/>
    <w:rsid w:val="000D24FC"/>
    <w:rsid w:val="000D25BE"/>
    <w:rsid w:val="000D2686"/>
    <w:rsid w:val="000D26F1"/>
    <w:rsid w:val="000D2B1B"/>
    <w:rsid w:val="000D2CAC"/>
    <w:rsid w:val="000D2D2D"/>
    <w:rsid w:val="000D2E4F"/>
    <w:rsid w:val="000D2F21"/>
    <w:rsid w:val="000D2F56"/>
    <w:rsid w:val="000D2FDF"/>
    <w:rsid w:val="000D3011"/>
    <w:rsid w:val="000D3162"/>
    <w:rsid w:val="000D3186"/>
    <w:rsid w:val="000D3248"/>
    <w:rsid w:val="000D32A9"/>
    <w:rsid w:val="000D32F8"/>
    <w:rsid w:val="000D3368"/>
    <w:rsid w:val="000D37CB"/>
    <w:rsid w:val="000D3823"/>
    <w:rsid w:val="000D3A63"/>
    <w:rsid w:val="000D3AC1"/>
    <w:rsid w:val="000D3B87"/>
    <w:rsid w:val="000D3E40"/>
    <w:rsid w:val="000D40B3"/>
    <w:rsid w:val="000D40BD"/>
    <w:rsid w:val="000D414B"/>
    <w:rsid w:val="000D41E7"/>
    <w:rsid w:val="000D469C"/>
    <w:rsid w:val="000D46C8"/>
    <w:rsid w:val="000D480C"/>
    <w:rsid w:val="000D482C"/>
    <w:rsid w:val="000D48C2"/>
    <w:rsid w:val="000D48C6"/>
    <w:rsid w:val="000D4962"/>
    <w:rsid w:val="000D496E"/>
    <w:rsid w:val="000D4970"/>
    <w:rsid w:val="000D4AFA"/>
    <w:rsid w:val="000D4BD1"/>
    <w:rsid w:val="000D4BF5"/>
    <w:rsid w:val="000D4D32"/>
    <w:rsid w:val="000D4E50"/>
    <w:rsid w:val="000D4E5A"/>
    <w:rsid w:val="000D4E94"/>
    <w:rsid w:val="000D4F33"/>
    <w:rsid w:val="000D5195"/>
    <w:rsid w:val="000D5333"/>
    <w:rsid w:val="000D537F"/>
    <w:rsid w:val="000D5434"/>
    <w:rsid w:val="000D5540"/>
    <w:rsid w:val="000D55A0"/>
    <w:rsid w:val="000D5808"/>
    <w:rsid w:val="000D58F2"/>
    <w:rsid w:val="000D598E"/>
    <w:rsid w:val="000D5994"/>
    <w:rsid w:val="000D5AB3"/>
    <w:rsid w:val="000D5B60"/>
    <w:rsid w:val="000D5BCB"/>
    <w:rsid w:val="000D5E60"/>
    <w:rsid w:val="000D612B"/>
    <w:rsid w:val="000D63FF"/>
    <w:rsid w:val="000D6621"/>
    <w:rsid w:val="000D6848"/>
    <w:rsid w:val="000D698D"/>
    <w:rsid w:val="000D6A9A"/>
    <w:rsid w:val="000D6B70"/>
    <w:rsid w:val="000D6C52"/>
    <w:rsid w:val="000D6DBE"/>
    <w:rsid w:val="000D7145"/>
    <w:rsid w:val="000D72A4"/>
    <w:rsid w:val="000D7340"/>
    <w:rsid w:val="000D74AA"/>
    <w:rsid w:val="000D7580"/>
    <w:rsid w:val="000D782C"/>
    <w:rsid w:val="000D7841"/>
    <w:rsid w:val="000D7B25"/>
    <w:rsid w:val="000D7BAF"/>
    <w:rsid w:val="000D7BCF"/>
    <w:rsid w:val="000D7C1B"/>
    <w:rsid w:val="000D7C28"/>
    <w:rsid w:val="000D7C8D"/>
    <w:rsid w:val="000D7F28"/>
    <w:rsid w:val="000E01CD"/>
    <w:rsid w:val="000E0321"/>
    <w:rsid w:val="000E032F"/>
    <w:rsid w:val="000E0364"/>
    <w:rsid w:val="000E03F7"/>
    <w:rsid w:val="000E0530"/>
    <w:rsid w:val="000E067B"/>
    <w:rsid w:val="000E06A4"/>
    <w:rsid w:val="000E06EA"/>
    <w:rsid w:val="000E06F6"/>
    <w:rsid w:val="000E07A3"/>
    <w:rsid w:val="000E0A68"/>
    <w:rsid w:val="000E0AB4"/>
    <w:rsid w:val="000E0C65"/>
    <w:rsid w:val="000E0C77"/>
    <w:rsid w:val="000E0E5E"/>
    <w:rsid w:val="000E0E83"/>
    <w:rsid w:val="000E10B3"/>
    <w:rsid w:val="000E1435"/>
    <w:rsid w:val="000E14FA"/>
    <w:rsid w:val="000E1807"/>
    <w:rsid w:val="000E194B"/>
    <w:rsid w:val="000E19C3"/>
    <w:rsid w:val="000E1AD8"/>
    <w:rsid w:val="000E1CB8"/>
    <w:rsid w:val="000E1CD9"/>
    <w:rsid w:val="000E1D12"/>
    <w:rsid w:val="000E1D28"/>
    <w:rsid w:val="000E1E65"/>
    <w:rsid w:val="000E1E91"/>
    <w:rsid w:val="000E1EB0"/>
    <w:rsid w:val="000E224A"/>
    <w:rsid w:val="000E22B0"/>
    <w:rsid w:val="000E238C"/>
    <w:rsid w:val="000E248A"/>
    <w:rsid w:val="000E26C4"/>
    <w:rsid w:val="000E2882"/>
    <w:rsid w:val="000E2B2E"/>
    <w:rsid w:val="000E2B67"/>
    <w:rsid w:val="000E2B75"/>
    <w:rsid w:val="000E2C97"/>
    <w:rsid w:val="000E2E47"/>
    <w:rsid w:val="000E2E75"/>
    <w:rsid w:val="000E3086"/>
    <w:rsid w:val="000E30BD"/>
    <w:rsid w:val="000E3124"/>
    <w:rsid w:val="000E3302"/>
    <w:rsid w:val="000E346B"/>
    <w:rsid w:val="000E35A3"/>
    <w:rsid w:val="000E367B"/>
    <w:rsid w:val="000E37C6"/>
    <w:rsid w:val="000E39C0"/>
    <w:rsid w:val="000E3CBC"/>
    <w:rsid w:val="000E3DF1"/>
    <w:rsid w:val="000E3E84"/>
    <w:rsid w:val="000E40CE"/>
    <w:rsid w:val="000E422C"/>
    <w:rsid w:val="000E42FC"/>
    <w:rsid w:val="000E435D"/>
    <w:rsid w:val="000E44B9"/>
    <w:rsid w:val="000E44E2"/>
    <w:rsid w:val="000E4532"/>
    <w:rsid w:val="000E4B13"/>
    <w:rsid w:val="000E4D70"/>
    <w:rsid w:val="000E4E8C"/>
    <w:rsid w:val="000E5020"/>
    <w:rsid w:val="000E502C"/>
    <w:rsid w:val="000E537A"/>
    <w:rsid w:val="000E5500"/>
    <w:rsid w:val="000E57E9"/>
    <w:rsid w:val="000E5954"/>
    <w:rsid w:val="000E5D21"/>
    <w:rsid w:val="000E6007"/>
    <w:rsid w:val="000E61CC"/>
    <w:rsid w:val="000E63EE"/>
    <w:rsid w:val="000E6490"/>
    <w:rsid w:val="000E65C9"/>
    <w:rsid w:val="000E65CE"/>
    <w:rsid w:val="000E6637"/>
    <w:rsid w:val="000E664B"/>
    <w:rsid w:val="000E676B"/>
    <w:rsid w:val="000E6B15"/>
    <w:rsid w:val="000E6BBF"/>
    <w:rsid w:val="000E6D35"/>
    <w:rsid w:val="000E6DA0"/>
    <w:rsid w:val="000E6DB0"/>
    <w:rsid w:val="000E719B"/>
    <w:rsid w:val="000E71C4"/>
    <w:rsid w:val="000E728D"/>
    <w:rsid w:val="000E72C2"/>
    <w:rsid w:val="000E7357"/>
    <w:rsid w:val="000E749D"/>
    <w:rsid w:val="000E74E2"/>
    <w:rsid w:val="000E74E9"/>
    <w:rsid w:val="000E75B4"/>
    <w:rsid w:val="000E75EB"/>
    <w:rsid w:val="000E76CC"/>
    <w:rsid w:val="000E774F"/>
    <w:rsid w:val="000E775E"/>
    <w:rsid w:val="000E77F3"/>
    <w:rsid w:val="000E77F6"/>
    <w:rsid w:val="000E78BA"/>
    <w:rsid w:val="000E7BC7"/>
    <w:rsid w:val="000E7C86"/>
    <w:rsid w:val="000E7DE5"/>
    <w:rsid w:val="000E7ECA"/>
    <w:rsid w:val="000E7F05"/>
    <w:rsid w:val="000F0005"/>
    <w:rsid w:val="000F00E1"/>
    <w:rsid w:val="000F0487"/>
    <w:rsid w:val="000F04F4"/>
    <w:rsid w:val="000F0597"/>
    <w:rsid w:val="000F07D7"/>
    <w:rsid w:val="000F087C"/>
    <w:rsid w:val="000F089F"/>
    <w:rsid w:val="000F0921"/>
    <w:rsid w:val="000F0A87"/>
    <w:rsid w:val="000F0A8F"/>
    <w:rsid w:val="000F0D93"/>
    <w:rsid w:val="000F0DE8"/>
    <w:rsid w:val="000F0E78"/>
    <w:rsid w:val="000F10D8"/>
    <w:rsid w:val="000F110B"/>
    <w:rsid w:val="000F11A5"/>
    <w:rsid w:val="000F11D1"/>
    <w:rsid w:val="000F1336"/>
    <w:rsid w:val="000F134E"/>
    <w:rsid w:val="000F168F"/>
    <w:rsid w:val="000F199A"/>
    <w:rsid w:val="000F1F64"/>
    <w:rsid w:val="000F1FB6"/>
    <w:rsid w:val="000F2345"/>
    <w:rsid w:val="000F27E7"/>
    <w:rsid w:val="000F28F4"/>
    <w:rsid w:val="000F28F6"/>
    <w:rsid w:val="000F2B5B"/>
    <w:rsid w:val="000F2C10"/>
    <w:rsid w:val="000F2C1D"/>
    <w:rsid w:val="000F2DC4"/>
    <w:rsid w:val="000F2EAB"/>
    <w:rsid w:val="000F311D"/>
    <w:rsid w:val="000F318D"/>
    <w:rsid w:val="000F31B7"/>
    <w:rsid w:val="000F338F"/>
    <w:rsid w:val="000F344B"/>
    <w:rsid w:val="000F3540"/>
    <w:rsid w:val="000F389D"/>
    <w:rsid w:val="000F39BB"/>
    <w:rsid w:val="000F3A2D"/>
    <w:rsid w:val="000F3A8B"/>
    <w:rsid w:val="000F3BAD"/>
    <w:rsid w:val="000F3CB6"/>
    <w:rsid w:val="000F3CDF"/>
    <w:rsid w:val="000F3D3B"/>
    <w:rsid w:val="000F3EFD"/>
    <w:rsid w:val="000F3FB9"/>
    <w:rsid w:val="000F40FB"/>
    <w:rsid w:val="000F41AF"/>
    <w:rsid w:val="000F41B8"/>
    <w:rsid w:val="000F4452"/>
    <w:rsid w:val="000F4486"/>
    <w:rsid w:val="000F4611"/>
    <w:rsid w:val="000F4893"/>
    <w:rsid w:val="000F49BE"/>
    <w:rsid w:val="000F4C32"/>
    <w:rsid w:val="000F4C34"/>
    <w:rsid w:val="000F4DAE"/>
    <w:rsid w:val="000F53F8"/>
    <w:rsid w:val="000F5408"/>
    <w:rsid w:val="000F5549"/>
    <w:rsid w:val="000F56D1"/>
    <w:rsid w:val="000F57AB"/>
    <w:rsid w:val="000F585A"/>
    <w:rsid w:val="000F5867"/>
    <w:rsid w:val="000F5897"/>
    <w:rsid w:val="000F59EA"/>
    <w:rsid w:val="000F5D1B"/>
    <w:rsid w:val="000F5D99"/>
    <w:rsid w:val="000F5DEC"/>
    <w:rsid w:val="000F614E"/>
    <w:rsid w:val="000F61B3"/>
    <w:rsid w:val="000F61FC"/>
    <w:rsid w:val="000F6464"/>
    <w:rsid w:val="000F64F9"/>
    <w:rsid w:val="000F659A"/>
    <w:rsid w:val="000F666E"/>
    <w:rsid w:val="000F6898"/>
    <w:rsid w:val="000F69A4"/>
    <w:rsid w:val="000F6A16"/>
    <w:rsid w:val="000F6B57"/>
    <w:rsid w:val="000F6E78"/>
    <w:rsid w:val="000F6ED8"/>
    <w:rsid w:val="000F6F64"/>
    <w:rsid w:val="000F70E3"/>
    <w:rsid w:val="000F77A3"/>
    <w:rsid w:val="000F77B2"/>
    <w:rsid w:val="000F784F"/>
    <w:rsid w:val="000F794A"/>
    <w:rsid w:val="000F7BE1"/>
    <w:rsid w:val="000F7C67"/>
    <w:rsid w:val="00100056"/>
    <w:rsid w:val="001000EA"/>
    <w:rsid w:val="0010027A"/>
    <w:rsid w:val="0010044F"/>
    <w:rsid w:val="001004FC"/>
    <w:rsid w:val="00100600"/>
    <w:rsid w:val="00100621"/>
    <w:rsid w:val="001006AD"/>
    <w:rsid w:val="001006E3"/>
    <w:rsid w:val="0010083B"/>
    <w:rsid w:val="001009A7"/>
    <w:rsid w:val="0010112A"/>
    <w:rsid w:val="00101247"/>
    <w:rsid w:val="00101372"/>
    <w:rsid w:val="0010150A"/>
    <w:rsid w:val="001016F6"/>
    <w:rsid w:val="00101B9C"/>
    <w:rsid w:val="00101CC5"/>
    <w:rsid w:val="00101E08"/>
    <w:rsid w:val="00101EBA"/>
    <w:rsid w:val="00101F42"/>
    <w:rsid w:val="00101F6B"/>
    <w:rsid w:val="00101FEC"/>
    <w:rsid w:val="00102033"/>
    <w:rsid w:val="001020E3"/>
    <w:rsid w:val="00102169"/>
    <w:rsid w:val="001023AA"/>
    <w:rsid w:val="0010256E"/>
    <w:rsid w:val="0010264B"/>
    <w:rsid w:val="001026F8"/>
    <w:rsid w:val="00102988"/>
    <w:rsid w:val="00102990"/>
    <w:rsid w:val="00102B32"/>
    <w:rsid w:val="00102BC2"/>
    <w:rsid w:val="00102BE5"/>
    <w:rsid w:val="00102C83"/>
    <w:rsid w:val="00102D76"/>
    <w:rsid w:val="00102E1E"/>
    <w:rsid w:val="00102EF4"/>
    <w:rsid w:val="00102F95"/>
    <w:rsid w:val="0010333A"/>
    <w:rsid w:val="001035D7"/>
    <w:rsid w:val="001037EB"/>
    <w:rsid w:val="00103D51"/>
    <w:rsid w:val="00103E2D"/>
    <w:rsid w:val="00104269"/>
    <w:rsid w:val="0010445D"/>
    <w:rsid w:val="001044F5"/>
    <w:rsid w:val="0010473B"/>
    <w:rsid w:val="00104781"/>
    <w:rsid w:val="001047AC"/>
    <w:rsid w:val="0010483A"/>
    <w:rsid w:val="00104B11"/>
    <w:rsid w:val="00104B4C"/>
    <w:rsid w:val="00104CE3"/>
    <w:rsid w:val="001050D3"/>
    <w:rsid w:val="00105126"/>
    <w:rsid w:val="001051FC"/>
    <w:rsid w:val="001055E3"/>
    <w:rsid w:val="00105983"/>
    <w:rsid w:val="00105996"/>
    <w:rsid w:val="00105B21"/>
    <w:rsid w:val="00105D7F"/>
    <w:rsid w:val="00105F4E"/>
    <w:rsid w:val="0010605C"/>
    <w:rsid w:val="001060DB"/>
    <w:rsid w:val="001062BE"/>
    <w:rsid w:val="0010633D"/>
    <w:rsid w:val="001065AF"/>
    <w:rsid w:val="001065DF"/>
    <w:rsid w:val="001069BD"/>
    <w:rsid w:val="00106C58"/>
    <w:rsid w:val="001072C3"/>
    <w:rsid w:val="001073B2"/>
    <w:rsid w:val="00107412"/>
    <w:rsid w:val="00107482"/>
    <w:rsid w:val="001075B4"/>
    <w:rsid w:val="00107CDB"/>
    <w:rsid w:val="00107DA7"/>
    <w:rsid w:val="00107E5C"/>
    <w:rsid w:val="001100A8"/>
    <w:rsid w:val="001106CA"/>
    <w:rsid w:val="0011075C"/>
    <w:rsid w:val="001107F2"/>
    <w:rsid w:val="00110855"/>
    <w:rsid w:val="001109BC"/>
    <w:rsid w:val="00110A55"/>
    <w:rsid w:val="00110AC8"/>
    <w:rsid w:val="00110B29"/>
    <w:rsid w:val="00110D72"/>
    <w:rsid w:val="00110E35"/>
    <w:rsid w:val="00110EBC"/>
    <w:rsid w:val="00110F32"/>
    <w:rsid w:val="0011100F"/>
    <w:rsid w:val="001110E3"/>
    <w:rsid w:val="001111C7"/>
    <w:rsid w:val="001114A7"/>
    <w:rsid w:val="001115C8"/>
    <w:rsid w:val="001117A4"/>
    <w:rsid w:val="001119FA"/>
    <w:rsid w:val="00111A1D"/>
    <w:rsid w:val="00111ACC"/>
    <w:rsid w:val="00111B8E"/>
    <w:rsid w:val="00111D6A"/>
    <w:rsid w:val="00111DB5"/>
    <w:rsid w:val="00111E3C"/>
    <w:rsid w:val="00111FB7"/>
    <w:rsid w:val="0011211B"/>
    <w:rsid w:val="00112187"/>
    <w:rsid w:val="00112292"/>
    <w:rsid w:val="001122A0"/>
    <w:rsid w:val="0011239B"/>
    <w:rsid w:val="00112424"/>
    <w:rsid w:val="001126C3"/>
    <w:rsid w:val="00112837"/>
    <w:rsid w:val="00112844"/>
    <w:rsid w:val="00112B2F"/>
    <w:rsid w:val="00112D44"/>
    <w:rsid w:val="0011300B"/>
    <w:rsid w:val="0011334B"/>
    <w:rsid w:val="0011336C"/>
    <w:rsid w:val="00113540"/>
    <w:rsid w:val="001135D7"/>
    <w:rsid w:val="001137C4"/>
    <w:rsid w:val="001137F3"/>
    <w:rsid w:val="001138CC"/>
    <w:rsid w:val="00113AFF"/>
    <w:rsid w:val="00113C25"/>
    <w:rsid w:val="00113C29"/>
    <w:rsid w:val="00113C38"/>
    <w:rsid w:val="00113D58"/>
    <w:rsid w:val="00113F91"/>
    <w:rsid w:val="00114094"/>
    <w:rsid w:val="00114366"/>
    <w:rsid w:val="001145D0"/>
    <w:rsid w:val="0011464B"/>
    <w:rsid w:val="001147C6"/>
    <w:rsid w:val="0011480E"/>
    <w:rsid w:val="0011482D"/>
    <w:rsid w:val="00114899"/>
    <w:rsid w:val="00114A61"/>
    <w:rsid w:val="00114BBC"/>
    <w:rsid w:val="00114D41"/>
    <w:rsid w:val="00114FFA"/>
    <w:rsid w:val="001150A0"/>
    <w:rsid w:val="0011551A"/>
    <w:rsid w:val="001157BF"/>
    <w:rsid w:val="001157CF"/>
    <w:rsid w:val="00115A28"/>
    <w:rsid w:val="00115AB0"/>
    <w:rsid w:val="00115B50"/>
    <w:rsid w:val="00115E3C"/>
    <w:rsid w:val="00115F2D"/>
    <w:rsid w:val="0011626E"/>
    <w:rsid w:val="00116284"/>
    <w:rsid w:val="00116419"/>
    <w:rsid w:val="001166DA"/>
    <w:rsid w:val="001167A1"/>
    <w:rsid w:val="001167C0"/>
    <w:rsid w:val="001169AD"/>
    <w:rsid w:val="00116CCB"/>
    <w:rsid w:val="0011712C"/>
    <w:rsid w:val="001171D5"/>
    <w:rsid w:val="0011734C"/>
    <w:rsid w:val="001173DF"/>
    <w:rsid w:val="0011760F"/>
    <w:rsid w:val="00117666"/>
    <w:rsid w:val="00117771"/>
    <w:rsid w:val="001178F9"/>
    <w:rsid w:val="00117930"/>
    <w:rsid w:val="00117983"/>
    <w:rsid w:val="00117A64"/>
    <w:rsid w:val="00117AAC"/>
    <w:rsid w:val="00117B66"/>
    <w:rsid w:val="00120787"/>
    <w:rsid w:val="001207D2"/>
    <w:rsid w:val="00120872"/>
    <w:rsid w:val="00120A91"/>
    <w:rsid w:val="00120ABB"/>
    <w:rsid w:val="00120C92"/>
    <w:rsid w:val="00120CB9"/>
    <w:rsid w:val="00120D80"/>
    <w:rsid w:val="00120D85"/>
    <w:rsid w:val="00120DB0"/>
    <w:rsid w:val="00120F20"/>
    <w:rsid w:val="00121046"/>
    <w:rsid w:val="001211BD"/>
    <w:rsid w:val="001213DE"/>
    <w:rsid w:val="0012148A"/>
    <w:rsid w:val="00121576"/>
    <w:rsid w:val="001215BD"/>
    <w:rsid w:val="001216BC"/>
    <w:rsid w:val="00121739"/>
    <w:rsid w:val="00121B1B"/>
    <w:rsid w:val="00121B98"/>
    <w:rsid w:val="00121D9B"/>
    <w:rsid w:val="00121E35"/>
    <w:rsid w:val="00121E59"/>
    <w:rsid w:val="00121E5F"/>
    <w:rsid w:val="00122097"/>
    <w:rsid w:val="00122162"/>
    <w:rsid w:val="0012245E"/>
    <w:rsid w:val="00122682"/>
    <w:rsid w:val="0012273A"/>
    <w:rsid w:val="00122D49"/>
    <w:rsid w:val="00123025"/>
    <w:rsid w:val="00123280"/>
    <w:rsid w:val="001233F6"/>
    <w:rsid w:val="0012357B"/>
    <w:rsid w:val="001236D1"/>
    <w:rsid w:val="00123A1F"/>
    <w:rsid w:val="00123D02"/>
    <w:rsid w:val="00123D76"/>
    <w:rsid w:val="00123FBE"/>
    <w:rsid w:val="001241A1"/>
    <w:rsid w:val="001241FB"/>
    <w:rsid w:val="0012466E"/>
    <w:rsid w:val="001246BD"/>
    <w:rsid w:val="00124A67"/>
    <w:rsid w:val="00124E0A"/>
    <w:rsid w:val="00124E21"/>
    <w:rsid w:val="001251B8"/>
    <w:rsid w:val="00125272"/>
    <w:rsid w:val="0012533D"/>
    <w:rsid w:val="00125383"/>
    <w:rsid w:val="001253FA"/>
    <w:rsid w:val="001257A8"/>
    <w:rsid w:val="00125894"/>
    <w:rsid w:val="001258CA"/>
    <w:rsid w:val="00125ABD"/>
    <w:rsid w:val="00125B5C"/>
    <w:rsid w:val="00125D24"/>
    <w:rsid w:val="00125D33"/>
    <w:rsid w:val="00125D3F"/>
    <w:rsid w:val="00125E6D"/>
    <w:rsid w:val="00126006"/>
    <w:rsid w:val="00126020"/>
    <w:rsid w:val="001260F9"/>
    <w:rsid w:val="0012659D"/>
    <w:rsid w:val="00126647"/>
    <w:rsid w:val="00126651"/>
    <w:rsid w:val="001267A7"/>
    <w:rsid w:val="00126DC1"/>
    <w:rsid w:val="00126FAA"/>
    <w:rsid w:val="0012706D"/>
    <w:rsid w:val="0012711B"/>
    <w:rsid w:val="00127129"/>
    <w:rsid w:val="0012747A"/>
    <w:rsid w:val="0012762E"/>
    <w:rsid w:val="00127B21"/>
    <w:rsid w:val="00127CCC"/>
    <w:rsid w:val="00127E20"/>
    <w:rsid w:val="00130014"/>
    <w:rsid w:val="00130018"/>
    <w:rsid w:val="0013008A"/>
    <w:rsid w:val="00130282"/>
    <w:rsid w:val="00130853"/>
    <w:rsid w:val="00130A11"/>
    <w:rsid w:val="00130B65"/>
    <w:rsid w:val="00130C24"/>
    <w:rsid w:val="00130D73"/>
    <w:rsid w:val="00130F01"/>
    <w:rsid w:val="00131048"/>
    <w:rsid w:val="0013113A"/>
    <w:rsid w:val="00131180"/>
    <w:rsid w:val="001311AC"/>
    <w:rsid w:val="00131649"/>
    <w:rsid w:val="001317E0"/>
    <w:rsid w:val="001319BE"/>
    <w:rsid w:val="00131B45"/>
    <w:rsid w:val="00131CDD"/>
    <w:rsid w:val="00131ECA"/>
    <w:rsid w:val="00132095"/>
    <w:rsid w:val="00132144"/>
    <w:rsid w:val="001321B2"/>
    <w:rsid w:val="00132284"/>
    <w:rsid w:val="00132579"/>
    <w:rsid w:val="00132727"/>
    <w:rsid w:val="00132805"/>
    <w:rsid w:val="00132909"/>
    <w:rsid w:val="0013294E"/>
    <w:rsid w:val="00132AAB"/>
    <w:rsid w:val="00132B58"/>
    <w:rsid w:val="00132C1A"/>
    <w:rsid w:val="00132DE6"/>
    <w:rsid w:val="00132E3A"/>
    <w:rsid w:val="00132E5C"/>
    <w:rsid w:val="00132E90"/>
    <w:rsid w:val="001331F4"/>
    <w:rsid w:val="00133277"/>
    <w:rsid w:val="0013343E"/>
    <w:rsid w:val="001334D9"/>
    <w:rsid w:val="001335CA"/>
    <w:rsid w:val="001335F9"/>
    <w:rsid w:val="00133673"/>
    <w:rsid w:val="001339FC"/>
    <w:rsid w:val="00133C78"/>
    <w:rsid w:val="00133F87"/>
    <w:rsid w:val="001340CA"/>
    <w:rsid w:val="0013430F"/>
    <w:rsid w:val="0013434A"/>
    <w:rsid w:val="00134592"/>
    <w:rsid w:val="001345F1"/>
    <w:rsid w:val="001346CA"/>
    <w:rsid w:val="00134744"/>
    <w:rsid w:val="001347BB"/>
    <w:rsid w:val="00134A74"/>
    <w:rsid w:val="00134CFE"/>
    <w:rsid w:val="00134D4A"/>
    <w:rsid w:val="00134E28"/>
    <w:rsid w:val="00134E62"/>
    <w:rsid w:val="00134F05"/>
    <w:rsid w:val="0013508E"/>
    <w:rsid w:val="0013526A"/>
    <w:rsid w:val="0013538D"/>
    <w:rsid w:val="001353EC"/>
    <w:rsid w:val="0013541E"/>
    <w:rsid w:val="00135427"/>
    <w:rsid w:val="0013544C"/>
    <w:rsid w:val="00135458"/>
    <w:rsid w:val="001354B9"/>
    <w:rsid w:val="00135725"/>
    <w:rsid w:val="00135A01"/>
    <w:rsid w:val="00135A70"/>
    <w:rsid w:val="00135BD1"/>
    <w:rsid w:val="00135C77"/>
    <w:rsid w:val="00135CF4"/>
    <w:rsid w:val="00135EAA"/>
    <w:rsid w:val="00135FC7"/>
    <w:rsid w:val="00135FC9"/>
    <w:rsid w:val="001360F4"/>
    <w:rsid w:val="00136417"/>
    <w:rsid w:val="00136422"/>
    <w:rsid w:val="0013644A"/>
    <w:rsid w:val="0013665C"/>
    <w:rsid w:val="001368C1"/>
    <w:rsid w:val="00136B10"/>
    <w:rsid w:val="00136B87"/>
    <w:rsid w:val="00136C5D"/>
    <w:rsid w:val="00136EDE"/>
    <w:rsid w:val="00136F35"/>
    <w:rsid w:val="00137076"/>
    <w:rsid w:val="001372CF"/>
    <w:rsid w:val="001372E7"/>
    <w:rsid w:val="00137415"/>
    <w:rsid w:val="0013749F"/>
    <w:rsid w:val="00137595"/>
    <w:rsid w:val="0013783B"/>
    <w:rsid w:val="001378DD"/>
    <w:rsid w:val="001379A7"/>
    <w:rsid w:val="00137B5D"/>
    <w:rsid w:val="00137B94"/>
    <w:rsid w:val="00137BEB"/>
    <w:rsid w:val="00137C13"/>
    <w:rsid w:val="00137C44"/>
    <w:rsid w:val="00137D68"/>
    <w:rsid w:val="00137F8B"/>
    <w:rsid w:val="00140461"/>
    <w:rsid w:val="001405AB"/>
    <w:rsid w:val="0014065B"/>
    <w:rsid w:val="00140852"/>
    <w:rsid w:val="00140BB5"/>
    <w:rsid w:val="00140C6B"/>
    <w:rsid w:val="00140D1A"/>
    <w:rsid w:val="00140DC4"/>
    <w:rsid w:val="00140E43"/>
    <w:rsid w:val="00140F92"/>
    <w:rsid w:val="0014107F"/>
    <w:rsid w:val="0014109C"/>
    <w:rsid w:val="001413DF"/>
    <w:rsid w:val="001415B9"/>
    <w:rsid w:val="00141AD7"/>
    <w:rsid w:val="00141C78"/>
    <w:rsid w:val="00141CA5"/>
    <w:rsid w:val="00141FC2"/>
    <w:rsid w:val="0014208D"/>
    <w:rsid w:val="0014212C"/>
    <w:rsid w:val="0014233D"/>
    <w:rsid w:val="00142421"/>
    <w:rsid w:val="001426A3"/>
    <w:rsid w:val="00142979"/>
    <w:rsid w:val="00142A0E"/>
    <w:rsid w:val="00142B21"/>
    <w:rsid w:val="00142B8E"/>
    <w:rsid w:val="00142CF5"/>
    <w:rsid w:val="001430A2"/>
    <w:rsid w:val="00143214"/>
    <w:rsid w:val="00143478"/>
    <w:rsid w:val="00143554"/>
    <w:rsid w:val="00143646"/>
    <w:rsid w:val="0014373C"/>
    <w:rsid w:val="00143994"/>
    <w:rsid w:val="00143A34"/>
    <w:rsid w:val="00143AC3"/>
    <w:rsid w:val="001441B8"/>
    <w:rsid w:val="0014421E"/>
    <w:rsid w:val="00144537"/>
    <w:rsid w:val="0014456E"/>
    <w:rsid w:val="00144622"/>
    <w:rsid w:val="001448C8"/>
    <w:rsid w:val="00144A5D"/>
    <w:rsid w:val="00144AB8"/>
    <w:rsid w:val="00144B1F"/>
    <w:rsid w:val="00144B36"/>
    <w:rsid w:val="00144B43"/>
    <w:rsid w:val="00144BF2"/>
    <w:rsid w:val="00144D3D"/>
    <w:rsid w:val="00144F3B"/>
    <w:rsid w:val="00144F72"/>
    <w:rsid w:val="00145333"/>
    <w:rsid w:val="0014537F"/>
    <w:rsid w:val="001456A4"/>
    <w:rsid w:val="0014575A"/>
    <w:rsid w:val="001459E0"/>
    <w:rsid w:val="00145A1E"/>
    <w:rsid w:val="00145B57"/>
    <w:rsid w:val="00145FF8"/>
    <w:rsid w:val="00146131"/>
    <w:rsid w:val="00146134"/>
    <w:rsid w:val="001465B2"/>
    <w:rsid w:val="00146624"/>
    <w:rsid w:val="00146895"/>
    <w:rsid w:val="001468BE"/>
    <w:rsid w:val="00146BA8"/>
    <w:rsid w:val="00146BAD"/>
    <w:rsid w:val="00146CD5"/>
    <w:rsid w:val="00146D74"/>
    <w:rsid w:val="0014710E"/>
    <w:rsid w:val="001471FE"/>
    <w:rsid w:val="001473D7"/>
    <w:rsid w:val="0014747B"/>
    <w:rsid w:val="001478A6"/>
    <w:rsid w:val="00147ABF"/>
    <w:rsid w:val="00147DC7"/>
    <w:rsid w:val="001500C2"/>
    <w:rsid w:val="001500FF"/>
    <w:rsid w:val="001501A1"/>
    <w:rsid w:val="001501E0"/>
    <w:rsid w:val="0015075E"/>
    <w:rsid w:val="0015098C"/>
    <w:rsid w:val="00150A7A"/>
    <w:rsid w:val="00150C72"/>
    <w:rsid w:val="00151294"/>
    <w:rsid w:val="00151366"/>
    <w:rsid w:val="0015149E"/>
    <w:rsid w:val="001514A8"/>
    <w:rsid w:val="00151592"/>
    <w:rsid w:val="001515B4"/>
    <w:rsid w:val="0015165F"/>
    <w:rsid w:val="001517BC"/>
    <w:rsid w:val="001517D6"/>
    <w:rsid w:val="00151948"/>
    <w:rsid w:val="00151DDB"/>
    <w:rsid w:val="00151E3F"/>
    <w:rsid w:val="00152166"/>
    <w:rsid w:val="0015216B"/>
    <w:rsid w:val="00152261"/>
    <w:rsid w:val="0015230D"/>
    <w:rsid w:val="00152449"/>
    <w:rsid w:val="00152647"/>
    <w:rsid w:val="0015269C"/>
    <w:rsid w:val="0015274F"/>
    <w:rsid w:val="0015275D"/>
    <w:rsid w:val="00152884"/>
    <w:rsid w:val="0015295D"/>
    <w:rsid w:val="001529A7"/>
    <w:rsid w:val="00152D39"/>
    <w:rsid w:val="00152E1D"/>
    <w:rsid w:val="00153178"/>
    <w:rsid w:val="00153304"/>
    <w:rsid w:val="00153519"/>
    <w:rsid w:val="0015383A"/>
    <w:rsid w:val="00153891"/>
    <w:rsid w:val="00153914"/>
    <w:rsid w:val="00153B3B"/>
    <w:rsid w:val="00153D63"/>
    <w:rsid w:val="00153F75"/>
    <w:rsid w:val="0015404F"/>
    <w:rsid w:val="0015405C"/>
    <w:rsid w:val="00154242"/>
    <w:rsid w:val="0015454E"/>
    <w:rsid w:val="0015455F"/>
    <w:rsid w:val="00154637"/>
    <w:rsid w:val="00154647"/>
    <w:rsid w:val="00154793"/>
    <w:rsid w:val="00154AF4"/>
    <w:rsid w:val="00154BBE"/>
    <w:rsid w:val="00154E84"/>
    <w:rsid w:val="00154ED4"/>
    <w:rsid w:val="00154FE1"/>
    <w:rsid w:val="0015500A"/>
    <w:rsid w:val="0015508C"/>
    <w:rsid w:val="00155223"/>
    <w:rsid w:val="00155332"/>
    <w:rsid w:val="00155638"/>
    <w:rsid w:val="001556EB"/>
    <w:rsid w:val="0015598E"/>
    <w:rsid w:val="00155A85"/>
    <w:rsid w:val="00155B9F"/>
    <w:rsid w:val="00155D28"/>
    <w:rsid w:val="00155ED2"/>
    <w:rsid w:val="0015600A"/>
    <w:rsid w:val="0015611A"/>
    <w:rsid w:val="00156236"/>
    <w:rsid w:val="0015654C"/>
    <w:rsid w:val="00156636"/>
    <w:rsid w:val="00156639"/>
    <w:rsid w:val="001569AD"/>
    <w:rsid w:val="00156A02"/>
    <w:rsid w:val="00156A47"/>
    <w:rsid w:val="00156BC7"/>
    <w:rsid w:val="00156DDE"/>
    <w:rsid w:val="00157005"/>
    <w:rsid w:val="001575D9"/>
    <w:rsid w:val="00157693"/>
    <w:rsid w:val="00157771"/>
    <w:rsid w:val="00157844"/>
    <w:rsid w:val="0015789C"/>
    <w:rsid w:val="001578D8"/>
    <w:rsid w:val="00157CA9"/>
    <w:rsid w:val="00160036"/>
    <w:rsid w:val="00160161"/>
    <w:rsid w:val="0016042A"/>
    <w:rsid w:val="001604BC"/>
    <w:rsid w:val="001605B4"/>
    <w:rsid w:val="001606F8"/>
    <w:rsid w:val="001607DC"/>
    <w:rsid w:val="00160891"/>
    <w:rsid w:val="0016099F"/>
    <w:rsid w:val="001609EA"/>
    <w:rsid w:val="00160B8E"/>
    <w:rsid w:val="00160C6D"/>
    <w:rsid w:val="00160CF6"/>
    <w:rsid w:val="00160EB7"/>
    <w:rsid w:val="00160FBB"/>
    <w:rsid w:val="00161090"/>
    <w:rsid w:val="00161234"/>
    <w:rsid w:val="00161264"/>
    <w:rsid w:val="001613EF"/>
    <w:rsid w:val="00161705"/>
    <w:rsid w:val="00161818"/>
    <w:rsid w:val="00161B6F"/>
    <w:rsid w:val="00161BFD"/>
    <w:rsid w:val="00161CEA"/>
    <w:rsid w:val="00161D51"/>
    <w:rsid w:val="00161E3C"/>
    <w:rsid w:val="00161F48"/>
    <w:rsid w:val="00161FE4"/>
    <w:rsid w:val="0016241E"/>
    <w:rsid w:val="001626C8"/>
    <w:rsid w:val="001626CF"/>
    <w:rsid w:val="001626E2"/>
    <w:rsid w:val="00162D3E"/>
    <w:rsid w:val="00162E42"/>
    <w:rsid w:val="00162EFA"/>
    <w:rsid w:val="001630D4"/>
    <w:rsid w:val="00163170"/>
    <w:rsid w:val="001633A8"/>
    <w:rsid w:val="00163427"/>
    <w:rsid w:val="00163511"/>
    <w:rsid w:val="0016366A"/>
    <w:rsid w:val="001636D4"/>
    <w:rsid w:val="00163819"/>
    <w:rsid w:val="00163943"/>
    <w:rsid w:val="00163B31"/>
    <w:rsid w:val="00163BF4"/>
    <w:rsid w:val="00163D0C"/>
    <w:rsid w:val="0016424B"/>
    <w:rsid w:val="0016428D"/>
    <w:rsid w:val="001645F1"/>
    <w:rsid w:val="00164769"/>
    <w:rsid w:val="00164791"/>
    <w:rsid w:val="00164875"/>
    <w:rsid w:val="001649FB"/>
    <w:rsid w:val="00164AEF"/>
    <w:rsid w:val="00164B20"/>
    <w:rsid w:val="00164EDA"/>
    <w:rsid w:val="00164F1A"/>
    <w:rsid w:val="0016501C"/>
    <w:rsid w:val="00165114"/>
    <w:rsid w:val="0016516F"/>
    <w:rsid w:val="00165182"/>
    <w:rsid w:val="001651BC"/>
    <w:rsid w:val="0016527B"/>
    <w:rsid w:val="001652BF"/>
    <w:rsid w:val="001653BF"/>
    <w:rsid w:val="00165464"/>
    <w:rsid w:val="0016595F"/>
    <w:rsid w:val="00165BF6"/>
    <w:rsid w:val="00165C04"/>
    <w:rsid w:val="00165C0A"/>
    <w:rsid w:val="00165CAA"/>
    <w:rsid w:val="00165F54"/>
    <w:rsid w:val="0016617F"/>
    <w:rsid w:val="001663A7"/>
    <w:rsid w:val="001664CF"/>
    <w:rsid w:val="00166627"/>
    <w:rsid w:val="0016665E"/>
    <w:rsid w:val="0016669D"/>
    <w:rsid w:val="001669AA"/>
    <w:rsid w:val="00166DDF"/>
    <w:rsid w:val="00166F1F"/>
    <w:rsid w:val="0016713D"/>
    <w:rsid w:val="001672A7"/>
    <w:rsid w:val="00167361"/>
    <w:rsid w:val="001673CB"/>
    <w:rsid w:val="0016755B"/>
    <w:rsid w:val="0016779F"/>
    <w:rsid w:val="00167828"/>
    <w:rsid w:val="001678A7"/>
    <w:rsid w:val="0016793C"/>
    <w:rsid w:val="00167973"/>
    <w:rsid w:val="00167BB4"/>
    <w:rsid w:val="00167C67"/>
    <w:rsid w:val="00167C96"/>
    <w:rsid w:val="00167D11"/>
    <w:rsid w:val="00167EDD"/>
    <w:rsid w:val="00170043"/>
    <w:rsid w:val="00170334"/>
    <w:rsid w:val="001703D0"/>
    <w:rsid w:val="00170461"/>
    <w:rsid w:val="001706F0"/>
    <w:rsid w:val="00170746"/>
    <w:rsid w:val="001707CC"/>
    <w:rsid w:val="001707E7"/>
    <w:rsid w:val="00170808"/>
    <w:rsid w:val="001708A4"/>
    <w:rsid w:val="001708BE"/>
    <w:rsid w:val="001708E1"/>
    <w:rsid w:val="00170929"/>
    <w:rsid w:val="00170980"/>
    <w:rsid w:val="00170ACE"/>
    <w:rsid w:val="00170C9A"/>
    <w:rsid w:val="00170E4C"/>
    <w:rsid w:val="00170ECC"/>
    <w:rsid w:val="00170EE7"/>
    <w:rsid w:val="00170FB7"/>
    <w:rsid w:val="00171166"/>
    <w:rsid w:val="00171341"/>
    <w:rsid w:val="0017141A"/>
    <w:rsid w:val="001716C0"/>
    <w:rsid w:val="0017173C"/>
    <w:rsid w:val="00171913"/>
    <w:rsid w:val="00171A05"/>
    <w:rsid w:val="00171AEA"/>
    <w:rsid w:val="00171DEE"/>
    <w:rsid w:val="00171F64"/>
    <w:rsid w:val="00172280"/>
    <w:rsid w:val="001722E6"/>
    <w:rsid w:val="0017230F"/>
    <w:rsid w:val="0017237D"/>
    <w:rsid w:val="00172380"/>
    <w:rsid w:val="001723D5"/>
    <w:rsid w:val="00172584"/>
    <w:rsid w:val="00172660"/>
    <w:rsid w:val="001728AA"/>
    <w:rsid w:val="00172BD3"/>
    <w:rsid w:val="00172BD7"/>
    <w:rsid w:val="00172E8E"/>
    <w:rsid w:val="00172F1D"/>
    <w:rsid w:val="001730C7"/>
    <w:rsid w:val="00173281"/>
    <w:rsid w:val="0017328C"/>
    <w:rsid w:val="001732CF"/>
    <w:rsid w:val="00173315"/>
    <w:rsid w:val="00173321"/>
    <w:rsid w:val="001734D0"/>
    <w:rsid w:val="0017376C"/>
    <w:rsid w:val="001737B5"/>
    <w:rsid w:val="001737C3"/>
    <w:rsid w:val="001738AF"/>
    <w:rsid w:val="001738D9"/>
    <w:rsid w:val="00173A91"/>
    <w:rsid w:val="00173BC4"/>
    <w:rsid w:val="00173C75"/>
    <w:rsid w:val="00173C98"/>
    <w:rsid w:val="00173E2A"/>
    <w:rsid w:val="00173EB2"/>
    <w:rsid w:val="00173F89"/>
    <w:rsid w:val="001740B8"/>
    <w:rsid w:val="001742BD"/>
    <w:rsid w:val="001744C4"/>
    <w:rsid w:val="001744CA"/>
    <w:rsid w:val="001745CA"/>
    <w:rsid w:val="00174741"/>
    <w:rsid w:val="0017480A"/>
    <w:rsid w:val="0017495A"/>
    <w:rsid w:val="00174BC6"/>
    <w:rsid w:val="00174D77"/>
    <w:rsid w:val="00174E43"/>
    <w:rsid w:val="00174EA8"/>
    <w:rsid w:val="00174FD4"/>
    <w:rsid w:val="001750BA"/>
    <w:rsid w:val="00175108"/>
    <w:rsid w:val="0017541E"/>
    <w:rsid w:val="001755E4"/>
    <w:rsid w:val="00175801"/>
    <w:rsid w:val="0017583E"/>
    <w:rsid w:val="001758BF"/>
    <w:rsid w:val="00175921"/>
    <w:rsid w:val="00175E2B"/>
    <w:rsid w:val="00176000"/>
    <w:rsid w:val="0017602C"/>
    <w:rsid w:val="001760CF"/>
    <w:rsid w:val="001761AA"/>
    <w:rsid w:val="0017626A"/>
    <w:rsid w:val="001764DF"/>
    <w:rsid w:val="00176564"/>
    <w:rsid w:val="0017681A"/>
    <w:rsid w:val="00176899"/>
    <w:rsid w:val="00176945"/>
    <w:rsid w:val="00176A06"/>
    <w:rsid w:val="00176B25"/>
    <w:rsid w:val="00176B82"/>
    <w:rsid w:val="00176C6B"/>
    <w:rsid w:val="0017730E"/>
    <w:rsid w:val="00177314"/>
    <w:rsid w:val="001773BA"/>
    <w:rsid w:val="0017743C"/>
    <w:rsid w:val="001774B9"/>
    <w:rsid w:val="0017784F"/>
    <w:rsid w:val="00177B25"/>
    <w:rsid w:val="00177B48"/>
    <w:rsid w:val="00177B68"/>
    <w:rsid w:val="00177DD2"/>
    <w:rsid w:val="00177DFF"/>
    <w:rsid w:val="00177E8D"/>
    <w:rsid w:val="00177F89"/>
    <w:rsid w:val="00180000"/>
    <w:rsid w:val="001800AB"/>
    <w:rsid w:val="001802E7"/>
    <w:rsid w:val="0018039F"/>
    <w:rsid w:val="00180561"/>
    <w:rsid w:val="001806BC"/>
    <w:rsid w:val="0018086B"/>
    <w:rsid w:val="00180BCE"/>
    <w:rsid w:val="00180BD8"/>
    <w:rsid w:val="00180D3D"/>
    <w:rsid w:val="00180D65"/>
    <w:rsid w:val="00180F39"/>
    <w:rsid w:val="0018103D"/>
    <w:rsid w:val="00181146"/>
    <w:rsid w:val="001813B1"/>
    <w:rsid w:val="00181555"/>
    <w:rsid w:val="00181573"/>
    <w:rsid w:val="001816F3"/>
    <w:rsid w:val="00181978"/>
    <w:rsid w:val="001819C0"/>
    <w:rsid w:val="001819C4"/>
    <w:rsid w:val="00181A1E"/>
    <w:rsid w:val="00181A2C"/>
    <w:rsid w:val="00181C43"/>
    <w:rsid w:val="00181DF5"/>
    <w:rsid w:val="00181F30"/>
    <w:rsid w:val="001821B2"/>
    <w:rsid w:val="001821E6"/>
    <w:rsid w:val="001822AE"/>
    <w:rsid w:val="0018234D"/>
    <w:rsid w:val="0018265A"/>
    <w:rsid w:val="00182884"/>
    <w:rsid w:val="00182CA2"/>
    <w:rsid w:val="00182D36"/>
    <w:rsid w:val="00182DAA"/>
    <w:rsid w:val="00182DBB"/>
    <w:rsid w:val="00182F82"/>
    <w:rsid w:val="0018302C"/>
    <w:rsid w:val="001830F7"/>
    <w:rsid w:val="00183172"/>
    <w:rsid w:val="0018351C"/>
    <w:rsid w:val="00183A0A"/>
    <w:rsid w:val="00183ACE"/>
    <w:rsid w:val="00183C14"/>
    <w:rsid w:val="00183C72"/>
    <w:rsid w:val="00183CFC"/>
    <w:rsid w:val="00183FD3"/>
    <w:rsid w:val="001841D3"/>
    <w:rsid w:val="00184400"/>
    <w:rsid w:val="00184537"/>
    <w:rsid w:val="001847CC"/>
    <w:rsid w:val="00184980"/>
    <w:rsid w:val="00184E8B"/>
    <w:rsid w:val="00184FB0"/>
    <w:rsid w:val="001850D5"/>
    <w:rsid w:val="00185232"/>
    <w:rsid w:val="001852C2"/>
    <w:rsid w:val="00185538"/>
    <w:rsid w:val="0018556C"/>
    <w:rsid w:val="001855A3"/>
    <w:rsid w:val="001857FE"/>
    <w:rsid w:val="001858A0"/>
    <w:rsid w:val="001858D6"/>
    <w:rsid w:val="00185971"/>
    <w:rsid w:val="00185A0C"/>
    <w:rsid w:val="001860B9"/>
    <w:rsid w:val="001861BD"/>
    <w:rsid w:val="00186272"/>
    <w:rsid w:val="001862C8"/>
    <w:rsid w:val="001865B6"/>
    <w:rsid w:val="001867CA"/>
    <w:rsid w:val="00186A3F"/>
    <w:rsid w:val="00186C42"/>
    <w:rsid w:val="00186CB4"/>
    <w:rsid w:val="00186E44"/>
    <w:rsid w:val="00186F80"/>
    <w:rsid w:val="0018714C"/>
    <w:rsid w:val="0018745D"/>
    <w:rsid w:val="00187476"/>
    <w:rsid w:val="001876BE"/>
    <w:rsid w:val="00187952"/>
    <w:rsid w:val="0018798E"/>
    <w:rsid w:val="00187CE8"/>
    <w:rsid w:val="00187D6C"/>
    <w:rsid w:val="00187DD2"/>
    <w:rsid w:val="0019019C"/>
    <w:rsid w:val="001901AD"/>
    <w:rsid w:val="00190206"/>
    <w:rsid w:val="001904CE"/>
    <w:rsid w:val="0019053E"/>
    <w:rsid w:val="001907B2"/>
    <w:rsid w:val="00190B2D"/>
    <w:rsid w:val="00190E20"/>
    <w:rsid w:val="00190EDB"/>
    <w:rsid w:val="00190FA0"/>
    <w:rsid w:val="00191244"/>
    <w:rsid w:val="00191356"/>
    <w:rsid w:val="00191429"/>
    <w:rsid w:val="001915DB"/>
    <w:rsid w:val="00191613"/>
    <w:rsid w:val="0019170F"/>
    <w:rsid w:val="001917B1"/>
    <w:rsid w:val="001917E9"/>
    <w:rsid w:val="001917F8"/>
    <w:rsid w:val="001919CD"/>
    <w:rsid w:val="00191AF0"/>
    <w:rsid w:val="00191B30"/>
    <w:rsid w:val="00191BC2"/>
    <w:rsid w:val="00191EBA"/>
    <w:rsid w:val="00191F7B"/>
    <w:rsid w:val="001921AE"/>
    <w:rsid w:val="0019256D"/>
    <w:rsid w:val="0019259F"/>
    <w:rsid w:val="001925B4"/>
    <w:rsid w:val="00192640"/>
    <w:rsid w:val="001928CE"/>
    <w:rsid w:val="001928DA"/>
    <w:rsid w:val="00192A4D"/>
    <w:rsid w:val="00192A61"/>
    <w:rsid w:val="00192D1C"/>
    <w:rsid w:val="00192DFA"/>
    <w:rsid w:val="001931AB"/>
    <w:rsid w:val="00193369"/>
    <w:rsid w:val="00193406"/>
    <w:rsid w:val="00193771"/>
    <w:rsid w:val="00193843"/>
    <w:rsid w:val="001938BD"/>
    <w:rsid w:val="001939E1"/>
    <w:rsid w:val="00193C42"/>
    <w:rsid w:val="00193C4D"/>
    <w:rsid w:val="00193DB0"/>
    <w:rsid w:val="00193DEC"/>
    <w:rsid w:val="001940BB"/>
    <w:rsid w:val="001942C6"/>
    <w:rsid w:val="00194545"/>
    <w:rsid w:val="00194618"/>
    <w:rsid w:val="00194857"/>
    <w:rsid w:val="00194A14"/>
    <w:rsid w:val="00194D9F"/>
    <w:rsid w:val="00194EE5"/>
    <w:rsid w:val="00195021"/>
    <w:rsid w:val="00195093"/>
    <w:rsid w:val="001950CE"/>
    <w:rsid w:val="001951A8"/>
    <w:rsid w:val="001951ED"/>
    <w:rsid w:val="001954AD"/>
    <w:rsid w:val="00195551"/>
    <w:rsid w:val="0019570F"/>
    <w:rsid w:val="001957F3"/>
    <w:rsid w:val="00195C0A"/>
    <w:rsid w:val="00195C45"/>
    <w:rsid w:val="00195D23"/>
    <w:rsid w:val="00195F73"/>
    <w:rsid w:val="00196157"/>
    <w:rsid w:val="0019644D"/>
    <w:rsid w:val="0019648C"/>
    <w:rsid w:val="00196732"/>
    <w:rsid w:val="00196821"/>
    <w:rsid w:val="00196AF8"/>
    <w:rsid w:val="00196C50"/>
    <w:rsid w:val="00196D2C"/>
    <w:rsid w:val="00196D9B"/>
    <w:rsid w:val="00197020"/>
    <w:rsid w:val="00197069"/>
    <w:rsid w:val="0019706A"/>
    <w:rsid w:val="00197180"/>
    <w:rsid w:val="00197192"/>
    <w:rsid w:val="001972A0"/>
    <w:rsid w:val="001973B6"/>
    <w:rsid w:val="001973E7"/>
    <w:rsid w:val="0019756F"/>
    <w:rsid w:val="001975AE"/>
    <w:rsid w:val="00197641"/>
    <w:rsid w:val="00197673"/>
    <w:rsid w:val="001976C2"/>
    <w:rsid w:val="001976C3"/>
    <w:rsid w:val="00197B4C"/>
    <w:rsid w:val="00197B7B"/>
    <w:rsid w:val="00197C5E"/>
    <w:rsid w:val="00197CB2"/>
    <w:rsid w:val="00197CC0"/>
    <w:rsid w:val="00197CE5"/>
    <w:rsid w:val="00197D81"/>
    <w:rsid w:val="00197DDB"/>
    <w:rsid w:val="00197E52"/>
    <w:rsid w:val="00197E59"/>
    <w:rsid w:val="001A0182"/>
    <w:rsid w:val="001A020C"/>
    <w:rsid w:val="001A0213"/>
    <w:rsid w:val="001A025D"/>
    <w:rsid w:val="001A0382"/>
    <w:rsid w:val="001A048B"/>
    <w:rsid w:val="001A057C"/>
    <w:rsid w:val="001A07B8"/>
    <w:rsid w:val="001A0C50"/>
    <w:rsid w:val="001A0D1B"/>
    <w:rsid w:val="001A114A"/>
    <w:rsid w:val="001A13FE"/>
    <w:rsid w:val="001A1600"/>
    <w:rsid w:val="001A1C1C"/>
    <w:rsid w:val="001A1CD8"/>
    <w:rsid w:val="001A1ED7"/>
    <w:rsid w:val="001A1FE4"/>
    <w:rsid w:val="001A212F"/>
    <w:rsid w:val="001A218C"/>
    <w:rsid w:val="001A22BE"/>
    <w:rsid w:val="001A233E"/>
    <w:rsid w:val="001A251F"/>
    <w:rsid w:val="001A2555"/>
    <w:rsid w:val="001A265C"/>
    <w:rsid w:val="001A2A6B"/>
    <w:rsid w:val="001A2BA6"/>
    <w:rsid w:val="001A2C45"/>
    <w:rsid w:val="001A2CF0"/>
    <w:rsid w:val="001A2E90"/>
    <w:rsid w:val="001A2FCC"/>
    <w:rsid w:val="001A31A7"/>
    <w:rsid w:val="001A321F"/>
    <w:rsid w:val="001A3324"/>
    <w:rsid w:val="001A351D"/>
    <w:rsid w:val="001A3A43"/>
    <w:rsid w:val="001A3D8E"/>
    <w:rsid w:val="001A3DC3"/>
    <w:rsid w:val="001A3E77"/>
    <w:rsid w:val="001A3EF4"/>
    <w:rsid w:val="001A3FB2"/>
    <w:rsid w:val="001A405D"/>
    <w:rsid w:val="001A40F4"/>
    <w:rsid w:val="001A4198"/>
    <w:rsid w:val="001A42C2"/>
    <w:rsid w:val="001A44CE"/>
    <w:rsid w:val="001A46DF"/>
    <w:rsid w:val="001A471B"/>
    <w:rsid w:val="001A479A"/>
    <w:rsid w:val="001A48FE"/>
    <w:rsid w:val="001A4942"/>
    <w:rsid w:val="001A4A0E"/>
    <w:rsid w:val="001A4AF2"/>
    <w:rsid w:val="001A4C8E"/>
    <w:rsid w:val="001A530E"/>
    <w:rsid w:val="001A53DC"/>
    <w:rsid w:val="001A552C"/>
    <w:rsid w:val="001A55A6"/>
    <w:rsid w:val="001A5833"/>
    <w:rsid w:val="001A5883"/>
    <w:rsid w:val="001A596F"/>
    <w:rsid w:val="001A5BCC"/>
    <w:rsid w:val="001A5C83"/>
    <w:rsid w:val="001A6988"/>
    <w:rsid w:val="001A6B64"/>
    <w:rsid w:val="001A6B82"/>
    <w:rsid w:val="001A6CA2"/>
    <w:rsid w:val="001A6E89"/>
    <w:rsid w:val="001A6EE7"/>
    <w:rsid w:val="001A70D7"/>
    <w:rsid w:val="001A722A"/>
    <w:rsid w:val="001A722C"/>
    <w:rsid w:val="001A7347"/>
    <w:rsid w:val="001A736A"/>
    <w:rsid w:val="001A74A6"/>
    <w:rsid w:val="001A750D"/>
    <w:rsid w:val="001A76B1"/>
    <w:rsid w:val="001A7759"/>
    <w:rsid w:val="001A77C5"/>
    <w:rsid w:val="001A78B0"/>
    <w:rsid w:val="001A7B5D"/>
    <w:rsid w:val="001A7B69"/>
    <w:rsid w:val="001A7CA5"/>
    <w:rsid w:val="001A7F90"/>
    <w:rsid w:val="001A7F92"/>
    <w:rsid w:val="001B017B"/>
    <w:rsid w:val="001B0312"/>
    <w:rsid w:val="001B05C7"/>
    <w:rsid w:val="001B0767"/>
    <w:rsid w:val="001B0931"/>
    <w:rsid w:val="001B0A41"/>
    <w:rsid w:val="001B0A7B"/>
    <w:rsid w:val="001B0A7E"/>
    <w:rsid w:val="001B0B11"/>
    <w:rsid w:val="001B0C5C"/>
    <w:rsid w:val="001B0D28"/>
    <w:rsid w:val="001B0D84"/>
    <w:rsid w:val="001B0DE8"/>
    <w:rsid w:val="001B11B6"/>
    <w:rsid w:val="001B11F8"/>
    <w:rsid w:val="001B12DC"/>
    <w:rsid w:val="001B12E7"/>
    <w:rsid w:val="001B1463"/>
    <w:rsid w:val="001B1680"/>
    <w:rsid w:val="001B17A0"/>
    <w:rsid w:val="001B1939"/>
    <w:rsid w:val="001B1D6B"/>
    <w:rsid w:val="001B1D8C"/>
    <w:rsid w:val="001B1EE5"/>
    <w:rsid w:val="001B1F22"/>
    <w:rsid w:val="001B2038"/>
    <w:rsid w:val="001B21C8"/>
    <w:rsid w:val="001B254E"/>
    <w:rsid w:val="001B2558"/>
    <w:rsid w:val="001B2613"/>
    <w:rsid w:val="001B26EB"/>
    <w:rsid w:val="001B295D"/>
    <w:rsid w:val="001B2C90"/>
    <w:rsid w:val="001B2CD2"/>
    <w:rsid w:val="001B2D36"/>
    <w:rsid w:val="001B2D69"/>
    <w:rsid w:val="001B2D8F"/>
    <w:rsid w:val="001B2E8E"/>
    <w:rsid w:val="001B310B"/>
    <w:rsid w:val="001B318C"/>
    <w:rsid w:val="001B32C6"/>
    <w:rsid w:val="001B34AD"/>
    <w:rsid w:val="001B3537"/>
    <w:rsid w:val="001B380C"/>
    <w:rsid w:val="001B391E"/>
    <w:rsid w:val="001B3C1F"/>
    <w:rsid w:val="001B3CCB"/>
    <w:rsid w:val="001B3DD9"/>
    <w:rsid w:val="001B3E45"/>
    <w:rsid w:val="001B43A8"/>
    <w:rsid w:val="001B4477"/>
    <w:rsid w:val="001B46E5"/>
    <w:rsid w:val="001B4A4D"/>
    <w:rsid w:val="001B4F8A"/>
    <w:rsid w:val="001B5198"/>
    <w:rsid w:val="001B538A"/>
    <w:rsid w:val="001B540E"/>
    <w:rsid w:val="001B54B7"/>
    <w:rsid w:val="001B54E4"/>
    <w:rsid w:val="001B5558"/>
    <w:rsid w:val="001B5840"/>
    <w:rsid w:val="001B5BC9"/>
    <w:rsid w:val="001B5CD2"/>
    <w:rsid w:val="001B5E37"/>
    <w:rsid w:val="001B5F18"/>
    <w:rsid w:val="001B5FAD"/>
    <w:rsid w:val="001B5FCA"/>
    <w:rsid w:val="001B5FFC"/>
    <w:rsid w:val="001B6322"/>
    <w:rsid w:val="001B6581"/>
    <w:rsid w:val="001B6764"/>
    <w:rsid w:val="001B68C5"/>
    <w:rsid w:val="001B68E3"/>
    <w:rsid w:val="001B6AEF"/>
    <w:rsid w:val="001B6D52"/>
    <w:rsid w:val="001B711B"/>
    <w:rsid w:val="001B7388"/>
    <w:rsid w:val="001B747A"/>
    <w:rsid w:val="001B74BC"/>
    <w:rsid w:val="001B74CC"/>
    <w:rsid w:val="001B7559"/>
    <w:rsid w:val="001B757E"/>
    <w:rsid w:val="001B76E6"/>
    <w:rsid w:val="001B7B13"/>
    <w:rsid w:val="001B7D47"/>
    <w:rsid w:val="001B7F21"/>
    <w:rsid w:val="001B7F26"/>
    <w:rsid w:val="001C01BB"/>
    <w:rsid w:val="001C0252"/>
    <w:rsid w:val="001C0297"/>
    <w:rsid w:val="001C02C3"/>
    <w:rsid w:val="001C02F8"/>
    <w:rsid w:val="001C04E3"/>
    <w:rsid w:val="001C0AC4"/>
    <w:rsid w:val="001C0E23"/>
    <w:rsid w:val="001C0ED2"/>
    <w:rsid w:val="001C0F5C"/>
    <w:rsid w:val="001C1372"/>
    <w:rsid w:val="001C14BF"/>
    <w:rsid w:val="001C1504"/>
    <w:rsid w:val="001C17E7"/>
    <w:rsid w:val="001C1D16"/>
    <w:rsid w:val="001C1E48"/>
    <w:rsid w:val="001C1E49"/>
    <w:rsid w:val="001C1EA0"/>
    <w:rsid w:val="001C1FC7"/>
    <w:rsid w:val="001C2027"/>
    <w:rsid w:val="001C2374"/>
    <w:rsid w:val="001C24C2"/>
    <w:rsid w:val="001C25ED"/>
    <w:rsid w:val="001C2625"/>
    <w:rsid w:val="001C281C"/>
    <w:rsid w:val="001C295E"/>
    <w:rsid w:val="001C2BD7"/>
    <w:rsid w:val="001C2F97"/>
    <w:rsid w:val="001C3069"/>
    <w:rsid w:val="001C315D"/>
    <w:rsid w:val="001C31B9"/>
    <w:rsid w:val="001C3240"/>
    <w:rsid w:val="001C343E"/>
    <w:rsid w:val="001C3697"/>
    <w:rsid w:val="001C3757"/>
    <w:rsid w:val="001C37BA"/>
    <w:rsid w:val="001C3988"/>
    <w:rsid w:val="001C39A3"/>
    <w:rsid w:val="001C3A9C"/>
    <w:rsid w:val="001C3B83"/>
    <w:rsid w:val="001C3B85"/>
    <w:rsid w:val="001C3BCA"/>
    <w:rsid w:val="001C3CDF"/>
    <w:rsid w:val="001C3D36"/>
    <w:rsid w:val="001C3EE1"/>
    <w:rsid w:val="001C3FCF"/>
    <w:rsid w:val="001C4222"/>
    <w:rsid w:val="001C42F9"/>
    <w:rsid w:val="001C4414"/>
    <w:rsid w:val="001C44F8"/>
    <w:rsid w:val="001C4565"/>
    <w:rsid w:val="001C45A6"/>
    <w:rsid w:val="001C464E"/>
    <w:rsid w:val="001C475E"/>
    <w:rsid w:val="001C506F"/>
    <w:rsid w:val="001C5127"/>
    <w:rsid w:val="001C534A"/>
    <w:rsid w:val="001C5362"/>
    <w:rsid w:val="001C5481"/>
    <w:rsid w:val="001C550F"/>
    <w:rsid w:val="001C55E8"/>
    <w:rsid w:val="001C5B16"/>
    <w:rsid w:val="001C5BEA"/>
    <w:rsid w:val="001C5CF0"/>
    <w:rsid w:val="001C5E90"/>
    <w:rsid w:val="001C5EBF"/>
    <w:rsid w:val="001C5EC0"/>
    <w:rsid w:val="001C5FB3"/>
    <w:rsid w:val="001C5FC9"/>
    <w:rsid w:val="001C6184"/>
    <w:rsid w:val="001C61CD"/>
    <w:rsid w:val="001C6343"/>
    <w:rsid w:val="001C661E"/>
    <w:rsid w:val="001C67EB"/>
    <w:rsid w:val="001C68FD"/>
    <w:rsid w:val="001C6AC7"/>
    <w:rsid w:val="001C6B46"/>
    <w:rsid w:val="001C6CDB"/>
    <w:rsid w:val="001C6E86"/>
    <w:rsid w:val="001C6FC1"/>
    <w:rsid w:val="001C7257"/>
    <w:rsid w:val="001C72B3"/>
    <w:rsid w:val="001C7361"/>
    <w:rsid w:val="001C7436"/>
    <w:rsid w:val="001C7633"/>
    <w:rsid w:val="001C7658"/>
    <w:rsid w:val="001C78A9"/>
    <w:rsid w:val="001C798C"/>
    <w:rsid w:val="001C7B35"/>
    <w:rsid w:val="001D006C"/>
    <w:rsid w:val="001D01F9"/>
    <w:rsid w:val="001D0223"/>
    <w:rsid w:val="001D0375"/>
    <w:rsid w:val="001D0400"/>
    <w:rsid w:val="001D0463"/>
    <w:rsid w:val="001D078B"/>
    <w:rsid w:val="001D09C8"/>
    <w:rsid w:val="001D0BAA"/>
    <w:rsid w:val="001D0E7D"/>
    <w:rsid w:val="001D10BA"/>
    <w:rsid w:val="001D111A"/>
    <w:rsid w:val="001D1182"/>
    <w:rsid w:val="001D11B2"/>
    <w:rsid w:val="001D1332"/>
    <w:rsid w:val="001D1357"/>
    <w:rsid w:val="001D1384"/>
    <w:rsid w:val="001D1397"/>
    <w:rsid w:val="001D1522"/>
    <w:rsid w:val="001D154C"/>
    <w:rsid w:val="001D154E"/>
    <w:rsid w:val="001D15D0"/>
    <w:rsid w:val="001D164F"/>
    <w:rsid w:val="001D1763"/>
    <w:rsid w:val="001D192C"/>
    <w:rsid w:val="001D1A49"/>
    <w:rsid w:val="001D1A4A"/>
    <w:rsid w:val="001D203D"/>
    <w:rsid w:val="001D21B1"/>
    <w:rsid w:val="001D2237"/>
    <w:rsid w:val="001D269D"/>
    <w:rsid w:val="001D2941"/>
    <w:rsid w:val="001D2984"/>
    <w:rsid w:val="001D29F1"/>
    <w:rsid w:val="001D2F0F"/>
    <w:rsid w:val="001D30FF"/>
    <w:rsid w:val="001D3345"/>
    <w:rsid w:val="001D3374"/>
    <w:rsid w:val="001D3386"/>
    <w:rsid w:val="001D3558"/>
    <w:rsid w:val="001D3B4E"/>
    <w:rsid w:val="001D3B68"/>
    <w:rsid w:val="001D3DB6"/>
    <w:rsid w:val="001D3DEC"/>
    <w:rsid w:val="001D3E06"/>
    <w:rsid w:val="001D3F57"/>
    <w:rsid w:val="001D3F79"/>
    <w:rsid w:val="001D414A"/>
    <w:rsid w:val="001D457E"/>
    <w:rsid w:val="001D4590"/>
    <w:rsid w:val="001D467C"/>
    <w:rsid w:val="001D48D1"/>
    <w:rsid w:val="001D4A7A"/>
    <w:rsid w:val="001D4ABD"/>
    <w:rsid w:val="001D4AD2"/>
    <w:rsid w:val="001D4D9F"/>
    <w:rsid w:val="001D4E06"/>
    <w:rsid w:val="001D51A9"/>
    <w:rsid w:val="001D5210"/>
    <w:rsid w:val="001D544A"/>
    <w:rsid w:val="001D55A0"/>
    <w:rsid w:val="001D5799"/>
    <w:rsid w:val="001D581C"/>
    <w:rsid w:val="001D5876"/>
    <w:rsid w:val="001D5880"/>
    <w:rsid w:val="001D590E"/>
    <w:rsid w:val="001D593A"/>
    <w:rsid w:val="001D59DF"/>
    <w:rsid w:val="001D5BDF"/>
    <w:rsid w:val="001D5BEA"/>
    <w:rsid w:val="001D5D61"/>
    <w:rsid w:val="001D5E43"/>
    <w:rsid w:val="001D5EE6"/>
    <w:rsid w:val="001D5FB9"/>
    <w:rsid w:val="001D60BD"/>
    <w:rsid w:val="001D6286"/>
    <w:rsid w:val="001D62A0"/>
    <w:rsid w:val="001D638A"/>
    <w:rsid w:val="001D63DA"/>
    <w:rsid w:val="001D65ED"/>
    <w:rsid w:val="001D678F"/>
    <w:rsid w:val="001D697D"/>
    <w:rsid w:val="001D6BA2"/>
    <w:rsid w:val="001D6C56"/>
    <w:rsid w:val="001D6FCD"/>
    <w:rsid w:val="001D7030"/>
    <w:rsid w:val="001D703D"/>
    <w:rsid w:val="001D7346"/>
    <w:rsid w:val="001D766F"/>
    <w:rsid w:val="001D786C"/>
    <w:rsid w:val="001D7899"/>
    <w:rsid w:val="001D7AEE"/>
    <w:rsid w:val="001D7C0D"/>
    <w:rsid w:val="001D7C2B"/>
    <w:rsid w:val="001D7E28"/>
    <w:rsid w:val="001D7EAA"/>
    <w:rsid w:val="001E005C"/>
    <w:rsid w:val="001E00AD"/>
    <w:rsid w:val="001E0164"/>
    <w:rsid w:val="001E0184"/>
    <w:rsid w:val="001E029B"/>
    <w:rsid w:val="001E03F8"/>
    <w:rsid w:val="001E0473"/>
    <w:rsid w:val="001E0582"/>
    <w:rsid w:val="001E0606"/>
    <w:rsid w:val="001E0BD0"/>
    <w:rsid w:val="001E0BE5"/>
    <w:rsid w:val="001E0C09"/>
    <w:rsid w:val="001E0D5F"/>
    <w:rsid w:val="001E0DAF"/>
    <w:rsid w:val="001E0DCE"/>
    <w:rsid w:val="001E10A5"/>
    <w:rsid w:val="001E1110"/>
    <w:rsid w:val="001E11C5"/>
    <w:rsid w:val="001E11F1"/>
    <w:rsid w:val="001E11F4"/>
    <w:rsid w:val="001E1293"/>
    <w:rsid w:val="001E12FE"/>
    <w:rsid w:val="001E13B2"/>
    <w:rsid w:val="001E179A"/>
    <w:rsid w:val="001E17F6"/>
    <w:rsid w:val="001E18C1"/>
    <w:rsid w:val="001E1980"/>
    <w:rsid w:val="001E19A7"/>
    <w:rsid w:val="001E1A0C"/>
    <w:rsid w:val="001E1B76"/>
    <w:rsid w:val="001E1B8C"/>
    <w:rsid w:val="001E1F59"/>
    <w:rsid w:val="001E1F78"/>
    <w:rsid w:val="001E20E2"/>
    <w:rsid w:val="001E213D"/>
    <w:rsid w:val="001E21A7"/>
    <w:rsid w:val="001E226A"/>
    <w:rsid w:val="001E227F"/>
    <w:rsid w:val="001E259D"/>
    <w:rsid w:val="001E25BC"/>
    <w:rsid w:val="001E25E3"/>
    <w:rsid w:val="001E261F"/>
    <w:rsid w:val="001E2905"/>
    <w:rsid w:val="001E2959"/>
    <w:rsid w:val="001E2A34"/>
    <w:rsid w:val="001E2BE7"/>
    <w:rsid w:val="001E2D82"/>
    <w:rsid w:val="001E2E8C"/>
    <w:rsid w:val="001E2EDD"/>
    <w:rsid w:val="001E2F2D"/>
    <w:rsid w:val="001E3092"/>
    <w:rsid w:val="001E31D8"/>
    <w:rsid w:val="001E32E5"/>
    <w:rsid w:val="001E33BA"/>
    <w:rsid w:val="001E3538"/>
    <w:rsid w:val="001E35A5"/>
    <w:rsid w:val="001E3DAB"/>
    <w:rsid w:val="001E3EED"/>
    <w:rsid w:val="001E4316"/>
    <w:rsid w:val="001E454F"/>
    <w:rsid w:val="001E4677"/>
    <w:rsid w:val="001E4DA9"/>
    <w:rsid w:val="001E4DC9"/>
    <w:rsid w:val="001E4E66"/>
    <w:rsid w:val="001E50A1"/>
    <w:rsid w:val="001E50E9"/>
    <w:rsid w:val="001E5171"/>
    <w:rsid w:val="001E566F"/>
    <w:rsid w:val="001E58DE"/>
    <w:rsid w:val="001E599B"/>
    <w:rsid w:val="001E5C6F"/>
    <w:rsid w:val="001E5FB3"/>
    <w:rsid w:val="001E6035"/>
    <w:rsid w:val="001E6374"/>
    <w:rsid w:val="001E6509"/>
    <w:rsid w:val="001E656A"/>
    <w:rsid w:val="001E659F"/>
    <w:rsid w:val="001E65AC"/>
    <w:rsid w:val="001E6683"/>
    <w:rsid w:val="001E693A"/>
    <w:rsid w:val="001E69E4"/>
    <w:rsid w:val="001E69F3"/>
    <w:rsid w:val="001E6A8B"/>
    <w:rsid w:val="001E6AE2"/>
    <w:rsid w:val="001E6B19"/>
    <w:rsid w:val="001E6CFE"/>
    <w:rsid w:val="001E6D8C"/>
    <w:rsid w:val="001E71E2"/>
    <w:rsid w:val="001E7369"/>
    <w:rsid w:val="001E75B3"/>
    <w:rsid w:val="001E777F"/>
    <w:rsid w:val="001E77F7"/>
    <w:rsid w:val="001E783A"/>
    <w:rsid w:val="001E7888"/>
    <w:rsid w:val="001E7915"/>
    <w:rsid w:val="001E795B"/>
    <w:rsid w:val="001E7A76"/>
    <w:rsid w:val="001E7AAC"/>
    <w:rsid w:val="001E7BEF"/>
    <w:rsid w:val="001F0100"/>
    <w:rsid w:val="001F021C"/>
    <w:rsid w:val="001F0222"/>
    <w:rsid w:val="001F02DD"/>
    <w:rsid w:val="001F0433"/>
    <w:rsid w:val="001F0AD5"/>
    <w:rsid w:val="001F0C20"/>
    <w:rsid w:val="001F0C8F"/>
    <w:rsid w:val="001F0E74"/>
    <w:rsid w:val="001F0EBB"/>
    <w:rsid w:val="001F0F70"/>
    <w:rsid w:val="001F0F7E"/>
    <w:rsid w:val="001F1024"/>
    <w:rsid w:val="001F104D"/>
    <w:rsid w:val="001F1237"/>
    <w:rsid w:val="001F144E"/>
    <w:rsid w:val="001F1471"/>
    <w:rsid w:val="001F1710"/>
    <w:rsid w:val="001F17EF"/>
    <w:rsid w:val="001F17F0"/>
    <w:rsid w:val="001F1A8C"/>
    <w:rsid w:val="001F1AEB"/>
    <w:rsid w:val="001F1C49"/>
    <w:rsid w:val="001F22E5"/>
    <w:rsid w:val="001F23C3"/>
    <w:rsid w:val="001F2533"/>
    <w:rsid w:val="001F2611"/>
    <w:rsid w:val="001F2AE3"/>
    <w:rsid w:val="001F2CDF"/>
    <w:rsid w:val="001F2DEC"/>
    <w:rsid w:val="001F2EC2"/>
    <w:rsid w:val="001F2EDF"/>
    <w:rsid w:val="001F2FCA"/>
    <w:rsid w:val="001F3203"/>
    <w:rsid w:val="001F321F"/>
    <w:rsid w:val="001F32AE"/>
    <w:rsid w:val="001F3467"/>
    <w:rsid w:val="001F347B"/>
    <w:rsid w:val="001F34BD"/>
    <w:rsid w:val="001F3899"/>
    <w:rsid w:val="001F38B1"/>
    <w:rsid w:val="001F3B29"/>
    <w:rsid w:val="001F3D2A"/>
    <w:rsid w:val="001F3E37"/>
    <w:rsid w:val="001F3E44"/>
    <w:rsid w:val="001F4079"/>
    <w:rsid w:val="001F4241"/>
    <w:rsid w:val="001F42A5"/>
    <w:rsid w:val="001F42F8"/>
    <w:rsid w:val="001F43BE"/>
    <w:rsid w:val="001F448D"/>
    <w:rsid w:val="001F4791"/>
    <w:rsid w:val="001F4828"/>
    <w:rsid w:val="001F483A"/>
    <w:rsid w:val="001F4A2E"/>
    <w:rsid w:val="001F4A70"/>
    <w:rsid w:val="001F4EEF"/>
    <w:rsid w:val="001F5150"/>
    <w:rsid w:val="001F52C5"/>
    <w:rsid w:val="001F53BB"/>
    <w:rsid w:val="001F562B"/>
    <w:rsid w:val="001F5A27"/>
    <w:rsid w:val="001F5C52"/>
    <w:rsid w:val="001F5E67"/>
    <w:rsid w:val="001F5F80"/>
    <w:rsid w:val="001F6326"/>
    <w:rsid w:val="001F6342"/>
    <w:rsid w:val="001F635E"/>
    <w:rsid w:val="001F63E3"/>
    <w:rsid w:val="001F652D"/>
    <w:rsid w:val="001F6588"/>
    <w:rsid w:val="001F65F5"/>
    <w:rsid w:val="001F670C"/>
    <w:rsid w:val="001F672C"/>
    <w:rsid w:val="001F6839"/>
    <w:rsid w:val="001F68A4"/>
    <w:rsid w:val="001F69A3"/>
    <w:rsid w:val="001F6ADD"/>
    <w:rsid w:val="001F7200"/>
    <w:rsid w:val="001F77EE"/>
    <w:rsid w:val="001F7847"/>
    <w:rsid w:val="001F7993"/>
    <w:rsid w:val="001F79A9"/>
    <w:rsid w:val="001F7AE8"/>
    <w:rsid w:val="001F7B73"/>
    <w:rsid w:val="001F7BA6"/>
    <w:rsid w:val="001F7C0B"/>
    <w:rsid w:val="001F7C54"/>
    <w:rsid w:val="001F7E7D"/>
    <w:rsid w:val="001F7F51"/>
    <w:rsid w:val="00200079"/>
    <w:rsid w:val="0020010D"/>
    <w:rsid w:val="00200254"/>
    <w:rsid w:val="00200539"/>
    <w:rsid w:val="0020056E"/>
    <w:rsid w:val="0020066A"/>
    <w:rsid w:val="00200C12"/>
    <w:rsid w:val="00200D2A"/>
    <w:rsid w:val="00200D69"/>
    <w:rsid w:val="002010AA"/>
    <w:rsid w:val="0020121D"/>
    <w:rsid w:val="00201260"/>
    <w:rsid w:val="002012F4"/>
    <w:rsid w:val="002013C3"/>
    <w:rsid w:val="002014AB"/>
    <w:rsid w:val="002014F5"/>
    <w:rsid w:val="0020152D"/>
    <w:rsid w:val="00201541"/>
    <w:rsid w:val="002015F8"/>
    <w:rsid w:val="002016AD"/>
    <w:rsid w:val="002017D8"/>
    <w:rsid w:val="00201BB6"/>
    <w:rsid w:val="00201D70"/>
    <w:rsid w:val="00201EA4"/>
    <w:rsid w:val="00201EC6"/>
    <w:rsid w:val="00201F4C"/>
    <w:rsid w:val="00201FF9"/>
    <w:rsid w:val="00202007"/>
    <w:rsid w:val="00202145"/>
    <w:rsid w:val="002023B5"/>
    <w:rsid w:val="00202A72"/>
    <w:rsid w:val="00202C46"/>
    <w:rsid w:val="00202F7A"/>
    <w:rsid w:val="00202F8B"/>
    <w:rsid w:val="0020324E"/>
    <w:rsid w:val="0020332E"/>
    <w:rsid w:val="0020346A"/>
    <w:rsid w:val="002034B3"/>
    <w:rsid w:val="00203775"/>
    <w:rsid w:val="00203A81"/>
    <w:rsid w:val="00203B2A"/>
    <w:rsid w:val="00203C4E"/>
    <w:rsid w:val="00203CD7"/>
    <w:rsid w:val="00203DF8"/>
    <w:rsid w:val="00203E17"/>
    <w:rsid w:val="00203F68"/>
    <w:rsid w:val="0020426C"/>
    <w:rsid w:val="002042F8"/>
    <w:rsid w:val="00204322"/>
    <w:rsid w:val="0020445A"/>
    <w:rsid w:val="0020457A"/>
    <w:rsid w:val="0020481E"/>
    <w:rsid w:val="00204946"/>
    <w:rsid w:val="00204B54"/>
    <w:rsid w:val="00204C29"/>
    <w:rsid w:val="00204D8B"/>
    <w:rsid w:val="00204FF6"/>
    <w:rsid w:val="00205164"/>
    <w:rsid w:val="00205201"/>
    <w:rsid w:val="00205273"/>
    <w:rsid w:val="002054E6"/>
    <w:rsid w:val="00205505"/>
    <w:rsid w:val="002055EC"/>
    <w:rsid w:val="0020578A"/>
    <w:rsid w:val="00205A27"/>
    <w:rsid w:val="00205D30"/>
    <w:rsid w:val="00205E61"/>
    <w:rsid w:val="00205EFA"/>
    <w:rsid w:val="00205F1F"/>
    <w:rsid w:val="00205F8A"/>
    <w:rsid w:val="002060BA"/>
    <w:rsid w:val="002061DB"/>
    <w:rsid w:val="002062A3"/>
    <w:rsid w:val="002062BF"/>
    <w:rsid w:val="002063AD"/>
    <w:rsid w:val="00206404"/>
    <w:rsid w:val="002065B9"/>
    <w:rsid w:val="0020668B"/>
    <w:rsid w:val="00206701"/>
    <w:rsid w:val="00206732"/>
    <w:rsid w:val="00206872"/>
    <w:rsid w:val="00206AA4"/>
    <w:rsid w:val="00206AF8"/>
    <w:rsid w:val="00206D9A"/>
    <w:rsid w:val="0020701B"/>
    <w:rsid w:val="002072E7"/>
    <w:rsid w:val="00207450"/>
    <w:rsid w:val="00207541"/>
    <w:rsid w:val="00207638"/>
    <w:rsid w:val="002076B6"/>
    <w:rsid w:val="002077A7"/>
    <w:rsid w:val="00207946"/>
    <w:rsid w:val="00207A87"/>
    <w:rsid w:val="00207B1B"/>
    <w:rsid w:val="00207BD1"/>
    <w:rsid w:val="00207CA2"/>
    <w:rsid w:val="00207CC4"/>
    <w:rsid w:val="00207D8C"/>
    <w:rsid w:val="00207DEF"/>
    <w:rsid w:val="00207FDB"/>
    <w:rsid w:val="00210127"/>
    <w:rsid w:val="00210283"/>
    <w:rsid w:val="002103AC"/>
    <w:rsid w:val="002103D6"/>
    <w:rsid w:val="002103E2"/>
    <w:rsid w:val="002104F1"/>
    <w:rsid w:val="00210665"/>
    <w:rsid w:val="0021067B"/>
    <w:rsid w:val="00210881"/>
    <w:rsid w:val="0021097A"/>
    <w:rsid w:val="002109DA"/>
    <w:rsid w:val="00210AA2"/>
    <w:rsid w:val="00210C20"/>
    <w:rsid w:val="00210C60"/>
    <w:rsid w:val="00210D6D"/>
    <w:rsid w:val="00210DE2"/>
    <w:rsid w:val="002111D5"/>
    <w:rsid w:val="00211325"/>
    <w:rsid w:val="00211626"/>
    <w:rsid w:val="00211837"/>
    <w:rsid w:val="00211966"/>
    <w:rsid w:val="00211A8A"/>
    <w:rsid w:val="00211B55"/>
    <w:rsid w:val="00211BA1"/>
    <w:rsid w:val="00211D20"/>
    <w:rsid w:val="00211D85"/>
    <w:rsid w:val="00212168"/>
    <w:rsid w:val="002121ED"/>
    <w:rsid w:val="0021230A"/>
    <w:rsid w:val="00212412"/>
    <w:rsid w:val="002124EE"/>
    <w:rsid w:val="00212561"/>
    <w:rsid w:val="002126CA"/>
    <w:rsid w:val="0021273A"/>
    <w:rsid w:val="0021281F"/>
    <w:rsid w:val="00212829"/>
    <w:rsid w:val="0021297D"/>
    <w:rsid w:val="00212AB2"/>
    <w:rsid w:val="00212AC0"/>
    <w:rsid w:val="00212BAA"/>
    <w:rsid w:val="00212C91"/>
    <w:rsid w:val="00212EDB"/>
    <w:rsid w:val="00212F1C"/>
    <w:rsid w:val="002130A8"/>
    <w:rsid w:val="002133F0"/>
    <w:rsid w:val="002135BC"/>
    <w:rsid w:val="00213603"/>
    <w:rsid w:val="00213831"/>
    <w:rsid w:val="00213A0F"/>
    <w:rsid w:val="00213D8A"/>
    <w:rsid w:val="00213ED4"/>
    <w:rsid w:val="00213FDC"/>
    <w:rsid w:val="00214490"/>
    <w:rsid w:val="002146B1"/>
    <w:rsid w:val="002146BF"/>
    <w:rsid w:val="002146FA"/>
    <w:rsid w:val="00214932"/>
    <w:rsid w:val="002149A0"/>
    <w:rsid w:val="00214BBD"/>
    <w:rsid w:val="00214CD5"/>
    <w:rsid w:val="00214CDF"/>
    <w:rsid w:val="00214CFC"/>
    <w:rsid w:val="00214E02"/>
    <w:rsid w:val="00214EFE"/>
    <w:rsid w:val="002150C6"/>
    <w:rsid w:val="0021557B"/>
    <w:rsid w:val="002157B2"/>
    <w:rsid w:val="00215830"/>
    <w:rsid w:val="002159E4"/>
    <w:rsid w:val="00215C16"/>
    <w:rsid w:val="00215D64"/>
    <w:rsid w:val="0021610B"/>
    <w:rsid w:val="002161AD"/>
    <w:rsid w:val="0021631F"/>
    <w:rsid w:val="00216379"/>
    <w:rsid w:val="002169A9"/>
    <w:rsid w:val="00216BD7"/>
    <w:rsid w:val="0021722E"/>
    <w:rsid w:val="0021729E"/>
    <w:rsid w:val="002172D0"/>
    <w:rsid w:val="0021742B"/>
    <w:rsid w:val="00217837"/>
    <w:rsid w:val="002179E1"/>
    <w:rsid w:val="00217A28"/>
    <w:rsid w:val="00217B34"/>
    <w:rsid w:val="00217C5B"/>
    <w:rsid w:val="00217CCD"/>
    <w:rsid w:val="00217F89"/>
    <w:rsid w:val="00217FBF"/>
    <w:rsid w:val="0022010A"/>
    <w:rsid w:val="002201D2"/>
    <w:rsid w:val="00220242"/>
    <w:rsid w:val="002204EA"/>
    <w:rsid w:val="0022085C"/>
    <w:rsid w:val="002208E0"/>
    <w:rsid w:val="0022092E"/>
    <w:rsid w:val="00220B79"/>
    <w:rsid w:val="00220CC8"/>
    <w:rsid w:val="00220D5C"/>
    <w:rsid w:val="00220E07"/>
    <w:rsid w:val="00220F20"/>
    <w:rsid w:val="00220F28"/>
    <w:rsid w:val="0022100F"/>
    <w:rsid w:val="00221188"/>
    <w:rsid w:val="002211E7"/>
    <w:rsid w:val="0022145C"/>
    <w:rsid w:val="002215BF"/>
    <w:rsid w:val="00221723"/>
    <w:rsid w:val="00221B11"/>
    <w:rsid w:val="00221B1E"/>
    <w:rsid w:val="00221C49"/>
    <w:rsid w:val="00221CE8"/>
    <w:rsid w:val="00221E25"/>
    <w:rsid w:val="00221E42"/>
    <w:rsid w:val="00221EC7"/>
    <w:rsid w:val="00221EE9"/>
    <w:rsid w:val="00221FB1"/>
    <w:rsid w:val="00221FCC"/>
    <w:rsid w:val="00222094"/>
    <w:rsid w:val="00222097"/>
    <w:rsid w:val="002220B0"/>
    <w:rsid w:val="00222482"/>
    <w:rsid w:val="00222858"/>
    <w:rsid w:val="00222929"/>
    <w:rsid w:val="00222B4C"/>
    <w:rsid w:val="00222C09"/>
    <w:rsid w:val="00222FF2"/>
    <w:rsid w:val="002230D0"/>
    <w:rsid w:val="00223111"/>
    <w:rsid w:val="002232C7"/>
    <w:rsid w:val="0022330E"/>
    <w:rsid w:val="0022339A"/>
    <w:rsid w:val="002236ED"/>
    <w:rsid w:val="00223AA8"/>
    <w:rsid w:val="00223E84"/>
    <w:rsid w:val="00223EC8"/>
    <w:rsid w:val="002243F8"/>
    <w:rsid w:val="00224502"/>
    <w:rsid w:val="002245BB"/>
    <w:rsid w:val="00224754"/>
    <w:rsid w:val="0022479B"/>
    <w:rsid w:val="00224869"/>
    <w:rsid w:val="002249EE"/>
    <w:rsid w:val="00224AC8"/>
    <w:rsid w:val="00224B68"/>
    <w:rsid w:val="00224D10"/>
    <w:rsid w:val="00224D30"/>
    <w:rsid w:val="00224DC4"/>
    <w:rsid w:val="00224DF5"/>
    <w:rsid w:val="00224F15"/>
    <w:rsid w:val="0022519E"/>
    <w:rsid w:val="002252BA"/>
    <w:rsid w:val="0022536B"/>
    <w:rsid w:val="002254D7"/>
    <w:rsid w:val="00225556"/>
    <w:rsid w:val="0022566A"/>
    <w:rsid w:val="0022569F"/>
    <w:rsid w:val="002258B2"/>
    <w:rsid w:val="00225AE0"/>
    <w:rsid w:val="00225C4D"/>
    <w:rsid w:val="00225DAB"/>
    <w:rsid w:val="00225E80"/>
    <w:rsid w:val="00225EDE"/>
    <w:rsid w:val="00225F53"/>
    <w:rsid w:val="00225FAA"/>
    <w:rsid w:val="002260E1"/>
    <w:rsid w:val="002261FD"/>
    <w:rsid w:val="0022622A"/>
    <w:rsid w:val="002264A8"/>
    <w:rsid w:val="002264B7"/>
    <w:rsid w:val="00226678"/>
    <w:rsid w:val="002266F7"/>
    <w:rsid w:val="002268AF"/>
    <w:rsid w:val="00226B70"/>
    <w:rsid w:val="00226E5B"/>
    <w:rsid w:val="00226FA7"/>
    <w:rsid w:val="00227058"/>
    <w:rsid w:val="00227183"/>
    <w:rsid w:val="00227270"/>
    <w:rsid w:val="00227317"/>
    <w:rsid w:val="00227319"/>
    <w:rsid w:val="002274CB"/>
    <w:rsid w:val="0022757D"/>
    <w:rsid w:val="00227744"/>
    <w:rsid w:val="002277D1"/>
    <w:rsid w:val="00227A07"/>
    <w:rsid w:val="00227B55"/>
    <w:rsid w:val="00227D87"/>
    <w:rsid w:val="00227DEF"/>
    <w:rsid w:val="00227E24"/>
    <w:rsid w:val="00230048"/>
    <w:rsid w:val="00230142"/>
    <w:rsid w:val="002302BF"/>
    <w:rsid w:val="002305A4"/>
    <w:rsid w:val="00230615"/>
    <w:rsid w:val="00230635"/>
    <w:rsid w:val="00230880"/>
    <w:rsid w:val="00230919"/>
    <w:rsid w:val="00230A8A"/>
    <w:rsid w:val="00230A92"/>
    <w:rsid w:val="00230A9C"/>
    <w:rsid w:val="00230AA6"/>
    <w:rsid w:val="00230B7D"/>
    <w:rsid w:val="00230B93"/>
    <w:rsid w:val="00230DC2"/>
    <w:rsid w:val="00230E9B"/>
    <w:rsid w:val="002312A9"/>
    <w:rsid w:val="00231419"/>
    <w:rsid w:val="002314C6"/>
    <w:rsid w:val="002315AD"/>
    <w:rsid w:val="002316F4"/>
    <w:rsid w:val="0023174E"/>
    <w:rsid w:val="002317B4"/>
    <w:rsid w:val="002317BF"/>
    <w:rsid w:val="00231976"/>
    <w:rsid w:val="00231BB0"/>
    <w:rsid w:val="00231D79"/>
    <w:rsid w:val="00231DB1"/>
    <w:rsid w:val="002321F9"/>
    <w:rsid w:val="002322EA"/>
    <w:rsid w:val="002322EE"/>
    <w:rsid w:val="0023244E"/>
    <w:rsid w:val="002325CE"/>
    <w:rsid w:val="00232732"/>
    <w:rsid w:val="002327B1"/>
    <w:rsid w:val="002327D7"/>
    <w:rsid w:val="00232C42"/>
    <w:rsid w:val="00232E8F"/>
    <w:rsid w:val="00232F4B"/>
    <w:rsid w:val="00232F4D"/>
    <w:rsid w:val="00233012"/>
    <w:rsid w:val="0023373E"/>
    <w:rsid w:val="002339A8"/>
    <w:rsid w:val="00233BEF"/>
    <w:rsid w:val="00233D9D"/>
    <w:rsid w:val="00233E01"/>
    <w:rsid w:val="00233F4F"/>
    <w:rsid w:val="00233F74"/>
    <w:rsid w:val="00234041"/>
    <w:rsid w:val="00234488"/>
    <w:rsid w:val="00234496"/>
    <w:rsid w:val="002344DE"/>
    <w:rsid w:val="0023461C"/>
    <w:rsid w:val="0023462C"/>
    <w:rsid w:val="0023475A"/>
    <w:rsid w:val="002347F1"/>
    <w:rsid w:val="002349E7"/>
    <w:rsid w:val="00234A6A"/>
    <w:rsid w:val="00234B0A"/>
    <w:rsid w:val="00234B97"/>
    <w:rsid w:val="00234CAE"/>
    <w:rsid w:val="00234D6A"/>
    <w:rsid w:val="00234E4F"/>
    <w:rsid w:val="002352CA"/>
    <w:rsid w:val="0023538F"/>
    <w:rsid w:val="002354B7"/>
    <w:rsid w:val="002356C5"/>
    <w:rsid w:val="00235710"/>
    <w:rsid w:val="0023583F"/>
    <w:rsid w:val="002358F0"/>
    <w:rsid w:val="00235A03"/>
    <w:rsid w:val="00235A49"/>
    <w:rsid w:val="00235ABB"/>
    <w:rsid w:val="00235E4C"/>
    <w:rsid w:val="00235EDC"/>
    <w:rsid w:val="00235FAB"/>
    <w:rsid w:val="00236038"/>
    <w:rsid w:val="00236382"/>
    <w:rsid w:val="002363BF"/>
    <w:rsid w:val="002363FC"/>
    <w:rsid w:val="0023644E"/>
    <w:rsid w:val="00236511"/>
    <w:rsid w:val="00236518"/>
    <w:rsid w:val="002365F1"/>
    <w:rsid w:val="002368F9"/>
    <w:rsid w:val="00236A72"/>
    <w:rsid w:val="00236CA2"/>
    <w:rsid w:val="00236CD7"/>
    <w:rsid w:val="00236D39"/>
    <w:rsid w:val="002371B4"/>
    <w:rsid w:val="0023727B"/>
    <w:rsid w:val="0023727D"/>
    <w:rsid w:val="00237460"/>
    <w:rsid w:val="002376F1"/>
    <w:rsid w:val="0023771C"/>
    <w:rsid w:val="00237937"/>
    <w:rsid w:val="00237A79"/>
    <w:rsid w:val="00237B9F"/>
    <w:rsid w:val="00237C72"/>
    <w:rsid w:val="00237CD2"/>
    <w:rsid w:val="00237D42"/>
    <w:rsid w:val="00237D9A"/>
    <w:rsid w:val="00237FF8"/>
    <w:rsid w:val="00240101"/>
    <w:rsid w:val="00240152"/>
    <w:rsid w:val="0024039C"/>
    <w:rsid w:val="00240489"/>
    <w:rsid w:val="0024050C"/>
    <w:rsid w:val="00240529"/>
    <w:rsid w:val="002407F0"/>
    <w:rsid w:val="0024089A"/>
    <w:rsid w:val="00240B42"/>
    <w:rsid w:val="00240CC1"/>
    <w:rsid w:val="00240D4E"/>
    <w:rsid w:val="00240E12"/>
    <w:rsid w:val="00240E85"/>
    <w:rsid w:val="002410B1"/>
    <w:rsid w:val="002410F8"/>
    <w:rsid w:val="00241375"/>
    <w:rsid w:val="0024147C"/>
    <w:rsid w:val="00241481"/>
    <w:rsid w:val="0024159E"/>
    <w:rsid w:val="002416B1"/>
    <w:rsid w:val="0024173A"/>
    <w:rsid w:val="00241A2D"/>
    <w:rsid w:val="00241B0D"/>
    <w:rsid w:val="00241B83"/>
    <w:rsid w:val="00241C4D"/>
    <w:rsid w:val="00241DC1"/>
    <w:rsid w:val="002421F4"/>
    <w:rsid w:val="0024256B"/>
    <w:rsid w:val="00242570"/>
    <w:rsid w:val="0024263F"/>
    <w:rsid w:val="002428B1"/>
    <w:rsid w:val="00242A9E"/>
    <w:rsid w:val="00242C2D"/>
    <w:rsid w:val="00242DCC"/>
    <w:rsid w:val="00243139"/>
    <w:rsid w:val="00243407"/>
    <w:rsid w:val="00243583"/>
    <w:rsid w:val="002437E8"/>
    <w:rsid w:val="00243A50"/>
    <w:rsid w:val="00243BAD"/>
    <w:rsid w:val="00243D56"/>
    <w:rsid w:val="00243F08"/>
    <w:rsid w:val="00244252"/>
    <w:rsid w:val="0024432B"/>
    <w:rsid w:val="00244351"/>
    <w:rsid w:val="002446B7"/>
    <w:rsid w:val="00244AE7"/>
    <w:rsid w:val="00244F8A"/>
    <w:rsid w:val="00245011"/>
    <w:rsid w:val="0024511F"/>
    <w:rsid w:val="002451D0"/>
    <w:rsid w:val="0024559E"/>
    <w:rsid w:val="00245655"/>
    <w:rsid w:val="002456E3"/>
    <w:rsid w:val="00245756"/>
    <w:rsid w:val="002458DE"/>
    <w:rsid w:val="00245976"/>
    <w:rsid w:val="00245A9C"/>
    <w:rsid w:val="00245BD5"/>
    <w:rsid w:val="00245CF5"/>
    <w:rsid w:val="00245D62"/>
    <w:rsid w:val="00245DB9"/>
    <w:rsid w:val="0024606E"/>
    <w:rsid w:val="0024619C"/>
    <w:rsid w:val="0024627E"/>
    <w:rsid w:val="002462C8"/>
    <w:rsid w:val="002463FF"/>
    <w:rsid w:val="00246582"/>
    <w:rsid w:val="00246682"/>
    <w:rsid w:val="002468B7"/>
    <w:rsid w:val="0024697E"/>
    <w:rsid w:val="002469D6"/>
    <w:rsid w:val="00246B71"/>
    <w:rsid w:val="00246CB9"/>
    <w:rsid w:val="00246D0D"/>
    <w:rsid w:val="00246DDB"/>
    <w:rsid w:val="00246EA5"/>
    <w:rsid w:val="00246F3B"/>
    <w:rsid w:val="002472D4"/>
    <w:rsid w:val="00247350"/>
    <w:rsid w:val="002476C1"/>
    <w:rsid w:val="00247804"/>
    <w:rsid w:val="002479C0"/>
    <w:rsid w:val="002479F2"/>
    <w:rsid w:val="00247A1B"/>
    <w:rsid w:val="00247C25"/>
    <w:rsid w:val="00247D90"/>
    <w:rsid w:val="00247F27"/>
    <w:rsid w:val="00247F7D"/>
    <w:rsid w:val="002501E9"/>
    <w:rsid w:val="0025023D"/>
    <w:rsid w:val="00250255"/>
    <w:rsid w:val="002502F2"/>
    <w:rsid w:val="00250571"/>
    <w:rsid w:val="0025059D"/>
    <w:rsid w:val="002505DB"/>
    <w:rsid w:val="00250721"/>
    <w:rsid w:val="00250851"/>
    <w:rsid w:val="00250AD8"/>
    <w:rsid w:val="00250D41"/>
    <w:rsid w:val="00250D9D"/>
    <w:rsid w:val="00250EA2"/>
    <w:rsid w:val="00250F74"/>
    <w:rsid w:val="00251044"/>
    <w:rsid w:val="00251093"/>
    <w:rsid w:val="002510AE"/>
    <w:rsid w:val="0025132E"/>
    <w:rsid w:val="00251335"/>
    <w:rsid w:val="002515F4"/>
    <w:rsid w:val="00251629"/>
    <w:rsid w:val="002518D6"/>
    <w:rsid w:val="00251C9A"/>
    <w:rsid w:val="00251FC2"/>
    <w:rsid w:val="00252026"/>
    <w:rsid w:val="002522B5"/>
    <w:rsid w:val="0025232D"/>
    <w:rsid w:val="0025256E"/>
    <w:rsid w:val="00252731"/>
    <w:rsid w:val="0025299B"/>
    <w:rsid w:val="002529BE"/>
    <w:rsid w:val="00252E4E"/>
    <w:rsid w:val="002530E6"/>
    <w:rsid w:val="00253184"/>
    <w:rsid w:val="0025339C"/>
    <w:rsid w:val="00253F2E"/>
    <w:rsid w:val="00253F36"/>
    <w:rsid w:val="00253F5A"/>
    <w:rsid w:val="00254005"/>
    <w:rsid w:val="002541F9"/>
    <w:rsid w:val="0025434A"/>
    <w:rsid w:val="002545E9"/>
    <w:rsid w:val="00254870"/>
    <w:rsid w:val="00254952"/>
    <w:rsid w:val="00254978"/>
    <w:rsid w:val="00254990"/>
    <w:rsid w:val="00254BE4"/>
    <w:rsid w:val="00254C2C"/>
    <w:rsid w:val="00254EF6"/>
    <w:rsid w:val="0025513A"/>
    <w:rsid w:val="00255177"/>
    <w:rsid w:val="0025520C"/>
    <w:rsid w:val="00255691"/>
    <w:rsid w:val="002556F8"/>
    <w:rsid w:val="0025580F"/>
    <w:rsid w:val="002558EB"/>
    <w:rsid w:val="002559E7"/>
    <w:rsid w:val="002559F4"/>
    <w:rsid w:val="002560EC"/>
    <w:rsid w:val="00256177"/>
    <w:rsid w:val="002562FC"/>
    <w:rsid w:val="0025668F"/>
    <w:rsid w:val="002567FD"/>
    <w:rsid w:val="00256801"/>
    <w:rsid w:val="00256AE0"/>
    <w:rsid w:val="00256DD8"/>
    <w:rsid w:val="0025741D"/>
    <w:rsid w:val="002574CE"/>
    <w:rsid w:val="002576D8"/>
    <w:rsid w:val="0025790C"/>
    <w:rsid w:val="002579C6"/>
    <w:rsid w:val="002579DD"/>
    <w:rsid w:val="002579F8"/>
    <w:rsid w:val="00257B02"/>
    <w:rsid w:val="00257B32"/>
    <w:rsid w:val="00257BA7"/>
    <w:rsid w:val="00257D68"/>
    <w:rsid w:val="00257E4D"/>
    <w:rsid w:val="002600C2"/>
    <w:rsid w:val="00260173"/>
    <w:rsid w:val="002602F7"/>
    <w:rsid w:val="00260369"/>
    <w:rsid w:val="00260667"/>
    <w:rsid w:val="002606B2"/>
    <w:rsid w:val="00260C96"/>
    <w:rsid w:val="00260D5F"/>
    <w:rsid w:val="002611A7"/>
    <w:rsid w:val="00261236"/>
    <w:rsid w:val="00261457"/>
    <w:rsid w:val="0026152E"/>
    <w:rsid w:val="0026158E"/>
    <w:rsid w:val="002615C0"/>
    <w:rsid w:val="00261806"/>
    <w:rsid w:val="00261A48"/>
    <w:rsid w:val="00261AE5"/>
    <w:rsid w:val="00261B5B"/>
    <w:rsid w:val="00261BC6"/>
    <w:rsid w:val="00261CCC"/>
    <w:rsid w:val="00261E69"/>
    <w:rsid w:val="00262032"/>
    <w:rsid w:val="00262699"/>
    <w:rsid w:val="0026269C"/>
    <w:rsid w:val="002627ED"/>
    <w:rsid w:val="0026295D"/>
    <w:rsid w:val="00262BAF"/>
    <w:rsid w:val="00262C50"/>
    <w:rsid w:val="00262C5C"/>
    <w:rsid w:val="00262CE5"/>
    <w:rsid w:val="00262FF8"/>
    <w:rsid w:val="002631B1"/>
    <w:rsid w:val="00263345"/>
    <w:rsid w:val="002635F4"/>
    <w:rsid w:val="0026378B"/>
    <w:rsid w:val="00263885"/>
    <w:rsid w:val="002638EB"/>
    <w:rsid w:val="00263948"/>
    <w:rsid w:val="0026395E"/>
    <w:rsid w:val="00263A39"/>
    <w:rsid w:val="00263ECC"/>
    <w:rsid w:val="0026402D"/>
    <w:rsid w:val="0026407B"/>
    <w:rsid w:val="00264211"/>
    <w:rsid w:val="002645A1"/>
    <w:rsid w:val="0026472A"/>
    <w:rsid w:val="00264856"/>
    <w:rsid w:val="00264A18"/>
    <w:rsid w:val="00264B6B"/>
    <w:rsid w:val="00264B92"/>
    <w:rsid w:val="00264DF3"/>
    <w:rsid w:val="00264E59"/>
    <w:rsid w:val="00264E99"/>
    <w:rsid w:val="00264FA1"/>
    <w:rsid w:val="002651E9"/>
    <w:rsid w:val="002651EE"/>
    <w:rsid w:val="002651EF"/>
    <w:rsid w:val="00265587"/>
    <w:rsid w:val="0026563A"/>
    <w:rsid w:val="00265A9C"/>
    <w:rsid w:val="00265ABB"/>
    <w:rsid w:val="00265E59"/>
    <w:rsid w:val="00266171"/>
    <w:rsid w:val="002661A4"/>
    <w:rsid w:val="002661ED"/>
    <w:rsid w:val="002661F7"/>
    <w:rsid w:val="0026630E"/>
    <w:rsid w:val="00266391"/>
    <w:rsid w:val="00266409"/>
    <w:rsid w:val="00266452"/>
    <w:rsid w:val="00266509"/>
    <w:rsid w:val="002666AB"/>
    <w:rsid w:val="002666EE"/>
    <w:rsid w:val="00266720"/>
    <w:rsid w:val="002667C7"/>
    <w:rsid w:val="0026686D"/>
    <w:rsid w:val="002669DB"/>
    <w:rsid w:val="00266B47"/>
    <w:rsid w:val="00266DC9"/>
    <w:rsid w:val="00267094"/>
    <w:rsid w:val="00267111"/>
    <w:rsid w:val="002671AA"/>
    <w:rsid w:val="0026723C"/>
    <w:rsid w:val="00267284"/>
    <w:rsid w:val="00267555"/>
    <w:rsid w:val="00267667"/>
    <w:rsid w:val="0026790F"/>
    <w:rsid w:val="0026797C"/>
    <w:rsid w:val="00267B02"/>
    <w:rsid w:val="00267B1D"/>
    <w:rsid w:val="00267D33"/>
    <w:rsid w:val="00267FCB"/>
    <w:rsid w:val="00270002"/>
    <w:rsid w:val="0027004C"/>
    <w:rsid w:val="0027057B"/>
    <w:rsid w:val="00270657"/>
    <w:rsid w:val="00270687"/>
    <w:rsid w:val="00270688"/>
    <w:rsid w:val="00270702"/>
    <w:rsid w:val="00270725"/>
    <w:rsid w:val="00270769"/>
    <w:rsid w:val="002708D1"/>
    <w:rsid w:val="0027095C"/>
    <w:rsid w:val="00270A63"/>
    <w:rsid w:val="00270C77"/>
    <w:rsid w:val="00270D2D"/>
    <w:rsid w:val="00270DB1"/>
    <w:rsid w:val="00270DDB"/>
    <w:rsid w:val="00270F78"/>
    <w:rsid w:val="00271003"/>
    <w:rsid w:val="002710D9"/>
    <w:rsid w:val="002710ED"/>
    <w:rsid w:val="0027111A"/>
    <w:rsid w:val="0027120A"/>
    <w:rsid w:val="0027127A"/>
    <w:rsid w:val="0027128D"/>
    <w:rsid w:val="0027129B"/>
    <w:rsid w:val="0027139A"/>
    <w:rsid w:val="00271503"/>
    <w:rsid w:val="00271728"/>
    <w:rsid w:val="002717DB"/>
    <w:rsid w:val="002719AD"/>
    <w:rsid w:val="00271A33"/>
    <w:rsid w:val="00271B88"/>
    <w:rsid w:val="00271CA0"/>
    <w:rsid w:val="00271CF7"/>
    <w:rsid w:val="00271EE3"/>
    <w:rsid w:val="00271EE6"/>
    <w:rsid w:val="00271F2A"/>
    <w:rsid w:val="00271F8F"/>
    <w:rsid w:val="00272300"/>
    <w:rsid w:val="00272485"/>
    <w:rsid w:val="002724FA"/>
    <w:rsid w:val="00272535"/>
    <w:rsid w:val="0027253F"/>
    <w:rsid w:val="00272708"/>
    <w:rsid w:val="00272987"/>
    <w:rsid w:val="00272BF4"/>
    <w:rsid w:val="00272CC7"/>
    <w:rsid w:val="00272F51"/>
    <w:rsid w:val="00272FC4"/>
    <w:rsid w:val="0027305E"/>
    <w:rsid w:val="002731AF"/>
    <w:rsid w:val="00273245"/>
    <w:rsid w:val="0027342F"/>
    <w:rsid w:val="0027349E"/>
    <w:rsid w:val="00273803"/>
    <w:rsid w:val="002738CD"/>
    <w:rsid w:val="00273AB6"/>
    <w:rsid w:val="00273B74"/>
    <w:rsid w:val="00273DD9"/>
    <w:rsid w:val="00273FD7"/>
    <w:rsid w:val="00274130"/>
    <w:rsid w:val="0027422F"/>
    <w:rsid w:val="002742BF"/>
    <w:rsid w:val="0027434F"/>
    <w:rsid w:val="002745C5"/>
    <w:rsid w:val="0027477B"/>
    <w:rsid w:val="00275337"/>
    <w:rsid w:val="002753F5"/>
    <w:rsid w:val="002757D2"/>
    <w:rsid w:val="0027590D"/>
    <w:rsid w:val="00275C05"/>
    <w:rsid w:val="00275C72"/>
    <w:rsid w:val="00275F2A"/>
    <w:rsid w:val="00275FD9"/>
    <w:rsid w:val="00276165"/>
    <w:rsid w:val="0027617B"/>
    <w:rsid w:val="00276262"/>
    <w:rsid w:val="00276580"/>
    <w:rsid w:val="00276641"/>
    <w:rsid w:val="0027676F"/>
    <w:rsid w:val="002768D9"/>
    <w:rsid w:val="00276F60"/>
    <w:rsid w:val="00276F7C"/>
    <w:rsid w:val="00276FC4"/>
    <w:rsid w:val="00277048"/>
    <w:rsid w:val="0027753B"/>
    <w:rsid w:val="00277783"/>
    <w:rsid w:val="0027783A"/>
    <w:rsid w:val="0027784A"/>
    <w:rsid w:val="00277951"/>
    <w:rsid w:val="00277B82"/>
    <w:rsid w:val="00277CD1"/>
    <w:rsid w:val="00277D90"/>
    <w:rsid w:val="00277FC9"/>
    <w:rsid w:val="0028011F"/>
    <w:rsid w:val="002801D5"/>
    <w:rsid w:val="0028025F"/>
    <w:rsid w:val="0028052E"/>
    <w:rsid w:val="002805A6"/>
    <w:rsid w:val="00280638"/>
    <w:rsid w:val="00280FD5"/>
    <w:rsid w:val="00281003"/>
    <w:rsid w:val="00281009"/>
    <w:rsid w:val="0028107C"/>
    <w:rsid w:val="002810C2"/>
    <w:rsid w:val="00281332"/>
    <w:rsid w:val="00281369"/>
    <w:rsid w:val="0028158D"/>
    <w:rsid w:val="002815BA"/>
    <w:rsid w:val="00281626"/>
    <w:rsid w:val="002816A4"/>
    <w:rsid w:val="0028179A"/>
    <w:rsid w:val="00281AEC"/>
    <w:rsid w:val="00281B44"/>
    <w:rsid w:val="00281D40"/>
    <w:rsid w:val="00282060"/>
    <w:rsid w:val="002820EF"/>
    <w:rsid w:val="002821B8"/>
    <w:rsid w:val="00282231"/>
    <w:rsid w:val="002824E5"/>
    <w:rsid w:val="002825AC"/>
    <w:rsid w:val="002825FE"/>
    <w:rsid w:val="002826B2"/>
    <w:rsid w:val="002828B2"/>
    <w:rsid w:val="00282DA8"/>
    <w:rsid w:val="00282DCF"/>
    <w:rsid w:val="00282DDD"/>
    <w:rsid w:val="00282EB3"/>
    <w:rsid w:val="00282FD7"/>
    <w:rsid w:val="0028303C"/>
    <w:rsid w:val="002831B4"/>
    <w:rsid w:val="002832EC"/>
    <w:rsid w:val="00283362"/>
    <w:rsid w:val="0028340F"/>
    <w:rsid w:val="0028346A"/>
    <w:rsid w:val="002836B9"/>
    <w:rsid w:val="002837D0"/>
    <w:rsid w:val="0028390C"/>
    <w:rsid w:val="00283AE7"/>
    <w:rsid w:val="00283CC2"/>
    <w:rsid w:val="00283F21"/>
    <w:rsid w:val="0028412E"/>
    <w:rsid w:val="00284223"/>
    <w:rsid w:val="0028438A"/>
    <w:rsid w:val="0028452F"/>
    <w:rsid w:val="00284570"/>
    <w:rsid w:val="00284633"/>
    <w:rsid w:val="0028491F"/>
    <w:rsid w:val="00284C1A"/>
    <w:rsid w:val="00284CB5"/>
    <w:rsid w:val="00284CDA"/>
    <w:rsid w:val="00284F4C"/>
    <w:rsid w:val="00284F99"/>
    <w:rsid w:val="00285073"/>
    <w:rsid w:val="0028520B"/>
    <w:rsid w:val="002854C0"/>
    <w:rsid w:val="002854C3"/>
    <w:rsid w:val="0028556A"/>
    <w:rsid w:val="0028559F"/>
    <w:rsid w:val="002855E2"/>
    <w:rsid w:val="00285618"/>
    <w:rsid w:val="00285672"/>
    <w:rsid w:val="002856C8"/>
    <w:rsid w:val="00285A93"/>
    <w:rsid w:val="00285AF2"/>
    <w:rsid w:val="00285CDC"/>
    <w:rsid w:val="00285E47"/>
    <w:rsid w:val="00285E48"/>
    <w:rsid w:val="002860D3"/>
    <w:rsid w:val="002860EF"/>
    <w:rsid w:val="00286159"/>
    <w:rsid w:val="00286192"/>
    <w:rsid w:val="002861C3"/>
    <w:rsid w:val="00286366"/>
    <w:rsid w:val="0028643A"/>
    <w:rsid w:val="00286493"/>
    <w:rsid w:val="0028654F"/>
    <w:rsid w:val="00286705"/>
    <w:rsid w:val="0028684B"/>
    <w:rsid w:val="002869F0"/>
    <w:rsid w:val="00286BD5"/>
    <w:rsid w:val="00286BDF"/>
    <w:rsid w:val="00286D09"/>
    <w:rsid w:val="00286D8A"/>
    <w:rsid w:val="00286E29"/>
    <w:rsid w:val="00286F63"/>
    <w:rsid w:val="00287084"/>
    <w:rsid w:val="00287135"/>
    <w:rsid w:val="00287511"/>
    <w:rsid w:val="0028755A"/>
    <w:rsid w:val="0028783F"/>
    <w:rsid w:val="002878D3"/>
    <w:rsid w:val="00287A44"/>
    <w:rsid w:val="00287D5F"/>
    <w:rsid w:val="00287E92"/>
    <w:rsid w:val="00287F89"/>
    <w:rsid w:val="0029005D"/>
    <w:rsid w:val="0029005F"/>
    <w:rsid w:val="00290064"/>
    <w:rsid w:val="002900BA"/>
    <w:rsid w:val="002900D4"/>
    <w:rsid w:val="00290230"/>
    <w:rsid w:val="00290245"/>
    <w:rsid w:val="00290784"/>
    <w:rsid w:val="00290798"/>
    <w:rsid w:val="002907C3"/>
    <w:rsid w:val="0029095D"/>
    <w:rsid w:val="00290ABC"/>
    <w:rsid w:val="00290CCC"/>
    <w:rsid w:val="00290F0D"/>
    <w:rsid w:val="00290FED"/>
    <w:rsid w:val="0029109F"/>
    <w:rsid w:val="002911F2"/>
    <w:rsid w:val="00291229"/>
    <w:rsid w:val="00291326"/>
    <w:rsid w:val="00291483"/>
    <w:rsid w:val="00291777"/>
    <w:rsid w:val="002918D8"/>
    <w:rsid w:val="00291A7B"/>
    <w:rsid w:val="00291ADD"/>
    <w:rsid w:val="00291E35"/>
    <w:rsid w:val="00292284"/>
    <w:rsid w:val="00292545"/>
    <w:rsid w:val="002928C7"/>
    <w:rsid w:val="00292928"/>
    <w:rsid w:val="0029293C"/>
    <w:rsid w:val="00292A3E"/>
    <w:rsid w:val="00292A5F"/>
    <w:rsid w:val="00292C27"/>
    <w:rsid w:val="00292C77"/>
    <w:rsid w:val="00292CE9"/>
    <w:rsid w:val="00292E24"/>
    <w:rsid w:val="00292E54"/>
    <w:rsid w:val="00293029"/>
    <w:rsid w:val="0029325D"/>
    <w:rsid w:val="00293309"/>
    <w:rsid w:val="00293358"/>
    <w:rsid w:val="002933F4"/>
    <w:rsid w:val="0029347A"/>
    <w:rsid w:val="00293527"/>
    <w:rsid w:val="0029354C"/>
    <w:rsid w:val="00293573"/>
    <w:rsid w:val="00293880"/>
    <w:rsid w:val="002939C7"/>
    <w:rsid w:val="00293B05"/>
    <w:rsid w:val="00293EDD"/>
    <w:rsid w:val="002940DF"/>
    <w:rsid w:val="002941C5"/>
    <w:rsid w:val="00294228"/>
    <w:rsid w:val="00294326"/>
    <w:rsid w:val="002943C1"/>
    <w:rsid w:val="002943E7"/>
    <w:rsid w:val="00294446"/>
    <w:rsid w:val="00294746"/>
    <w:rsid w:val="00294792"/>
    <w:rsid w:val="0029488B"/>
    <w:rsid w:val="0029498B"/>
    <w:rsid w:val="00294A4C"/>
    <w:rsid w:val="00294A9F"/>
    <w:rsid w:val="00294D34"/>
    <w:rsid w:val="00294FFC"/>
    <w:rsid w:val="00295097"/>
    <w:rsid w:val="00295105"/>
    <w:rsid w:val="0029534C"/>
    <w:rsid w:val="002953A3"/>
    <w:rsid w:val="0029558D"/>
    <w:rsid w:val="002955FF"/>
    <w:rsid w:val="002957F6"/>
    <w:rsid w:val="002958FA"/>
    <w:rsid w:val="00295BF3"/>
    <w:rsid w:val="00295C80"/>
    <w:rsid w:val="00295CFE"/>
    <w:rsid w:val="00295D73"/>
    <w:rsid w:val="00295F45"/>
    <w:rsid w:val="002960AF"/>
    <w:rsid w:val="002961FE"/>
    <w:rsid w:val="00296282"/>
    <w:rsid w:val="002962DA"/>
    <w:rsid w:val="002963C3"/>
    <w:rsid w:val="00296635"/>
    <w:rsid w:val="00296703"/>
    <w:rsid w:val="00296823"/>
    <w:rsid w:val="00296891"/>
    <w:rsid w:val="00296943"/>
    <w:rsid w:val="00296A3B"/>
    <w:rsid w:val="00296B1B"/>
    <w:rsid w:val="00296B7C"/>
    <w:rsid w:val="00296D2B"/>
    <w:rsid w:val="002970A8"/>
    <w:rsid w:val="002970EC"/>
    <w:rsid w:val="002973C4"/>
    <w:rsid w:val="002974FE"/>
    <w:rsid w:val="0029756C"/>
    <w:rsid w:val="00297630"/>
    <w:rsid w:val="002976FE"/>
    <w:rsid w:val="00297795"/>
    <w:rsid w:val="002978DE"/>
    <w:rsid w:val="00297A09"/>
    <w:rsid w:val="00297A74"/>
    <w:rsid w:val="00297AD4"/>
    <w:rsid w:val="00297B40"/>
    <w:rsid w:val="00297C2E"/>
    <w:rsid w:val="00297C6F"/>
    <w:rsid w:val="00297D78"/>
    <w:rsid w:val="002A0229"/>
    <w:rsid w:val="002A037F"/>
    <w:rsid w:val="002A03B7"/>
    <w:rsid w:val="002A0611"/>
    <w:rsid w:val="002A0781"/>
    <w:rsid w:val="002A094F"/>
    <w:rsid w:val="002A0AC8"/>
    <w:rsid w:val="002A0ACB"/>
    <w:rsid w:val="002A0FDA"/>
    <w:rsid w:val="002A107D"/>
    <w:rsid w:val="002A10E9"/>
    <w:rsid w:val="002A1127"/>
    <w:rsid w:val="002A1148"/>
    <w:rsid w:val="002A13D1"/>
    <w:rsid w:val="002A1580"/>
    <w:rsid w:val="002A168A"/>
    <w:rsid w:val="002A18D8"/>
    <w:rsid w:val="002A19EE"/>
    <w:rsid w:val="002A1A22"/>
    <w:rsid w:val="002A1C07"/>
    <w:rsid w:val="002A1C7F"/>
    <w:rsid w:val="002A1CCB"/>
    <w:rsid w:val="002A210C"/>
    <w:rsid w:val="002A2173"/>
    <w:rsid w:val="002A245C"/>
    <w:rsid w:val="002A2531"/>
    <w:rsid w:val="002A2689"/>
    <w:rsid w:val="002A28CB"/>
    <w:rsid w:val="002A28D5"/>
    <w:rsid w:val="002A28FB"/>
    <w:rsid w:val="002A29F7"/>
    <w:rsid w:val="002A2B8B"/>
    <w:rsid w:val="002A2C0C"/>
    <w:rsid w:val="002A2D07"/>
    <w:rsid w:val="002A2D5F"/>
    <w:rsid w:val="002A2DB3"/>
    <w:rsid w:val="002A2F12"/>
    <w:rsid w:val="002A2FEC"/>
    <w:rsid w:val="002A324B"/>
    <w:rsid w:val="002A354C"/>
    <w:rsid w:val="002A3934"/>
    <w:rsid w:val="002A3944"/>
    <w:rsid w:val="002A3BBD"/>
    <w:rsid w:val="002A3DD1"/>
    <w:rsid w:val="002A3E4F"/>
    <w:rsid w:val="002A3E89"/>
    <w:rsid w:val="002A3EB3"/>
    <w:rsid w:val="002A3F1D"/>
    <w:rsid w:val="002A4075"/>
    <w:rsid w:val="002A420A"/>
    <w:rsid w:val="002A4387"/>
    <w:rsid w:val="002A4713"/>
    <w:rsid w:val="002A4835"/>
    <w:rsid w:val="002A48A7"/>
    <w:rsid w:val="002A48BB"/>
    <w:rsid w:val="002A48BF"/>
    <w:rsid w:val="002A49F6"/>
    <w:rsid w:val="002A4A24"/>
    <w:rsid w:val="002A4AA9"/>
    <w:rsid w:val="002A4BB4"/>
    <w:rsid w:val="002A4CD4"/>
    <w:rsid w:val="002A4D77"/>
    <w:rsid w:val="002A4DB0"/>
    <w:rsid w:val="002A5194"/>
    <w:rsid w:val="002A5263"/>
    <w:rsid w:val="002A5362"/>
    <w:rsid w:val="002A53A0"/>
    <w:rsid w:val="002A547C"/>
    <w:rsid w:val="002A5488"/>
    <w:rsid w:val="002A573A"/>
    <w:rsid w:val="002A58DE"/>
    <w:rsid w:val="002A58FD"/>
    <w:rsid w:val="002A594A"/>
    <w:rsid w:val="002A5B87"/>
    <w:rsid w:val="002A5C3B"/>
    <w:rsid w:val="002A5F73"/>
    <w:rsid w:val="002A5F8A"/>
    <w:rsid w:val="002A5FEB"/>
    <w:rsid w:val="002A6128"/>
    <w:rsid w:val="002A6159"/>
    <w:rsid w:val="002A6198"/>
    <w:rsid w:val="002A61D2"/>
    <w:rsid w:val="002A634B"/>
    <w:rsid w:val="002A658E"/>
    <w:rsid w:val="002A65FB"/>
    <w:rsid w:val="002A6715"/>
    <w:rsid w:val="002A671C"/>
    <w:rsid w:val="002A68A7"/>
    <w:rsid w:val="002A6B20"/>
    <w:rsid w:val="002A6B8A"/>
    <w:rsid w:val="002A6F8D"/>
    <w:rsid w:val="002A737D"/>
    <w:rsid w:val="002A7465"/>
    <w:rsid w:val="002A75B8"/>
    <w:rsid w:val="002A7658"/>
    <w:rsid w:val="002A7787"/>
    <w:rsid w:val="002A77C0"/>
    <w:rsid w:val="002A7846"/>
    <w:rsid w:val="002A7976"/>
    <w:rsid w:val="002A7CE5"/>
    <w:rsid w:val="002A7DAF"/>
    <w:rsid w:val="002A7F4E"/>
    <w:rsid w:val="002A7F72"/>
    <w:rsid w:val="002B0173"/>
    <w:rsid w:val="002B02CA"/>
    <w:rsid w:val="002B093B"/>
    <w:rsid w:val="002B0D14"/>
    <w:rsid w:val="002B0E57"/>
    <w:rsid w:val="002B0E68"/>
    <w:rsid w:val="002B0E7E"/>
    <w:rsid w:val="002B0F60"/>
    <w:rsid w:val="002B1000"/>
    <w:rsid w:val="002B1024"/>
    <w:rsid w:val="002B1107"/>
    <w:rsid w:val="002B1189"/>
    <w:rsid w:val="002B11E3"/>
    <w:rsid w:val="002B12F3"/>
    <w:rsid w:val="002B1596"/>
    <w:rsid w:val="002B1718"/>
    <w:rsid w:val="002B1A72"/>
    <w:rsid w:val="002B1C5C"/>
    <w:rsid w:val="002B1E5B"/>
    <w:rsid w:val="002B1E63"/>
    <w:rsid w:val="002B1FFC"/>
    <w:rsid w:val="002B20B7"/>
    <w:rsid w:val="002B21AC"/>
    <w:rsid w:val="002B2333"/>
    <w:rsid w:val="002B24C2"/>
    <w:rsid w:val="002B252C"/>
    <w:rsid w:val="002B2595"/>
    <w:rsid w:val="002B2597"/>
    <w:rsid w:val="002B26E7"/>
    <w:rsid w:val="002B279D"/>
    <w:rsid w:val="002B2827"/>
    <w:rsid w:val="002B2AD7"/>
    <w:rsid w:val="002B2CF3"/>
    <w:rsid w:val="002B2E1D"/>
    <w:rsid w:val="002B2EC4"/>
    <w:rsid w:val="002B3071"/>
    <w:rsid w:val="002B3091"/>
    <w:rsid w:val="002B3200"/>
    <w:rsid w:val="002B33CA"/>
    <w:rsid w:val="002B340C"/>
    <w:rsid w:val="002B363F"/>
    <w:rsid w:val="002B36BE"/>
    <w:rsid w:val="002B372E"/>
    <w:rsid w:val="002B386B"/>
    <w:rsid w:val="002B3D67"/>
    <w:rsid w:val="002B3F88"/>
    <w:rsid w:val="002B3FA8"/>
    <w:rsid w:val="002B406D"/>
    <w:rsid w:val="002B43EA"/>
    <w:rsid w:val="002B444F"/>
    <w:rsid w:val="002B458F"/>
    <w:rsid w:val="002B4864"/>
    <w:rsid w:val="002B489D"/>
    <w:rsid w:val="002B49B9"/>
    <w:rsid w:val="002B4A9D"/>
    <w:rsid w:val="002B4D2D"/>
    <w:rsid w:val="002B4FB7"/>
    <w:rsid w:val="002B4FDD"/>
    <w:rsid w:val="002B5175"/>
    <w:rsid w:val="002B54B3"/>
    <w:rsid w:val="002B55FD"/>
    <w:rsid w:val="002B56C4"/>
    <w:rsid w:val="002B56D3"/>
    <w:rsid w:val="002B5984"/>
    <w:rsid w:val="002B5A1F"/>
    <w:rsid w:val="002B5A40"/>
    <w:rsid w:val="002B5AAE"/>
    <w:rsid w:val="002B5BF5"/>
    <w:rsid w:val="002B5CB8"/>
    <w:rsid w:val="002B5F90"/>
    <w:rsid w:val="002B61AF"/>
    <w:rsid w:val="002B6222"/>
    <w:rsid w:val="002B622E"/>
    <w:rsid w:val="002B6456"/>
    <w:rsid w:val="002B67EB"/>
    <w:rsid w:val="002B6ACB"/>
    <w:rsid w:val="002B6AD5"/>
    <w:rsid w:val="002B6AED"/>
    <w:rsid w:val="002B6BD7"/>
    <w:rsid w:val="002B6DB3"/>
    <w:rsid w:val="002B6EA1"/>
    <w:rsid w:val="002B6F4A"/>
    <w:rsid w:val="002B6FA2"/>
    <w:rsid w:val="002B6FB4"/>
    <w:rsid w:val="002B711A"/>
    <w:rsid w:val="002B7368"/>
    <w:rsid w:val="002B7402"/>
    <w:rsid w:val="002B7429"/>
    <w:rsid w:val="002B74AD"/>
    <w:rsid w:val="002B7606"/>
    <w:rsid w:val="002B7635"/>
    <w:rsid w:val="002B770F"/>
    <w:rsid w:val="002B78BE"/>
    <w:rsid w:val="002B79DC"/>
    <w:rsid w:val="002B7DEA"/>
    <w:rsid w:val="002B7E39"/>
    <w:rsid w:val="002B7F4F"/>
    <w:rsid w:val="002C001C"/>
    <w:rsid w:val="002C025D"/>
    <w:rsid w:val="002C029F"/>
    <w:rsid w:val="002C0557"/>
    <w:rsid w:val="002C062B"/>
    <w:rsid w:val="002C0683"/>
    <w:rsid w:val="002C0C9A"/>
    <w:rsid w:val="002C0D81"/>
    <w:rsid w:val="002C0F46"/>
    <w:rsid w:val="002C129F"/>
    <w:rsid w:val="002C165A"/>
    <w:rsid w:val="002C17B2"/>
    <w:rsid w:val="002C18EE"/>
    <w:rsid w:val="002C18FA"/>
    <w:rsid w:val="002C1B56"/>
    <w:rsid w:val="002C1D21"/>
    <w:rsid w:val="002C1D28"/>
    <w:rsid w:val="002C1E72"/>
    <w:rsid w:val="002C1F32"/>
    <w:rsid w:val="002C21E7"/>
    <w:rsid w:val="002C2412"/>
    <w:rsid w:val="002C26C6"/>
    <w:rsid w:val="002C276B"/>
    <w:rsid w:val="002C2958"/>
    <w:rsid w:val="002C2980"/>
    <w:rsid w:val="002C2F02"/>
    <w:rsid w:val="002C300A"/>
    <w:rsid w:val="002C3091"/>
    <w:rsid w:val="002C31C1"/>
    <w:rsid w:val="002C3439"/>
    <w:rsid w:val="002C356B"/>
    <w:rsid w:val="002C360E"/>
    <w:rsid w:val="002C3621"/>
    <w:rsid w:val="002C36AC"/>
    <w:rsid w:val="002C37EE"/>
    <w:rsid w:val="002C393E"/>
    <w:rsid w:val="002C3B23"/>
    <w:rsid w:val="002C3B68"/>
    <w:rsid w:val="002C3BD7"/>
    <w:rsid w:val="002C3C21"/>
    <w:rsid w:val="002C3D1D"/>
    <w:rsid w:val="002C3D40"/>
    <w:rsid w:val="002C3D4C"/>
    <w:rsid w:val="002C3D7C"/>
    <w:rsid w:val="002C3E27"/>
    <w:rsid w:val="002C3FF1"/>
    <w:rsid w:val="002C41DB"/>
    <w:rsid w:val="002C41EB"/>
    <w:rsid w:val="002C447B"/>
    <w:rsid w:val="002C4572"/>
    <w:rsid w:val="002C46CE"/>
    <w:rsid w:val="002C46F8"/>
    <w:rsid w:val="002C470A"/>
    <w:rsid w:val="002C484E"/>
    <w:rsid w:val="002C4941"/>
    <w:rsid w:val="002C49C1"/>
    <w:rsid w:val="002C4ACA"/>
    <w:rsid w:val="002C4C0B"/>
    <w:rsid w:val="002C4C3F"/>
    <w:rsid w:val="002C4E48"/>
    <w:rsid w:val="002C5005"/>
    <w:rsid w:val="002C51D3"/>
    <w:rsid w:val="002C520B"/>
    <w:rsid w:val="002C5266"/>
    <w:rsid w:val="002C528D"/>
    <w:rsid w:val="002C5365"/>
    <w:rsid w:val="002C542D"/>
    <w:rsid w:val="002C5551"/>
    <w:rsid w:val="002C56E9"/>
    <w:rsid w:val="002C5F20"/>
    <w:rsid w:val="002C6161"/>
    <w:rsid w:val="002C6446"/>
    <w:rsid w:val="002C656D"/>
    <w:rsid w:val="002C6857"/>
    <w:rsid w:val="002C6A1E"/>
    <w:rsid w:val="002C6C21"/>
    <w:rsid w:val="002C6C4A"/>
    <w:rsid w:val="002C6C65"/>
    <w:rsid w:val="002C6CA4"/>
    <w:rsid w:val="002C6D81"/>
    <w:rsid w:val="002C72F9"/>
    <w:rsid w:val="002C799F"/>
    <w:rsid w:val="002C7C82"/>
    <w:rsid w:val="002C7F7D"/>
    <w:rsid w:val="002D0058"/>
    <w:rsid w:val="002D0105"/>
    <w:rsid w:val="002D0158"/>
    <w:rsid w:val="002D02A2"/>
    <w:rsid w:val="002D0641"/>
    <w:rsid w:val="002D0709"/>
    <w:rsid w:val="002D092F"/>
    <w:rsid w:val="002D0A5D"/>
    <w:rsid w:val="002D0F1B"/>
    <w:rsid w:val="002D0FD1"/>
    <w:rsid w:val="002D10E0"/>
    <w:rsid w:val="002D115C"/>
    <w:rsid w:val="002D11B4"/>
    <w:rsid w:val="002D1414"/>
    <w:rsid w:val="002D1493"/>
    <w:rsid w:val="002D154B"/>
    <w:rsid w:val="002D15B7"/>
    <w:rsid w:val="002D1704"/>
    <w:rsid w:val="002D1797"/>
    <w:rsid w:val="002D17A9"/>
    <w:rsid w:val="002D17BF"/>
    <w:rsid w:val="002D19A8"/>
    <w:rsid w:val="002D19FA"/>
    <w:rsid w:val="002D1AB9"/>
    <w:rsid w:val="002D1C5A"/>
    <w:rsid w:val="002D2034"/>
    <w:rsid w:val="002D20DB"/>
    <w:rsid w:val="002D2416"/>
    <w:rsid w:val="002D2753"/>
    <w:rsid w:val="002D27ED"/>
    <w:rsid w:val="002D2801"/>
    <w:rsid w:val="002D2833"/>
    <w:rsid w:val="002D2CEB"/>
    <w:rsid w:val="002D2E6B"/>
    <w:rsid w:val="002D2F1F"/>
    <w:rsid w:val="002D3230"/>
    <w:rsid w:val="002D32CD"/>
    <w:rsid w:val="002D3628"/>
    <w:rsid w:val="002D36D9"/>
    <w:rsid w:val="002D372B"/>
    <w:rsid w:val="002D394D"/>
    <w:rsid w:val="002D3B27"/>
    <w:rsid w:val="002D3E51"/>
    <w:rsid w:val="002D4064"/>
    <w:rsid w:val="002D4111"/>
    <w:rsid w:val="002D434E"/>
    <w:rsid w:val="002D43DF"/>
    <w:rsid w:val="002D44F3"/>
    <w:rsid w:val="002D473E"/>
    <w:rsid w:val="002D498C"/>
    <w:rsid w:val="002D4C82"/>
    <w:rsid w:val="002D4D47"/>
    <w:rsid w:val="002D4FA9"/>
    <w:rsid w:val="002D5051"/>
    <w:rsid w:val="002D5178"/>
    <w:rsid w:val="002D5454"/>
    <w:rsid w:val="002D5489"/>
    <w:rsid w:val="002D555C"/>
    <w:rsid w:val="002D57BF"/>
    <w:rsid w:val="002D5841"/>
    <w:rsid w:val="002D59F6"/>
    <w:rsid w:val="002D5B54"/>
    <w:rsid w:val="002D5BFA"/>
    <w:rsid w:val="002D5C56"/>
    <w:rsid w:val="002D5D00"/>
    <w:rsid w:val="002D5D12"/>
    <w:rsid w:val="002D5DD5"/>
    <w:rsid w:val="002D5DE0"/>
    <w:rsid w:val="002D60B2"/>
    <w:rsid w:val="002D62C4"/>
    <w:rsid w:val="002D63A5"/>
    <w:rsid w:val="002D6683"/>
    <w:rsid w:val="002D66B1"/>
    <w:rsid w:val="002D66B8"/>
    <w:rsid w:val="002D675C"/>
    <w:rsid w:val="002D67D4"/>
    <w:rsid w:val="002D6854"/>
    <w:rsid w:val="002D69E0"/>
    <w:rsid w:val="002D6A0F"/>
    <w:rsid w:val="002D6B72"/>
    <w:rsid w:val="002D6C93"/>
    <w:rsid w:val="002D6CFD"/>
    <w:rsid w:val="002D6F9B"/>
    <w:rsid w:val="002D750B"/>
    <w:rsid w:val="002D76BC"/>
    <w:rsid w:val="002D76DD"/>
    <w:rsid w:val="002D7827"/>
    <w:rsid w:val="002D794D"/>
    <w:rsid w:val="002D7955"/>
    <w:rsid w:val="002D7973"/>
    <w:rsid w:val="002D7C84"/>
    <w:rsid w:val="002D7D9B"/>
    <w:rsid w:val="002D7FA8"/>
    <w:rsid w:val="002E02EA"/>
    <w:rsid w:val="002E0427"/>
    <w:rsid w:val="002E05CB"/>
    <w:rsid w:val="002E0644"/>
    <w:rsid w:val="002E0658"/>
    <w:rsid w:val="002E074A"/>
    <w:rsid w:val="002E0777"/>
    <w:rsid w:val="002E0896"/>
    <w:rsid w:val="002E0D1D"/>
    <w:rsid w:val="002E0DCE"/>
    <w:rsid w:val="002E0E1E"/>
    <w:rsid w:val="002E121B"/>
    <w:rsid w:val="002E1262"/>
    <w:rsid w:val="002E1508"/>
    <w:rsid w:val="002E16B8"/>
    <w:rsid w:val="002E187C"/>
    <w:rsid w:val="002E1A5C"/>
    <w:rsid w:val="002E1ADC"/>
    <w:rsid w:val="002E1B18"/>
    <w:rsid w:val="002E1C23"/>
    <w:rsid w:val="002E1E14"/>
    <w:rsid w:val="002E1EEB"/>
    <w:rsid w:val="002E1FFE"/>
    <w:rsid w:val="002E206C"/>
    <w:rsid w:val="002E221E"/>
    <w:rsid w:val="002E2242"/>
    <w:rsid w:val="002E24C8"/>
    <w:rsid w:val="002E2514"/>
    <w:rsid w:val="002E25ED"/>
    <w:rsid w:val="002E2637"/>
    <w:rsid w:val="002E26E6"/>
    <w:rsid w:val="002E297D"/>
    <w:rsid w:val="002E29F8"/>
    <w:rsid w:val="002E2DB5"/>
    <w:rsid w:val="002E2E54"/>
    <w:rsid w:val="002E2E7A"/>
    <w:rsid w:val="002E2FE0"/>
    <w:rsid w:val="002E3094"/>
    <w:rsid w:val="002E3154"/>
    <w:rsid w:val="002E318C"/>
    <w:rsid w:val="002E347A"/>
    <w:rsid w:val="002E3498"/>
    <w:rsid w:val="002E3589"/>
    <w:rsid w:val="002E360C"/>
    <w:rsid w:val="002E3725"/>
    <w:rsid w:val="002E3750"/>
    <w:rsid w:val="002E37F1"/>
    <w:rsid w:val="002E3801"/>
    <w:rsid w:val="002E393C"/>
    <w:rsid w:val="002E3951"/>
    <w:rsid w:val="002E3A7B"/>
    <w:rsid w:val="002E3F12"/>
    <w:rsid w:val="002E403F"/>
    <w:rsid w:val="002E4268"/>
    <w:rsid w:val="002E46A0"/>
    <w:rsid w:val="002E47A0"/>
    <w:rsid w:val="002E4974"/>
    <w:rsid w:val="002E4A66"/>
    <w:rsid w:val="002E4D2C"/>
    <w:rsid w:val="002E4D56"/>
    <w:rsid w:val="002E4F6E"/>
    <w:rsid w:val="002E50D9"/>
    <w:rsid w:val="002E5102"/>
    <w:rsid w:val="002E521F"/>
    <w:rsid w:val="002E522D"/>
    <w:rsid w:val="002E5238"/>
    <w:rsid w:val="002E5321"/>
    <w:rsid w:val="002E54A4"/>
    <w:rsid w:val="002E5522"/>
    <w:rsid w:val="002E557E"/>
    <w:rsid w:val="002E5831"/>
    <w:rsid w:val="002E58CE"/>
    <w:rsid w:val="002E59AF"/>
    <w:rsid w:val="002E5C91"/>
    <w:rsid w:val="002E5E4F"/>
    <w:rsid w:val="002E5E80"/>
    <w:rsid w:val="002E61BE"/>
    <w:rsid w:val="002E620B"/>
    <w:rsid w:val="002E6311"/>
    <w:rsid w:val="002E631A"/>
    <w:rsid w:val="002E63C2"/>
    <w:rsid w:val="002E65F2"/>
    <w:rsid w:val="002E6786"/>
    <w:rsid w:val="002E69F0"/>
    <w:rsid w:val="002E6BCC"/>
    <w:rsid w:val="002E7222"/>
    <w:rsid w:val="002E75CD"/>
    <w:rsid w:val="002E7629"/>
    <w:rsid w:val="002E77B0"/>
    <w:rsid w:val="002E7821"/>
    <w:rsid w:val="002E79C5"/>
    <w:rsid w:val="002E7A31"/>
    <w:rsid w:val="002E7B25"/>
    <w:rsid w:val="002F005B"/>
    <w:rsid w:val="002F025A"/>
    <w:rsid w:val="002F05D6"/>
    <w:rsid w:val="002F0696"/>
    <w:rsid w:val="002F0B14"/>
    <w:rsid w:val="002F0D32"/>
    <w:rsid w:val="002F0D7A"/>
    <w:rsid w:val="002F100D"/>
    <w:rsid w:val="002F11BD"/>
    <w:rsid w:val="002F1287"/>
    <w:rsid w:val="002F129E"/>
    <w:rsid w:val="002F14B1"/>
    <w:rsid w:val="002F14E4"/>
    <w:rsid w:val="002F14FC"/>
    <w:rsid w:val="002F1725"/>
    <w:rsid w:val="002F17A9"/>
    <w:rsid w:val="002F19E4"/>
    <w:rsid w:val="002F1B66"/>
    <w:rsid w:val="002F1C20"/>
    <w:rsid w:val="002F1E9C"/>
    <w:rsid w:val="002F1F0B"/>
    <w:rsid w:val="002F204F"/>
    <w:rsid w:val="002F2112"/>
    <w:rsid w:val="002F2272"/>
    <w:rsid w:val="002F2321"/>
    <w:rsid w:val="002F2480"/>
    <w:rsid w:val="002F273D"/>
    <w:rsid w:val="002F27A3"/>
    <w:rsid w:val="002F2D33"/>
    <w:rsid w:val="002F2D4D"/>
    <w:rsid w:val="002F2E13"/>
    <w:rsid w:val="002F2E76"/>
    <w:rsid w:val="002F2FA2"/>
    <w:rsid w:val="002F3104"/>
    <w:rsid w:val="002F3B0E"/>
    <w:rsid w:val="002F3BB1"/>
    <w:rsid w:val="002F3BD7"/>
    <w:rsid w:val="002F3BD9"/>
    <w:rsid w:val="002F3C91"/>
    <w:rsid w:val="002F3D1C"/>
    <w:rsid w:val="002F3ED0"/>
    <w:rsid w:val="002F3EEC"/>
    <w:rsid w:val="002F3F39"/>
    <w:rsid w:val="002F43F7"/>
    <w:rsid w:val="002F448D"/>
    <w:rsid w:val="002F4757"/>
    <w:rsid w:val="002F49CA"/>
    <w:rsid w:val="002F4A63"/>
    <w:rsid w:val="002F4B2B"/>
    <w:rsid w:val="002F4BD7"/>
    <w:rsid w:val="002F4BFA"/>
    <w:rsid w:val="002F4C66"/>
    <w:rsid w:val="002F4CAB"/>
    <w:rsid w:val="002F4D81"/>
    <w:rsid w:val="002F4DE9"/>
    <w:rsid w:val="002F5025"/>
    <w:rsid w:val="002F52F5"/>
    <w:rsid w:val="002F5337"/>
    <w:rsid w:val="002F53DC"/>
    <w:rsid w:val="002F55D9"/>
    <w:rsid w:val="002F5602"/>
    <w:rsid w:val="002F5651"/>
    <w:rsid w:val="002F5707"/>
    <w:rsid w:val="002F5854"/>
    <w:rsid w:val="002F58A2"/>
    <w:rsid w:val="002F59C5"/>
    <w:rsid w:val="002F5D7F"/>
    <w:rsid w:val="002F5DE8"/>
    <w:rsid w:val="002F5E41"/>
    <w:rsid w:val="002F5EB7"/>
    <w:rsid w:val="002F6044"/>
    <w:rsid w:val="002F609D"/>
    <w:rsid w:val="002F6403"/>
    <w:rsid w:val="002F66D7"/>
    <w:rsid w:val="002F690E"/>
    <w:rsid w:val="002F6994"/>
    <w:rsid w:val="002F6B87"/>
    <w:rsid w:val="002F6BCA"/>
    <w:rsid w:val="002F6D6C"/>
    <w:rsid w:val="002F6F46"/>
    <w:rsid w:val="002F71CC"/>
    <w:rsid w:val="002F71F3"/>
    <w:rsid w:val="002F7262"/>
    <w:rsid w:val="002F72D5"/>
    <w:rsid w:val="002F72F0"/>
    <w:rsid w:val="002F7363"/>
    <w:rsid w:val="002F7424"/>
    <w:rsid w:val="002F7823"/>
    <w:rsid w:val="002F7A6E"/>
    <w:rsid w:val="002F7AFD"/>
    <w:rsid w:val="002F7B3F"/>
    <w:rsid w:val="002F7BA5"/>
    <w:rsid w:val="002F7BEE"/>
    <w:rsid w:val="002F7C1A"/>
    <w:rsid w:val="002F7C25"/>
    <w:rsid w:val="002F7CAA"/>
    <w:rsid w:val="002F7F31"/>
    <w:rsid w:val="003000B3"/>
    <w:rsid w:val="003000C5"/>
    <w:rsid w:val="0030010A"/>
    <w:rsid w:val="003001F9"/>
    <w:rsid w:val="003002A2"/>
    <w:rsid w:val="003003EF"/>
    <w:rsid w:val="00300506"/>
    <w:rsid w:val="003008D6"/>
    <w:rsid w:val="00300A27"/>
    <w:rsid w:val="00300C04"/>
    <w:rsid w:val="00300C2D"/>
    <w:rsid w:val="00300C89"/>
    <w:rsid w:val="00300D56"/>
    <w:rsid w:val="00300E4B"/>
    <w:rsid w:val="00300ECF"/>
    <w:rsid w:val="00300FF1"/>
    <w:rsid w:val="00301070"/>
    <w:rsid w:val="00301074"/>
    <w:rsid w:val="003011EF"/>
    <w:rsid w:val="00301230"/>
    <w:rsid w:val="0030130C"/>
    <w:rsid w:val="00301349"/>
    <w:rsid w:val="00301588"/>
    <w:rsid w:val="00301731"/>
    <w:rsid w:val="00301745"/>
    <w:rsid w:val="00301752"/>
    <w:rsid w:val="0030187A"/>
    <w:rsid w:val="003019F6"/>
    <w:rsid w:val="00301AC5"/>
    <w:rsid w:val="00301ADF"/>
    <w:rsid w:val="00301B4E"/>
    <w:rsid w:val="00301B62"/>
    <w:rsid w:val="00301B79"/>
    <w:rsid w:val="00301BA3"/>
    <w:rsid w:val="00301CDC"/>
    <w:rsid w:val="00301E14"/>
    <w:rsid w:val="00301EA2"/>
    <w:rsid w:val="00302037"/>
    <w:rsid w:val="003020EE"/>
    <w:rsid w:val="00302222"/>
    <w:rsid w:val="003023E7"/>
    <w:rsid w:val="00302401"/>
    <w:rsid w:val="00302929"/>
    <w:rsid w:val="00302D5C"/>
    <w:rsid w:val="003030AE"/>
    <w:rsid w:val="00303258"/>
    <w:rsid w:val="00303649"/>
    <w:rsid w:val="00303667"/>
    <w:rsid w:val="00303D37"/>
    <w:rsid w:val="00303D99"/>
    <w:rsid w:val="00303E01"/>
    <w:rsid w:val="00303E88"/>
    <w:rsid w:val="00304087"/>
    <w:rsid w:val="00304124"/>
    <w:rsid w:val="00304268"/>
    <w:rsid w:val="0030435B"/>
    <w:rsid w:val="003045AA"/>
    <w:rsid w:val="0030460C"/>
    <w:rsid w:val="003046E2"/>
    <w:rsid w:val="0030473A"/>
    <w:rsid w:val="0030474B"/>
    <w:rsid w:val="003047C3"/>
    <w:rsid w:val="0030484B"/>
    <w:rsid w:val="00304A37"/>
    <w:rsid w:val="00304B89"/>
    <w:rsid w:val="00304C27"/>
    <w:rsid w:val="00304F1B"/>
    <w:rsid w:val="0030500E"/>
    <w:rsid w:val="003050C2"/>
    <w:rsid w:val="003050D7"/>
    <w:rsid w:val="00305248"/>
    <w:rsid w:val="003052C3"/>
    <w:rsid w:val="00305559"/>
    <w:rsid w:val="00305578"/>
    <w:rsid w:val="00305582"/>
    <w:rsid w:val="00305596"/>
    <w:rsid w:val="0030568A"/>
    <w:rsid w:val="003056C1"/>
    <w:rsid w:val="0030578B"/>
    <w:rsid w:val="003057EA"/>
    <w:rsid w:val="00305977"/>
    <w:rsid w:val="00305A37"/>
    <w:rsid w:val="00305BB5"/>
    <w:rsid w:val="00305D33"/>
    <w:rsid w:val="00305D64"/>
    <w:rsid w:val="0030604A"/>
    <w:rsid w:val="0030619B"/>
    <w:rsid w:val="003066BF"/>
    <w:rsid w:val="0030683B"/>
    <w:rsid w:val="003068D5"/>
    <w:rsid w:val="00306BE0"/>
    <w:rsid w:val="00306C94"/>
    <w:rsid w:val="00306E52"/>
    <w:rsid w:val="00307006"/>
    <w:rsid w:val="00307083"/>
    <w:rsid w:val="003071F4"/>
    <w:rsid w:val="00307215"/>
    <w:rsid w:val="003072F7"/>
    <w:rsid w:val="00307301"/>
    <w:rsid w:val="00307461"/>
    <w:rsid w:val="0030759F"/>
    <w:rsid w:val="0030765F"/>
    <w:rsid w:val="003078C7"/>
    <w:rsid w:val="00307A7B"/>
    <w:rsid w:val="00307BD3"/>
    <w:rsid w:val="00307D17"/>
    <w:rsid w:val="00307F91"/>
    <w:rsid w:val="003104A8"/>
    <w:rsid w:val="003104FA"/>
    <w:rsid w:val="00310575"/>
    <w:rsid w:val="00310DA7"/>
    <w:rsid w:val="003114E7"/>
    <w:rsid w:val="003115E1"/>
    <w:rsid w:val="0031170F"/>
    <w:rsid w:val="003117E3"/>
    <w:rsid w:val="00311946"/>
    <w:rsid w:val="00311C2A"/>
    <w:rsid w:val="00311DA3"/>
    <w:rsid w:val="003120F2"/>
    <w:rsid w:val="003122D0"/>
    <w:rsid w:val="0031236B"/>
    <w:rsid w:val="003123A3"/>
    <w:rsid w:val="003125FB"/>
    <w:rsid w:val="003126ED"/>
    <w:rsid w:val="003128CC"/>
    <w:rsid w:val="00312B4E"/>
    <w:rsid w:val="00312EBA"/>
    <w:rsid w:val="003130BD"/>
    <w:rsid w:val="003130EC"/>
    <w:rsid w:val="003131D1"/>
    <w:rsid w:val="003132E7"/>
    <w:rsid w:val="0031338C"/>
    <w:rsid w:val="00313400"/>
    <w:rsid w:val="003137D5"/>
    <w:rsid w:val="00313913"/>
    <w:rsid w:val="00313A66"/>
    <w:rsid w:val="00313B39"/>
    <w:rsid w:val="00313DAA"/>
    <w:rsid w:val="00313EBE"/>
    <w:rsid w:val="00313F7B"/>
    <w:rsid w:val="00313FEE"/>
    <w:rsid w:val="003140EE"/>
    <w:rsid w:val="0031451A"/>
    <w:rsid w:val="00314562"/>
    <w:rsid w:val="0031477F"/>
    <w:rsid w:val="00314869"/>
    <w:rsid w:val="003148AB"/>
    <w:rsid w:val="00314B15"/>
    <w:rsid w:val="00314CDE"/>
    <w:rsid w:val="00314DC0"/>
    <w:rsid w:val="00314EA5"/>
    <w:rsid w:val="00314EE2"/>
    <w:rsid w:val="003150DF"/>
    <w:rsid w:val="003151AA"/>
    <w:rsid w:val="00315215"/>
    <w:rsid w:val="003152F8"/>
    <w:rsid w:val="00315690"/>
    <w:rsid w:val="00315AA0"/>
    <w:rsid w:val="00315B8F"/>
    <w:rsid w:val="00315DF5"/>
    <w:rsid w:val="00315F1A"/>
    <w:rsid w:val="00315FBA"/>
    <w:rsid w:val="00316247"/>
    <w:rsid w:val="00316264"/>
    <w:rsid w:val="00316501"/>
    <w:rsid w:val="003165E6"/>
    <w:rsid w:val="00316669"/>
    <w:rsid w:val="003167D3"/>
    <w:rsid w:val="003169DA"/>
    <w:rsid w:val="00316A09"/>
    <w:rsid w:val="00316AEC"/>
    <w:rsid w:val="00316C38"/>
    <w:rsid w:val="00316E48"/>
    <w:rsid w:val="00316EEB"/>
    <w:rsid w:val="00316EEF"/>
    <w:rsid w:val="003171FC"/>
    <w:rsid w:val="0031739B"/>
    <w:rsid w:val="003173C7"/>
    <w:rsid w:val="003174C0"/>
    <w:rsid w:val="0031759D"/>
    <w:rsid w:val="003175F8"/>
    <w:rsid w:val="003176AD"/>
    <w:rsid w:val="003176E9"/>
    <w:rsid w:val="00317761"/>
    <w:rsid w:val="003177B4"/>
    <w:rsid w:val="003178F5"/>
    <w:rsid w:val="0031799F"/>
    <w:rsid w:val="00317BDC"/>
    <w:rsid w:val="00317C0A"/>
    <w:rsid w:val="00317C2C"/>
    <w:rsid w:val="00317D4B"/>
    <w:rsid w:val="00317E3E"/>
    <w:rsid w:val="00317FFC"/>
    <w:rsid w:val="0032005E"/>
    <w:rsid w:val="0032007A"/>
    <w:rsid w:val="0032019B"/>
    <w:rsid w:val="003202F1"/>
    <w:rsid w:val="003203ED"/>
    <w:rsid w:val="00320512"/>
    <w:rsid w:val="0032072C"/>
    <w:rsid w:val="003208E9"/>
    <w:rsid w:val="0032091D"/>
    <w:rsid w:val="003209AC"/>
    <w:rsid w:val="00320AF4"/>
    <w:rsid w:val="00320D01"/>
    <w:rsid w:val="00321289"/>
    <w:rsid w:val="003212D5"/>
    <w:rsid w:val="003212E4"/>
    <w:rsid w:val="00321318"/>
    <w:rsid w:val="0032146A"/>
    <w:rsid w:val="003217BE"/>
    <w:rsid w:val="00321876"/>
    <w:rsid w:val="003218B1"/>
    <w:rsid w:val="00321A2E"/>
    <w:rsid w:val="00321C3B"/>
    <w:rsid w:val="00321DD4"/>
    <w:rsid w:val="00321F6C"/>
    <w:rsid w:val="00322189"/>
    <w:rsid w:val="003222C0"/>
    <w:rsid w:val="00322341"/>
    <w:rsid w:val="003223DA"/>
    <w:rsid w:val="003224B1"/>
    <w:rsid w:val="0032272B"/>
    <w:rsid w:val="00322AD1"/>
    <w:rsid w:val="00322AF3"/>
    <w:rsid w:val="00322B10"/>
    <w:rsid w:val="00322BAE"/>
    <w:rsid w:val="00322D3E"/>
    <w:rsid w:val="00322E7E"/>
    <w:rsid w:val="00322E92"/>
    <w:rsid w:val="003230F7"/>
    <w:rsid w:val="003232DC"/>
    <w:rsid w:val="003236D3"/>
    <w:rsid w:val="003237AF"/>
    <w:rsid w:val="003237C9"/>
    <w:rsid w:val="003238C5"/>
    <w:rsid w:val="0032396F"/>
    <w:rsid w:val="00323ADB"/>
    <w:rsid w:val="00323D57"/>
    <w:rsid w:val="00323EBA"/>
    <w:rsid w:val="00323FE5"/>
    <w:rsid w:val="0032407A"/>
    <w:rsid w:val="0032407E"/>
    <w:rsid w:val="0032410F"/>
    <w:rsid w:val="003241E2"/>
    <w:rsid w:val="0032455B"/>
    <w:rsid w:val="003247FD"/>
    <w:rsid w:val="0032494B"/>
    <w:rsid w:val="003249E9"/>
    <w:rsid w:val="00324A3D"/>
    <w:rsid w:val="00324B2D"/>
    <w:rsid w:val="00324C6B"/>
    <w:rsid w:val="00324DF8"/>
    <w:rsid w:val="00324FC8"/>
    <w:rsid w:val="00325114"/>
    <w:rsid w:val="00325358"/>
    <w:rsid w:val="00325368"/>
    <w:rsid w:val="003258B5"/>
    <w:rsid w:val="00325988"/>
    <w:rsid w:val="00325A29"/>
    <w:rsid w:val="00325B32"/>
    <w:rsid w:val="00325CC2"/>
    <w:rsid w:val="00325EED"/>
    <w:rsid w:val="0032619F"/>
    <w:rsid w:val="00326307"/>
    <w:rsid w:val="0032659A"/>
    <w:rsid w:val="00326690"/>
    <w:rsid w:val="0032671F"/>
    <w:rsid w:val="00326828"/>
    <w:rsid w:val="00326902"/>
    <w:rsid w:val="0032691F"/>
    <w:rsid w:val="00326987"/>
    <w:rsid w:val="00326D8E"/>
    <w:rsid w:val="00326E96"/>
    <w:rsid w:val="00326EAD"/>
    <w:rsid w:val="0032704E"/>
    <w:rsid w:val="00327196"/>
    <w:rsid w:val="00327216"/>
    <w:rsid w:val="00327514"/>
    <w:rsid w:val="00327566"/>
    <w:rsid w:val="00327590"/>
    <w:rsid w:val="0032776F"/>
    <w:rsid w:val="00327795"/>
    <w:rsid w:val="00327830"/>
    <w:rsid w:val="0032784C"/>
    <w:rsid w:val="00327A00"/>
    <w:rsid w:val="00327A8C"/>
    <w:rsid w:val="00327E6F"/>
    <w:rsid w:val="00327FE8"/>
    <w:rsid w:val="0033001F"/>
    <w:rsid w:val="00330412"/>
    <w:rsid w:val="00330419"/>
    <w:rsid w:val="0033046E"/>
    <w:rsid w:val="003305A6"/>
    <w:rsid w:val="00330745"/>
    <w:rsid w:val="00330B46"/>
    <w:rsid w:val="00330BF8"/>
    <w:rsid w:val="00330D4A"/>
    <w:rsid w:val="00330F0D"/>
    <w:rsid w:val="00331123"/>
    <w:rsid w:val="003311A5"/>
    <w:rsid w:val="0033127D"/>
    <w:rsid w:val="0033150D"/>
    <w:rsid w:val="00331A3D"/>
    <w:rsid w:val="00331A45"/>
    <w:rsid w:val="00331CC7"/>
    <w:rsid w:val="00331E59"/>
    <w:rsid w:val="00332013"/>
    <w:rsid w:val="00332180"/>
    <w:rsid w:val="00332412"/>
    <w:rsid w:val="00332499"/>
    <w:rsid w:val="003327ED"/>
    <w:rsid w:val="00332866"/>
    <w:rsid w:val="0033286A"/>
    <w:rsid w:val="0033295D"/>
    <w:rsid w:val="00332C1A"/>
    <w:rsid w:val="00333112"/>
    <w:rsid w:val="00333142"/>
    <w:rsid w:val="0033325C"/>
    <w:rsid w:val="003332B2"/>
    <w:rsid w:val="003332E8"/>
    <w:rsid w:val="0033331B"/>
    <w:rsid w:val="003333FA"/>
    <w:rsid w:val="00333620"/>
    <w:rsid w:val="00333755"/>
    <w:rsid w:val="003337AE"/>
    <w:rsid w:val="003337E7"/>
    <w:rsid w:val="003337FD"/>
    <w:rsid w:val="003338DA"/>
    <w:rsid w:val="003338F8"/>
    <w:rsid w:val="00333A2F"/>
    <w:rsid w:val="00333ACF"/>
    <w:rsid w:val="00333FF5"/>
    <w:rsid w:val="00334154"/>
    <w:rsid w:val="00334261"/>
    <w:rsid w:val="0033428F"/>
    <w:rsid w:val="003345F2"/>
    <w:rsid w:val="00334782"/>
    <w:rsid w:val="003347F2"/>
    <w:rsid w:val="00334839"/>
    <w:rsid w:val="00334960"/>
    <w:rsid w:val="003349F8"/>
    <w:rsid w:val="00334B30"/>
    <w:rsid w:val="00334BEC"/>
    <w:rsid w:val="00334DE5"/>
    <w:rsid w:val="00334DFE"/>
    <w:rsid w:val="00334E71"/>
    <w:rsid w:val="00334F7B"/>
    <w:rsid w:val="00335141"/>
    <w:rsid w:val="0033532B"/>
    <w:rsid w:val="0033543B"/>
    <w:rsid w:val="00335555"/>
    <w:rsid w:val="003355BA"/>
    <w:rsid w:val="0033562E"/>
    <w:rsid w:val="003359CD"/>
    <w:rsid w:val="00335AC2"/>
    <w:rsid w:val="00335B9A"/>
    <w:rsid w:val="00335BD4"/>
    <w:rsid w:val="00335C43"/>
    <w:rsid w:val="00335D53"/>
    <w:rsid w:val="00335E6D"/>
    <w:rsid w:val="00335FB8"/>
    <w:rsid w:val="003360EF"/>
    <w:rsid w:val="003362B5"/>
    <w:rsid w:val="00336415"/>
    <w:rsid w:val="0033654D"/>
    <w:rsid w:val="003366B8"/>
    <w:rsid w:val="00336CC6"/>
    <w:rsid w:val="00336DFA"/>
    <w:rsid w:val="003371AB"/>
    <w:rsid w:val="003371D9"/>
    <w:rsid w:val="0033722D"/>
    <w:rsid w:val="0033734C"/>
    <w:rsid w:val="003374B2"/>
    <w:rsid w:val="00337783"/>
    <w:rsid w:val="003379B4"/>
    <w:rsid w:val="00337BB0"/>
    <w:rsid w:val="00337DAF"/>
    <w:rsid w:val="00337EE1"/>
    <w:rsid w:val="0034003B"/>
    <w:rsid w:val="003401E5"/>
    <w:rsid w:val="0034028F"/>
    <w:rsid w:val="003403BC"/>
    <w:rsid w:val="0034048E"/>
    <w:rsid w:val="0034069F"/>
    <w:rsid w:val="00340AC7"/>
    <w:rsid w:val="00340AF7"/>
    <w:rsid w:val="00340BEB"/>
    <w:rsid w:val="00340CCD"/>
    <w:rsid w:val="00340D74"/>
    <w:rsid w:val="00341172"/>
    <w:rsid w:val="003411D2"/>
    <w:rsid w:val="00341219"/>
    <w:rsid w:val="0034124E"/>
    <w:rsid w:val="00341261"/>
    <w:rsid w:val="003414DD"/>
    <w:rsid w:val="00341544"/>
    <w:rsid w:val="00341862"/>
    <w:rsid w:val="00341AA6"/>
    <w:rsid w:val="00341B51"/>
    <w:rsid w:val="00341FCC"/>
    <w:rsid w:val="00342196"/>
    <w:rsid w:val="00342286"/>
    <w:rsid w:val="003422E7"/>
    <w:rsid w:val="00342508"/>
    <w:rsid w:val="00342541"/>
    <w:rsid w:val="00342550"/>
    <w:rsid w:val="0034255C"/>
    <w:rsid w:val="0034267F"/>
    <w:rsid w:val="0034277B"/>
    <w:rsid w:val="003427DB"/>
    <w:rsid w:val="0034283E"/>
    <w:rsid w:val="00342961"/>
    <w:rsid w:val="003429E8"/>
    <w:rsid w:val="00342BE2"/>
    <w:rsid w:val="00342C10"/>
    <w:rsid w:val="0034312F"/>
    <w:rsid w:val="003431B9"/>
    <w:rsid w:val="00343200"/>
    <w:rsid w:val="0034320F"/>
    <w:rsid w:val="003433B9"/>
    <w:rsid w:val="00343672"/>
    <w:rsid w:val="003436A4"/>
    <w:rsid w:val="00343A07"/>
    <w:rsid w:val="00343AB0"/>
    <w:rsid w:val="00343EC3"/>
    <w:rsid w:val="00343F31"/>
    <w:rsid w:val="003444AA"/>
    <w:rsid w:val="00344583"/>
    <w:rsid w:val="00344661"/>
    <w:rsid w:val="00344674"/>
    <w:rsid w:val="0034468E"/>
    <w:rsid w:val="0034488E"/>
    <w:rsid w:val="00344962"/>
    <w:rsid w:val="003449A4"/>
    <w:rsid w:val="003449F0"/>
    <w:rsid w:val="00344A7F"/>
    <w:rsid w:val="00344C5D"/>
    <w:rsid w:val="00344E29"/>
    <w:rsid w:val="00344E36"/>
    <w:rsid w:val="00344FBA"/>
    <w:rsid w:val="0034552C"/>
    <w:rsid w:val="0034556F"/>
    <w:rsid w:val="0034573B"/>
    <w:rsid w:val="00345817"/>
    <w:rsid w:val="003458BC"/>
    <w:rsid w:val="00345A38"/>
    <w:rsid w:val="00345B01"/>
    <w:rsid w:val="00345D39"/>
    <w:rsid w:val="00345DA3"/>
    <w:rsid w:val="00345DF7"/>
    <w:rsid w:val="00345E1E"/>
    <w:rsid w:val="00345E9E"/>
    <w:rsid w:val="00345EB7"/>
    <w:rsid w:val="00346130"/>
    <w:rsid w:val="00346489"/>
    <w:rsid w:val="00346623"/>
    <w:rsid w:val="00346929"/>
    <w:rsid w:val="00346B15"/>
    <w:rsid w:val="00346CF8"/>
    <w:rsid w:val="00346D0C"/>
    <w:rsid w:val="00346DBD"/>
    <w:rsid w:val="0034708F"/>
    <w:rsid w:val="0034715B"/>
    <w:rsid w:val="00347305"/>
    <w:rsid w:val="0034740B"/>
    <w:rsid w:val="00347533"/>
    <w:rsid w:val="0034754A"/>
    <w:rsid w:val="003476B5"/>
    <w:rsid w:val="0034781C"/>
    <w:rsid w:val="00347A59"/>
    <w:rsid w:val="00347AEE"/>
    <w:rsid w:val="00347B71"/>
    <w:rsid w:val="00347C71"/>
    <w:rsid w:val="00347E27"/>
    <w:rsid w:val="003500DB"/>
    <w:rsid w:val="00350300"/>
    <w:rsid w:val="003503A3"/>
    <w:rsid w:val="00350453"/>
    <w:rsid w:val="003506DD"/>
    <w:rsid w:val="0035090B"/>
    <w:rsid w:val="00350C2F"/>
    <w:rsid w:val="00350D58"/>
    <w:rsid w:val="00350DBE"/>
    <w:rsid w:val="00350F5D"/>
    <w:rsid w:val="00350FA4"/>
    <w:rsid w:val="003511E1"/>
    <w:rsid w:val="00351201"/>
    <w:rsid w:val="00351324"/>
    <w:rsid w:val="003515CD"/>
    <w:rsid w:val="00351682"/>
    <w:rsid w:val="00351A52"/>
    <w:rsid w:val="00351DB6"/>
    <w:rsid w:val="00351DFD"/>
    <w:rsid w:val="00351E8B"/>
    <w:rsid w:val="00351FD9"/>
    <w:rsid w:val="00352534"/>
    <w:rsid w:val="00352725"/>
    <w:rsid w:val="00352727"/>
    <w:rsid w:val="003527ED"/>
    <w:rsid w:val="003527F4"/>
    <w:rsid w:val="00352823"/>
    <w:rsid w:val="00352891"/>
    <w:rsid w:val="003528CF"/>
    <w:rsid w:val="00352C79"/>
    <w:rsid w:val="00352D2E"/>
    <w:rsid w:val="00352EFE"/>
    <w:rsid w:val="00352FF3"/>
    <w:rsid w:val="00353018"/>
    <w:rsid w:val="003532DB"/>
    <w:rsid w:val="0035348B"/>
    <w:rsid w:val="003536D2"/>
    <w:rsid w:val="003539EF"/>
    <w:rsid w:val="00353B7A"/>
    <w:rsid w:val="00353BC5"/>
    <w:rsid w:val="00354108"/>
    <w:rsid w:val="0035413F"/>
    <w:rsid w:val="0035419E"/>
    <w:rsid w:val="003543B6"/>
    <w:rsid w:val="003546E2"/>
    <w:rsid w:val="0035481C"/>
    <w:rsid w:val="00354BCF"/>
    <w:rsid w:val="00354D58"/>
    <w:rsid w:val="00354DB5"/>
    <w:rsid w:val="00354E82"/>
    <w:rsid w:val="00355158"/>
    <w:rsid w:val="00355375"/>
    <w:rsid w:val="003556FD"/>
    <w:rsid w:val="00355BC0"/>
    <w:rsid w:val="00355BED"/>
    <w:rsid w:val="00355CF0"/>
    <w:rsid w:val="00355E32"/>
    <w:rsid w:val="00355F98"/>
    <w:rsid w:val="0035601A"/>
    <w:rsid w:val="003565AF"/>
    <w:rsid w:val="003568C2"/>
    <w:rsid w:val="003568E7"/>
    <w:rsid w:val="003569D7"/>
    <w:rsid w:val="003569FC"/>
    <w:rsid w:val="00356A94"/>
    <w:rsid w:val="00356C42"/>
    <w:rsid w:val="00356D4A"/>
    <w:rsid w:val="00356F90"/>
    <w:rsid w:val="003570E6"/>
    <w:rsid w:val="00357351"/>
    <w:rsid w:val="00357354"/>
    <w:rsid w:val="003574E3"/>
    <w:rsid w:val="003575BD"/>
    <w:rsid w:val="003575DF"/>
    <w:rsid w:val="003577EA"/>
    <w:rsid w:val="0035797E"/>
    <w:rsid w:val="003579F1"/>
    <w:rsid w:val="00357A77"/>
    <w:rsid w:val="00357B9D"/>
    <w:rsid w:val="00357CDA"/>
    <w:rsid w:val="00357E34"/>
    <w:rsid w:val="00357E98"/>
    <w:rsid w:val="00357EAB"/>
    <w:rsid w:val="00360100"/>
    <w:rsid w:val="00360205"/>
    <w:rsid w:val="00360264"/>
    <w:rsid w:val="003605E4"/>
    <w:rsid w:val="0036066D"/>
    <w:rsid w:val="0036075C"/>
    <w:rsid w:val="003609D4"/>
    <w:rsid w:val="003609E6"/>
    <w:rsid w:val="003609E8"/>
    <w:rsid w:val="00360B26"/>
    <w:rsid w:val="00360BEE"/>
    <w:rsid w:val="00360C12"/>
    <w:rsid w:val="00361256"/>
    <w:rsid w:val="003612BF"/>
    <w:rsid w:val="0036173D"/>
    <w:rsid w:val="00361862"/>
    <w:rsid w:val="00361A2D"/>
    <w:rsid w:val="00361A38"/>
    <w:rsid w:val="00361BB0"/>
    <w:rsid w:val="00361BEE"/>
    <w:rsid w:val="00361CC7"/>
    <w:rsid w:val="00361DC5"/>
    <w:rsid w:val="00361F65"/>
    <w:rsid w:val="00361FB2"/>
    <w:rsid w:val="00361FBE"/>
    <w:rsid w:val="00362094"/>
    <w:rsid w:val="00362125"/>
    <w:rsid w:val="003621A9"/>
    <w:rsid w:val="0036275A"/>
    <w:rsid w:val="003629B7"/>
    <w:rsid w:val="003629FE"/>
    <w:rsid w:val="00362BCF"/>
    <w:rsid w:val="00362C3E"/>
    <w:rsid w:val="003630CD"/>
    <w:rsid w:val="0036310F"/>
    <w:rsid w:val="00363313"/>
    <w:rsid w:val="0036350A"/>
    <w:rsid w:val="00363577"/>
    <w:rsid w:val="00363919"/>
    <w:rsid w:val="0036398E"/>
    <w:rsid w:val="00363A86"/>
    <w:rsid w:val="00363A91"/>
    <w:rsid w:val="00363AA6"/>
    <w:rsid w:val="00363AF3"/>
    <w:rsid w:val="00363D38"/>
    <w:rsid w:val="00363F1C"/>
    <w:rsid w:val="00364021"/>
    <w:rsid w:val="00364027"/>
    <w:rsid w:val="00364060"/>
    <w:rsid w:val="00364194"/>
    <w:rsid w:val="003641C5"/>
    <w:rsid w:val="00364345"/>
    <w:rsid w:val="0036436B"/>
    <w:rsid w:val="0036437D"/>
    <w:rsid w:val="003645DF"/>
    <w:rsid w:val="003649BB"/>
    <w:rsid w:val="00364BB1"/>
    <w:rsid w:val="00364BB7"/>
    <w:rsid w:val="00364BDD"/>
    <w:rsid w:val="00364BFE"/>
    <w:rsid w:val="00364C27"/>
    <w:rsid w:val="00364DE5"/>
    <w:rsid w:val="00364DE9"/>
    <w:rsid w:val="00364E36"/>
    <w:rsid w:val="00364F8B"/>
    <w:rsid w:val="00365278"/>
    <w:rsid w:val="00365487"/>
    <w:rsid w:val="003654D8"/>
    <w:rsid w:val="00365610"/>
    <w:rsid w:val="0036567A"/>
    <w:rsid w:val="00365765"/>
    <w:rsid w:val="00365804"/>
    <w:rsid w:val="00365946"/>
    <w:rsid w:val="00365949"/>
    <w:rsid w:val="00365A16"/>
    <w:rsid w:val="00365B0E"/>
    <w:rsid w:val="00365CBD"/>
    <w:rsid w:val="00365D58"/>
    <w:rsid w:val="00365D60"/>
    <w:rsid w:val="00365F4A"/>
    <w:rsid w:val="00366147"/>
    <w:rsid w:val="00366258"/>
    <w:rsid w:val="00366290"/>
    <w:rsid w:val="003662F7"/>
    <w:rsid w:val="0036637B"/>
    <w:rsid w:val="003664D6"/>
    <w:rsid w:val="00366750"/>
    <w:rsid w:val="0036679D"/>
    <w:rsid w:val="003668A1"/>
    <w:rsid w:val="003669C9"/>
    <w:rsid w:val="00366ADD"/>
    <w:rsid w:val="00366BF3"/>
    <w:rsid w:val="00366BF8"/>
    <w:rsid w:val="00366DA3"/>
    <w:rsid w:val="00366ED6"/>
    <w:rsid w:val="003670AA"/>
    <w:rsid w:val="003670CD"/>
    <w:rsid w:val="00367179"/>
    <w:rsid w:val="003671E6"/>
    <w:rsid w:val="003674A4"/>
    <w:rsid w:val="00367506"/>
    <w:rsid w:val="003675DD"/>
    <w:rsid w:val="0036763B"/>
    <w:rsid w:val="00367B02"/>
    <w:rsid w:val="00367B27"/>
    <w:rsid w:val="00367BD7"/>
    <w:rsid w:val="00367C9C"/>
    <w:rsid w:val="00367D41"/>
    <w:rsid w:val="00367DC0"/>
    <w:rsid w:val="00367E36"/>
    <w:rsid w:val="003701DF"/>
    <w:rsid w:val="003702D4"/>
    <w:rsid w:val="0037035D"/>
    <w:rsid w:val="0037050D"/>
    <w:rsid w:val="00370526"/>
    <w:rsid w:val="0037053E"/>
    <w:rsid w:val="0037062D"/>
    <w:rsid w:val="003706F8"/>
    <w:rsid w:val="00370869"/>
    <w:rsid w:val="00370BA4"/>
    <w:rsid w:val="00370C6B"/>
    <w:rsid w:val="003710B2"/>
    <w:rsid w:val="00371141"/>
    <w:rsid w:val="0037133D"/>
    <w:rsid w:val="0037139F"/>
    <w:rsid w:val="003713C8"/>
    <w:rsid w:val="003716A8"/>
    <w:rsid w:val="003719AB"/>
    <w:rsid w:val="00371A61"/>
    <w:rsid w:val="00371AD6"/>
    <w:rsid w:val="00371BB8"/>
    <w:rsid w:val="00371BC6"/>
    <w:rsid w:val="00371C38"/>
    <w:rsid w:val="003725B9"/>
    <w:rsid w:val="00372793"/>
    <w:rsid w:val="003727C8"/>
    <w:rsid w:val="00372C43"/>
    <w:rsid w:val="00372C59"/>
    <w:rsid w:val="00372DB3"/>
    <w:rsid w:val="00372E33"/>
    <w:rsid w:val="00372F4B"/>
    <w:rsid w:val="0037306C"/>
    <w:rsid w:val="003730FD"/>
    <w:rsid w:val="00373150"/>
    <w:rsid w:val="003733D9"/>
    <w:rsid w:val="003734D9"/>
    <w:rsid w:val="00373776"/>
    <w:rsid w:val="00373C0E"/>
    <w:rsid w:val="00373D7C"/>
    <w:rsid w:val="00373E78"/>
    <w:rsid w:val="00373FAA"/>
    <w:rsid w:val="003740FD"/>
    <w:rsid w:val="003741A6"/>
    <w:rsid w:val="00374307"/>
    <w:rsid w:val="003746BB"/>
    <w:rsid w:val="0037479D"/>
    <w:rsid w:val="003747B8"/>
    <w:rsid w:val="003748A2"/>
    <w:rsid w:val="003748D3"/>
    <w:rsid w:val="003748E9"/>
    <w:rsid w:val="00374C2A"/>
    <w:rsid w:val="00374DCE"/>
    <w:rsid w:val="00374E6A"/>
    <w:rsid w:val="00374F03"/>
    <w:rsid w:val="00374F7C"/>
    <w:rsid w:val="00375552"/>
    <w:rsid w:val="0037556E"/>
    <w:rsid w:val="0037561C"/>
    <w:rsid w:val="00375657"/>
    <w:rsid w:val="0037578D"/>
    <w:rsid w:val="00375A6C"/>
    <w:rsid w:val="00375AB3"/>
    <w:rsid w:val="00375AE3"/>
    <w:rsid w:val="00375B80"/>
    <w:rsid w:val="00375BC7"/>
    <w:rsid w:val="00375CFC"/>
    <w:rsid w:val="00375D31"/>
    <w:rsid w:val="00375D36"/>
    <w:rsid w:val="00375D88"/>
    <w:rsid w:val="00375EF5"/>
    <w:rsid w:val="00376027"/>
    <w:rsid w:val="003763BA"/>
    <w:rsid w:val="003763D0"/>
    <w:rsid w:val="003765D3"/>
    <w:rsid w:val="0037675C"/>
    <w:rsid w:val="00376897"/>
    <w:rsid w:val="00376A20"/>
    <w:rsid w:val="00376B3C"/>
    <w:rsid w:val="00377369"/>
    <w:rsid w:val="0037747A"/>
    <w:rsid w:val="0037766E"/>
    <w:rsid w:val="003777D2"/>
    <w:rsid w:val="00377814"/>
    <w:rsid w:val="00377A0A"/>
    <w:rsid w:val="00377B7E"/>
    <w:rsid w:val="00377C69"/>
    <w:rsid w:val="00377F2F"/>
    <w:rsid w:val="00377FC3"/>
    <w:rsid w:val="0038009D"/>
    <w:rsid w:val="00380142"/>
    <w:rsid w:val="003802FB"/>
    <w:rsid w:val="0038032A"/>
    <w:rsid w:val="00380347"/>
    <w:rsid w:val="003803B9"/>
    <w:rsid w:val="003808CB"/>
    <w:rsid w:val="00380A05"/>
    <w:rsid w:val="00380CE7"/>
    <w:rsid w:val="00381053"/>
    <w:rsid w:val="0038119E"/>
    <w:rsid w:val="00381284"/>
    <w:rsid w:val="00381310"/>
    <w:rsid w:val="00381571"/>
    <w:rsid w:val="0038166C"/>
    <w:rsid w:val="00381787"/>
    <w:rsid w:val="003817E3"/>
    <w:rsid w:val="00381810"/>
    <w:rsid w:val="00381935"/>
    <w:rsid w:val="003819AE"/>
    <w:rsid w:val="00381A56"/>
    <w:rsid w:val="00381B33"/>
    <w:rsid w:val="00381B61"/>
    <w:rsid w:val="00381BB2"/>
    <w:rsid w:val="00381BC0"/>
    <w:rsid w:val="00381C6D"/>
    <w:rsid w:val="00381DCF"/>
    <w:rsid w:val="00381F8B"/>
    <w:rsid w:val="00382098"/>
    <w:rsid w:val="003822B3"/>
    <w:rsid w:val="00382318"/>
    <w:rsid w:val="003827AB"/>
    <w:rsid w:val="0038294A"/>
    <w:rsid w:val="00382A0F"/>
    <w:rsid w:val="00382A39"/>
    <w:rsid w:val="00382B2A"/>
    <w:rsid w:val="00382C10"/>
    <w:rsid w:val="00382D06"/>
    <w:rsid w:val="00382D7E"/>
    <w:rsid w:val="00382E24"/>
    <w:rsid w:val="003830E1"/>
    <w:rsid w:val="00383271"/>
    <w:rsid w:val="0038333C"/>
    <w:rsid w:val="0038340F"/>
    <w:rsid w:val="00383522"/>
    <w:rsid w:val="00383744"/>
    <w:rsid w:val="003837E5"/>
    <w:rsid w:val="0038393B"/>
    <w:rsid w:val="003839B7"/>
    <w:rsid w:val="00383A93"/>
    <w:rsid w:val="00383AE6"/>
    <w:rsid w:val="00383CE7"/>
    <w:rsid w:val="00383D5E"/>
    <w:rsid w:val="00383E93"/>
    <w:rsid w:val="00384555"/>
    <w:rsid w:val="00384578"/>
    <w:rsid w:val="00384597"/>
    <w:rsid w:val="0038465B"/>
    <w:rsid w:val="00384814"/>
    <w:rsid w:val="00384AB0"/>
    <w:rsid w:val="00384E88"/>
    <w:rsid w:val="00384F4E"/>
    <w:rsid w:val="0038518D"/>
    <w:rsid w:val="00385369"/>
    <w:rsid w:val="00385394"/>
    <w:rsid w:val="0038549E"/>
    <w:rsid w:val="00385836"/>
    <w:rsid w:val="00385880"/>
    <w:rsid w:val="003858CD"/>
    <w:rsid w:val="00385B41"/>
    <w:rsid w:val="00385B68"/>
    <w:rsid w:val="00385BC2"/>
    <w:rsid w:val="00385C09"/>
    <w:rsid w:val="00385EEF"/>
    <w:rsid w:val="003860C2"/>
    <w:rsid w:val="00386125"/>
    <w:rsid w:val="003862A4"/>
    <w:rsid w:val="0038630E"/>
    <w:rsid w:val="003864A3"/>
    <w:rsid w:val="00386594"/>
    <w:rsid w:val="003865DA"/>
    <w:rsid w:val="0038680E"/>
    <w:rsid w:val="00386A49"/>
    <w:rsid w:val="00386A7E"/>
    <w:rsid w:val="00386DD3"/>
    <w:rsid w:val="00387020"/>
    <w:rsid w:val="00387092"/>
    <w:rsid w:val="003871AA"/>
    <w:rsid w:val="00387306"/>
    <w:rsid w:val="0038757E"/>
    <w:rsid w:val="003875E0"/>
    <w:rsid w:val="003875FE"/>
    <w:rsid w:val="003877E8"/>
    <w:rsid w:val="003877F3"/>
    <w:rsid w:val="0038784F"/>
    <w:rsid w:val="0038786C"/>
    <w:rsid w:val="00387B8C"/>
    <w:rsid w:val="00387D7D"/>
    <w:rsid w:val="00387DF0"/>
    <w:rsid w:val="0039003E"/>
    <w:rsid w:val="0039005F"/>
    <w:rsid w:val="00390217"/>
    <w:rsid w:val="00390222"/>
    <w:rsid w:val="00390280"/>
    <w:rsid w:val="00390838"/>
    <w:rsid w:val="00390989"/>
    <w:rsid w:val="00390A4A"/>
    <w:rsid w:val="00390D65"/>
    <w:rsid w:val="003910C6"/>
    <w:rsid w:val="003910EB"/>
    <w:rsid w:val="003913C8"/>
    <w:rsid w:val="003914A3"/>
    <w:rsid w:val="003915C7"/>
    <w:rsid w:val="00391A1D"/>
    <w:rsid w:val="00391D2D"/>
    <w:rsid w:val="00391E6F"/>
    <w:rsid w:val="00392020"/>
    <w:rsid w:val="003920AA"/>
    <w:rsid w:val="00392179"/>
    <w:rsid w:val="003921AF"/>
    <w:rsid w:val="003924F1"/>
    <w:rsid w:val="00392A11"/>
    <w:rsid w:val="00392A86"/>
    <w:rsid w:val="00392B81"/>
    <w:rsid w:val="00392CB8"/>
    <w:rsid w:val="00392D9B"/>
    <w:rsid w:val="00392E04"/>
    <w:rsid w:val="0039310C"/>
    <w:rsid w:val="00393169"/>
    <w:rsid w:val="00393571"/>
    <w:rsid w:val="00393640"/>
    <w:rsid w:val="003936A9"/>
    <w:rsid w:val="00393742"/>
    <w:rsid w:val="0039388C"/>
    <w:rsid w:val="00393D69"/>
    <w:rsid w:val="00393D76"/>
    <w:rsid w:val="0039424C"/>
    <w:rsid w:val="003942BA"/>
    <w:rsid w:val="0039462C"/>
    <w:rsid w:val="00394774"/>
    <w:rsid w:val="0039481D"/>
    <w:rsid w:val="00394954"/>
    <w:rsid w:val="0039499E"/>
    <w:rsid w:val="00394BD2"/>
    <w:rsid w:val="00394F96"/>
    <w:rsid w:val="00395042"/>
    <w:rsid w:val="003951DB"/>
    <w:rsid w:val="00395344"/>
    <w:rsid w:val="00395580"/>
    <w:rsid w:val="003955E1"/>
    <w:rsid w:val="00395604"/>
    <w:rsid w:val="00395607"/>
    <w:rsid w:val="003956E8"/>
    <w:rsid w:val="003957E6"/>
    <w:rsid w:val="0039596E"/>
    <w:rsid w:val="00395AE8"/>
    <w:rsid w:val="00395B5F"/>
    <w:rsid w:val="00395BAC"/>
    <w:rsid w:val="00396784"/>
    <w:rsid w:val="00396C12"/>
    <w:rsid w:val="00396F11"/>
    <w:rsid w:val="00396F8B"/>
    <w:rsid w:val="00397012"/>
    <w:rsid w:val="003972A7"/>
    <w:rsid w:val="00397357"/>
    <w:rsid w:val="00397362"/>
    <w:rsid w:val="00397387"/>
    <w:rsid w:val="003977E9"/>
    <w:rsid w:val="003979E9"/>
    <w:rsid w:val="00397AEF"/>
    <w:rsid w:val="00397B88"/>
    <w:rsid w:val="00397BEA"/>
    <w:rsid w:val="00397E9D"/>
    <w:rsid w:val="003A0249"/>
    <w:rsid w:val="003A05D9"/>
    <w:rsid w:val="003A073A"/>
    <w:rsid w:val="003A0891"/>
    <w:rsid w:val="003A09C2"/>
    <w:rsid w:val="003A09F8"/>
    <w:rsid w:val="003A0B52"/>
    <w:rsid w:val="003A0BA8"/>
    <w:rsid w:val="003A0F76"/>
    <w:rsid w:val="003A1255"/>
    <w:rsid w:val="003A136D"/>
    <w:rsid w:val="003A13D9"/>
    <w:rsid w:val="003A176D"/>
    <w:rsid w:val="003A17E6"/>
    <w:rsid w:val="003A1A56"/>
    <w:rsid w:val="003A1A98"/>
    <w:rsid w:val="003A1AB1"/>
    <w:rsid w:val="003A1B55"/>
    <w:rsid w:val="003A1D0D"/>
    <w:rsid w:val="003A1F38"/>
    <w:rsid w:val="003A1FCE"/>
    <w:rsid w:val="003A208F"/>
    <w:rsid w:val="003A20B5"/>
    <w:rsid w:val="003A2317"/>
    <w:rsid w:val="003A23F9"/>
    <w:rsid w:val="003A2646"/>
    <w:rsid w:val="003A2899"/>
    <w:rsid w:val="003A2AF6"/>
    <w:rsid w:val="003A2B10"/>
    <w:rsid w:val="003A2B46"/>
    <w:rsid w:val="003A2B7E"/>
    <w:rsid w:val="003A2C37"/>
    <w:rsid w:val="003A2D1E"/>
    <w:rsid w:val="003A2D48"/>
    <w:rsid w:val="003A2DA5"/>
    <w:rsid w:val="003A2DF1"/>
    <w:rsid w:val="003A2F4F"/>
    <w:rsid w:val="003A2FA7"/>
    <w:rsid w:val="003A2FFA"/>
    <w:rsid w:val="003A3032"/>
    <w:rsid w:val="003A35F0"/>
    <w:rsid w:val="003A38EC"/>
    <w:rsid w:val="003A398C"/>
    <w:rsid w:val="003A3C17"/>
    <w:rsid w:val="003A3C5B"/>
    <w:rsid w:val="003A3C82"/>
    <w:rsid w:val="003A3CE2"/>
    <w:rsid w:val="003A3D7A"/>
    <w:rsid w:val="003A3D9A"/>
    <w:rsid w:val="003A3E46"/>
    <w:rsid w:val="003A3EF2"/>
    <w:rsid w:val="003A3F26"/>
    <w:rsid w:val="003A3FD4"/>
    <w:rsid w:val="003A427B"/>
    <w:rsid w:val="003A4410"/>
    <w:rsid w:val="003A46F4"/>
    <w:rsid w:val="003A47CD"/>
    <w:rsid w:val="003A4818"/>
    <w:rsid w:val="003A482C"/>
    <w:rsid w:val="003A486D"/>
    <w:rsid w:val="003A48F8"/>
    <w:rsid w:val="003A49AC"/>
    <w:rsid w:val="003A4A0A"/>
    <w:rsid w:val="003A4B48"/>
    <w:rsid w:val="003A4C29"/>
    <w:rsid w:val="003A4E1E"/>
    <w:rsid w:val="003A4E32"/>
    <w:rsid w:val="003A514B"/>
    <w:rsid w:val="003A51ED"/>
    <w:rsid w:val="003A52EE"/>
    <w:rsid w:val="003A5309"/>
    <w:rsid w:val="003A5474"/>
    <w:rsid w:val="003A548A"/>
    <w:rsid w:val="003A5655"/>
    <w:rsid w:val="003A5699"/>
    <w:rsid w:val="003A5A3C"/>
    <w:rsid w:val="003A5BC3"/>
    <w:rsid w:val="003A5F7B"/>
    <w:rsid w:val="003A5FE0"/>
    <w:rsid w:val="003A614C"/>
    <w:rsid w:val="003A620A"/>
    <w:rsid w:val="003A63C9"/>
    <w:rsid w:val="003A6699"/>
    <w:rsid w:val="003A67BF"/>
    <w:rsid w:val="003A693E"/>
    <w:rsid w:val="003A6B36"/>
    <w:rsid w:val="003A6BA1"/>
    <w:rsid w:val="003A6BE1"/>
    <w:rsid w:val="003A6CA1"/>
    <w:rsid w:val="003A6CE6"/>
    <w:rsid w:val="003A6D32"/>
    <w:rsid w:val="003A70BC"/>
    <w:rsid w:val="003A7331"/>
    <w:rsid w:val="003A7395"/>
    <w:rsid w:val="003A73B3"/>
    <w:rsid w:val="003A73FB"/>
    <w:rsid w:val="003A74B0"/>
    <w:rsid w:val="003A75F6"/>
    <w:rsid w:val="003A7648"/>
    <w:rsid w:val="003A771A"/>
    <w:rsid w:val="003A786C"/>
    <w:rsid w:val="003A7B3B"/>
    <w:rsid w:val="003B000A"/>
    <w:rsid w:val="003B00D7"/>
    <w:rsid w:val="003B00FD"/>
    <w:rsid w:val="003B012C"/>
    <w:rsid w:val="003B01F6"/>
    <w:rsid w:val="003B01FB"/>
    <w:rsid w:val="003B028D"/>
    <w:rsid w:val="003B04A8"/>
    <w:rsid w:val="003B06EB"/>
    <w:rsid w:val="003B0708"/>
    <w:rsid w:val="003B0809"/>
    <w:rsid w:val="003B0A51"/>
    <w:rsid w:val="003B0A9C"/>
    <w:rsid w:val="003B0C88"/>
    <w:rsid w:val="003B0D34"/>
    <w:rsid w:val="003B0E77"/>
    <w:rsid w:val="003B0F21"/>
    <w:rsid w:val="003B10B7"/>
    <w:rsid w:val="003B17F6"/>
    <w:rsid w:val="003B1873"/>
    <w:rsid w:val="003B18B1"/>
    <w:rsid w:val="003B1ADE"/>
    <w:rsid w:val="003B1B29"/>
    <w:rsid w:val="003B1BE4"/>
    <w:rsid w:val="003B1C06"/>
    <w:rsid w:val="003B1C88"/>
    <w:rsid w:val="003B1CE5"/>
    <w:rsid w:val="003B2077"/>
    <w:rsid w:val="003B21E6"/>
    <w:rsid w:val="003B2484"/>
    <w:rsid w:val="003B250D"/>
    <w:rsid w:val="003B26E8"/>
    <w:rsid w:val="003B277D"/>
    <w:rsid w:val="003B29BA"/>
    <w:rsid w:val="003B2B82"/>
    <w:rsid w:val="003B2BF0"/>
    <w:rsid w:val="003B2DB7"/>
    <w:rsid w:val="003B2EF7"/>
    <w:rsid w:val="003B2F4C"/>
    <w:rsid w:val="003B2FC4"/>
    <w:rsid w:val="003B305B"/>
    <w:rsid w:val="003B315E"/>
    <w:rsid w:val="003B3384"/>
    <w:rsid w:val="003B345D"/>
    <w:rsid w:val="003B3541"/>
    <w:rsid w:val="003B3629"/>
    <w:rsid w:val="003B3645"/>
    <w:rsid w:val="003B3983"/>
    <w:rsid w:val="003B3C35"/>
    <w:rsid w:val="003B3EF6"/>
    <w:rsid w:val="003B401E"/>
    <w:rsid w:val="003B407E"/>
    <w:rsid w:val="003B430D"/>
    <w:rsid w:val="003B43F1"/>
    <w:rsid w:val="003B4493"/>
    <w:rsid w:val="003B455E"/>
    <w:rsid w:val="003B482B"/>
    <w:rsid w:val="003B4BA2"/>
    <w:rsid w:val="003B4CE6"/>
    <w:rsid w:val="003B4D4A"/>
    <w:rsid w:val="003B4DF5"/>
    <w:rsid w:val="003B5019"/>
    <w:rsid w:val="003B525F"/>
    <w:rsid w:val="003B56CE"/>
    <w:rsid w:val="003B57D4"/>
    <w:rsid w:val="003B5890"/>
    <w:rsid w:val="003B58F6"/>
    <w:rsid w:val="003B592F"/>
    <w:rsid w:val="003B59EF"/>
    <w:rsid w:val="003B5D4A"/>
    <w:rsid w:val="003B5E5B"/>
    <w:rsid w:val="003B5F19"/>
    <w:rsid w:val="003B5F9D"/>
    <w:rsid w:val="003B61F7"/>
    <w:rsid w:val="003B62C6"/>
    <w:rsid w:val="003B634D"/>
    <w:rsid w:val="003B6394"/>
    <w:rsid w:val="003B66FC"/>
    <w:rsid w:val="003B6933"/>
    <w:rsid w:val="003B6A07"/>
    <w:rsid w:val="003B6A37"/>
    <w:rsid w:val="003B6A92"/>
    <w:rsid w:val="003B6A96"/>
    <w:rsid w:val="003B6FD3"/>
    <w:rsid w:val="003B7073"/>
    <w:rsid w:val="003B73ED"/>
    <w:rsid w:val="003B751E"/>
    <w:rsid w:val="003B7571"/>
    <w:rsid w:val="003B75FF"/>
    <w:rsid w:val="003B7672"/>
    <w:rsid w:val="003B77CC"/>
    <w:rsid w:val="003B7A0D"/>
    <w:rsid w:val="003B7E4C"/>
    <w:rsid w:val="003C0083"/>
    <w:rsid w:val="003C0125"/>
    <w:rsid w:val="003C0152"/>
    <w:rsid w:val="003C01B1"/>
    <w:rsid w:val="003C02D2"/>
    <w:rsid w:val="003C02FF"/>
    <w:rsid w:val="003C04C3"/>
    <w:rsid w:val="003C0560"/>
    <w:rsid w:val="003C05D5"/>
    <w:rsid w:val="003C063A"/>
    <w:rsid w:val="003C0776"/>
    <w:rsid w:val="003C07D3"/>
    <w:rsid w:val="003C080A"/>
    <w:rsid w:val="003C083E"/>
    <w:rsid w:val="003C08C4"/>
    <w:rsid w:val="003C0982"/>
    <w:rsid w:val="003C0C8D"/>
    <w:rsid w:val="003C0FC9"/>
    <w:rsid w:val="003C104E"/>
    <w:rsid w:val="003C11D6"/>
    <w:rsid w:val="003C120D"/>
    <w:rsid w:val="003C12F1"/>
    <w:rsid w:val="003C148B"/>
    <w:rsid w:val="003C1581"/>
    <w:rsid w:val="003C159A"/>
    <w:rsid w:val="003C1637"/>
    <w:rsid w:val="003C1732"/>
    <w:rsid w:val="003C188A"/>
    <w:rsid w:val="003C19AD"/>
    <w:rsid w:val="003C1A5B"/>
    <w:rsid w:val="003C1A61"/>
    <w:rsid w:val="003C1DA5"/>
    <w:rsid w:val="003C2028"/>
    <w:rsid w:val="003C251B"/>
    <w:rsid w:val="003C26A1"/>
    <w:rsid w:val="003C279B"/>
    <w:rsid w:val="003C27D0"/>
    <w:rsid w:val="003C2997"/>
    <w:rsid w:val="003C2AB1"/>
    <w:rsid w:val="003C2C6C"/>
    <w:rsid w:val="003C2F68"/>
    <w:rsid w:val="003C2F7D"/>
    <w:rsid w:val="003C3244"/>
    <w:rsid w:val="003C329A"/>
    <w:rsid w:val="003C3509"/>
    <w:rsid w:val="003C3626"/>
    <w:rsid w:val="003C3AE1"/>
    <w:rsid w:val="003C3B39"/>
    <w:rsid w:val="003C3BA3"/>
    <w:rsid w:val="003C3C47"/>
    <w:rsid w:val="003C3F11"/>
    <w:rsid w:val="003C3FB2"/>
    <w:rsid w:val="003C3FBF"/>
    <w:rsid w:val="003C4024"/>
    <w:rsid w:val="003C41A3"/>
    <w:rsid w:val="003C4212"/>
    <w:rsid w:val="003C4280"/>
    <w:rsid w:val="003C4283"/>
    <w:rsid w:val="003C42AB"/>
    <w:rsid w:val="003C42E7"/>
    <w:rsid w:val="003C4339"/>
    <w:rsid w:val="003C4355"/>
    <w:rsid w:val="003C440F"/>
    <w:rsid w:val="003C4498"/>
    <w:rsid w:val="003C44E8"/>
    <w:rsid w:val="003C4662"/>
    <w:rsid w:val="003C466C"/>
    <w:rsid w:val="003C4723"/>
    <w:rsid w:val="003C492E"/>
    <w:rsid w:val="003C493C"/>
    <w:rsid w:val="003C4ABE"/>
    <w:rsid w:val="003C4B99"/>
    <w:rsid w:val="003C4F0E"/>
    <w:rsid w:val="003C4F1C"/>
    <w:rsid w:val="003C5206"/>
    <w:rsid w:val="003C5338"/>
    <w:rsid w:val="003C564D"/>
    <w:rsid w:val="003C5718"/>
    <w:rsid w:val="003C5B20"/>
    <w:rsid w:val="003C5B5D"/>
    <w:rsid w:val="003C5C66"/>
    <w:rsid w:val="003C5D1F"/>
    <w:rsid w:val="003C5DFA"/>
    <w:rsid w:val="003C5E99"/>
    <w:rsid w:val="003C6336"/>
    <w:rsid w:val="003C63DE"/>
    <w:rsid w:val="003C6535"/>
    <w:rsid w:val="003C6691"/>
    <w:rsid w:val="003C66A4"/>
    <w:rsid w:val="003C6849"/>
    <w:rsid w:val="003C68F8"/>
    <w:rsid w:val="003C6B47"/>
    <w:rsid w:val="003C6C10"/>
    <w:rsid w:val="003C6C27"/>
    <w:rsid w:val="003C6C34"/>
    <w:rsid w:val="003C6CB0"/>
    <w:rsid w:val="003C6FA3"/>
    <w:rsid w:val="003C70C0"/>
    <w:rsid w:val="003C70D8"/>
    <w:rsid w:val="003C729C"/>
    <w:rsid w:val="003C73B3"/>
    <w:rsid w:val="003C751E"/>
    <w:rsid w:val="003C7573"/>
    <w:rsid w:val="003C75E0"/>
    <w:rsid w:val="003C761F"/>
    <w:rsid w:val="003C76D5"/>
    <w:rsid w:val="003C7859"/>
    <w:rsid w:val="003C7934"/>
    <w:rsid w:val="003C7D99"/>
    <w:rsid w:val="003C7E8F"/>
    <w:rsid w:val="003C7FF4"/>
    <w:rsid w:val="003D011D"/>
    <w:rsid w:val="003D01AA"/>
    <w:rsid w:val="003D04BA"/>
    <w:rsid w:val="003D05BF"/>
    <w:rsid w:val="003D063C"/>
    <w:rsid w:val="003D06AE"/>
    <w:rsid w:val="003D07AD"/>
    <w:rsid w:val="003D0830"/>
    <w:rsid w:val="003D0836"/>
    <w:rsid w:val="003D090B"/>
    <w:rsid w:val="003D0C07"/>
    <w:rsid w:val="003D0D55"/>
    <w:rsid w:val="003D0E29"/>
    <w:rsid w:val="003D0F16"/>
    <w:rsid w:val="003D0F5D"/>
    <w:rsid w:val="003D1363"/>
    <w:rsid w:val="003D1ACC"/>
    <w:rsid w:val="003D1B24"/>
    <w:rsid w:val="003D1BB1"/>
    <w:rsid w:val="003D1C10"/>
    <w:rsid w:val="003D1C20"/>
    <w:rsid w:val="003D1C70"/>
    <w:rsid w:val="003D1ECA"/>
    <w:rsid w:val="003D1F3D"/>
    <w:rsid w:val="003D1F9D"/>
    <w:rsid w:val="003D21AF"/>
    <w:rsid w:val="003D22D2"/>
    <w:rsid w:val="003D2924"/>
    <w:rsid w:val="003D2981"/>
    <w:rsid w:val="003D30D0"/>
    <w:rsid w:val="003D3172"/>
    <w:rsid w:val="003D3505"/>
    <w:rsid w:val="003D3648"/>
    <w:rsid w:val="003D3682"/>
    <w:rsid w:val="003D36C1"/>
    <w:rsid w:val="003D36DD"/>
    <w:rsid w:val="003D380E"/>
    <w:rsid w:val="003D3890"/>
    <w:rsid w:val="003D3979"/>
    <w:rsid w:val="003D3B11"/>
    <w:rsid w:val="003D3DF8"/>
    <w:rsid w:val="003D3E86"/>
    <w:rsid w:val="003D3EE8"/>
    <w:rsid w:val="003D406E"/>
    <w:rsid w:val="003D4109"/>
    <w:rsid w:val="003D41A3"/>
    <w:rsid w:val="003D4311"/>
    <w:rsid w:val="003D46AC"/>
    <w:rsid w:val="003D47E3"/>
    <w:rsid w:val="003D486E"/>
    <w:rsid w:val="003D4949"/>
    <w:rsid w:val="003D4A70"/>
    <w:rsid w:val="003D4B28"/>
    <w:rsid w:val="003D4B3F"/>
    <w:rsid w:val="003D4C11"/>
    <w:rsid w:val="003D4C57"/>
    <w:rsid w:val="003D4DDE"/>
    <w:rsid w:val="003D4E48"/>
    <w:rsid w:val="003D4E66"/>
    <w:rsid w:val="003D4F2A"/>
    <w:rsid w:val="003D5160"/>
    <w:rsid w:val="003D539C"/>
    <w:rsid w:val="003D568B"/>
    <w:rsid w:val="003D5765"/>
    <w:rsid w:val="003D57AF"/>
    <w:rsid w:val="003D5840"/>
    <w:rsid w:val="003D5C9A"/>
    <w:rsid w:val="003D5CA4"/>
    <w:rsid w:val="003D5CEF"/>
    <w:rsid w:val="003D5DC4"/>
    <w:rsid w:val="003D615D"/>
    <w:rsid w:val="003D6266"/>
    <w:rsid w:val="003D62E5"/>
    <w:rsid w:val="003D631F"/>
    <w:rsid w:val="003D6330"/>
    <w:rsid w:val="003D6353"/>
    <w:rsid w:val="003D6449"/>
    <w:rsid w:val="003D6654"/>
    <w:rsid w:val="003D6677"/>
    <w:rsid w:val="003D6A62"/>
    <w:rsid w:val="003D6CE2"/>
    <w:rsid w:val="003D6EC3"/>
    <w:rsid w:val="003D6ECC"/>
    <w:rsid w:val="003D6F36"/>
    <w:rsid w:val="003D6FF9"/>
    <w:rsid w:val="003D70EA"/>
    <w:rsid w:val="003D7116"/>
    <w:rsid w:val="003D7275"/>
    <w:rsid w:val="003D7493"/>
    <w:rsid w:val="003D74CF"/>
    <w:rsid w:val="003D760D"/>
    <w:rsid w:val="003D7C1B"/>
    <w:rsid w:val="003D7CF0"/>
    <w:rsid w:val="003D7FAE"/>
    <w:rsid w:val="003D7FC1"/>
    <w:rsid w:val="003D7FE6"/>
    <w:rsid w:val="003E001B"/>
    <w:rsid w:val="003E0372"/>
    <w:rsid w:val="003E082B"/>
    <w:rsid w:val="003E087D"/>
    <w:rsid w:val="003E0924"/>
    <w:rsid w:val="003E0AAF"/>
    <w:rsid w:val="003E0AFB"/>
    <w:rsid w:val="003E0B11"/>
    <w:rsid w:val="003E0B47"/>
    <w:rsid w:val="003E0BCC"/>
    <w:rsid w:val="003E0CF3"/>
    <w:rsid w:val="003E0CFE"/>
    <w:rsid w:val="003E0D46"/>
    <w:rsid w:val="003E0FAF"/>
    <w:rsid w:val="003E0FB4"/>
    <w:rsid w:val="003E103F"/>
    <w:rsid w:val="003E1143"/>
    <w:rsid w:val="003E1241"/>
    <w:rsid w:val="003E125B"/>
    <w:rsid w:val="003E1369"/>
    <w:rsid w:val="003E13F6"/>
    <w:rsid w:val="003E1617"/>
    <w:rsid w:val="003E1955"/>
    <w:rsid w:val="003E1BD9"/>
    <w:rsid w:val="003E1C46"/>
    <w:rsid w:val="003E1C82"/>
    <w:rsid w:val="003E1C9C"/>
    <w:rsid w:val="003E1E38"/>
    <w:rsid w:val="003E23DA"/>
    <w:rsid w:val="003E24B5"/>
    <w:rsid w:val="003E24BF"/>
    <w:rsid w:val="003E25F3"/>
    <w:rsid w:val="003E26C3"/>
    <w:rsid w:val="003E27AA"/>
    <w:rsid w:val="003E2815"/>
    <w:rsid w:val="003E2A22"/>
    <w:rsid w:val="003E2D4C"/>
    <w:rsid w:val="003E2FEC"/>
    <w:rsid w:val="003E30A7"/>
    <w:rsid w:val="003E32AB"/>
    <w:rsid w:val="003E32EC"/>
    <w:rsid w:val="003E3317"/>
    <w:rsid w:val="003E342B"/>
    <w:rsid w:val="003E35E6"/>
    <w:rsid w:val="003E3601"/>
    <w:rsid w:val="003E3795"/>
    <w:rsid w:val="003E3871"/>
    <w:rsid w:val="003E38E8"/>
    <w:rsid w:val="003E4085"/>
    <w:rsid w:val="003E40B0"/>
    <w:rsid w:val="003E435E"/>
    <w:rsid w:val="003E442B"/>
    <w:rsid w:val="003E4606"/>
    <w:rsid w:val="003E4811"/>
    <w:rsid w:val="003E481C"/>
    <w:rsid w:val="003E4C62"/>
    <w:rsid w:val="003E4D21"/>
    <w:rsid w:val="003E4F24"/>
    <w:rsid w:val="003E4FE1"/>
    <w:rsid w:val="003E51C9"/>
    <w:rsid w:val="003E5212"/>
    <w:rsid w:val="003E524C"/>
    <w:rsid w:val="003E52B0"/>
    <w:rsid w:val="003E541E"/>
    <w:rsid w:val="003E5488"/>
    <w:rsid w:val="003E54AA"/>
    <w:rsid w:val="003E55DE"/>
    <w:rsid w:val="003E5687"/>
    <w:rsid w:val="003E56E1"/>
    <w:rsid w:val="003E5DB2"/>
    <w:rsid w:val="003E5E48"/>
    <w:rsid w:val="003E5FD6"/>
    <w:rsid w:val="003E614A"/>
    <w:rsid w:val="003E62EA"/>
    <w:rsid w:val="003E64E7"/>
    <w:rsid w:val="003E66E0"/>
    <w:rsid w:val="003E6BBA"/>
    <w:rsid w:val="003E6CA4"/>
    <w:rsid w:val="003E7004"/>
    <w:rsid w:val="003E7027"/>
    <w:rsid w:val="003E7038"/>
    <w:rsid w:val="003E715C"/>
    <w:rsid w:val="003E71E9"/>
    <w:rsid w:val="003E71F8"/>
    <w:rsid w:val="003E7350"/>
    <w:rsid w:val="003E73BB"/>
    <w:rsid w:val="003E73F3"/>
    <w:rsid w:val="003E74A9"/>
    <w:rsid w:val="003E763E"/>
    <w:rsid w:val="003E77FD"/>
    <w:rsid w:val="003E785C"/>
    <w:rsid w:val="003E78E2"/>
    <w:rsid w:val="003E78FF"/>
    <w:rsid w:val="003E7B2E"/>
    <w:rsid w:val="003E7B80"/>
    <w:rsid w:val="003E7BF6"/>
    <w:rsid w:val="003E7C4F"/>
    <w:rsid w:val="003E7C62"/>
    <w:rsid w:val="003E7C7B"/>
    <w:rsid w:val="003E7E59"/>
    <w:rsid w:val="003E7FCD"/>
    <w:rsid w:val="003F0056"/>
    <w:rsid w:val="003F009D"/>
    <w:rsid w:val="003F012A"/>
    <w:rsid w:val="003F0375"/>
    <w:rsid w:val="003F0401"/>
    <w:rsid w:val="003F0426"/>
    <w:rsid w:val="003F04E8"/>
    <w:rsid w:val="003F0700"/>
    <w:rsid w:val="003F0B88"/>
    <w:rsid w:val="003F0C12"/>
    <w:rsid w:val="003F0C6B"/>
    <w:rsid w:val="003F0D91"/>
    <w:rsid w:val="003F0E9B"/>
    <w:rsid w:val="003F0FA8"/>
    <w:rsid w:val="003F107D"/>
    <w:rsid w:val="003F10C2"/>
    <w:rsid w:val="003F1410"/>
    <w:rsid w:val="003F149D"/>
    <w:rsid w:val="003F15B9"/>
    <w:rsid w:val="003F161B"/>
    <w:rsid w:val="003F1738"/>
    <w:rsid w:val="003F17F3"/>
    <w:rsid w:val="003F17FF"/>
    <w:rsid w:val="003F1AFA"/>
    <w:rsid w:val="003F1C05"/>
    <w:rsid w:val="003F1D5B"/>
    <w:rsid w:val="003F1F07"/>
    <w:rsid w:val="003F1F60"/>
    <w:rsid w:val="003F2100"/>
    <w:rsid w:val="003F210E"/>
    <w:rsid w:val="003F2399"/>
    <w:rsid w:val="003F248F"/>
    <w:rsid w:val="003F2563"/>
    <w:rsid w:val="003F26A1"/>
    <w:rsid w:val="003F26B6"/>
    <w:rsid w:val="003F276F"/>
    <w:rsid w:val="003F28B9"/>
    <w:rsid w:val="003F2920"/>
    <w:rsid w:val="003F2B23"/>
    <w:rsid w:val="003F2D0E"/>
    <w:rsid w:val="003F2D2E"/>
    <w:rsid w:val="003F2FAA"/>
    <w:rsid w:val="003F306E"/>
    <w:rsid w:val="003F3111"/>
    <w:rsid w:val="003F32E7"/>
    <w:rsid w:val="003F3330"/>
    <w:rsid w:val="003F339F"/>
    <w:rsid w:val="003F33C5"/>
    <w:rsid w:val="003F3476"/>
    <w:rsid w:val="003F3495"/>
    <w:rsid w:val="003F3523"/>
    <w:rsid w:val="003F3583"/>
    <w:rsid w:val="003F374C"/>
    <w:rsid w:val="003F37C5"/>
    <w:rsid w:val="003F3921"/>
    <w:rsid w:val="003F3A2B"/>
    <w:rsid w:val="003F3B54"/>
    <w:rsid w:val="003F3DB8"/>
    <w:rsid w:val="003F3DD7"/>
    <w:rsid w:val="003F400E"/>
    <w:rsid w:val="003F42D0"/>
    <w:rsid w:val="003F4456"/>
    <w:rsid w:val="003F44FF"/>
    <w:rsid w:val="003F47E8"/>
    <w:rsid w:val="003F4986"/>
    <w:rsid w:val="003F49AA"/>
    <w:rsid w:val="003F49D6"/>
    <w:rsid w:val="003F4B4A"/>
    <w:rsid w:val="003F4BF6"/>
    <w:rsid w:val="003F50B1"/>
    <w:rsid w:val="003F50C0"/>
    <w:rsid w:val="003F51A1"/>
    <w:rsid w:val="003F5232"/>
    <w:rsid w:val="003F5352"/>
    <w:rsid w:val="003F57F4"/>
    <w:rsid w:val="003F5839"/>
    <w:rsid w:val="003F5945"/>
    <w:rsid w:val="003F5958"/>
    <w:rsid w:val="003F59F8"/>
    <w:rsid w:val="003F5AAD"/>
    <w:rsid w:val="003F5C5D"/>
    <w:rsid w:val="003F5E17"/>
    <w:rsid w:val="003F5E1C"/>
    <w:rsid w:val="003F6167"/>
    <w:rsid w:val="003F62D8"/>
    <w:rsid w:val="003F65EC"/>
    <w:rsid w:val="003F6677"/>
    <w:rsid w:val="003F683E"/>
    <w:rsid w:val="003F69CF"/>
    <w:rsid w:val="003F6AC6"/>
    <w:rsid w:val="003F6B40"/>
    <w:rsid w:val="003F6DFA"/>
    <w:rsid w:val="003F6F05"/>
    <w:rsid w:val="003F7094"/>
    <w:rsid w:val="003F71C0"/>
    <w:rsid w:val="003F737D"/>
    <w:rsid w:val="003F744D"/>
    <w:rsid w:val="003F77AD"/>
    <w:rsid w:val="003F796E"/>
    <w:rsid w:val="003F7ABD"/>
    <w:rsid w:val="003F7C1F"/>
    <w:rsid w:val="003F7D93"/>
    <w:rsid w:val="003F7E22"/>
    <w:rsid w:val="003F7EB3"/>
    <w:rsid w:val="003F7F97"/>
    <w:rsid w:val="004002A2"/>
    <w:rsid w:val="004003F7"/>
    <w:rsid w:val="00400581"/>
    <w:rsid w:val="004006E9"/>
    <w:rsid w:val="00400723"/>
    <w:rsid w:val="0040076A"/>
    <w:rsid w:val="00400966"/>
    <w:rsid w:val="00400D0E"/>
    <w:rsid w:val="00400EC8"/>
    <w:rsid w:val="00400F97"/>
    <w:rsid w:val="00401049"/>
    <w:rsid w:val="0040117C"/>
    <w:rsid w:val="00401251"/>
    <w:rsid w:val="004014D6"/>
    <w:rsid w:val="00401517"/>
    <w:rsid w:val="00401725"/>
    <w:rsid w:val="0040180F"/>
    <w:rsid w:val="0040182B"/>
    <w:rsid w:val="00401880"/>
    <w:rsid w:val="004018F5"/>
    <w:rsid w:val="00401943"/>
    <w:rsid w:val="00401ACB"/>
    <w:rsid w:val="00401BA7"/>
    <w:rsid w:val="00401BBD"/>
    <w:rsid w:val="00401CDB"/>
    <w:rsid w:val="00401D35"/>
    <w:rsid w:val="00401E63"/>
    <w:rsid w:val="00401FBC"/>
    <w:rsid w:val="00402272"/>
    <w:rsid w:val="00402413"/>
    <w:rsid w:val="00402588"/>
    <w:rsid w:val="0040273C"/>
    <w:rsid w:val="00402C3E"/>
    <w:rsid w:val="00402CC4"/>
    <w:rsid w:val="00403098"/>
    <w:rsid w:val="00403138"/>
    <w:rsid w:val="0040337A"/>
    <w:rsid w:val="00403397"/>
    <w:rsid w:val="00403709"/>
    <w:rsid w:val="004039E1"/>
    <w:rsid w:val="00403C1C"/>
    <w:rsid w:val="00404151"/>
    <w:rsid w:val="00404187"/>
    <w:rsid w:val="00404227"/>
    <w:rsid w:val="00404284"/>
    <w:rsid w:val="004042AB"/>
    <w:rsid w:val="00404322"/>
    <w:rsid w:val="00404379"/>
    <w:rsid w:val="0040459F"/>
    <w:rsid w:val="004047A7"/>
    <w:rsid w:val="00404910"/>
    <w:rsid w:val="00404A72"/>
    <w:rsid w:val="00404BCE"/>
    <w:rsid w:val="00404DF8"/>
    <w:rsid w:val="00404E6D"/>
    <w:rsid w:val="004051A2"/>
    <w:rsid w:val="004052CD"/>
    <w:rsid w:val="004052E5"/>
    <w:rsid w:val="00405349"/>
    <w:rsid w:val="0040538C"/>
    <w:rsid w:val="004054F9"/>
    <w:rsid w:val="00405508"/>
    <w:rsid w:val="0040569D"/>
    <w:rsid w:val="004057B3"/>
    <w:rsid w:val="0040581B"/>
    <w:rsid w:val="004058B1"/>
    <w:rsid w:val="0040594E"/>
    <w:rsid w:val="004059E7"/>
    <w:rsid w:val="00405ADF"/>
    <w:rsid w:val="00405B46"/>
    <w:rsid w:val="00405C4A"/>
    <w:rsid w:val="00405CA8"/>
    <w:rsid w:val="00405CB4"/>
    <w:rsid w:val="00405D0A"/>
    <w:rsid w:val="00405E33"/>
    <w:rsid w:val="00405E62"/>
    <w:rsid w:val="00405F60"/>
    <w:rsid w:val="00405F97"/>
    <w:rsid w:val="00406297"/>
    <w:rsid w:val="004062EB"/>
    <w:rsid w:val="00406452"/>
    <w:rsid w:val="004064E1"/>
    <w:rsid w:val="00406534"/>
    <w:rsid w:val="004065FB"/>
    <w:rsid w:val="0040686E"/>
    <w:rsid w:val="004069F1"/>
    <w:rsid w:val="00406ABD"/>
    <w:rsid w:val="00406C32"/>
    <w:rsid w:val="00407029"/>
    <w:rsid w:val="00407765"/>
    <w:rsid w:val="00407785"/>
    <w:rsid w:val="0040784E"/>
    <w:rsid w:val="00407964"/>
    <w:rsid w:val="0040796B"/>
    <w:rsid w:val="00407BEC"/>
    <w:rsid w:val="00407C43"/>
    <w:rsid w:val="00407CCA"/>
    <w:rsid w:val="00407CDE"/>
    <w:rsid w:val="0041014D"/>
    <w:rsid w:val="004101A1"/>
    <w:rsid w:val="004101B1"/>
    <w:rsid w:val="004101E1"/>
    <w:rsid w:val="00410311"/>
    <w:rsid w:val="0041072D"/>
    <w:rsid w:val="00410768"/>
    <w:rsid w:val="00410A9F"/>
    <w:rsid w:val="00410C3B"/>
    <w:rsid w:val="00410CA7"/>
    <w:rsid w:val="00410CEA"/>
    <w:rsid w:val="00410DB7"/>
    <w:rsid w:val="00410E9D"/>
    <w:rsid w:val="00410F5B"/>
    <w:rsid w:val="004112F4"/>
    <w:rsid w:val="00411550"/>
    <w:rsid w:val="00411597"/>
    <w:rsid w:val="004115BB"/>
    <w:rsid w:val="004116B2"/>
    <w:rsid w:val="004116C7"/>
    <w:rsid w:val="0041192D"/>
    <w:rsid w:val="00411C87"/>
    <w:rsid w:val="00412022"/>
    <w:rsid w:val="0041207B"/>
    <w:rsid w:val="00412669"/>
    <w:rsid w:val="004128C0"/>
    <w:rsid w:val="0041291B"/>
    <w:rsid w:val="00412999"/>
    <w:rsid w:val="00412A65"/>
    <w:rsid w:val="00412B8D"/>
    <w:rsid w:val="00412C35"/>
    <w:rsid w:val="00412D8C"/>
    <w:rsid w:val="00412E60"/>
    <w:rsid w:val="00412E88"/>
    <w:rsid w:val="00412ED1"/>
    <w:rsid w:val="00413735"/>
    <w:rsid w:val="00413737"/>
    <w:rsid w:val="004137A0"/>
    <w:rsid w:val="00413876"/>
    <w:rsid w:val="0041389F"/>
    <w:rsid w:val="00413AF9"/>
    <w:rsid w:val="00413B2B"/>
    <w:rsid w:val="00413BCD"/>
    <w:rsid w:val="00413D1D"/>
    <w:rsid w:val="00413D76"/>
    <w:rsid w:val="00414131"/>
    <w:rsid w:val="00414132"/>
    <w:rsid w:val="00414213"/>
    <w:rsid w:val="00414227"/>
    <w:rsid w:val="004143A5"/>
    <w:rsid w:val="004143DB"/>
    <w:rsid w:val="00414402"/>
    <w:rsid w:val="00414682"/>
    <w:rsid w:val="004146BD"/>
    <w:rsid w:val="0041475A"/>
    <w:rsid w:val="004147CA"/>
    <w:rsid w:val="00414825"/>
    <w:rsid w:val="00414A5E"/>
    <w:rsid w:val="00414B20"/>
    <w:rsid w:val="00414B4E"/>
    <w:rsid w:val="00414C21"/>
    <w:rsid w:val="00414CBA"/>
    <w:rsid w:val="00414D7F"/>
    <w:rsid w:val="00414EB1"/>
    <w:rsid w:val="00414F7F"/>
    <w:rsid w:val="00414FAF"/>
    <w:rsid w:val="004153E3"/>
    <w:rsid w:val="0041554F"/>
    <w:rsid w:val="0041581F"/>
    <w:rsid w:val="00415907"/>
    <w:rsid w:val="004159B7"/>
    <w:rsid w:val="00415AD1"/>
    <w:rsid w:val="00415AFF"/>
    <w:rsid w:val="00415E3A"/>
    <w:rsid w:val="004165D1"/>
    <w:rsid w:val="0041664B"/>
    <w:rsid w:val="004166DC"/>
    <w:rsid w:val="004166F2"/>
    <w:rsid w:val="00416764"/>
    <w:rsid w:val="00416C25"/>
    <w:rsid w:val="00416CE1"/>
    <w:rsid w:val="00416D85"/>
    <w:rsid w:val="004171C8"/>
    <w:rsid w:val="00417610"/>
    <w:rsid w:val="004176CB"/>
    <w:rsid w:val="00417851"/>
    <w:rsid w:val="00417D66"/>
    <w:rsid w:val="00417E2B"/>
    <w:rsid w:val="00417E76"/>
    <w:rsid w:val="00417FBD"/>
    <w:rsid w:val="00420006"/>
    <w:rsid w:val="004200AB"/>
    <w:rsid w:val="004200F7"/>
    <w:rsid w:val="00420169"/>
    <w:rsid w:val="00420283"/>
    <w:rsid w:val="00420286"/>
    <w:rsid w:val="00420364"/>
    <w:rsid w:val="0042079B"/>
    <w:rsid w:val="00420A73"/>
    <w:rsid w:val="00420DB0"/>
    <w:rsid w:val="00420FDE"/>
    <w:rsid w:val="00420FEC"/>
    <w:rsid w:val="0042127B"/>
    <w:rsid w:val="00421468"/>
    <w:rsid w:val="00421701"/>
    <w:rsid w:val="00421B01"/>
    <w:rsid w:val="00421C75"/>
    <w:rsid w:val="00421CBE"/>
    <w:rsid w:val="00421CF6"/>
    <w:rsid w:val="00421D05"/>
    <w:rsid w:val="00421D07"/>
    <w:rsid w:val="0042201B"/>
    <w:rsid w:val="00422284"/>
    <w:rsid w:val="00422A5C"/>
    <w:rsid w:val="00422C4B"/>
    <w:rsid w:val="00422C54"/>
    <w:rsid w:val="00423014"/>
    <w:rsid w:val="0042305A"/>
    <w:rsid w:val="00423174"/>
    <w:rsid w:val="004231ED"/>
    <w:rsid w:val="0042377F"/>
    <w:rsid w:val="0042383E"/>
    <w:rsid w:val="00423A7F"/>
    <w:rsid w:val="00423B16"/>
    <w:rsid w:val="00423C57"/>
    <w:rsid w:val="00423DC4"/>
    <w:rsid w:val="00423E64"/>
    <w:rsid w:val="00423F1B"/>
    <w:rsid w:val="004240F4"/>
    <w:rsid w:val="00424226"/>
    <w:rsid w:val="00424342"/>
    <w:rsid w:val="00424357"/>
    <w:rsid w:val="00424715"/>
    <w:rsid w:val="004247A3"/>
    <w:rsid w:val="004247CF"/>
    <w:rsid w:val="00424978"/>
    <w:rsid w:val="00424CC2"/>
    <w:rsid w:val="00424CF6"/>
    <w:rsid w:val="00424E9D"/>
    <w:rsid w:val="00424F8D"/>
    <w:rsid w:val="00425027"/>
    <w:rsid w:val="0042502D"/>
    <w:rsid w:val="00425364"/>
    <w:rsid w:val="0042538D"/>
    <w:rsid w:val="00425414"/>
    <w:rsid w:val="00425980"/>
    <w:rsid w:val="00425B09"/>
    <w:rsid w:val="00425C2B"/>
    <w:rsid w:val="00425D89"/>
    <w:rsid w:val="00425EB5"/>
    <w:rsid w:val="00425F93"/>
    <w:rsid w:val="00425F96"/>
    <w:rsid w:val="00426332"/>
    <w:rsid w:val="004263A7"/>
    <w:rsid w:val="00426419"/>
    <w:rsid w:val="004265E1"/>
    <w:rsid w:val="00426638"/>
    <w:rsid w:val="00426729"/>
    <w:rsid w:val="004267C4"/>
    <w:rsid w:val="0042682E"/>
    <w:rsid w:val="00426A1C"/>
    <w:rsid w:val="00426B0D"/>
    <w:rsid w:val="00426D3B"/>
    <w:rsid w:val="00426FFD"/>
    <w:rsid w:val="0042703A"/>
    <w:rsid w:val="0042703C"/>
    <w:rsid w:val="0042726F"/>
    <w:rsid w:val="00427271"/>
    <w:rsid w:val="00427398"/>
    <w:rsid w:val="0042749F"/>
    <w:rsid w:val="004274A1"/>
    <w:rsid w:val="0042751A"/>
    <w:rsid w:val="00427550"/>
    <w:rsid w:val="004276E0"/>
    <w:rsid w:val="00427984"/>
    <w:rsid w:val="00427A0D"/>
    <w:rsid w:val="00427CAF"/>
    <w:rsid w:val="00427CD5"/>
    <w:rsid w:val="00427CF4"/>
    <w:rsid w:val="00427DB8"/>
    <w:rsid w:val="00427FAE"/>
    <w:rsid w:val="00427FCE"/>
    <w:rsid w:val="00427FE3"/>
    <w:rsid w:val="00427FF7"/>
    <w:rsid w:val="0043000F"/>
    <w:rsid w:val="00430060"/>
    <w:rsid w:val="00430123"/>
    <w:rsid w:val="00430203"/>
    <w:rsid w:val="004302C0"/>
    <w:rsid w:val="00430309"/>
    <w:rsid w:val="0043033D"/>
    <w:rsid w:val="004305A3"/>
    <w:rsid w:val="0043074B"/>
    <w:rsid w:val="004307FD"/>
    <w:rsid w:val="00430884"/>
    <w:rsid w:val="0043090A"/>
    <w:rsid w:val="00430A2B"/>
    <w:rsid w:val="00430A94"/>
    <w:rsid w:val="00430BE9"/>
    <w:rsid w:val="00430C72"/>
    <w:rsid w:val="00430D66"/>
    <w:rsid w:val="00431160"/>
    <w:rsid w:val="00431311"/>
    <w:rsid w:val="00431484"/>
    <w:rsid w:val="004314B3"/>
    <w:rsid w:val="0043155F"/>
    <w:rsid w:val="0043194A"/>
    <w:rsid w:val="004319E4"/>
    <w:rsid w:val="00431AA5"/>
    <w:rsid w:val="00431D48"/>
    <w:rsid w:val="00431FE6"/>
    <w:rsid w:val="004320CB"/>
    <w:rsid w:val="00432382"/>
    <w:rsid w:val="004329CB"/>
    <w:rsid w:val="00432B2B"/>
    <w:rsid w:val="00432B6E"/>
    <w:rsid w:val="00432CBF"/>
    <w:rsid w:val="00432D36"/>
    <w:rsid w:val="00432D3B"/>
    <w:rsid w:val="00432DBE"/>
    <w:rsid w:val="00432F79"/>
    <w:rsid w:val="00433121"/>
    <w:rsid w:val="004334D2"/>
    <w:rsid w:val="00433970"/>
    <w:rsid w:val="004339EB"/>
    <w:rsid w:val="00433AFA"/>
    <w:rsid w:val="00433B1C"/>
    <w:rsid w:val="0043412F"/>
    <w:rsid w:val="00434649"/>
    <w:rsid w:val="004346D3"/>
    <w:rsid w:val="004348FC"/>
    <w:rsid w:val="00434947"/>
    <w:rsid w:val="00434972"/>
    <w:rsid w:val="00434A5E"/>
    <w:rsid w:val="00434A96"/>
    <w:rsid w:val="00434B64"/>
    <w:rsid w:val="00434E66"/>
    <w:rsid w:val="00434F10"/>
    <w:rsid w:val="00434FBB"/>
    <w:rsid w:val="004353F5"/>
    <w:rsid w:val="00435421"/>
    <w:rsid w:val="004356B9"/>
    <w:rsid w:val="0043580F"/>
    <w:rsid w:val="00435864"/>
    <w:rsid w:val="00435B5E"/>
    <w:rsid w:val="00435B64"/>
    <w:rsid w:val="00435BFF"/>
    <w:rsid w:val="00435EFD"/>
    <w:rsid w:val="00435FC1"/>
    <w:rsid w:val="00436069"/>
    <w:rsid w:val="00436108"/>
    <w:rsid w:val="00436138"/>
    <w:rsid w:val="0043615C"/>
    <w:rsid w:val="00436217"/>
    <w:rsid w:val="004362B4"/>
    <w:rsid w:val="004362D2"/>
    <w:rsid w:val="00436435"/>
    <w:rsid w:val="00436619"/>
    <w:rsid w:val="004366D3"/>
    <w:rsid w:val="00436C35"/>
    <w:rsid w:val="00436EBC"/>
    <w:rsid w:val="00437134"/>
    <w:rsid w:val="0043741D"/>
    <w:rsid w:val="004374AF"/>
    <w:rsid w:val="004376B3"/>
    <w:rsid w:val="004379BE"/>
    <w:rsid w:val="00437C3D"/>
    <w:rsid w:val="00437E21"/>
    <w:rsid w:val="00440011"/>
    <w:rsid w:val="0044002A"/>
    <w:rsid w:val="0044016E"/>
    <w:rsid w:val="004402D8"/>
    <w:rsid w:val="004404D7"/>
    <w:rsid w:val="00440892"/>
    <w:rsid w:val="004409B1"/>
    <w:rsid w:val="00440AE0"/>
    <w:rsid w:val="00440B75"/>
    <w:rsid w:val="00440C92"/>
    <w:rsid w:val="00440D53"/>
    <w:rsid w:val="00440D9B"/>
    <w:rsid w:val="004412F5"/>
    <w:rsid w:val="004414C2"/>
    <w:rsid w:val="0044157C"/>
    <w:rsid w:val="0044198C"/>
    <w:rsid w:val="00441D95"/>
    <w:rsid w:val="0044215D"/>
    <w:rsid w:val="0044225C"/>
    <w:rsid w:val="00442287"/>
    <w:rsid w:val="0044235E"/>
    <w:rsid w:val="004425AE"/>
    <w:rsid w:val="004427CC"/>
    <w:rsid w:val="004429F4"/>
    <w:rsid w:val="00442B8D"/>
    <w:rsid w:val="00442C36"/>
    <w:rsid w:val="00442CE1"/>
    <w:rsid w:val="00442DA1"/>
    <w:rsid w:val="00442EAE"/>
    <w:rsid w:val="004432A6"/>
    <w:rsid w:val="00443498"/>
    <w:rsid w:val="0044379F"/>
    <w:rsid w:val="004437B7"/>
    <w:rsid w:val="00443812"/>
    <w:rsid w:val="0044384C"/>
    <w:rsid w:val="004438C1"/>
    <w:rsid w:val="00443A43"/>
    <w:rsid w:val="00443B6B"/>
    <w:rsid w:val="00443C02"/>
    <w:rsid w:val="00443C77"/>
    <w:rsid w:val="00443FA9"/>
    <w:rsid w:val="00444098"/>
    <w:rsid w:val="00444148"/>
    <w:rsid w:val="004442A9"/>
    <w:rsid w:val="004448EE"/>
    <w:rsid w:val="00444AC7"/>
    <w:rsid w:val="00444AF8"/>
    <w:rsid w:val="00444BE5"/>
    <w:rsid w:val="00444C1A"/>
    <w:rsid w:val="00444CA6"/>
    <w:rsid w:val="00444D82"/>
    <w:rsid w:val="00444F04"/>
    <w:rsid w:val="00444F97"/>
    <w:rsid w:val="00444FCE"/>
    <w:rsid w:val="00445780"/>
    <w:rsid w:val="0044586D"/>
    <w:rsid w:val="0044587D"/>
    <w:rsid w:val="004458C7"/>
    <w:rsid w:val="00445A74"/>
    <w:rsid w:val="00445B8F"/>
    <w:rsid w:val="00445BC5"/>
    <w:rsid w:val="00445C35"/>
    <w:rsid w:val="00445CEF"/>
    <w:rsid w:val="00446048"/>
    <w:rsid w:val="004461E0"/>
    <w:rsid w:val="004463CD"/>
    <w:rsid w:val="0044656F"/>
    <w:rsid w:val="00446830"/>
    <w:rsid w:val="0044688C"/>
    <w:rsid w:val="00446A86"/>
    <w:rsid w:val="00446BD4"/>
    <w:rsid w:val="00446C4D"/>
    <w:rsid w:val="00446D10"/>
    <w:rsid w:val="00446E09"/>
    <w:rsid w:val="00446F6C"/>
    <w:rsid w:val="00446F8F"/>
    <w:rsid w:val="0044727E"/>
    <w:rsid w:val="004475F8"/>
    <w:rsid w:val="00447647"/>
    <w:rsid w:val="00447FB1"/>
    <w:rsid w:val="00450006"/>
    <w:rsid w:val="00450026"/>
    <w:rsid w:val="004500F9"/>
    <w:rsid w:val="004501F1"/>
    <w:rsid w:val="004504D9"/>
    <w:rsid w:val="0045056B"/>
    <w:rsid w:val="00450747"/>
    <w:rsid w:val="00450773"/>
    <w:rsid w:val="00450992"/>
    <w:rsid w:val="0045099D"/>
    <w:rsid w:val="00450B00"/>
    <w:rsid w:val="00450DF4"/>
    <w:rsid w:val="00450FAB"/>
    <w:rsid w:val="0045101F"/>
    <w:rsid w:val="0045131E"/>
    <w:rsid w:val="00451470"/>
    <w:rsid w:val="004516F5"/>
    <w:rsid w:val="00451952"/>
    <w:rsid w:val="00451BB5"/>
    <w:rsid w:val="00451C35"/>
    <w:rsid w:val="00451CD3"/>
    <w:rsid w:val="00451F3E"/>
    <w:rsid w:val="00451FD7"/>
    <w:rsid w:val="00452044"/>
    <w:rsid w:val="0045210D"/>
    <w:rsid w:val="00452390"/>
    <w:rsid w:val="004523DF"/>
    <w:rsid w:val="004524B8"/>
    <w:rsid w:val="00452613"/>
    <w:rsid w:val="004527F5"/>
    <w:rsid w:val="0045290B"/>
    <w:rsid w:val="0045299B"/>
    <w:rsid w:val="00452AB6"/>
    <w:rsid w:val="00452B71"/>
    <w:rsid w:val="00452CBF"/>
    <w:rsid w:val="00452DD0"/>
    <w:rsid w:val="00453046"/>
    <w:rsid w:val="004530B8"/>
    <w:rsid w:val="00453156"/>
    <w:rsid w:val="004531DD"/>
    <w:rsid w:val="00453214"/>
    <w:rsid w:val="00453242"/>
    <w:rsid w:val="00453249"/>
    <w:rsid w:val="00453259"/>
    <w:rsid w:val="004533DD"/>
    <w:rsid w:val="0045348D"/>
    <w:rsid w:val="00453582"/>
    <w:rsid w:val="004537C8"/>
    <w:rsid w:val="0045391B"/>
    <w:rsid w:val="00453DB7"/>
    <w:rsid w:val="00453FFA"/>
    <w:rsid w:val="00454005"/>
    <w:rsid w:val="00454293"/>
    <w:rsid w:val="004542F4"/>
    <w:rsid w:val="00454970"/>
    <w:rsid w:val="00454B04"/>
    <w:rsid w:val="00454BBD"/>
    <w:rsid w:val="00454CAD"/>
    <w:rsid w:val="00454D89"/>
    <w:rsid w:val="00454E1E"/>
    <w:rsid w:val="00454F9D"/>
    <w:rsid w:val="00454FE7"/>
    <w:rsid w:val="0045509A"/>
    <w:rsid w:val="004550BD"/>
    <w:rsid w:val="00455175"/>
    <w:rsid w:val="0045526A"/>
    <w:rsid w:val="0045543A"/>
    <w:rsid w:val="0045562D"/>
    <w:rsid w:val="004556DF"/>
    <w:rsid w:val="004556E9"/>
    <w:rsid w:val="00455A2F"/>
    <w:rsid w:val="00455BFB"/>
    <w:rsid w:val="00455DEB"/>
    <w:rsid w:val="00455E86"/>
    <w:rsid w:val="00455EAD"/>
    <w:rsid w:val="00455F3A"/>
    <w:rsid w:val="00455FE3"/>
    <w:rsid w:val="0045622A"/>
    <w:rsid w:val="00456394"/>
    <w:rsid w:val="004563E8"/>
    <w:rsid w:val="00456486"/>
    <w:rsid w:val="004564FA"/>
    <w:rsid w:val="0045667B"/>
    <w:rsid w:val="0045670A"/>
    <w:rsid w:val="00456739"/>
    <w:rsid w:val="00456754"/>
    <w:rsid w:val="004567A8"/>
    <w:rsid w:val="004567BE"/>
    <w:rsid w:val="00456987"/>
    <w:rsid w:val="00456B5D"/>
    <w:rsid w:val="00456BED"/>
    <w:rsid w:val="00456F41"/>
    <w:rsid w:val="00456F96"/>
    <w:rsid w:val="004570D6"/>
    <w:rsid w:val="0045715D"/>
    <w:rsid w:val="00457284"/>
    <w:rsid w:val="00457427"/>
    <w:rsid w:val="004576F7"/>
    <w:rsid w:val="004576F8"/>
    <w:rsid w:val="0045774D"/>
    <w:rsid w:val="00457789"/>
    <w:rsid w:val="0045780F"/>
    <w:rsid w:val="00457816"/>
    <w:rsid w:val="0045783A"/>
    <w:rsid w:val="00457945"/>
    <w:rsid w:val="00457B8C"/>
    <w:rsid w:val="00457C89"/>
    <w:rsid w:val="00457CA3"/>
    <w:rsid w:val="00457D06"/>
    <w:rsid w:val="00457D0E"/>
    <w:rsid w:val="00457FF4"/>
    <w:rsid w:val="0046011E"/>
    <w:rsid w:val="0046018E"/>
    <w:rsid w:val="0046028F"/>
    <w:rsid w:val="0046068A"/>
    <w:rsid w:val="00460705"/>
    <w:rsid w:val="00460929"/>
    <w:rsid w:val="00460A69"/>
    <w:rsid w:val="00460AC1"/>
    <w:rsid w:val="004614C4"/>
    <w:rsid w:val="00461776"/>
    <w:rsid w:val="004617C0"/>
    <w:rsid w:val="00461809"/>
    <w:rsid w:val="0046183D"/>
    <w:rsid w:val="0046185D"/>
    <w:rsid w:val="004618DB"/>
    <w:rsid w:val="00461AD2"/>
    <w:rsid w:val="00461AF2"/>
    <w:rsid w:val="00461B96"/>
    <w:rsid w:val="00461C4E"/>
    <w:rsid w:val="00461E26"/>
    <w:rsid w:val="00461E70"/>
    <w:rsid w:val="00461EBC"/>
    <w:rsid w:val="00461F0D"/>
    <w:rsid w:val="0046207F"/>
    <w:rsid w:val="0046215C"/>
    <w:rsid w:val="004621CB"/>
    <w:rsid w:val="004621D8"/>
    <w:rsid w:val="00462359"/>
    <w:rsid w:val="004623EC"/>
    <w:rsid w:val="00462447"/>
    <w:rsid w:val="004624AA"/>
    <w:rsid w:val="00462521"/>
    <w:rsid w:val="00462553"/>
    <w:rsid w:val="0046265D"/>
    <w:rsid w:val="0046268F"/>
    <w:rsid w:val="004627A5"/>
    <w:rsid w:val="0046282B"/>
    <w:rsid w:val="0046283B"/>
    <w:rsid w:val="004628B8"/>
    <w:rsid w:val="004628BE"/>
    <w:rsid w:val="00462A0E"/>
    <w:rsid w:val="00462AA4"/>
    <w:rsid w:val="00462CA7"/>
    <w:rsid w:val="00462D0F"/>
    <w:rsid w:val="00462E81"/>
    <w:rsid w:val="0046303C"/>
    <w:rsid w:val="004630A7"/>
    <w:rsid w:val="0046317E"/>
    <w:rsid w:val="004631C5"/>
    <w:rsid w:val="0046324C"/>
    <w:rsid w:val="004633E6"/>
    <w:rsid w:val="0046366E"/>
    <w:rsid w:val="00463777"/>
    <w:rsid w:val="00463810"/>
    <w:rsid w:val="004638A3"/>
    <w:rsid w:val="00463937"/>
    <w:rsid w:val="00463A9F"/>
    <w:rsid w:val="00463BFF"/>
    <w:rsid w:val="00463F11"/>
    <w:rsid w:val="00463F5C"/>
    <w:rsid w:val="0046416D"/>
    <w:rsid w:val="00464783"/>
    <w:rsid w:val="00464B44"/>
    <w:rsid w:val="00464DBD"/>
    <w:rsid w:val="00464FB6"/>
    <w:rsid w:val="004651F9"/>
    <w:rsid w:val="0046527D"/>
    <w:rsid w:val="004654E0"/>
    <w:rsid w:val="0046573C"/>
    <w:rsid w:val="004657BC"/>
    <w:rsid w:val="00465823"/>
    <w:rsid w:val="00465890"/>
    <w:rsid w:val="00465CE7"/>
    <w:rsid w:val="00465CFE"/>
    <w:rsid w:val="0046614F"/>
    <w:rsid w:val="00466297"/>
    <w:rsid w:val="004663CA"/>
    <w:rsid w:val="00466784"/>
    <w:rsid w:val="004667D8"/>
    <w:rsid w:val="00466BC1"/>
    <w:rsid w:val="00466BD6"/>
    <w:rsid w:val="00466C45"/>
    <w:rsid w:val="00467071"/>
    <w:rsid w:val="004672E0"/>
    <w:rsid w:val="004674C5"/>
    <w:rsid w:val="00467AF9"/>
    <w:rsid w:val="00467BBB"/>
    <w:rsid w:val="00467BE6"/>
    <w:rsid w:val="00467C43"/>
    <w:rsid w:val="00467C9F"/>
    <w:rsid w:val="00467DA2"/>
    <w:rsid w:val="00467EE9"/>
    <w:rsid w:val="0047005F"/>
    <w:rsid w:val="004700D5"/>
    <w:rsid w:val="00470455"/>
    <w:rsid w:val="00470616"/>
    <w:rsid w:val="004706F0"/>
    <w:rsid w:val="00470808"/>
    <w:rsid w:val="004708BD"/>
    <w:rsid w:val="00470C98"/>
    <w:rsid w:val="00471105"/>
    <w:rsid w:val="00471244"/>
    <w:rsid w:val="00471392"/>
    <w:rsid w:val="004715BA"/>
    <w:rsid w:val="0047179B"/>
    <w:rsid w:val="004719D4"/>
    <w:rsid w:val="00471A15"/>
    <w:rsid w:val="00471A59"/>
    <w:rsid w:val="00471BED"/>
    <w:rsid w:val="00472085"/>
    <w:rsid w:val="00472422"/>
    <w:rsid w:val="00472492"/>
    <w:rsid w:val="004724BF"/>
    <w:rsid w:val="00472737"/>
    <w:rsid w:val="00472750"/>
    <w:rsid w:val="00472888"/>
    <w:rsid w:val="004729AE"/>
    <w:rsid w:val="00472A36"/>
    <w:rsid w:val="00472A58"/>
    <w:rsid w:val="00472AC2"/>
    <w:rsid w:val="00472CD3"/>
    <w:rsid w:val="00472DBF"/>
    <w:rsid w:val="004730EE"/>
    <w:rsid w:val="0047315D"/>
    <w:rsid w:val="00473256"/>
    <w:rsid w:val="00473286"/>
    <w:rsid w:val="0047351B"/>
    <w:rsid w:val="00473839"/>
    <w:rsid w:val="00473869"/>
    <w:rsid w:val="00473AC4"/>
    <w:rsid w:val="00473BA3"/>
    <w:rsid w:val="00473D27"/>
    <w:rsid w:val="00473F59"/>
    <w:rsid w:val="00474383"/>
    <w:rsid w:val="0047442E"/>
    <w:rsid w:val="0047455A"/>
    <w:rsid w:val="004745F5"/>
    <w:rsid w:val="00474657"/>
    <w:rsid w:val="00474721"/>
    <w:rsid w:val="00474762"/>
    <w:rsid w:val="004749BF"/>
    <w:rsid w:val="00474A5D"/>
    <w:rsid w:val="00474B41"/>
    <w:rsid w:val="00474E0E"/>
    <w:rsid w:val="00474FF9"/>
    <w:rsid w:val="00475070"/>
    <w:rsid w:val="0047507C"/>
    <w:rsid w:val="00475159"/>
    <w:rsid w:val="0047518E"/>
    <w:rsid w:val="00475206"/>
    <w:rsid w:val="004755AD"/>
    <w:rsid w:val="004755E6"/>
    <w:rsid w:val="004756FA"/>
    <w:rsid w:val="00475708"/>
    <w:rsid w:val="0047590F"/>
    <w:rsid w:val="004759DB"/>
    <w:rsid w:val="00475A47"/>
    <w:rsid w:val="00475F18"/>
    <w:rsid w:val="00475F4D"/>
    <w:rsid w:val="0047602A"/>
    <w:rsid w:val="00476214"/>
    <w:rsid w:val="00476227"/>
    <w:rsid w:val="00476264"/>
    <w:rsid w:val="0047638F"/>
    <w:rsid w:val="004765A8"/>
    <w:rsid w:val="00476670"/>
    <w:rsid w:val="0047667D"/>
    <w:rsid w:val="0047678F"/>
    <w:rsid w:val="00476848"/>
    <w:rsid w:val="00476A08"/>
    <w:rsid w:val="00476A2C"/>
    <w:rsid w:val="00476B3F"/>
    <w:rsid w:val="00476F01"/>
    <w:rsid w:val="00476F42"/>
    <w:rsid w:val="0047714D"/>
    <w:rsid w:val="00477310"/>
    <w:rsid w:val="004773BA"/>
    <w:rsid w:val="0047770E"/>
    <w:rsid w:val="00477745"/>
    <w:rsid w:val="0047774A"/>
    <w:rsid w:val="0047778E"/>
    <w:rsid w:val="004778A2"/>
    <w:rsid w:val="004778AF"/>
    <w:rsid w:val="004779CA"/>
    <w:rsid w:val="004779E3"/>
    <w:rsid w:val="00477B47"/>
    <w:rsid w:val="00477BDC"/>
    <w:rsid w:val="00477D27"/>
    <w:rsid w:val="00477DB9"/>
    <w:rsid w:val="00477EA7"/>
    <w:rsid w:val="00480096"/>
    <w:rsid w:val="0048022A"/>
    <w:rsid w:val="0048030A"/>
    <w:rsid w:val="00480792"/>
    <w:rsid w:val="00480A49"/>
    <w:rsid w:val="00480DD6"/>
    <w:rsid w:val="00480E74"/>
    <w:rsid w:val="00481086"/>
    <w:rsid w:val="004813F7"/>
    <w:rsid w:val="0048150F"/>
    <w:rsid w:val="0048171F"/>
    <w:rsid w:val="00481978"/>
    <w:rsid w:val="00481A82"/>
    <w:rsid w:val="00481A8C"/>
    <w:rsid w:val="00481ABB"/>
    <w:rsid w:val="00481B54"/>
    <w:rsid w:val="00481B9D"/>
    <w:rsid w:val="00481DD7"/>
    <w:rsid w:val="0048203B"/>
    <w:rsid w:val="00482154"/>
    <w:rsid w:val="004821C2"/>
    <w:rsid w:val="00482547"/>
    <w:rsid w:val="00482ABB"/>
    <w:rsid w:val="00482B01"/>
    <w:rsid w:val="00482BE7"/>
    <w:rsid w:val="00482D0A"/>
    <w:rsid w:val="00482D40"/>
    <w:rsid w:val="00482DE4"/>
    <w:rsid w:val="004831CD"/>
    <w:rsid w:val="004833A8"/>
    <w:rsid w:val="004834F3"/>
    <w:rsid w:val="00483806"/>
    <w:rsid w:val="0048384C"/>
    <w:rsid w:val="00483868"/>
    <w:rsid w:val="00483A33"/>
    <w:rsid w:val="00483AF8"/>
    <w:rsid w:val="00483BAA"/>
    <w:rsid w:val="00483F8A"/>
    <w:rsid w:val="004840DF"/>
    <w:rsid w:val="004843D8"/>
    <w:rsid w:val="00484460"/>
    <w:rsid w:val="00484468"/>
    <w:rsid w:val="00484508"/>
    <w:rsid w:val="0048454F"/>
    <w:rsid w:val="004846DA"/>
    <w:rsid w:val="004846DB"/>
    <w:rsid w:val="00484785"/>
    <w:rsid w:val="004848E9"/>
    <w:rsid w:val="00484AD5"/>
    <w:rsid w:val="00484F62"/>
    <w:rsid w:val="0048508D"/>
    <w:rsid w:val="004850AE"/>
    <w:rsid w:val="004850DC"/>
    <w:rsid w:val="00485187"/>
    <w:rsid w:val="00485770"/>
    <w:rsid w:val="004859D9"/>
    <w:rsid w:val="00485AC3"/>
    <w:rsid w:val="00485AF9"/>
    <w:rsid w:val="00485C33"/>
    <w:rsid w:val="00485D6A"/>
    <w:rsid w:val="00485EA6"/>
    <w:rsid w:val="00486001"/>
    <w:rsid w:val="004862CD"/>
    <w:rsid w:val="004865D6"/>
    <w:rsid w:val="00486653"/>
    <w:rsid w:val="00486762"/>
    <w:rsid w:val="004868DC"/>
    <w:rsid w:val="00486C9A"/>
    <w:rsid w:val="00486D8F"/>
    <w:rsid w:val="00487111"/>
    <w:rsid w:val="00487143"/>
    <w:rsid w:val="00487150"/>
    <w:rsid w:val="00487190"/>
    <w:rsid w:val="0048727F"/>
    <w:rsid w:val="004872BF"/>
    <w:rsid w:val="004872DD"/>
    <w:rsid w:val="004874A7"/>
    <w:rsid w:val="004876BE"/>
    <w:rsid w:val="004877CA"/>
    <w:rsid w:val="00487D45"/>
    <w:rsid w:val="00487E8F"/>
    <w:rsid w:val="00487EE1"/>
    <w:rsid w:val="00487F5D"/>
    <w:rsid w:val="00490066"/>
    <w:rsid w:val="004900EA"/>
    <w:rsid w:val="004902A7"/>
    <w:rsid w:val="004903CA"/>
    <w:rsid w:val="00490479"/>
    <w:rsid w:val="0049056C"/>
    <w:rsid w:val="00490598"/>
    <w:rsid w:val="0049060E"/>
    <w:rsid w:val="00490837"/>
    <w:rsid w:val="00490854"/>
    <w:rsid w:val="00490948"/>
    <w:rsid w:val="00490CB8"/>
    <w:rsid w:val="0049103B"/>
    <w:rsid w:val="00491250"/>
    <w:rsid w:val="004912F3"/>
    <w:rsid w:val="0049131D"/>
    <w:rsid w:val="00491375"/>
    <w:rsid w:val="0049141F"/>
    <w:rsid w:val="0049185D"/>
    <w:rsid w:val="00491E27"/>
    <w:rsid w:val="00491F3A"/>
    <w:rsid w:val="00492182"/>
    <w:rsid w:val="00492350"/>
    <w:rsid w:val="004923CC"/>
    <w:rsid w:val="004926A5"/>
    <w:rsid w:val="004927D5"/>
    <w:rsid w:val="00492B62"/>
    <w:rsid w:val="00492BB1"/>
    <w:rsid w:val="00492C91"/>
    <w:rsid w:val="00492E36"/>
    <w:rsid w:val="00492E44"/>
    <w:rsid w:val="00493045"/>
    <w:rsid w:val="004932DA"/>
    <w:rsid w:val="00493808"/>
    <w:rsid w:val="00493955"/>
    <w:rsid w:val="004939A6"/>
    <w:rsid w:val="00493A23"/>
    <w:rsid w:val="00493D17"/>
    <w:rsid w:val="00493E0B"/>
    <w:rsid w:val="00493EF3"/>
    <w:rsid w:val="00494036"/>
    <w:rsid w:val="00494084"/>
    <w:rsid w:val="00494242"/>
    <w:rsid w:val="00494283"/>
    <w:rsid w:val="0049432A"/>
    <w:rsid w:val="00494499"/>
    <w:rsid w:val="00494542"/>
    <w:rsid w:val="0049458C"/>
    <w:rsid w:val="004947AF"/>
    <w:rsid w:val="004947C6"/>
    <w:rsid w:val="00494B5E"/>
    <w:rsid w:val="00494C02"/>
    <w:rsid w:val="00494C7D"/>
    <w:rsid w:val="00494CAC"/>
    <w:rsid w:val="00494CE8"/>
    <w:rsid w:val="00494E81"/>
    <w:rsid w:val="00495134"/>
    <w:rsid w:val="00495207"/>
    <w:rsid w:val="004952BC"/>
    <w:rsid w:val="00495951"/>
    <w:rsid w:val="00495B80"/>
    <w:rsid w:val="00495BBE"/>
    <w:rsid w:val="00495CA4"/>
    <w:rsid w:val="00495CB5"/>
    <w:rsid w:val="00495E59"/>
    <w:rsid w:val="00496180"/>
    <w:rsid w:val="00496282"/>
    <w:rsid w:val="004964DD"/>
    <w:rsid w:val="004967E4"/>
    <w:rsid w:val="0049698B"/>
    <w:rsid w:val="004969F8"/>
    <w:rsid w:val="00496EA5"/>
    <w:rsid w:val="00496F45"/>
    <w:rsid w:val="00496F9B"/>
    <w:rsid w:val="00496F9F"/>
    <w:rsid w:val="00497102"/>
    <w:rsid w:val="00497130"/>
    <w:rsid w:val="004972FC"/>
    <w:rsid w:val="004974A5"/>
    <w:rsid w:val="00497623"/>
    <w:rsid w:val="00497661"/>
    <w:rsid w:val="004976E3"/>
    <w:rsid w:val="00497B0D"/>
    <w:rsid w:val="00497CA1"/>
    <w:rsid w:val="004A0045"/>
    <w:rsid w:val="004A0088"/>
    <w:rsid w:val="004A0356"/>
    <w:rsid w:val="004A0565"/>
    <w:rsid w:val="004A05B8"/>
    <w:rsid w:val="004A0734"/>
    <w:rsid w:val="004A0B27"/>
    <w:rsid w:val="004A0FFD"/>
    <w:rsid w:val="004A13F9"/>
    <w:rsid w:val="004A1407"/>
    <w:rsid w:val="004A1431"/>
    <w:rsid w:val="004A16A2"/>
    <w:rsid w:val="004A181A"/>
    <w:rsid w:val="004A1858"/>
    <w:rsid w:val="004A1894"/>
    <w:rsid w:val="004A1945"/>
    <w:rsid w:val="004A1B45"/>
    <w:rsid w:val="004A1C90"/>
    <w:rsid w:val="004A1D4E"/>
    <w:rsid w:val="004A1E90"/>
    <w:rsid w:val="004A1F3E"/>
    <w:rsid w:val="004A203D"/>
    <w:rsid w:val="004A2130"/>
    <w:rsid w:val="004A213C"/>
    <w:rsid w:val="004A237B"/>
    <w:rsid w:val="004A248F"/>
    <w:rsid w:val="004A24C9"/>
    <w:rsid w:val="004A251D"/>
    <w:rsid w:val="004A2571"/>
    <w:rsid w:val="004A25A9"/>
    <w:rsid w:val="004A2826"/>
    <w:rsid w:val="004A2899"/>
    <w:rsid w:val="004A2904"/>
    <w:rsid w:val="004A291C"/>
    <w:rsid w:val="004A29CE"/>
    <w:rsid w:val="004A2B8F"/>
    <w:rsid w:val="004A2C1E"/>
    <w:rsid w:val="004A2E4D"/>
    <w:rsid w:val="004A2EC4"/>
    <w:rsid w:val="004A3132"/>
    <w:rsid w:val="004A3317"/>
    <w:rsid w:val="004A33B3"/>
    <w:rsid w:val="004A3409"/>
    <w:rsid w:val="004A3445"/>
    <w:rsid w:val="004A3451"/>
    <w:rsid w:val="004A3940"/>
    <w:rsid w:val="004A39D5"/>
    <w:rsid w:val="004A3AF1"/>
    <w:rsid w:val="004A3B9A"/>
    <w:rsid w:val="004A3C52"/>
    <w:rsid w:val="004A3D73"/>
    <w:rsid w:val="004A3D76"/>
    <w:rsid w:val="004A3E2A"/>
    <w:rsid w:val="004A3F1B"/>
    <w:rsid w:val="004A3F7F"/>
    <w:rsid w:val="004A4316"/>
    <w:rsid w:val="004A456D"/>
    <w:rsid w:val="004A4702"/>
    <w:rsid w:val="004A4890"/>
    <w:rsid w:val="004A489C"/>
    <w:rsid w:val="004A48D8"/>
    <w:rsid w:val="004A492C"/>
    <w:rsid w:val="004A4A18"/>
    <w:rsid w:val="004A4A52"/>
    <w:rsid w:val="004A4A75"/>
    <w:rsid w:val="004A4B62"/>
    <w:rsid w:val="004A4BBE"/>
    <w:rsid w:val="004A4FCC"/>
    <w:rsid w:val="004A5089"/>
    <w:rsid w:val="004A516D"/>
    <w:rsid w:val="004A533C"/>
    <w:rsid w:val="004A53B4"/>
    <w:rsid w:val="004A558D"/>
    <w:rsid w:val="004A571F"/>
    <w:rsid w:val="004A5789"/>
    <w:rsid w:val="004A58C1"/>
    <w:rsid w:val="004A5941"/>
    <w:rsid w:val="004A59B6"/>
    <w:rsid w:val="004A59C5"/>
    <w:rsid w:val="004A5A42"/>
    <w:rsid w:val="004A5B34"/>
    <w:rsid w:val="004A5CBA"/>
    <w:rsid w:val="004A60A4"/>
    <w:rsid w:val="004A667C"/>
    <w:rsid w:val="004A67A8"/>
    <w:rsid w:val="004A69FE"/>
    <w:rsid w:val="004A6A52"/>
    <w:rsid w:val="004A6B3B"/>
    <w:rsid w:val="004A6DE2"/>
    <w:rsid w:val="004A6E79"/>
    <w:rsid w:val="004A6EA0"/>
    <w:rsid w:val="004A6FE3"/>
    <w:rsid w:val="004A713B"/>
    <w:rsid w:val="004A717B"/>
    <w:rsid w:val="004A721F"/>
    <w:rsid w:val="004A743A"/>
    <w:rsid w:val="004A75EA"/>
    <w:rsid w:val="004A77F8"/>
    <w:rsid w:val="004A7823"/>
    <w:rsid w:val="004A787F"/>
    <w:rsid w:val="004A78E5"/>
    <w:rsid w:val="004A7989"/>
    <w:rsid w:val="004A7D00"/>
    <w:rsid w:val="004A7DB6"/>
    <w:rsid w:val="004A7ED9"/>
    <w:rsid w:val="004A7EE5"/>
    <w:rsid w:val="004B002A"/>
    <w:rsid w:val="004B02CC"/>
    <w:rsid w:val="004B0334"/>
    <w:rsid w:val="004B0383"/>
    <w:rsid w:val="004B043C"/>
    <w:rsid w:val="004B0538"/>
    <w:rsid w:val="004B0613"/>
    <w:rsid w:val="004B07EB"/>
    <w:rsid w:val="004B0950"/>
    <w:rsid w:val="004B0A51"/>
    <w:rsid w:val="004B0CBE"/>
    <w:rsid w:val="004B0E92"/>
    <w:rsid w:val="004B0F0E"/>
    <w:rsid w:val="004B14B7"/>
    <w:rsid w:val="004B14F3"/>
    <w:rsid w:val="004B155A"/>
    <w:rsid w:val="004B1611"/>
    <w:rsid w:val="004B171F"/>
    <w:rsid w:val="004B19A0"/>
    <w:rsid w:val="004B1A05"/>
    <w:rsid w:val="004B1A06"/>
    <w:rsid w:val="004B1D03"/>
    <w:rsid w:val="004B1DBD"/>
    <w:rsid w:val="004B2119"/>
    <w:rsid w:val="004B22EA"/>
    <w:rsid w:val="004B234D"/>
    <w:rsid w:val="004B28AA"/>
    <w:rsid w:val="004B2990"/>
    <w:rsid w:val="004B3046"/>
    <w:rsid w:val="004B3423"/>
    <w:rsid w:val="004B34CF"/>
    <w:rsid w:val="004B36E1"/>
    <w:rsid w:val="004B385C"/>
    <w:rsid w:val="004B3893"/>
    <w:rsid w:val="004B3936"/>
    <w:rsid w:val="004B3AA0"/>
    <w:rsid w:val="004B3AC0"/>
    <w:rsid w:val="004B3D45"/>
    <w:rsid w:val="004B3EC6"/>
    <w:rsid w:val="004B406A"/>
    <w:rsid w:val="004B41CD"/>
    <w:rsid w:val="004B41EC"/>
    <w:rsid w:val="004B443A"/>
    <w:rsid w:val="004B4534"/>
    <w:rsid w:val="004B473B"/>
    <w:rsid w:val="004B4827"/>
    <w:rsid w:val="004B48A0"/>
    <w:rsid w:val="004B48CD"/>
    <w:rsid w:val="004B48F8"/>
    <w:rsid w:val="004B493B"/>
    <w:rsid w:val="004B49BC"/>
    <w:rsid w:val="004B4ACF"/>
    <w:rsid w:val="004B4B53"/>
    <w:rsid w:val="004B4D53"/>
    <w:rsid w:val="004B5037"/>
    <w:rsid w:val="004B524D"/>
    <w:rsid w:val="004B5378"/>
    <w:rsid w:val="004B53F7"/>
    <w:rsid w:val="004B57FB"/>
    <w:rsid w:val="004B5966"/>
    <w:rsid w:val="004B5D19"/>
    <w:rsid w:val="004B5DBB"/>
    <w:rsid w:val="004B5EAF"/>
    <w:rsid w:val="004B6164"/>
    <w:rsid w:val="004B61C0"/>
    <w:rsid w:val="004B6276"/>
    <w:rsid w:val="004B62EB"/>
    <w:rsid w:val="004B65E6"/>
    <w:rsid w:val="004B681E"/>
    <w:rsid w:val="004B692B"/>
    <w:rsid w:val="004B6974"/>
    <w:rsid w:val="004B69D9"/>
    <w:rsid w:val="004B6BB9"/>
    <w:rsid w:val="004B6CB3"/>
    <w:rsid w:val="004B6D26"/>
    <w:rsid w:val="004B6F63"/>
    <w:rsid w:val="004B7030"/>
    <w:rsid w:val="004B707E"/>
    <w:rsid w:val="004B725E"/>
    <w:rsid w:val="004B7386"/>
    <w:rsid w:val="004B7397"/>
    <w:rsid w:val="004B739C"/>
    <w:rsid w:val="004B7470"/>
    <w:rsid w:val="004B769C"/>
    <w:rsid w:val="004B774C"/>
    <w:rsid w:val="004B78D5"/>
    <w:rsid w:val="004B7E6B"/>
    <w:rsid w:val="004B7E86"/>
    <w:rsid w:val="004B7EED"/>
    <w:rsid w:val="004C0017"/>
    <w:rsid w:val="004C0061"/>
    <w:rsid w:val="004C0418"/>
    <w:rsid w:val="004C042E"/>
    <w:rsid w:val="004C05FF"/>
    <w:rsid w:val="004C07D3"/>
    <w:rsid w:val="004C0900"/>
    <w:rsid w:val="004C092E"/>
    <w:rsid w:val="004C0C44"/>
    <w:rsid w:val="004C0DC1"/>
    <w:rsid w:val="004C0EDC"/>
    <w:rsid w:val="004C0EEE"/>
    <w:rsid w:val="004C118C"/>
    <w:rsid w:val="004C12BE"/>
    <w:rsid w:val="004C136E"/>
    <w:rsid w:val="004C13EA"/>
    <w:rsid w:val="004C1488"/>
    <w:rsid w:val="004C1708"/>
    <w:rsid w:val="004C184F"/>
    <w:rsid w:val="004C192A"/>
    <w:rsid w:val="004C1EA1"/>
    <w:rsid w:val="004C227C"/>
    <w:rsid w:val="004C2294"/>
    <w:rsid w:val="004C233A"/>
    <w:rsid w:val="004C24A8"/>
    <w:rsid w:val="004C2570"/>
    <w:rsid w:val="004C2667"/>
    <w:rsid w:val="004C267A"/>
    <w:rsid w:val="004C27BF"/>
    <w:rsid w:val="004C29A5"/>
    <w:rsid w:val="004C2A9A"/>
    <w:rsid w:val="004C2B8D"/>
    <w:rsid w:val="004C2C67"/>
    <w:rsid w:val="004C2DDF"/>
    <w:rsid w:val="004C2E7F"/>
    <w:rsid w:val="004C2EDC"/>
    <w:rsid w:val="004C320B"/>
    <w:rsid w:val="004C3397"/>
    <w:rsid w:val="004C386A"/>
    <w:rsid w:val="004C39E3"/>
    <w:rsid w:val="004C3C94"/>
    <w:rsid w:val="004C3CBA"/>
    <w:rsid w:val="004C3CE8"/>
    <w:rsid w:val="004C3E86"/>
    <w:rsid w:val="004C3F94"/>
    <w:rsid w:val="004C42AA"/>
    <w:rsid w:val="004C4353"/>
    <w:rsid w:val="004C4433"/>
    <w:rsid w:val="004C4634"/>
    <w:rsid w:val="004C4B0E"/>
    <w:rsid w:val="004C4B9F"/>
    <w:rsid w:val="004C4CAE"/>
    <w:rsid w:val="004C4CBC"/>
    <w:rsid w:val="004C4CEC"/>
    <w:rsid w:val="004C4FBB"/>
    <w:rsid w:val="004C5026"/>
    <w:rsid w:val="004C5105"/>
    <w:rsid w:val="004C51F8"/>
    <w:rsid w:val="004C5346"/>
    <w:rsid w:val="004C547B"/>
    <w:rsid w:val="004C561A"/>
    <w:rsid w:val="004C575D"/>
    <w:rsid w:val="004C5D9D"/>
    <w:rsid w:val="004C5EB7"/>
    <w:rsid w:val="004C6070"/>
    <w:rsid w:val="004C664D"/>
    <w:rsid w:val="004C66DA"/>
    <w:rsid w:val="004C6785"/>
    <w:rsid w:val="004C6797"/>
    <w:rsid w:val="004C6867"/>
    <w:rsid w:val="004C69A1"/>
    <w:rsid w:val="004C6A9E"/>
    <w:rsid w:val="004C6D11"/>
    <w:rsid w:val="004C6EE2"/>
    <w:rsid w:val="004C70CB"/>
    <w:rsid w:val="004C7127"/>
    <w:rsid w:val="004C734F"/>
    <w:rsid w:val="004C7834"/>
    <w:rsid w:val="004C799F"/>
    <w:rsid w:val="004C7AB7"/>
    <w:rsid w:val="004C7B12"/>
    <w:rsid w:val="004C7B76"/>
    <w:rsid w:val="004C7BAB"/>
    <w:rsid w:val="004C7D5D"/>
    <w:rsid w:val="004C7D74"/>
    <w:rsid w:val="004C7F30"/>
    <w:rsid w:val="004D03D0"/>
    <w:rsid w:val="004D0894"/>
    <w:rsid w:val="004D0997"/>
    <w:rsid w:val="004D0AAB"/>
    <w:rsid w:val="004D0B5E"/>
    <w:rsid w:val="004D0F67"/>
    <w:rsid w:val="004D0F84"/>
    <w:rsid w:val="004D0FF3"/>
    <w:rsid w:val="004D1072"/>
    <w:rsid w:val="004D1128"/>
    <w:rsid w:val="004D12B1"/>
    <w:rsid w:val="004D13B0"/>
    <w:rsid w:val="004D1608"/>
    <w:rsid w:val="004D16E9"/>
    <w:rsid w:val="004D1734"/>
    <w:rsid w:val="004D17D0"/>
    <w:rsid w:val="004D1BCA"/>
    <w:rsid w:val="004D1CDB"/>
    <w:rsid w:val="004D1F29"/>
    <w:rsid w:val="004D1F48"/>
    <w:rsid w:val="004D20F7"/>
    <w:rsid w:val="004D223C"/>
    <w:rsid w:val="004D227E"/>
    <w:rsid w:val="004D22BF"/>
    <w:rsid w:val="004D2395"/>
    <w:rsid w:val="004D23D0"/>
    <w:rsid w:val="004D24AB"/>
    <w:rsid w:val="004D27AA"/>
    <w:rsid w:val="004D293E"/>
    <w:rsid w:val="004D294B"/>
    <w:rsid w:val="004D2A9E"/>
    <w:rsid w:val="004D2D77"/>
    <w:rsid w:val="004D2EF5"/>
    <w:rsid w:val="004D331C"/>
    <w:rsid w:val="004D34C2"/>
    <w:rsid w:val="004D35A0"/>
    <w:rsid w:val="004D367B"/>
    <w:rsid w:val="004D36A1"/>
    <w:rsid w:val="004D37E8"/>
    <w:rsid w:val="004D3821"/>
    <w:rsid w:val="004D3949"/>
    <w:rsid w:val="004D3A55"/>
    <w:rsid w:val="004D3C18"/>
    <w:rsid w:val="004D3DB8"/>
    <w:rsid w:val="004D3DD8"/>
    <w:rsid w:val="004D3F87"/>
    <w:rsid w:val="004D4098"/>
    <w:rsid w:val="004D4232"/>
    <w:rsid w:val="004D4259"/>
    <w:rsid w:val="004D440F"/>
    <w:rsid w:val="004D44D3"/>
    <w:rsid w:val="004D44DA"/>
    <w:rsid w:val="004D45B1"/>
    <w:rsid w:val="004D47E9"/>
    <w:rsid w:val="004D49B9"/>
    <w:rsid w:val="004D4B2C"/>
    <w:rsid w:val="004D4B4B"/>
    <w:rsid w:val="004D4F86"/>
    <w:rsid w:val="004D52AA"/>
    <w:rsid w:val="004D52BE"/>
    <w:rsid w:val="004D5418"/>
    <w:rsid w:val="004D541E"/>
    <w:rsid w:val="004D5464"/>
    <w:rsid w:val="004D546F"/>
    <w:rsid w:val="004D5495"/>
    <w:rsid w:val="004D55BE"/>
    <w:rsid w:val="004D575C"/>
    <w:rsid w:val="004D57D2"/>
    <w:rsid w:val="004D5856"/>
    <w:rsid w:val="004D5BA8"/>
    <w:rsid w:val="004D5BAE"/>
    <w:rsid w:val="004D5BD8"/>
    <w:rsid w:val="004D5D38"/>
    <w:rsid w:val="004D5D63"/>
    <w:rsid w:val="004D5E1F"/>
    <w:rsid w:val="004D604D"/>
    <w:rsid w:val="004D6332"/>
    <w:rsid w:val="004D6529"/>
    <w:rsid w:val="004D65FF"/>
    <w:rsid w:val="004D66D1"/>
    <w:rsid w:val="004D66F9"/>
    <w:rsid w:val="004D67D7"/>
    <w:rsid w:val="004D6940"/>
    <w:rsid w:val="004D6984"/>
    <w:rsid w:val="004D6C44"/>
    <w:rsid w:val="004D6D3E"/>
    <w:rsid w:val="004D6D86"/>
    <w:rsid w:val="004D725F"/>
    <w:rsid w:val="004D72B2"/>
    <w:rsid w:val="004D737B"/>
    <w:rsid w:val="004D751B"/>
    <w:rsid w:val="004D7583"/>
    <w:rsid w:val="004D79C3"/>
    <w:rsid w:val="004D7BA6"/>
    <w:rsid w:val="004E002C"/>
    <w:rsid w:val="004E01B0"/>
    <w:rsid w:val="004E02F1"/>
    <w:rsid w:val="004E04BA"/>
    <w:rsid w:val="004E07AA"/>
    <w:rsid w:val="004E084B"/>
    <w:rsid w:val="004E0C86"/>
    <w:rsid w:val="004E111F"/>
    <w:rsid w:val="004E118D"/>
    <w:rsid w:val="004E12BF"/>
    <w:rsid w:val="004E143A"/>
    <w:rsid w:val="004E171C"/>
    <w:rsid w:val="004E1752"/>
    <w:rsid w:val="004E19E7"/>
    <w:rsid w:val="004E1EDB"/>
    <w:rsid w:val="004E1F6C"/>
    <w:rsid w:val="004E22A7"/>
    <w:rsid w:val="004E2480"/>
    <w:rsid w:val="004E24DB"/>
    <w:rsid w:val="004E2652"/>
    <w:rsid w:val="004E275F"/>
    <w:rsid w:val="004E27B8"/>
    <w:rsid w:val="004E27CD"/>
    <w:rsid w:val="004E288F"/>
    <w:rsid w:val="004E28AC"/>
    <w:rsid w:val="004E2919"/>
    <w:rsid w:val="004E2CD6"/>
    <w:rsid w:val="004E2EE5"/>
    <w:rsid w:val="004E2EEE"/>
    <w:rsid w:val="004E2F91"/>
    <w:rsid w:val="004E3016"/>
    <w:rsid w:val="004E301E"/>
    <w:rsid w:val="004E3071"/>
    <w:rsid w:val="004E3083"/>
    <w:rsid w:val="004E30A8"/>
    <w:rsid w:val="004E327D"/>
    <w:rsid w:val="004E32C5"/>
    <w:rsid w:val="004E35C6"/>
    <w:rsid w:val="004E388F"/>
    <w:rsid w:val="004E38BD"/>
    <w:rsid w:val="004E39C5"/>
    <w:rsid w:val="004E3A17"/>
    <w:rsid w:val="004E3EC8"/>
    <w:rsid w:val="004E3F95"/>
    <w:rsid w:val="004E3FB3"/>
    <w:rsid w:val="004E41D6"/>
    <w:rsid w:val="004E42EC"/>
    <w:rsid w:val="004E43E9"/>
    <w:rsid w:val="004E47F7"/>
    <w:rsid w:val="004E4A95"/>
    <w:rsid w:val="004E4CC1"/>
    <w:rsid w:val="004E4E2F"/>
    <w:rsid w:val="004E4FA6"/>
    <w:rsid w:val="004E4FCF"/>
    <w:rsid w:val="004E538F"/>
    <w:rsid w:val="004E568E"/>
    <w:rsid w:val="004E57F6"/>
    <w:rsid w:val="004E5C3C"/>
    <w:rsid w:val="004E5FF9"/>
    <w:rsid w:val="004E6266"/>
    <w:rsid w:val="004E632A"/>
    <w:rsid w:val="004E646C"/>
    <w:rsid w:val="004E66DD"/>
    <w:rsid w:val="004E67D5"/>
    <w:rsid w:val="004E6910"/>
    <w:rsid w:val="004E6AE6"/>
    <w:rsid w:val="004E7164"/>
    <w:rsid w:val="004E7184"/>
    <w:rsid w:val="004E71EF"/>
    <w:rsid w:val="004E7324"/>
    <w:rsid w:val="004E74E9"/>
    <w:rsid w:val="004E75AF"/>
    <w:rsid w:val="004E775A"/>
    <w:rsid w:val="004E78E2"/>
    <w:rsid w:val="004E78FF"/>
    <w:rsid w:val="004E790A"/>
    <w:rsid w:val="004E79C8"/>
    <w:rsid w:val="004E7B2B"/>
    <w:rsid w:val="004E7B8C"/>
    <w:rsid w:val="004E7E56"/>
    <w:rsid w:val="004E7F4B"/>
    <w:rsid w:val="004F02D2"/>
    <w:rsid w:val="004F03F7"/>
    <w:rsid w:val="004F0492"/>
    <w:rsid w:val="004F08B3"/>
    <w:rsid w:val="004F0B02"/>
    <w:rsid w:val="004F0BAF"/>
    <w:rsid w:val="004F0BDB"/>
    <w:rsid w:val="004F0FBF"/>
    <w:rsid w:val="004F1084"/>
    <w:rsid w:val="004F1557"/>
    <w:rsid w:val="004F164F"/>
    <w:rsid w:val="004F1E61"/>
    <w:rsid w:val="004F1FA0"/>
    <w:rsid w:val="004F1FC4"/>
    <w:rsid w:val="004F2164"/>
    <w:rsid w:val="004F21D5"/>
    <w:rsid w:val="004F2AE8"/>
    <w:rsid w:val="004F2B71"/>
    <w:rsid w:val="004F2C26"/>
    <w:rsid w:val="004F2C75"/>
    <w:rsid w:val="004F2D45"/>
    <w:rsid w:val="004F3190"/>
    <w:rsid w:val="004F32E3"/>
    <w:rsid w:val="004F3458"/>
    <w:rsid w:val="004F3610"/>
    <w:rsid w:val="004F361F"/>
    <w:rsid w:val="004F391F"/>
    <w:rsid w:val="004F3A23"/>
    <w:rsid w:val="004F3CCB"/>
    <w:rsid w:val="004F3CE7"/>
    <w:rsid w:val="004F3D90"/>
    <w:rsid w:val="004F3DC7"/>
    <w:rsid w:val="004F41CB"/>
    <w:rsid w:val="004F46B4"/>
    <w:rsid w:val="004F471D"/>
    <w:rsid w:val="004F4739"/>
    <w:rsid w:val="004F4835"/>
    <w:rsid w:val="004F483E"/>
    <w:rsid w:val="004F485C"/>
    <w:rsid w:val="004F495C"/>
    <w:rsid w:val="004F4ACE"/>
    <w:rsid w:val="004F4B67"/>
    <w:rsid w:val="004F4D8A"/>
    <w:rsid w:val="004F4EB8"/>
    <w:rsid w:val="004F52B7"/>
    <w:rsid w:val="004F5443"/>
    <w:rsid w:val="004F5516"/>
    <w:rsid w:val="004F5541"/>
    <w:rsid w:val="004F5566"/>
    <w:rsid w:val="004F56C2"/>
    <w:rsid w:val="004F5A6C"/>
    <w:rsid w:val="004F5C51"/>
    <w:rsid w:val="004F6076"/>
    <w:rsid w:val="004F60F2"/>
    <w:rsid w:val="004F61E7"/>
    <w:rsid w:val="004F63A3"/>
    <w:rsid w:val="004F66B3"/>
    <w:rsid w:val="004F6707"/>
    <w:rsid w:val="004F6B1F"/>
    <w:rsid w:val="004F6E87"/>
    <w:rsid w:val="004F6F8A"/>
    <w:rsid w:val="004F7261"/>
    <w:rsid w:val="004F7395"/>
    <w:rsid w:val="004F74C0"/>
    <w:rsid w:val="004F7505"/>
    <w:rsid w:val="004F764A"/>
    <w:rsid w:val="004F76B2"/>
    <w:rsid w:val="004F7993"/>
    <w:rsid w:val="004F7A98"/>
    <w:rsid w:val="004F7B28"/>
    <w:rsid w:val="004F7B51"/>
    <w:rsid w:val="004F7EC4"/>
    <w:rsid w:val="00500020"/>
    <w:rsid w:val="0050006A"/>
    <w:rsid w:val="005000FF"/>
    <w:rsid w:val="00500324"/>
    <w:rsid w:val="00500953"/>
    <w:rsid w:val="00500ADA"/>
    <w:rsid w:val="00500EFE"/>
    <w:rsid w:val="00500F5E"/>
    <w:rsid w:val="00500F7F"/>
    <w:rsid w:val="005010E0"/>
    <w:rsid w:val="0050151A"/>
    <w:rsid w:val="00501828"/>
    <w:rsid w:val="005019C3"/>
    <w:rsid w:val="00501BFF"/>
    <w:rsid w:val="00501CF1"/>
    <w:rsid w:val="00501D17"/>
    <w:rsid w:val="00501E73"/>
    <w:rsid w:val="00501F7E"/>
    <w:rsid w:val="00501FED"/>
    <w:rsid w:val="0050202E"/>
    <w:rsid w:val="005020FE"/>
    <w:rsid w:val="0050213E"/>
    <w:rsid w:val="00502181"/>
    <w:rsid w:val="00502265"/>
    <w:rsid w:val="00502341"/>
    <w:rsid w:val="0050239B"/>
    <w:rsid w:val="005024D9"/>
    <w:rsid w:val="00502696"/>
    <w:rsid w:val="00502CDF"/>
    <w:rsid w:val="00502E19"/>
    <w:rsid w:val="00502E32"/>
    <w:rsid w:val="00502F8F"/>
    <w:rsid w:val="005033D1"/>
    <w:rsid w:val="0050366A"/>
    <w:rsid w:val="00503AD1"/>
    <w:rsid w:val="00503C95"/>
    <w:rsid w:val="00503D11"/>
    <w:rsid w:val="00503E7A"/>
    <w:rsid w:val="00503E92"/>
    <w:rsid w:val="0050404B"/>
    <w:rsid w:val="00504276"/>
    <w:rsid w:val="00504B1A"/>
    <w:rsid w:val="00504B97"/>
    <w:rsid w:val="00504C77"/>
    <w:rsid w:val="00504CAE"/>
    <w:rsid w:val="00504E73"/>
    <w:rsid w:val="00504EFD"/>
    <w:rsid w:val="00504FD4"/>
    <w:rsid w:val="00505254"/>
    <w:rsid w:val="005052A0"/>
    <w:rsid w:val="00505696"/>
    <w:rsid w:val="005057BC"/>
    <w:rsid w:val="00505A3C"/>
    <w:rsid w:val="00506235"/>
    <w:rsid w:val="0050628A"/>
    <w:rsid w:val="00506567"/>
    <w:rsid w:val="0050667F"/>
    <w:rsid w:val="00506716"/>
    <w:rsid w:val="00506A65"/>
    <w:rsid w:val="00506B41"/>
    <w:rsid w:val="00506BD4"/>
    <w:rsid w:val="00506C30"/>
    <w:rsid w:val="00506C94"/>
    <w:rsid w:val="00506CB1"/>
    <w:rsid w:val="00506E21"/>
    <w:rsid w:val="00506EB8"/>
    <w:rsid w:val="00506F89"/>
    <w:rsid w:val="00506FA4"/>
    <w:rsid w:val="0050702B"/>
    <w:rsid w:val="00507213"/>
    <w:rsid w:val="005076D6"/>
    <w:rsid w:val="005077E8"/>
    <w:rsid w:val="00507CA7"/>
    <w:rsid w:val="00507F6A"/>
    <w:rsid w:val="005100A7"/>
    <w:rsid w:val="00510192"/>
    <w:rsid w:val="005101FF"/>
    <w:rsid w:val="0051022E"/>
    <w:rsid w:val="00510309"/>
    <w:rsid w:val="00510348"/>
    <w:rsid w:val="00510449"/>
    <w:rsid w:val="00510482"/>
    <w:rsid w:val="005109E4"/>
    <w:rsid w:val="00510A4E"/>
    <w:rsid w:val="00510B0B"/>
    <w:rsid w:val="00510B38"/>
    <w:rsid w:val="00510C30"/>
    <w:rsid w:val="00510D57"/>
    <w:rsid w:val="00510DE8"/>
    <w:rsid w:val="00511132"/>
    <w:rsid w:val="005111E1"/>
    <w:rsid w:val="00511207"/>
    <w:rsid w:val="00511240"/>
    <w:rsid w:val="0051142B"/>
    <w:rsid w:val="00511472"/>
    <w:rsid w:val="0051157E"/>
    <w:rsid w:val="00511638"/>
    <w:rsid w:val="00511656"/>
    <w:rsid w:val="00511858"/>
    <w:rsid w:val="005118A5"/>
    <w:rsid w:val="00511A2C"/>
    <w:rsid w:val="00511A3E"/>
    <w:rsid w:val="00511ACB"/>
    <w:rsid w:val="00511B92"/>
    <w:rsid w:val="00511CB2"/>
    <w:rsid w:val="00511D4D"/>
    <w:rsid w:val="00511D5E"/>
    <w:rsid w:val="00511D76"/>
    <w:rsid w:val="00511F7B"/>
    <w:rsid w:val="00512022"/>
    <w:rsid w:val="00512207"/>
    <w:rsid w:val="00512354"/>
    <w:rsid w:val="00512513"/>
    <w:rsid w:val="00512889"/>
    <w:rsid w:val="00512CA8"/>
    <w:rsid w:val="00512F54"/>
    <w:rsid w:val="00512FAB"/>
    <w:rsid w:val="00513188"/>
    <w:rsid w:val="00513264"/>
    <w:rsid w:val="00513447"/>
    <w:rsid w:val="00513467"/>
    <w:rsid w:val="00513488"/>
    <w:rsid w:val="00513525"/>
    <w:rsid w:val="00513A98"/>
    <w:rsid w:val="00513B72"/>
    <w:rsid w:val="00513B99"/>
    <w:rsid w:val="00513F00"/>
    <w:rsid w:val="005143FD"/>
    <w:rsid w:val="005145F5"/>
    <w:rsid w:val="00514647"/>
    <w:rsid w:val="005147DE"/>
    <w:rsid w:val="00514848"/>
    <w:rsid w:val="00514901"/>
    <w:rsid w:val="00514C47"/>
    <w:rsid w:val="00514DF1"/>
    <w:rsid w:val="00515006"/>
    <w:rsid w:val="005151F7"/>
    <w:rsid w:val="005155FA"/>
    <w:rsid w:val="005156D7"/>
    <w:rsid w:val="00515921"/>
    <w:rsid w:val="00515940"/>
    <w:rsid w:val="00515988"/>
    <w:rsid w:val="005159A1"/>
    <w:rsid w:val="005159C8"/>
    <w:rsid w:val="00515AC8"/>
    <w:rsid w:val="00515C35"/>
    <w:rsid w:val="00515C7A"/>
    <w:rsid w:val="00515C88"/>
    <w:rsid w:val="00515CDE"/>
    <w:rsid w:val="00515F96"/>
    <w:rsid w:val="00515FCF"/>
    <w:rsid w:val="00516539"/>
    <w:rsid w:val="005165A5"/>
    <w:rsid w:val="0051695A"/>
    <w:rsid w:val="005169BC"/>
    <w:rsid w:val="00516AE4"/>
    <w:rsid w:val="00516C5E"/>
    <w:rsid w:val="00517053"/>
    <w:rsid w:val="00517113"/>
    <w:rsid w:val="00517209"/>
    <w:rsid w:val="00517498"/>
    <w:rsid w:val="005174CA"/>
    <w:rsid w:val="00517572"/>
    <w:rsid w:val="0051763E"/>
    <w:rsid w:val="00517745"/>
    <w:rsid w:val="0051777C"/>
    <w:rsid w:val="005177F6"/>
    <w:rsid w:val="00517B8A"/>
    <w:rsid w:val="00517C14"/>
    <w:rsid w:val="00517F96"/>
    <w:rsid w:val="00520106"/>
    <w:rsid w:val="00520176"/>
    <w:rsid w:val="00520376"/>
    <w:rsid w:val="0052056C"/>
    <w:rsid w:val="00520572"/>
    <w:rsid w:val="005205BC"/>
    <w:rsid w:val="005206EB"/>
    <w:rsid w:val="00520748"/>
    <w:rsid w:val="00520777"/>
    <w:rsid w:val="0052078D"/>
    <w:rsid w:val="005208B7"/>
    <w:rsid w:val="0052092E"/>
    <w:rsid w:val="00520B46"/>
    <w:rsid w:val="00520B4B"/>
    <w:rsid w:val="00520DA8"/>
    <w:rsid w:val="00520E7C"/>
    <w:rsid w:val="00520EB9"/>
    <w:rsid w:val="00520F6B"/>
    <w:rsid w:val="00520FA9"/>
    <w:rsid w:val="00520FE8"/>
    <w:rsid w:val="00521040"/>
    <w:rsid w:val="00521065"/>
    <w:rsid w:val="005211AB"/>
    <w:rsid w:val="00521272"/>
    <w:rsid w:val="00521348"/>
    <w:rsid w:val="005213D9"/>
    <w:rsid w:val="00521414"/>
    <w:rsid w:val="00521567"/>
    <w:rsid w:val="005216F0"/>
    <w:rsid w:val="00521844"/>
    <w:rsid w:val="0052187B"/>
    <w:rsid w:val="0052189E"/>
    <w:rsid w:val="00521CAA"/>
    <w:rsid w:val="00521CC5"/>
    <w:rsid w:val="00521F37"/>
    <w:rsid w:val="005223F5"/>
    <w:rsid w:val="00522512"/>
    <w:rsid w:val="005225C3"/>
    <w:rsid w:val="005225CB"/>
    <w:rsid w:val="005225EC"/>
    <w:rsid w:val="00522724"/>
    <w:rsid w:val="00522982"/>
    <w:rsid w:val="005229AB"/>
    <w:rsid w:val="00522AAE"/>
    <w:rsid w:val="00522B6C"/>
    <w:rsid w:val="00522DC3"/>
    <w:rsid w:val="00522E7E"/>
    <w:rsid w:val="00522E85"/>
    <w:rsid w:val="00522F7C"/>
    <w:rsid w:val="00522F9E"/>
    <w:rsid w:val="00523089"/>
    <w:rsid w:val="0052315F"/>
    <w:rsid w:val="00523192"/>
    <w:rsid w:val="005231CB"/>
    <w:rsid w:val="005231DD"/>
    <w:rsid w:val="0052340E"/>
    <w:rsid w:val="005234E8"/>
    <w:rsid w:val="00523638"/>
    <w:rsid w:val="005238D4"/>
    <w:rsid w:val="00523BC8"/>
    <w:rsid w:val="00523D41"/>
    <w:rsid w:val="00524332"/>
    <w:rsid w:val="0052464D"/>
    <w:rsid w:val="005246CE"/>
    <w:rsid w:val="00524741"/>
    <w:rsid w:val="00524837"/>
    <w:rsid w:val="0052498B"/>
    <w:rsid w:val="00524BB4"/>
    <w:rsid w:val="00524D3E"/>
    <w:rsid w:val="00524D8F"/>
    <w:rsid w:val="00525115"/>
    <w:rsid w:val="005251A7"/>
    <w:rsid w:val="0052529E"/>
    <w:rsid w:val="0052540C"/>
    <w:rsid w:val="005254CA"/>
    <w:rsid w:val="005258B8"/>
    <w:rsid w:val="00525A7D"/>
    <w:rsid w:val="00525AB2"/>
    <w:rsid w:val="00526234"/>
    <w:rsid w:val="005262CA"/>
    <w:rsid w:val="005265C5"/>
    <w:rsid w:val="005266BA"/>
    <w:rsid w:val="005266E9"/>
    <w:rsid w:val="005268F7"/>
    <w:rsid w:val="00526AC6"/>
    <w:rsid w:val="00526B6C"/>
    <w:rsid w:val="00526FE3"/>
    <w:rsid w:val="0052705F"/>
    <w:rsid w:val="0052714D"/>
    <w:rsid w:val="00527278"/>
    <w:rsid w:val="00527385"/>
    <w:rsid w:val="00527602"/>
    <w:rsid w:val="005277EE"/>
    <w:rsid w:val="00527862"/>
    <w:rsid w:val="005278C0"/>
    <w:rsid w:val="00527976"/>
    <w:rsid w:val="005279F4"/>
    <w:rsid w:val="00527AEE"/>
    <w:rsid w:val="00527BD1"/>
    <w:rsid w:val="00527BEC"/>
    <w:rsid w:val="00527D2C"/>
    <w:rsid w:val="00527DBE"/>
    <w:rsid w:val="00527DCF"/>
    <w:rsid w:val="00527DF1"/>
    <w:rsid w:val="00527E22"/>
    <w:rsid w:val="00527EAF"/>
    <w:rsid w:val="00527ED6"/>
    <w:rsid w:val="00527F20"/>
    <w:rsid w:val="00527FEE"/>
    <w:rsid w:val="005300AE"/>
    <w:rsid w:val="005303A3"/>
    <w:rsid w:val="005303B1"/>
    <w:rsid w:val="005303FB"/>
    <w:rsid w:val="00530502"/>
    <w:rsid w:val="0053067A"/>
    <w:rsid w:val="0053076F"/>
    <w:rsid w:val="0053082E"/>
    <w:rsid w:val="005308E4"/>
    <w:rsid w:val="005309AE"/>
    <w:rsid w:val="005309E6"/>
    <w:rsid w:val="00530BA1"/>
    <w:rsid w:val="00530ECE"/>
    <w:rsid w:val="00530F1F"/>
    <w:rsid w:val="00530F46"/>
    <w:rsid w:val="005311EB"/>
    <w:rsid w:val="00531362"/>
    <w:rsid w:val="005313C3"/>
    <w:rsid w:val="00531708"/>
    <w:rsid w:val="00531735"/>
    <w:rsid w:val="005319D9"/>
    <w:rsid w:val="00531AFA"/>
    <w:rsid w:val="00531CE1"/>
    <w:rsid w:val="005321A7"/>
    <w:rsid w:val="005321C9"/>
    <w:rsid w:val="005321F4"/>
    <w:rsid w:val="00532341"/>
    <w:rsid w:val="00532362"/>
    <w:rsid w:val="00532607"/>
    <w:rsid w:val="00532619"/>
    <w:rsid w:val="00532A8A"/>
    <w:rsid w:val="00532ABD"/>
    <w:rsid w:val="00532B1B"/>
    <w:rsid w:val="00532D09"/>
    <w:rsid w:val="00532F43"/>
    <w:rsid w:val="00532FFF"/>
    <w:rsid w:val="00533089"/>
    <w:rsid w:val="0053329A"/>
    <w:rsid w:val="0053338E"/>
    <w:rsid w:val="005333AE"/>
    <w:rsid w:val="0053379D"/>
    <w:rsid w:val="00533857"/>
    <w:rsid w:val="0053387C"/>
    <w:rsid w:val="00533B31"/>
    <w:rsid w:val="00533C6A"/>
    <w:rsid w:val="00533C9C"/>
    <w:rsid w:val="00533E61"/>
    <w:rsid w:val="00533E76"/>
    <w:rsid w:val="00534076"/>
    <w:rsid w:val="005340FA"/>
    <w:rsid w:val="005344B3"/>
    <w:rsid w:val="00534675"/>
    <w:rsid w:val="00534734"/>
    <w:rsid w:val="00534838"/>
    <w:rsid w:val="00534BA8"/>
    <w:rsid w:val="00534D56"/>
    <w:rsid w:val="00535083"/>
    <w:rsid w:val="0053530F"/>
    <w:rsid w:val="005353C3"/>
    <w:rsid w:val="00535736"/>
    <w:rsid w:val="005358DC"/>
    <w:rsid w:val="00535918"/>
    <w:rsid w:val="00535A58"/>
    <w:rsid w:val="00535DE6"/>
    <w:rsid w:val="00535FB9"/>
    <w:rsid w:val="00536091"/>
    <w:rsid w:val="005361A6"/>
    <w:rsid w:val="005364C7"/>
    <w:rsid w:val="005365D5"/>
    <w:rsid w:val="005365D7"/>
    <w:rsid w:val="00536CCD"/>
    <w:rsid w:val="00536D1C"/>
    <w:rsid w:val="00536E1F"/>
    <w:rsid w:val="005375EE"/>
    <w:rsid w:val="0053764F"/>
    <w:rsid w:val="005378C0"/>
    <w:rsid w:val="005378F2"/>
    <w:rsid w:val="00537C8F"/>
    <w:rsid w:val="00537CD8"/>
    <w:rsid w:val="00537EDA"/>
    <w:rsid w:val="00537EE0"/>
    <w:rsid w:val="00540314"/>
    <w:rsid w:val="005403B2"/>
    <w:rsid w:val="0054040F"/>
    <w:rsid w:val="005407B8"/>
    <w:rsid w:val="00540C9D"/>
    <w:rsid w:val="00540DAA"/>
    <w:rsid w:val="00540E47"/>
    <w:rsid w:val="00540FDD"/>
    <w:rsid w:val="0054100E"/>
    <w:rsid w:val="0054105C"/>
    <w:rsid w:val="0054134C"/>
    <w:rsid w:val="0054143E"/>
    <w:rsid w:val="00541464"/>
    <w:rsid w:val="00541778"/>
    <w:rsid w:val="005417A2"/>
    <w:rsid w:val="005418A9"/>
    <w:rsid w:val="005418B1"/>
    <w:rsid w:val="00541961"/>
    <w:rsid w:val="00541B74"/>
    <w:rsid w:val="00541D8E"/>
    <w:rsid w:val="00541FAE"/>
    <w:rsid w:val="00541FD6"/>
    <w:rsid w:val="00542193"/>
    <w:rsid w:val="005421CF"/>
    <w:rsid w:val="005423EA"/>
    <w:rsid w:val="00542605"/>
    <w:rsid w:val="00542625"/>
    <w:rsid w:val="0054265F"/>
    <w:rsid w:val="005428AE"/>
    <w:rsid w:val="005429B8"/>
    <w:rsid w:val="00542ABB"/>
    <w:rsid w:val="00542CC7"/>
    <w:rsid w:val="00542D03"/>
    <w:rsid w:val="00542D78"/>
    <w:rsid w:val="00542DA7"/>
    <w:rsid w:val="00542E58"/>
    <w:rsid w:val="0054306A"/>
    <w:rsid w:val="0054309B"/>
    <w:rsid w:val="00543272"/>
    <w:rsid w:val="00543464"/>
    <w:rsid w:val="005435AF"/>
    <w:rsid w:val="005435EF"/>
    <w:rsid w:val="005436BB"/>
    <w:rsid w:val="005436DA"/>
    <w:rsid w:val="0054380C"/>
    <w:rsid w:val="00543A95"/>
    <w:rsid w:val="00543B4F"/>
    <w:rsid w:val="00543E95"/>
    <w:rsid w:val="00543EB9"/>
    <w:rsid w:val="00543F56"/>
    <w:rsid w:val="00543F67"/>
    <w:rsid w:val="00544036"/>
    <w:rsid w:val="00544046"/>
    <w:rsid w:val="0054414D"/>
    <w:rsid w:val="00544425"/>
    <w:rsid w:val="0054449E"/>
    <w:rsid w:val="0054462D"/>
    <w:rsid w:val="005447C8"/>
    <w:rsid w:val="0054491D"/>
    <w:rsid w:val="0054497E"/>
    <w:rsid w:val="00544CB5"/>
    <w:rsid w:val="00544CCF"/>
    <w:rsid w:val="00544CFC"/>
    <w:rsid w:val="00544D93"/>
    <w:rsid w:val="00544E1D"/>
    <w:rsid w:val="00544E7C"/>
    <w:rsid w:val="00544F6A"/>
    <w:rsid w:val="0054568F"/>
    <w:rsid w:val="0054570C"/>
    <w:rsid w:val="00545919"/>
    <w:rsid w:val="00545988"/>
    <w:rsid w:val="00545AA6"/>
    <w:rsid w:val="00545B21"/>
    <w:rsid w:val="00545BF7"/>
    <w:rsid w:val="00545DBD"/>
    <w:rsid w:val="00545F66"/>
    <w:rsid w:val="00545FC2"/>
    <w:rsid w:val="005460CA"/>
    <w:rsid w:val="00546301"/>
    <w:rsid w:val="0054632E"/>
    <w:rsid w:val="0054636F"/>
    <w:rsid w:val="0054679E"/>
    <w:rsid w:val="00546806"/>
    <w:rsid w:val="0054690E"/>
    <w:rsid w:val="00546A0C"/>
    <w:rsid w:val="00546A2A"/>
    <w:rsid w:val="00546C20"/>
    <w:rsid w:val="00546E32"/>
    <w:rsid w:val="00546FEF"/>
    <w:rsid w:val="00547072"/>
    <w:rsid w:val="0054723B"/>
    <w:rsid w:val="00547532"/>
    <w:rsid w:val="00547630"/>
    <w:rsid w:val="00547A8C"/>
    <w:rsid w:val="00547B8F"/>
    <w:rsid w:val="00547E40"/>
    <w:rsid w:val="00550029"/>
    <w:rsid w:val="005500A2"/>
    <w:rsid w:val="005500DA"/>
    <w:rsid w:val="0055036E"/>
    <w:rsid w:val="00550744"/>
    <w:rsid w:val="00550809"/>
    <w:rsid w:val="00550833"/>
    <w:rsid w:val="0055089E"/>
    <w:rsid w:val="00550C4C"/>
    <w:rsid w:val="00550D0A"/>
    <w:rsid w:val="00550DF1"/>
    <w:rsid w:val="00550E3B"/>
    <w:rsid w:val="00551178"/>
    <w:rsid w:val="005512A3"/>
    <w:rsid w:val="00551333"/>
    <w:rsid w:val="00551385"/>
    <w:rsid w:val="005513B4"/>
    <w:rsid w:val="0055152A"/>
    <w:rsid w:val="005519A5"/>
    <w:rsid w:val="00551DD0"/>
    <w:rsid w:val="00551E8A"/>
    <w:rsid w:val="00551EAA"/>
    <w:rsid w:val="00552175"/>
    <w:rsid w:val="005521E3"/>
    <w:rsid w:val="0055246F"/>
    <w:rsid w:val="0055252C"/>
    <w:rsid w:val="005528E1"/>
    <w:rsid w:val="0055296A"/>
    <w:rsid w:val="00552CE3"/>
    <w:rsid w:val="00552D21"/>
    <w:rsid w:val="00552D4E"/>
    <w:rsid w:val="00552D83"/>
    <w:rsid w:val="00552F86"/>
    <w:rsid w:val="005530B6"/>
    <w:rsid w:val="00553188"/>
    <w:rsid w:val="00553258"/>
    <w:rsid w:val="00553416"/>
    <w:rsid w:val="00553439"/>
    <w:rsid w:val="005534BA"/>
    <w:rsid w:val="00553630"/>
    <w:rsid w:val="005536CB"/>
    <w:rsid w:val="005536FA"/>
    <w:rsid w:val="0055371D"/>
    <w:rsid w:val="005537DC"/>
    <w:rsid w:val="00553CDD"/>
    <w:rsid w:val="00553E1E"/>
    <w:rsid w:val="00553F62"/>
    <w:rsid w:val="00554014"/>
    <w:rsid w:val="00554135"/>
    <w:rsid w:val="00554257"/>
    <w:rsid w:val="00554290"/>
    <w:rsid w:val="00554292"/>
    <w:rsid w:val="005542D6"/>
    <w:rsid w:val="00554521"/>
    <w:rsid w:val="00554534"/>
    <w:rsid w:val="00554657"/>
    <w:rsid w:val="0055478F"/>
    <w:rsid w:val="00554821"/>
    <w:rsid w:val="005548C3"/>
    <w:rsid w:val="005548FD"/>
    <w:rsid w:val="00554920"/>
    <w:rsid w:val="00554B1A"/>
    <w:rsid w:val="00554B38"/>
    <w:rsid w:val="00554BDB"/>
    <w:rsid w:val="00554D94"/>
    <w:rsid w:val="0055516B"/>
    <w:rsid w:val="005554D4"/>
    <w:rsid w:val="005556C8"/>
    <w:rsid w:val="00555749"/>
    <w:rsid w:val="005557B3"/>
    <w:rsid w:val="005558E2"/>
    <w:rsid w:val="00555A4A"/>
    <w:rsid w:val="00555A6B"/>
    <w:rsid w:val="00555C9B"/>
    <w:rsid w:val="00555C9E"/>
    <w:rsid w:val="00555D01"/>
    <w:rsid w:val="00555D7A"/>
    <w:rsid w:val="00555EB1"/>
    <w:rsid w:val="00555F25"/>
    <w:rsid w:val="00556053"/>
    <w:rsid w:val="005560AD"/>
    <w:rsid w:val="00556144"/>
    <w:rsid w:val="00556216"/>
    <w:rsid w:val="005563D0"/>
    <w:rsid w:val="005564B4"/>
    <w:rsid w:val="00556513"/>
    <w:rsid w:val="005565A2"/>
    <w:rsid w:val="00556688"/>
    <w:rsid w:val="0055686C"/>
    <w:rsid w:val="00556A97"/>
    <w:rsid w:val="00556AB6"/>
    <w:rsid w:val="00556AF3"/>
    <w:rsid w:val="00556C10"/>
    <w:rsid w:val="00556C7B"/>
    <w:rsid w:val="00556DD7"/>
    <w:rsid w:val="00556E21"/>
    <w:rsid w:val="00556EF8"/>
    <w:rsid w:val="0055707D"/>
    <w:rsid w:val="00557099"/>
    <w:rsid w:val="0055719F"/>
    <w:rsid w:val="0055732D"/>
    <w:rsid w:val="00557471"/>
    <w:rsid w:val="00557782"/>
    <w:rsid w:val="005577D6"/>
    <w:rsid w:val="00557E52"/>
    <w:rsid w:val="00557F27"/>
    <w:rsid w:val="00557F31"/>
    <w:rsid w:val="00560163"/>
    <w:rsid w:val="00560224"/>
    <w:rsid w:val="00560350"/>
    <w:rsid w:val="0056054C"/>
    <w:rsid w:val="0056058D"/>
    <w:rsid w:val="0056061A"/>
    <w:rsid w:val="00560692"/>
    <w:rsid w:val="00560695"/>
    <w:rsid w:val="005609AE"/>
    <w:rsid w:val="00560A3A"/>
    <w:rsid w:val="00560A3D"/>
    <w:rsid w:val="00560C6C"/>
    <w:rsid w:val="00560D8D"/>
    <w:rsid w:val="00560EB2"/>
    <w:rsid w:val="00561083"/>
    <w:rsid w:val="00561133"/>
    <w:rsid w:val="00561167"/>
    <w:rsid w:val="00561437"/>
    <w:rsid w:val="0056144E"/>
    <w:rsid w:val="005615B0"/>
    <w:rsid w:val="0056174E"/>
    <w:rsid w:val="005618D1"/>
    <w:rsid w:val="00561D60"/>
    <w:rsid w:val="00561E87"/>
    <w:rsid w:val="00562007"/>
    <w:rsid w:val="00562157"/>
    <w:rsid w:val="0056215F"/>
    <w:rsid w:val="00562238"/>
    <w:rsid w:val="005622B7"/>
    <w:rsid w:val="0056234E"/>
    <w:rsid w:val="00562356"/>
    <w:rsid w:val="00562392"/>
    <w:rsid w:val="00562439"/>
    <w:rsid w:val="00562513"/>
    <w:rsid w:val="005626A4"/>
    <w:rsid w:val="005627CC"/>
    <w:rsid w:val="005627F8"/>
    <w:rsid w:val="00562D48"/>
    <w:rsid w:val="00562E76"/>
    <w:rsid w:val="00562FBC"/>
    <w:rsid w:val="00563307"/>
    <w:rsid w:val="005633AB"/>
    <w:rsid w:val="005633D1"/>
    <w:rsid w:val="00563523"/>
    <w:rsid w:val="005635EF"/>
    <w:rsid w:val="005639BC"/>
    <w:rsid w:val="005639E4"/>
    <w:rsid w:val="00563B92"/>
    <w:rsid w:val="00563C14"/>
    <w:rsid w:val="00563CDE"/>
    <w:rsid w:val="00563D9A"/>
    <w:rsid w:val="00563EB6"/>
    <w:rsid w:val="00564166"/>
    <w:rsid w:val="00564224"/>
    <w:rsid w:val="00564297"/>
    <w:rsid w:val="0056430F"/>
    <w:rsid w:val="0056442E"/>
    <w:rsid w:val="005645C5"/>
    <w:rsid w:val="005645E6"/>
    <w:rsid w:val="00564671"/>
    <w:rsid w:val="0056474A"/>
    <w:rsid w:val="005647D6"/>
    <w:rsid w:val="00564947"/>
    <w:rsid w:val="00564E58"/>
    <w:rsid w:val="0056504D"/>
    <w:rsid w:val="005650CC"/>
    <w:rsid w:val="005652F2"/>
    <w:rsid w:val="005653ED"/>
    <w:rsid w:val="00565A14"/>
    <w:rsid w:val="00565C22"/>
    <w:rsid w:val="00565DF1"/>
    <w:rsid w:val="00565EB6"/>
    <w:rsid w:val="00565F64"/>
    <w:rsid w:val="00566080"/>
    <w:rsid w:val="005662AC"/>
    <w:rsid w:val="005664D8"/>
    <w:rsid w:val="005664ED"/>
    <w:rsid w:val="0056652D"/>
    <w:rsid w:val="0056674D"/>
    <w:rsid w:val="0056681D"/>
    <w:rsid w:val="00566828"/>
    <w:rsid w:val="00566959"/>
    <w:rsid w:val="005669DB"/>
    <w:rsid w:val="00566BFC"/>
    <w:rsid w:val="00566D43"/>
    <w:rsid w:val="00566F14"/>
    <w:rsid w:val="005670F9"/>
    <w:rsid w:val="0056721C"/>
    <w:rsid w:val="00567490"/>
    <w:rsid w:val="00567515"/>
    <w:rsid w:val="00567547"/>
    <w:rsid w:val="0056797C"/>
    <w:rsid w:val="005679BD"/>
    <w:rsid w:val="00567B5A"/>
    <w:rsid w:val="00567C3D"/>
    <w:rsid w:val="00567C52"/>
    <w:rsid w:val="00567CA0"/>
    <w:rsid w:val="00567CD4"/>
    <w:rsid w:val="00567D07"/>
    <w:rsid w:val="00570188"/>
    <w:rsid w:val="00570279"/>
    <w:rsid w:val="00570471"/>
    <w:rsid w:val="00570565"/>
    <w:rsid w:val="005705CC"/>
    <w:rsid w:val="00570850"/>
    <w:rsid w:val="0057093F"/>
    <w:rsid w:val="00570A0E"/>
    <w:rsid w:val="00570BD7"/>
    <w:rsid w:val="00570C07"/>
    <w:rsid w:val="00570CD6"/>
    <w:rsid w:val="00570F1B"/>
    <w:rsid w:val="00570F9A"/>
    <w:rsid w:val="00571167"/>
    <w:rsid w:val="005712A1"/>
    <w:rsid w:val="0057165F"/>
    <w:rsid w:val="00571698"/>
    <w:rsid w:val="0057169F"/>
    <w:rsid w:val="005718CA"/>
    <w:rsid w:val="005718D2"/>
    <w:rsid w:val="005719A7"/>
    <w:rsid w:val="00571A4E"/>
    <w:rsid w:val="00571A58"/>
    <w:rsid w:val="00571DF1"/>
    <w:rsid w:val="00571EF5"/>
    <w:rsid w:val="005720B2"/>
    <w:rsid w:val="00572130"/>
    <w:rsid w:val="0057233E"/>
    <w:rsid w:val="00572635"/>
    <w:rsid w:val="0057286E"/>
    <w:rsid w:val="005728AA"/>
    <w:rsid w:val="00572A54"/>
    <w:rsid w:val="00572B17"/>
    <w:rsid w:val="00572C00"/>
    <w:rsid w:val="00572EDE"/>
    <w:rsid w:val="00573125"/>
    <w:rsid w:val="0057341E"/>
    <w:rsid w:val="00573595"/>
    <w:rsid w:val="005735EF"/>
    <w:rsid w:val="0057375C"/>
    <w:rsid w:val="005738BC"/>
    <w:rsid w:val="00573A63"/>
    <w:rsid w:val="00573A93"/>
    <w:rsid w:val="00573C2A"/>
    <w:rsid w:val="00573C85"/>
    <w:rsid w:val="00573D8A"/>
    <w:rsid w:val="00573EC5"/>
    <w:rsid w:val="00573EFC"/>
    <w:rsid w:val="00574057"/>
    <w:rsid w:val="005740E8"/>
    <w:rsid w:val="005741E4"/>
    <w:rsid w:val="0057421C"/>
    <w:rsid w:val="005744D2"/>
    <w:rsid w:val="005744FC"/>
    <w:rsid w:val="0057452C"/>
    <w:rsid w:val="005745D6"/>
    <w:rsid w:val="00574650"/>
    <w:rsid w:val="0057468F"/>
    <w:rsid w:val="005746A2"/>
    <w:rsid w:val="00574A78"/>
    <w:rsid w:val="00574AB9"/>
    <w:rsid w:val="00574B64"/>
    <w:rsid w:val="00574B84"/>
    <w:rsid w:val="00574C4E"/>
    <w:rsid w:val="00574D0E"/>
    <w:rsid w:val="00574EC6"/>
    <w:rsid w:val="00574F45"/>
    <w:rsid w:val="0057511D"/>
    <w:rsid w:val="00575175"/>
    <w:rsid w:val="0057521D"/>
    <w:rsid w:val="00575264"/>
    <w:rsid w:val="005754A3"/>
    <w:rsid w:val="00575526"/>
    <w:rsid w:val="005755B3"/>
    <w:rsid w:val="005756AF"/>
    <w:rsid w:val="00575832"/>
    <w:rsid w:val="00575A60"/>
    <w:rsid w:val="00575A8B"/>
    <w:rsid w:val="00575D3B"/>
    <w:rsid w:val="00575D8A"/>
    <w:rsid w:val="00575DDF"/>
    <w:rsid w:val="00575F3D"/>
    <w:rsid w:val="005760C7"/>
    <w:rsid w:val="0057619A"/>
    <w:rsid w:val="005762A5"/>
    <w:rsid w:val="00576470"/>
    <w:rsid w:val="00576555"/>
    <w:rsid w:val="00576668"/>
    <w:rsid w:val="0057667C"/>
    <w:rsid w:val="005766E6"/>
    <w:rsid w:val="00576894"/>
    <w:rsid w:val="005769FD"/>
    <w:rsid w:val="00577171"/>
    <w:rsid w:val="00577219"/>
    <w:rsid w:val="00577292"/>
    <w:rsid w:val="00577420"/>
    <w:rsid w:val="00577722"/>
    <w:rsid w:val="00577B46"/>
    <w:rsid w:val="00577FFD"/>
    <w:rsid w:val="00580103"/>
    <w:rsid w:val="005801D0"/>
    <w:rsid w:val="0058020B"/>
    <w:rsid w:val="00580283"/>
    <w:rsid w:val="0058038F"/>
    <w:rsid w:val="0058062E"/>
    <w:rsid w:val="005807CD"/>
    <w:rsid w:val="005808A5"/>
    <w:rsid w:val="005809FE"/>
    <w:rsid w:val="00580A33"/>
    <w:rsid w:val="00580C4D"/>
    <w:rsid w:val="00580DC6"/>
    <w:rsid w:val="00580E6F"/>
    <w:rsid w:val="00580EA0"/>
    <w:rsid w:val="00581247"/>
    <w:rsid w:val="00581374"/>
    <w:rsid w:val="005816B5"/>
    <w:rsid w:val="00581717"/>
    <w:rsid w:val="0058189A"/>
    <w:rsid w:val="005818C8"/>
    <w:rsid w:val="00581F4C"/>
    <w:rsid w:val="0058255E"/>
    <w:rsid w:val="0058258B"/>
    <w:rsid w:val="005826AB"/>
    <w:rsid w:val="005826E9"/>
    <w:rsid w:val="005827B9"/>
    <w:rsid w:val="005827D3"/>
    <w:rsid w:val="005827E0"/>
    <w:rsid w:val="005828A5"/>
    <w:rsid w:val="00582913"/>
    <w:rsid w:val="00582CD5"/>
    <w:rsid w:val="00582D6D"/>
    <w:rsid w:val="00582F4B"/>
    <w:rsid w:val="005830CA"/>
    <w:rsid w:val="005831FA"/>
    <w:rsid w:val="0058325D"/>
    <w:rsid w:val="0058345E"/>
    <w:rsid w:val="00583494"/>
    <w:rsid w:val="00583A35"/>
    <w:rsid w:val="00583D2E"/>
    <w:rsid w:val="00583D74"/>
    <w:rsid w:val="00583E2C"/>
    <w:rsid w:val="00583EF6"/>
    <w:rsid w:val="00584034"/>
    <w:rsid w:val="005841E8"/>
    <w:rsid w:val="00584223"/>
    <w:rsid w:val="0058427B"/>
    <w:rsid w:val="005843EA"/>
    <w:rsid w:val="0058440F"/>
    <w:rsid w:val="005846DB"/>
    <w:rsid w:val="00584740"/>
    <w:rsid w:val="005847F8"/>
    <w:rsid w:val="00584A9F"/>
    <w:rsid w:val="00584BEF"/>
    <w:rsid w:val="00584D86"/>
    <w:rsid w:val="00584DDD"/>
    <w:rsid w:val="00584ED0"/>
    <w:rsid w:val="005850BF"/>
    <w:rsid w:val="005851AE"/>
    <w:rsid w:val="005851DC"/>
    <w:rsid w:val="005853A3"/>
    <w:rsid w:val="005854EC"/>
    <w:rsid w:val="0058575C"/>
    <w:rsid w:val="005857D2"/>
    <w:rsid w:val="0058584D"/>
    <w:rsid w:val="00585A6A"/>
    <w:rsid w:val="00585A96"/>
    <w:rsid w:val="00585C90"/>
    <w:rsid w:val="00585E43"/>
    <w:rsid w:val="00585F6F"/>
    <w:rsid w:val="00585F95"/>
    <w:rsid w:val="00586041"/>
    <w:rsid w:val="00586129"/>
    <w:rsid w:val="00586217"/>
    <w:rsid w:val="005862B6"/>
    <w:rsid w:val="005862CC"/>
    <w:rsid w:val="005862FF"/>
    <w:rsid w:val="0058640C"/>
    <w:rsid w:val="00586415"/>
    <w:rsid w:val="00586420"/>
    <w:rsid w:val="00586435"/>
    <w:rsid w:val="00586439"/>
    <w:rsid w:val="005865A5"/>
    <w:rsid w:val="005866BA"/>
    <w:rsid w:val="0058676D"/>
    <w:rsid w:val="00586782"/>
    <w:rsid w:val="00586887"/>
    <w:rsid w:val="005869EF"/>
    <w:rsid w:val="00586A96"/>
    <w:rsid w:val="00586C57"/>
    <w:rsid w:val="00586CAD"/>
    <w:rsid w:val="00586CB9"/>
    <w:rsid w:val="00586DE2"/>
    <w:rsid w:val="00586DFB"/>
    <w:rsid w:val="00586ECB"/>
    <w:rsid w:val="00586ED8"/>
    <w:rsid w:val="00586F31"/>
    <w:rsid w:val="0058733B"/>
    <w:rsid w:val="00587383"/>
    <w:rsid w:val="0058749C"/>
    <w:rsid w:val="0058750D"/>
    <w:rsid w:val="00587585"/>
    <w:rsid w:val="00587B0D"/>
    <w:rsid w:val="00587BB1"/>
    <w:rsid w:val="00587D17"/>
    <w:rsid w:val="005900E7"/>
    <w:rsid w:val="00590108"/>
    <w:rsid w:val="005902B9"/>
    <w:rsid w:val="00590428"/>
    <w:rsid w:val="00590431"/>
    <w:rsid w:val="00590475"/>
    <w:rsid w:val="005904E6"/>
    <w:rsid w:val="0059070F"/>
    <w:rsid w:val="0059075D"/>
    <w:rsid w:val="005909BC"/>
    <w:rsid w:val="00590A7B"/>
    <w:rsid w:val="00590A9A"/>
    <w:rsid w:val="00590AD0"/>
    <w:rsid w:val="00590C65"/>
    <w:rsid w:val="00590CD8"/>
    <w:rsid w:val="00590CF4"/>
    <w:rsid w:val="00590E10"/>
    <w:rsid w:val="00590E7B"/>
    <w:rsid w:val="00590F15"/>
    <w:rsid w:val="0059108E"/>
    <w:rsid w:val="0059124D"/>
    <w:rsid w:val="00591311"/>
    <w:rsid w:val="005915A4"/>
    <w:rsid w:val="00591B0D"/>
    <w:rsid w:val="00591BB2"/>
    <w:rsid w:val="00591DD8"/>
    <w:rsid w:val="00591E1D"/>
    <w:rsid w:val="00591F1B"/>
    <w:rsid w:val="00591F59"/>
    <w:rsid w:val="00591F8E"/>
    <w:rsid w:val="005920A4"/>
    <w:rsid w:val="005920BF"/>
    <w:rsid w:val="005925D0"/>
    <w:rsid w:val="00592791"/>
    <w:rsid w:val="00592B2B"/>
    <w:rsid w:val="00592C62"/>
    <w:rsid w:val="00592CEA"/>
    <w:rsid w:val="0059305C"/>
    <w:rsid w:val="005932ED"/>
    <w:rsid w:val="00593750"/>
    <w:rsid w:val="005937A5"/>
    <w:rsid w:val="005937DE"/>
    <w:rsid w:val="005938AD"/>
    <w:rsid w:val="00593ACA"/>
    <w:rsid w:val="00593B2B"/>
    <w:rsid w:val="00593D1C"/>
    <w:rsid w:val="00593D2D"/>
    <w:rsid w:val="0059419B"/>
    <w:rsid w:val="00594217"/>
    <w:rsid w:val="005943C0"/>
    <w:rsid w:val="00594457"/>
    <w:rsid w:val="0059476F"/>
    <w:rsid w:val="0059479C"/>
    <w:rsid w:val="00594A1C"/>
    <w:rsid w:val="00594C9A"/>
    <w:rsid w:val="00594E37"/>
    <w:rsid w:val="00594E65"/>
    <w:rsid w:val="00595033"/>
    <w:rsid w:val="005951C5"/>
    <w:rsid w:val="00595276"/>
    <w:rsid w:val="00595394"/>
    <w:rsid w:val="005955BF"/>
    <w:rsid w:val="0059587D"/>
    <w:rsid w:val="005958BA"/>
    <w:rsid w:val="00595921"/>
    <w:rsid w:val="00595BC3"/>
    <w:rsid w:val="00595C01"/>
    <w:rsid w:val="00595CFC"/>
    <w:rsid w:val="00595DB4"/>
    <w:rsid w:val="00595E98"/>
    <w:rsid w:val="00595F6C"/>
    <w:rsid w:val="005960E2"/>
    <w:rsid w:val="00596198"/>
    <w:rsid w:val="0059623A"/>
    <w:rsid w:val="00596419"/>
    <w:rsid w:val="00596549"/>
    <w:rsid w:val="00596570"/>
    <w:rsid w:val="00596629"/>
    <w:rsid w:val="005969AC"/>
    <w:rsid w:val="00596B02"/>
    <w:rsid w:val="00596BCE"/>
    <w:rsid w:val="00596D0B"/>
    <w:rsid w:val="005971D0"/>
    <w:rsid w:val="00597254"/>
    <w:rsid w:val="00597448"/>
    <w:rsid w:val="00597459"/>
    <w:rsid w:val="00597498"/>
    <w:rsid w:val="005974F9"/>
    <w:rsid w:val="0059773C"/>
    <w:rsid w:val="00597810"/>
    <w:rsid w:val="00597855"/>
    <w:rsid w:val="00597A60"/>
    <w:rsid w:val="00597EEC"/>
    <w:rsid w:val="005A0168"/>
    <w:rsid w:val="005A024D"/>
    <w:rsid w:val="005A033D"/>
    <w:rsid w:val="005A0392"/>
    <w:rsid w:val="005A04B3"/>
    <w:rsid w:val="005A083D"/>
    <w:rsid w:val="005A08E5"/>
    <w:rsid w:val="005A0951"/>
    <w:rsid w:val="005A0B68"/>
    <w:rsid w:val="005A0BA5"/>
    <w:rsid w:val="005A0BF3"/>
    <w:rsid w:val="005A0CB2"/>
    <w:rsid w:val="005A1011"/>
    <w:rsid w:val="005A101B"/>
    <w:rsid w:val="005A1072"/>
    <w:rsid w:val="005A11EE"/>
    <w:rsid w:val="005A1316"/>
    <w:rsid w:val="005A149C"/>
    <w:rsid w:val="005A14B5"/>
    <w:rsid w:val="005A1583"/>
    <w:rsid w:val="005A16AD"/>
    <w:rsid w:val="005A16F8"/>
    <w:rsid w:val="005A1776"/>
    <w:rsid w:val="005A19FC"/>
    <w:rsid w:val="005A1BD1"/>
    <w:rsid w:val="005A1E6E"/>
    <w:rsid w:val="005A1F96"/>
    <w:rsid w:val="005A1FF1"/>
    <w:rsid w:val="005A2040"/>
    <w:rsid w:val="005A2061"/>
    <w:rsid w:val="005A2346"/>
    <w:rsid w:val="005A24D3"/>
    <w:rsid w:val="005A254F"/>
    <w:rsid w:val="005A264E"/>
    <w:rsid w:val="005A26B2"/>
    <w:rsid w:val="005A26FA"/>
    <w:rsid w:val="005A2757"/>
    <w:rsid w:val="005A27E0"/>
    <w:rsid w:val="005A298D"/>
    <w:rsid w:val="005A2A98"/>
    <w:rsid w:val="005A2AF2"/>
    <w:rsid w:val="005A2BD4"/>
    <w:rsid w:val="005A2CC9"/>
    <w:rsid w:val="005A2D03"/>
    <w:rsid w:val="005A2D9B"/>
    <w:rsid w:val="005A2E13"/>
    <w:rsid w:val="005A2E23"/>
    <w:rsid w:val="005A2E39"/>
    <w:rsid w:val="005A2E74"/>
    <w:rsid w:val="005A2EAC"/>
    <w:rsid w:val="005A2FEE"/>
    <w:rsid w:val="005A3100"/>
    <w:rsid w:val="005A3404"/>
    <w:rsid w:val="005A3518"/>
    <w:rsid w:val="005A35BB"/>
    <w:rsid w:val="005A3600"/>
    <w:rsid w:val="005A363D"/>
    <w:rsid w:val="005A392F"/>
    <w:rsid w:val="005A39F5"/>
    <w:rsid w:val="005A3A46"/>
    <w:rsid w:val="005A3B5E"/>
    <w:rsid w:val="005A3BF0"/>
    <w:rsid w:val="005A3C3D"/>
    <w:rsid w:val="005A3DC9"/>
    <w:rsid w:val="005A3F5B"/>
    <w:rsid w:val="005A403E"/>
    <w:rsid w:val="005A4100"/>
    <w:rsid w:val="005A414C"/>
    <w:rsid w:val="005A43A2"/>
    <w:rsid w:val="005A4439"/>
    <w:rsid w:val="005A468F"/>
    <w:rsid w:val="005A4727"/>
    <w:rsid w:val="005A4858"/>
    <w:rsid w:val="005A4B4A"/>
    <w:rsid w:val="005A4C81"/>
    <w:rsid w:val="005A4D4C"/>
    <w:rsid w:val="005A4E09"/>
    <w:rsid w:val="005A4EDE"/>
    <w:rsid w:val="005A4FD1"/>
    <w:rsid w:val="005A5336"/>
    <w:rsid w:val="005A5564"/>
    <w:rsid w:val="005A55AF"/>
    <w:rsid w:val="005A5625"/>
    <w:rsid w:val="005A57E0"/>
    <w:rsid w:val="005A59E5"/>
    <w:rsid w:val="005A5A6A"/>
    <w:rsid w:val="005A5B54"/>
    <w:rsid w:val="005A5C4F"/>
    <w:rsid w:val="005A5DDE"/>
    <w:rsid w:val="005A6069"/>
    <w:rsid w:val="005A60DC"/>
    <w:rsid w:val="005A6145"/>
    <w:rsid w:val="005A6150"/>
    <w:rsid w:val="005A6313"/>
    <w:rsid w:val="005A6347"/>
    <w:rsid w:val="005A66B2"/>
    <w:rsid w:val="005A6888"/>
    <w:rsid w:val="005A6920"/>
    <w:rsid w:val="005A69C2"/>
    <w:rsid w:val="005A6A70"/>
    <w:rsid w:val="005A6B81"/>
    <w:rsid w:val="005A6B93"/>
    <w:rsid w:val="005A6C58"/>
    <w:rsid w:val="005A6C90"/>
    <w:rsid w:val="005A6CC8"/>
    <w:rsid w:val="005A6E39"/>
    <w:rsid w:val="005A6EFB"/>
    <w:rsid w:val="005A6F28"/>
    <w:rsid w:val="005A71A4"/>
    <w:rsid w:val="005A7356"/>
    <w:rsid w:val="005A74BC"/>
    <w:rsid w:val="005A7594"/>
    <w:rsid w:val="005A7662"/>
    <w:rsid w:val="005A774C"/>
    <w:rsid w:val="005A775F"/>
    <w:rsid w:val="005A7829"/>
    <w:rsid w:val="005A785A"/>
    <w:rsid w:val="005A7B7E"/>
    <w:rsid w:val="005A7CB0"/>
    <w:rsid w:val="005A7F0D"/>
    <w:rsid w:val="005A7F0F"/>
    <w:rsid w:val="005B0002"/>
    <w:rsid w:val="005B0082"/>
    <w:rsid w:val="005B00FC"/>
    <w:rsid w:val="005B01D0"/>
    <w:rsid w:val="005B0230"/>
    <w:rsid w:val="005B024E"/>
    <w:rsid w:val="005B047C"/>
    <w:rsid w:val="005B06C3"/>
    <w:rsid w:val="005B06CE"/>
    <w:rsid w:val="005B06D3"/>
    <w:rsid w:val="005B07BA"/>
    <w:rsid w:val="005B086E"/>
    <w:rsid w:val="005B08BD"/>
    <w:rsid w:val="005B0BAE"/>
    <w:rsid w:val="005B0DBF"/>
    <w:rsid w:val="005B0DCB"/>
    <w:rsid w:val="005B15F0"/>
    <w:rsid w:val="005B1867"/>
    <w:rsid w:val="005B1AF6"/>
    <w:rsid w:val="005B1C50"/>
    <w:rsid w:val="005B1D2B"/>
    <w:rsid w:val="005B1DA7"/>
    <w:rsid w:val="005B1EE2"/>
    <w:rsid w:val="005B23CD"/>
    <w:rsid w:val="005B2469"/>
    <w:rsid w:val="005B24D3"/>
    <w:rsid w:val="005B2656"/>
    <w:rsid w:val="005B269C"/>
    <w:rsid w:val="005B2840"/>
    <w:rsid w:val="005B2C54"/>
    <w:rsid w:val="005B2C6E"/>
    <w:rsid w:val="005B2D35"/>
    <w:rsid w:val="005B2DA5"/>
    <w:rsid w:val="005B2FAD"/>
    <w:rsid w:val="005B3372"/>
    <w:rsid w:val="005B3385"/>
    <w:rsid w:val="005B3513"/>
    <w:rsid w:val="005B38E5"/>
    <w:rsid w:val="005B3BC1"/>
    <w:rsid w:val="005B3F05"/>
    <w:rsid w:val="005B3F18"/>
    <w:rsid w:val="005B3F36"/>
    <w:rsid w:val="005B3FCD"/>
    <w:rsid w:val="005B3FE7"/>
    <w:rsid w:val="005B4036"/>
    <w:rsid w:val="005B406F"/>
    <w:rsid w:val="005B40AD"/>
    <w:rsid w:val="005B42F1"/>
    <w:rsid w:val="005B4323"/>
    <w:rsid w:val="005B44B4"/>
    <w:rsid w:val="005B4555"/>
    <w:rsid w:val="005B4582"/>
    <w:rsid w:val="005B45B4"/>
    <w:rsid w:val="005B4A26"/>
    <w:rsid w:val="005B4C49"/>
    <w:rsid w:val="005B4CE2"/>
    <w:rsid w:val="005B4F3F"/>
    <w:rsid w:val="005B4FAE"/>
    <w:rsid w:val="005B5167"/>
    <w:rsid w:val="005B5221"/>
    <w:rsid w:val="005B5363"/>
    <w:rsid w:val="005B5541"/>
    <w:rsid w:val="005B55C0"/>
    <w:rsid w:val="005B55D5"/>
    <w:rsid w:val="005B56D7"/>
    <w:rsid w:val="005B596B"/>
    <w:rsid w:val="005B5A6A"/>
    <w:rsid w:val="005B5C0A"/>
    <w:rsid w:val="005B5C39"/>
    <w:rsid w:val="005B5DC1"/>
    <w:rsid w:val="005B5FF3"/>
    <w:rsid w:val="005B5FFE"/>
    <w:rsid w:val="005B6295"/>
    <w:rsid w:val="005B62B7"/>
    <w:rsid w:val="005B646B"/>
    <w:rsid w:val="005B6502"/>
    <w:rsid w:val="005B6590"/>
    <w:rsid w:val="005B6655"/>
    <w:rsid w:val="005B670A"/>
    <w:rsid w:val="005B675F"/>
    <w:rsid w:val="005B6776"/>
    <w:rsid w:val="005B69CC"/>
    <w:rsid w:val="005B6A51"/>
    <w:rsid w:val="005B6A7E"/>
    <w:rsid w:val="005B6C11"/>
    <w:rsid w:val="005B6F4D"/>
    <w:rsid w:val="005B6FF5"/>
    <w:rsid w:val="005B739E"/>
    <w:rsid w:val="005B73F2"/>
    <w:rsid w:val="005B7441"/>
    <w:rsid w:val="005B7525"/>
    <w:rsid w:val="005B75E5"/>
    <w:rsid w:val="005B76AA"/>
    <w:rsid w:val="005B77BF"/>
    <w:rsid w:val="005B7A7A"/>
    <w:rsid w:val="005B7C7F"/>
    <w:rsid w:val="005B7EF7"/>
    <w:rsid w:val="005B7EFB"/>
    <w:rsid w:val="005B7FD8"/>
    <w:rsid w:val="005C0067"/>
    <w:rsid w:val="005C029A"/>
    <w:rsid w:val="005C0458"/>
    <w:rsid w:val="005C0516"/>
    <w:rsid w:val="005C05EA"/>
    <w:rsid w:val="005C089E"/>
    <w:rsid w:val="005C08A2"/>
    <w:rsid w:val="005C0D3F"/>
    <w:rsid w:val="005C0D85"/>
    <w:rsid w:val="005C0EAB"/>
    <w:rsid w:val="005C0EF0"/>
    <w:rsid w:val="005C0FCF"/>
    <w:rsid w:val="005C0FDF"/>
    <w:rsid w:val="005C10B5"/>
    <w:rsid w:val="005C14E2"/>
    <w:rsid w:val="005C1528"/>
    <w:rsid w:val="005C164E"/>
    <w:rsid w:val="005C1673"/>
    <w:rsid w:val="005C17DD"/>
    <w:rsid w:val="005C180A"/>
    <w:rsid w:val="005C18C8"/>
    <w:rsid w:val="005C1961"/>
    <w:rsid w:val="005C19BA"/>
    <w:rsid w:val="005C1A8E"/>
    <w:rsid w:val="005C1DEF"/>
    <w:rsid w:val="005C1E01"/>
    <w:rsid w:val="005C20DE"/>
    <w:rsid w:val="005C2329"/>
    <w:rsid w:val="005C23BB"/>
    <w:rsid w:val="005C257F"/>
    <w:rsid w:val="005C264C"/>
    <w:rsid w:val="005C2A2C"/>
    <w:rsid w:val="005C2A93"/>
    <w:rsid w:val="005C2AE4"/>
    <w:rsid w:val="005C2B33"/>
    <w:rsid w:val="005C2B6C"/>
    <w:rsid w:val="005C2DC2"/>
    <w:rsid w:val="005C2DD7"/>
    <w:rsid w:val="005C2EB3"/>
    <w:rsid w:val="005C3015"/>
    <w:rsid w:val="005C3525"/>
    <w:rsid w:val="005C3557"/>
    <w:rsid w:val="005C366E"/>
    <w:rsid w:val="005C36AB"/>
    <w:rsid w:val="005C3745"/>
    <w:rsid w:val="005C3800"/>
    <w:rsid w:val="005C38CE"/>
    <w:rsid w:val="005C3B82"/>
    <w:rsid w:val="005C3CD0"/>
    <w:rsid w:val="005C3E30"/>
    <w:rsid w:val="005C413A"/>
    <w:rsid w:val="005C4208"/>
    <w:rsid w:val="005C427C"/>
    <w:rsid w:val="005C4423"/>
    <w:rsid w:val="005C44E4"/>
    <w:rsid w:val="005C4858"/>
    <w:rsid w:val="005C4A15"/>
    <w:rsid w:val="005C4AC8"/>
    <w:rsid w:val="005C4B37"/>
    <w:rsid w:val="005C4B50"/>
    <w:rsid w:val="005C4B9A"/>
    <w:rsid w:val="005C4C1D"/>
    <w:rsid w:val="005C4CD0"/>
    <w:rsid w:val="005C4D8A"/>
    <w:rsid w:val="005C4DD6"/>
    <w:rsid w:val="005C4DF0"/>
    <w:rsid w:val="005C5173"/>
    <w:rsid w:val="005C5189"/>
    <w:rsid w:val="005C52F6"/>
    <w:rsid w:val="005C5342"/>
    <w:rsid w:val="005C5483"/>
    <w:rsid w:val="005C55DF"/>
    <w:rsid w:val="005C57A7"/>
    <w:rsid w:val="005C593B"/>
    <w:rsid w:val="005C5A2B"/>
    <w:rsid w:val="005C5C4E"/>
    <w:rsid w:val="005C5CBB"/>
    <w:rsid w:val="005C5ED7"/>
    <w:rsid w:val="005C6042"/>
    <w:rsid w:val="005C610A"/>
    <w:rsid w:val="005C6114"/>
    <w:rsid w:val="005C611D"/>
    <w:rsid w:val="005C63C7"/>
    <w:rsid w:val="005C6513"/>
    <w:rsid w:val="005C659A"/>
    <w:rsid w:val="005C6922"/>
    <w:rsid w:val="005C69F7"/>
    <w:rsid w:val="005C6B74"/>
    <w:rsid w:val="005C6CA1"/>
    <w:rsid w:val="005C6E2E"/>
    <w:rsid w:val="005C6E95"/>
    <w:rsid w:val="005C71C3"/>
    <w:rsid w:val="005C71E7"/>
    <w:rsid w:val="005C7211"/>
    <w:rsid w:val="005C7605"/>
    <w:rsid w:val="005C7681"/>
    <w:rsid w:val="005C76C2"/>
    <w:rsid w:val="005C7813"/>
    <w:rsid w:val="005C783C"/>
    <w:rsid w:val="005C791E"/>
    <w:rsid w:val="005C7985"/>
    <w:rsid w:val="005C79A6"/>
    <w:rsid w:val="005C7A00"/>
    <w:rsid w:val="005C7BD6"/>
    <w:rsid w:val="005C7D98"/>
    <w:rsid w:val="005C7DF6"/>
    <w:rsid w:val="005C7E13"/>
    <w:rsid w:val="005C7FBE"/>
    <w:rsid w:val="005D02FD"/>
    <w:rsid w:val="005D042E"/>
    <w:rsid w:val="005D0740"/>
    <w:rsid w:val="005D08CE"/>
    <w:rsid w:val="005D0A53"/>
    <w:rsid w:val="005D0DBD"/>
    <w:rsid w:val="005D0EFE"/>
    <w:rsid w:val="005D0F26"/>
    <w:rsid w:val="005D0F52"/>
    <w:rsid w:val="005D0F89"/>
    <w:rsid w:val="005D113C"/>
    <w:rsid w:val="005D192E"/>
    <w:rsid w:val="005D19CF"/>
    <w:rsid w:val="005D1AC9"/>
    <w:rsid w:val="005D22E4"/>
    <w:rsid w:val="005D25C2"/>
    <w:rsid w:val="005D264E"/>
    <w:rsid w:val="005D2685"/>
    <w:rsid w:val="005D2850"/>
    <w:rsid w:val="005D2869"/>
    <w:rsid w:val="005D28AA"/>
    <w:rsid w:val="005D2A73"/>
    <w:rsid w:val="005D2C75"/>
    <w:rsid w:val="005D2DB1"/>
    <w:rsid w:val="005D2DB7"/>
    <w:rsid w:val="005D2E2B"/>
    <w:rsid w:val="005D2E35"/>
    <w:rsid w:val="005D35B5"/>
    <w:rsid w:val="005D35F6"/>
    <w:rsid w:val="005D3737"/>
    <w:rsid w:val="005D3756"/>
    <w:rsid w:val="005D3900"/>
    <w:rsid w:val="005D3C26"/>
    <w:rsid w:val="005D3E8D"/>
    <w:rsid w:val="005D3F39"/>
    <w:rsid w:val="005D3FCD"/>
    <w:rsid w:val="005D3FEA"/>
    <w:rsid w:val="005D4264"/>
    <w:rsid w:val="005D4369"/>
    <w:rsid w:val="005D4447"/>
    <w:rsid w:val="005D44A8"/>
    <w:rsid w:val="005D46DB"/>
    <w:rsid w:val="005D4824"/>
    <w:rsid w:val="005D4995"/>
    <w:rsid w:val="005D4DC8"/>
    <w:rsid w:val="005D4E5D"/>
    <w:rsid w:val="005D518D"/>
    <w:rsid w:val="005D522A"/>
    <w:rsid w:val="005D529F"/>
    <w:rsid w:val="005D543B"/>
    <w:rsid w:val="005D5540"/>
    <w:rsid w:val="005D578A"/>
    <w:rsid w:val="005D57C9"/>
    <w:rsid w:val="005D5807"/>
    <w:rsid w:val="005D58BC"/>
    <w:rsid w:val="005D5946"/>
    <w:rsid w:val="005D5D20"/>
    <w:rsid w:val="005D5D9F"/>
    <w:rsid w:val="005D5DF3"/>
    <w:rsid w:val="005D5E50"/>
    <w:rsid w:val="005D61A5"/>
    <w:rsid w:val="005D623D"/>
    <w:rsid w:val="005D6252"/>
    <w:rsid w:val="005D625E"/>
    <w:rsid w:val="005D699F"/>
    <w:rsid w:val="005D6BDF"/>
    <w:rsid w:val="005D6CAA"/>
    <w:rsid w:val="005D6D9A"/>
    <w:rsid w:val="005D6DCE"/>
    <w:rsid w:val="005D7115"/>
    <w:rsid w:val="005D7445"/>
    <w:rsid w:val="005D752A"/>
    <w:rsid w:val="005D765F"/>
    <w:rsid w:val="005D76E5"/>
    <w:rsid w:val="005D7A79"/>
    <w:rsid w:val="005D7AC8"/>
    <w:rsid w:val="005D7B5C"/>
    <w:rsid w:val="005D7C79"/>
    <w:rsid w:val="005D7CDB"/>
    <w:rsid w:val="005D7CE8"/>
    <w:rsid w:val="005E0051"/>
    <w:rsid w:val="005E0105"/>
    <w:rsid w:val="005E02FD"/>
    <w:rsid w:val="005E031F"/>
    <w:rsid w:val="005E0334"/>
    <w:rsid w:val="005E07A6"/>
    <w:rsid w:val="005E0A59"/>
    <w:rsid w:val="005E0A9C"/>
    <w:rsid w:val="005E0AB3"/>
    <w:rsid w:val="005E0AE6"/>
    <w:rsid w:val="005E0DEC"/>
    <w:rsid w:val="005E0EBB"/>
    <w:rsid w:val="005E109A"/>
    <w:rsid w:val="005E11A1"/>
    <w:rsid w:val="005E14F4"/>
    <w:rsid w:val="005E1513"/>
    <w:rsid w:val="005E154E"/>
    <w:rsid w:val="005E15E2"/>
    <w:rsid w:val="005E17DA"/>
    <w:rsid w:val="005E17DF"/>
    <w:rsid w:val="005E1994"/>
    <w:rsid w:val="005E1AB0"/>
    <w:rsid w:val="005E210B"/>
    <w:rsid w:val="005E230E"/>
    <w:rsid w:val="005E2566"/>
    <w:rsid w:val="005E2664"/>
    <w:rsid w:val="005E2727"/>
    <w:rsid w:val="005E2758"/>
    <w:rsid w:val="005E2759"/>
    <w:rsid w:val="005E28B2"/>
    <w:rsid w:val="005E2C15"/>
    <w:rsid w:val="005E2C5D"/>
    <w:rsid w:val="005E2DF8"/>
    <w:rsid w:val="005E3085"/>
    <w:rsid w:val="005E3505"/>
    <w:rsid w:val="005E38CC"/>
    <w:rsid w:val="005E3C50"/>
    <w:rsid w:val="005E3D31"/>
    <w:rsid w:val="005E3DFC"/>
    <w:rsid w:val="005E3EDA"/>
    <w:rsid w:val="005E4018"/>
    <w:rsid w:val="005E429D"/>
    <w:rsid w:val="005E43CA"/>
    <w:rsid w:val="005E47AD"/>
    <w:rsid w:val="005E4821"/>
    <w:rsid w:val="005E48F0"/>
    <w:rsid w:val="005E4A5E"/>
    <w:rsid w:val="005E4BA0"/>
    <w:rsid w:val="005E4C4D"/>
    <w:rsid w:val="005E4D22"/>
    <w:rsid w:val="005E4D84"/>
    <w:rsid w:val="005E4D9F"/>
    <w:rsid w:val="005E4DA8"/>
    <w:rsid w:val="005E4EAE"/>
    <w:rsid w:val="005E4ED6"/>
    <w:rsid w:val="005E4F94"/>
    <w:rsid w:val="005E4FAB"/>
    <w:rsid w:val="005E5154"/>
    <w:rsid w:val="005E5370"/>
    <w:rsid w:val="005E53C6"/>
    <w:rsid w:val="005E54B6"/>
    <w:rsid w:val="005E550E"/>
    <w:rsid w:val="005E55E1"/>
    <w:rsid w:val="005E56AA"/>
    <w:rsid w:val="005E5725"/>
    <w:rsid w:val="005E5A74"/>
    <w:rsid w:val="005E5A89"/>
    <w:rsid w:val="005E5AE0"/>
    <w:rsid w:val="005E5CA7"/>
    <w:rsid w:val="005E5D2D"/>
    <w:rsid w:val="005E5D74"/>
    <w:rsid w:val="005E5DF1"/>
    <w:rsid w:val="005E600A"/>
    <w:rsid w:val="005E6045"/>
    <w:rsid w:val="005E616A"/>
    <w:rsid w:val="005E63D1"/>
    <w:rsid w:val="005E64C5"/>
    <w:rsid w:val="005E64FB"/>
    <w:rsid w:val="005E65F1"/>
    <w:rsid w:val="005E663E"/>
    <w:rsid w:val="005E66C9"/>
    <w:rsid w:val="005E68D1"/>
    <w:rsid w:val="005E68F6"/>
    <w:rsid w:val="005E69E9"/>
    <w:rsid w:val="005E6BB8"/>
    <w:rsid w:val="005E6CD8"/>
    <w:rsid w:val="005E6E76"/>
    <w:rsid w:val="005E6E85"/>
    <w:rsid w:val="005E6E95"/>
    <w:rsid w:val="005E6EDE"/>
    <w:rsid w:val="005E6F9E"/>
    <w:rsid w:val="005E702B"/>
    <w:rsid w:val="005E70EF"/>
    <w:rsid w:val="005E7113"/>
    <w:rsid w:val="005E78E5"/>
    <w:rsid w:val="005E7B27"/>
    <w:rsid w:val="005E7F5B"/>
    <w:rsid w:val="005E7FDD"/>
    <w:rsid w:val="005F011D"/>
    <w:rsid w:val="005F0165"/>
    <w:rsid w:val="005F052E"/>
    <w:rsid w:val="005F086D"/>
    <w:rsid w:val="005F0AE3"/>
    <w:rsid w:val="005F1153"/>
    <w:rsid w:val="005F1154"/>
    <w:rsid w:val="005F125C"/>
    <w:rsid w:val="005F13C6"/>
    <w:rsid w:val="005F1531"/>
    <w:rsid w:val="005F178B"/>
    <w:rsid w:val="005F1BED"/>
    <w:rsid w:val="005F1C28"/>
    <w:rsid w:val="005F1CC2"/>
    <w:rsid w:val="005F20D9"/>
    <w:rsid w:val="005F21BC"/>
    <w:rsid w:val="005F22B5"/>
    <w:rsid w:val="005F2458"/>
    <w:rsid w:val="005F25A0"/>
    <w:rsid w:val="005F270F"/>
    <w:rsid w:val="005F28EF"/>
    <w:rsid w:val="005F2C0E"/>
    <w:rsid w:val="005F2E1E"/>
    <w:rsid w:val="005F30D9"/>
    <w:rsid w:val="005F316C"/>
    <w:rsid w:val="005F3170"/>
    <w:rsid w:val="005F31DD"/>
    <w:rsid w:val="005F3607"/>
    <w:rsid w:val="005F3660"/>
    <w:rsid w:val="005F37D7"/>
    <w:rsid w:val="005F38D3"/>
    <w:rsid w:val="005F38E9"/>
    <w:rsid w:val="005F3B09"/>
    <w:rsid w:val="005F3C11"/>
    <w:rsid w:val="005F3C5C"/>
    <w:rsid w:val="005F3D60"/>
    <w:rsid w:val="005F3E17"/>
    <w:rsid w:val="005F3E56"/>
    <w:rsid w:val="005F3ED8"/>
    <w:rsid w:val="005F3FE8"/>
    <w:rsid w:val="005F40D1"/>
    <w:rsid w:val="005F426E"/>
    <w:rsid w:val="005F45C4"/>
    <w:rsid w:val="005F45E3"/>
    <w:rsid w:val="005F4926"/>
    <w:rsid w:val="005F4940"/>
    <w:rsid w:val="005F494B"/>
    <w:rsid w:val="005F4A7C"/>
    <w:rsid w:val="005F4BD6"/>
    <w:rsid w:val="005F4BE7"/>
    <w:rsid w:val="005F4F58"/>
    <w:rsid w:val="005F4FC4"/>
    <w:rsid w:val="005F4FE2"/>
    <w:rsid w:val="005F51CD"/>
    <w:rsid w:val="005F51DC"/>
    <w:rsid w:val="005F54CC"/>
    <w:rsid w:val="005F55AF"/>
    <w:rsid w:val="005F560F"/>
    <w:rsid w:val="005F5694"/>
    <w:rsid w:val="005F5849"/>
    <w:rsid w:val="005F58F5"/>
    <w:rsid w:val="005F5970"/>
    <w:rsid w:val="005F5ACB"/>
    <w:rsid w:val="005F5BD5"/>
    <w:rsid w:val="005F6079"/>
    <w:rsid w:val="005F6238"/>
    <w:rsid w:val="005F6C64"/>
    <w:rsid w:val="005F6C80"/>
    <w:rsid w:val="005F6DFB"/>
    <w:rsid w:val="005F7146"/>
    <w:rsid w:val="005F7186"/>
    <w:rsid w:val="005F71BF"/>
    <w:rsid w:val="005F727B"/>
    <w:rsid w:val="005F7387"/>
    <w:rsid w:val="005F763E"/>
    <w:rsid w:val="005F7658"/>
    <w:rsid w:val="005F77BF"/>
    <w:rsid w:val="005F7ACB"/>
    <w:rsid w:val="005F7BE7"/>
    <w:rsid w:val="005F7E17"/>
    <w:rsid w:val="005F7E9B"/>
    <w:rsid w:val="005F7EF2"/>
    <w:rsid w:val="005F7FB3"/>
    <w:rsid w:val="005F7FB9"/>
    <w:rsid w:val="00600046"/>
    <w:rsid w:val="00600127"/>
    <w:rsid w:val="00600198"/>
    <w:rsid w:val="00600389"/>
    <w:rsid w:val="006003E8"/>
    <w:rsid w:val="006005A0"/>
    <w:rsid w:val="00600654"/>
    <w:rsid w:val="0060073C"/>
    <w:rsid w:val="006008D5"/>
    <w:rsid w:val="006009EC"/>
    <w:rsid w:val="00600AA3"/>
    <w:rsid w:val="00600DFA"/>
    <w:rsid w:val="00601182"/>
    <w:rsid w:val="006011DE"/>
    <w:rsid w:val="006012A3"/>
    <w:rsid w:val="006012B1"/>
    <w:rsid w:val="00601372"/>
    <w:rsid w:val="006015BB"/>
    <w:rsid w:val="0060169A"/>
    <w:rsid w:val="0060172A"/>
    <w:rsid w:val="00601787"/>
    <w:rsid w:val="006017C8"/>
    <w:rsid w:val="00601874"/>
    <w:rsid w:val="00601BDE"/>
    <w:rsid w:val="00601C8A"/>
    <w:rsid w:val="00601F47"/>
    <w:rsid w:val="00601FBC"/>
    <w:rsid w:val="0060256D"/>
    <w:rsid w:val="00602584"/>
    <w:rsid w:val="006026DC"/>
    <w:rsid w:val="0060270D"/>
    <w:rsid w:val="006029D4"/>
    <w:rsid w:val="00602A31"/>
    <w:rsid w:val="00602A85"/>
    <w:rsid w:val="00602D57"/>
    <w:rsid w:val="00602E55"/>
    <w:rsid w:val="00602E78"/>
    <w:rsid w:val="00602FCB"/>
    <w:rsid w:val="0060303D"/>
    <w:rsid w:val="006031CF"/>
    <w:rsid w:val="0060320F"/>
    <w:rsid w:val="006038B7"/>
    <w:rsid w:val="006038D2"/>
    <w:rsid w:val="00603A10"/>
    <w:rsid w:val="00603B4D"/>
    <w:rsid w:val="00603C98"/>
    <w:rsid w:val="00604444"/>
    <w:rsid w:val="00604680"/>
    <w:rsid w:val="0060472D"/>
    <w:rsid w:val="0060472F"/>
    <w:rsid w:val="00604912"/>
    <w:rsid w:val="00604978"/>
    <w:rsid w:val="00604D55"/>
    <w:rsid w:val="00604E19"/>
    <w:rsid w:val="00604E86"/>
    <w:rsid w:val="00604FAE"/>
    <w:rsid w:val="00605200"/>
    <w:rsid w:val="006052C2"/>
    <w:rsid w:val="006052E4"/>
    <w:rsid w:val="006052E6"/>
    <w:rsid w:val="00605594"/>
    <w:rsid w:val="00605773"/>
    <w:rsid w:val="0060579C"/>
    <w:rsid w:val="006057C8"/>
    <w:rsid w:val="006058D9"/>
    <w:rsid w:val="006059D3"/>
    <w:rsid w:val="00605C83"/>
    <w:rsid w:val="00605D7B"/>
    <w:rsid w:val="0060608A"/>
    <w:rsid w:val="0060625B"/>
    <w:rsid w:val="0060630A"/>
    <w:rsid w:val="006065D6"/>
    <w:rsid w:val="006067A3"/>
    <w:rsid w:val="006068F9"/>
    <w:rsid w:val="0060691E"/>
    <w:rsid w:val="00606960"/>
    <w:rsid w:val="00606A29"/>
    <w:rsid w:val="00606A47"/>
    <w:rsid w:val="00606B11"/>
    <w:rsid w:val="00606B54"/>
    <w:rsid w:val="00606B99"/>
    <w:rsid w:val="00606BC8"/>
    <w:rsid w:val="00606D56"/>
    <w:rsid w:val="0060704F"/>
    <w:rsid w:val="00607068"/>
    <w:rsid w:val="0060706A"/>
    <w:rsid w:val="00607434"/>
    <w:rsid w:val="006076F4"/>
    <w:rsid w:val="0060774A"/>
    <w:rsid w:val="0060783D"/>
    <w:rsid w:val="00607888"/>
    <w:rsid w:val="006078B0"/>
    <w:rsid w:val="00607911"/>
    <w:rsid w:val="00607948"/>
    <w:rsid w:val="00607A57"/>
    <w:rsid w:val="00607B0F"/>
    <w:rsid w:val="00607BEF"/>
    <w:rsid w:val="00607CD6"/>
    <w:rsid w:val="006100C6"/>
    <w:rsid w:val="00610191"/>
    <w:rsid w:val="006101CD"/>
    <w:rsid w:val="006103E8"/>
    <w:rsid w:val="0061046A"/>
    <w:rsid w:val="00610608"/>
    <w:rsid w:val="0061065E"/>
    <w:rsid w:val="006106B7"/>
    <w:rsid w:val="006106C5"/>
    <w:rsid w:val="0061095D"/>
    <w:rsid w:val="00610A44"/>
    <w:rsid w:val="00610A5D"/>
    <w:rsid w:val="00610A9F"/>
    <w:rsid w:val="00610AB3"/>
    <w:rsid w:val="00610B12"/>
    <w:rsid w:val="00610D2C"/>
    <w:rsid w:val="00610F27"/>
    <w:rsid w:val="0061115E"/>
    <w:rsid w:val="006114DA"/>
    <w:rsid w:val="00611575"/>
    <w:rsid w:val="006115C1"/>
    <w:rsid w:val="00611767"/>
    <w:rsid w:val="00611A14"/>
    <w:rsid w:val="00611E5F"/>
    <w:rsid w:val="00611FE1"/>
    <w:rsid w:val="00611FE2"/>
    <w:rsid w:val="006120A3"/>
    <w:rsid w:val="006122A6"/>
    <w:rsid w:val="00612418"/>
    <w:rsid w:val="00612645"/>
    <w:rsid w:val="006127F7"/>
    <w:rsid w:val="00612982"/>
    <w:rsid w:val="006129FE"/>
    <w:rsid w:val="00612AC1"/>
    <w:rsid w:val="00612BA6"/>
    <w:rsid w:val="00612C65"/>
    <w:rsid w:val="00612D15"/>
    <w:rsid w:val="00613199"/>
    <w:rsid w:val="006134B2"/>
    <w:rsid w:val="006134F7"/>
    <w:rsid w:val="00613551"/>
    <w:rsid w:val="006138B6"/>
    <w:rsid w:val="00613904"/>
    <w:rsid w:val="006139C3"/>
    <w:rsid w:val="006139CA"/>
    <w:rsid w:val="00613A14"/>
    <w:rsid w:val="00613E0D"/>
    <w:rsid w:val="00613ECC"/>
    <w:rsid w:val="00613F26"/>
    <w:rsid w:val="00613F4F"/>
    <w:rsid w:val="00613F54"/>
    <w:rsid w:val="00614118"/>
    <w:rsid w:val="00614346"/>
    <w:rsid w:val="0061440C"/>
    <w:rsid w:val="00614594"/>
    <w:rsid w:val="006149EA"/>
    <w:rsid w:val="00614A77"/>
    <w:rsid w:val="00614EFC"/>
    <w:rsid w:val="0061506D"/>
    <w:rsid w:val="006150C4"/>
    <w:rsid w:val="006150CD"/>
    <w:rsid w:val="00615131"/>
    <w:rsid w:val="00615136"/>
    <w:rsid w:val="006151DC"/>
    <w:rsid w:val="00615260"/>
    <w:rsid w:val="00615768"/>
    <w:rsid w:val="006158E2"/>
    <w:rsid w:val="00615BE4"/>
    <w:rsid w:val="00616024"/>
    <w:rsid w:val="006160F8"/>
    <w:rsid w:val="00616164"/>
    <w:rsid w:val="006162F5"/>
    <w:rsid w:val="006163D5"/>
    <w:rsid w:val="0061663B"/>
    <w:rsid w:val="0061677E"/>
    <w:rsid w:val="00616814"/>
    <w:rsid w:val="00616847"/>
    <w:rsid w:val="00616B44"/>
    <w:rsid w:val="00616E7B"/>
    <w:rsid w:val="006170A2"/>
    <w:rsid w:val="00617208"/>
    <w:rsid w:val="00617292"/>
    <w:rsid w:val="006172E2"/>
    <w:rsid w:val="00617436"/>
    <w:rsid w:val="006175B5"/>
    <w:rsid w:val="006176B1"/>
    <w:rsid w:val="006176B7"/>
    <w:rsid w:val="006176BF"/>
    <w:rsid w:val="0061780D"/>
    <w:rsid w:val="00617D46"/>
    <w:rsid w:val="006201AE"/>
    <w:rsid w:val="006202D5"/>
    <w:rsid w:val="006202ED"/>
    <w:rsid w:val="00620598"/>
    <w:rsid w:val="006205B2"/>
    <w:rsid w:val="0062097D"/>
    <w:rsid w:val="0062099C"/>
    <w:rsid w:val="00620B43"/>
    <w:rsid w:val="00620B52"/>
    <w:rsid w:val="00620E32"/>
    <w:rsid w:val="00620EED"/>
    <w:rsid w:val="00620F21"/>
    <w:rsid w:val="006210F3"/>
    <w:rsid w:val="00621123"/>
    <w:rsid w:val="0062134A"/>
    <w:rsid w:val="00621553"/>
    <w:rsid w:val="00621616"/>
    <w:rsid w:val="006217C7"/>
    <w:rsid w:val="0062185E"/>
    <w:rsid w:val="00621B4A"/>
    <w:rsid w:val="00621D51"/>
    <w:rsid w:val="00621E7B"/>
    <w:rsid w:val="00621EBE"/>
    <w:rsid w:val="00622027"/>
    <w:rsid w:val="0062247C"/>
    <w:rsid w:val="006224CA"/>
    <w:rsid w:val="00622796"/>
    <w:rsid w:val="006228F4"/>
    <w:rsid w:val="00622A50"/>
    <w:rsid w:val="00622D3A"/>
    <w:rsid w:val="00622D9E"/>
    <w:rsid w:val="00622ECC"/>
    <w:rsid w:val="00622FDB"/>
    <w:rsid w:val="006232F1"/>
    <w:rsid w:val="0062333B"/>
    <w:rsid w:val="006236BD"/>
    <w:rsid w:val="006236CD"/>
    <w:rsid w:val="00623927"/>
    <w:rsid w:val="006239A6"/>
    <w:rsid w:val="00623AD4"/>
    <w:rsid w:val="00623C24"/>
    <w:rsid w:val="00623CB3"/>
    <w:rsid w:val="00623F18"/>
    <w:rsid w:val="00624046"/>
    <w:rsid w:val="00624099"/>
    <w:rsid w:val="00624159"/>
    <w:rsid w:val="00624195"/>
    <w:rsid w:val="006243F5"/>
    <w:rsid w:val="00624571"/>
    <w:rsid w:val="006245CA"/>
    <w:rsid w:val="0062488E"/>
    <w:rsid w:val="00624CA2"/>
    <w:rsid w:val="00624D4E"/>
    <w:rsid w:val="00624DA6"/>
    <w:rsid w:val="006251FF"/>
    <w:rsid w:val="00625479"/>
    <w:rsid w:val="00625902"/>
    <w:rsid w:val="00625911"/>
    <w:rsid w:val="00625990"/>
    <w:rsid w:val="00625D97"/>
    <w:rsid w:val="006261BA"/>
    <w:rsid w:val="00626299"/>
    <w:rsid w:val="00626401"/>
    <w:rsid w:val="00626454"/>
    <w:rsid w:val="00626975"/>
    <w:rsid w:val="00626A1D"/>
    <w:rsid w:val="00626B41"/>
    <w:rsid w:val="00626B6B"/>
    <w:rsid w:val="00626D50"/>
    <w:rsid w:val="00626E93"/>
    <w:rsid w:val="006270F5"/>
    <w:rsid w:val="0062716A"/>
    <w:rsid w:val="0062728E"/>
    <w:rsid w:val="006273EA"/>
    <w:rsid w:val="00627520"/>
    <w:rsid w:val="0062754C"/>
    <w:rsid w:val="006275FE"/>
    <w:rsid w:val="00627808"/>
    <w:rsid w:val="006278E5"/>
    <w:rsid w:val="006279A3"/>
    <w:rsid w:val="00627E62"/>
    <w:rsid w:val="00630080"/>
    <w:rsid w:val="006300D6"/>
    <w:rsid w:val="00630100"/>
    <w:rsid w:val="006302DC"/>
    <w:rsid w:val="006303A3"/>
    <w:rsid w:val="00630454"/>
    <w:rsid w:val="0063049C"/>
    <w:rsid w:val="006305CC"/>
    <w:rsid w:val="006305EC"/>
    <w:rsid w:val="00630A15"/>
    <w:rsid w:val="00630B87"/>
    <w:rsid w:val="00630C06"/>
    <w:rsid w:val="00630D4F"/>
    <w:rsid w:val="00630FF9"/>
    <w:rsid w:val="00631045"/>
    <w:rsid w:val="006310A1"/>
    <w:rsid w:val="006311B6"/>
    <w:rsid w:val="006311E4"/>
    <w:rsid w:val="00631735"/>
    <w:rsid w:val="00631768"/>
    <w:rsid w:val="00631878"/>
    <w:rsid w:val="006318D5"/>
    <w:rsid w:val="00631C7C"/>
    <w:rsid w:val="00631DBE"/>
    <w:rsid w:val="00632658"/>
    <w:rsid w:val="00632775"/>
    <w:rsid w:val="006327B4"/>
    <w:rsid w:val="00632997"/>
    <w:rsid w:val="00632B4D"/>
    <w:rsid w:val="00632E35"/>
    <w:rsid w:val="00632F0A"/>
    <w:rsid w:val="00633540"/>
    <w:rsid w:val="00633698"/>
    <w:rsid w:val="006337CF"/>
    <w:rsid w:val="00633A95"/>
    <w:rsid w:val="00633AF1"/>
    <w:rsid w:val="00633B94"/>
    <w:rsid w:val="00633C84"/>
    <w:rsid w:val="00633CFE"/>
    <w:rsid w:val="00633D9B"/>
    <w:rsid w:val="00633ECB"/>
    <w:rsid w:val="00633FA1"/>
    <w:rsid w:val="0063428B"/>
    <w:rsid w:val="00634351"/>
    <w:rsid w:val="006344F8"/>
    <w:rsid w:val="006348AE"/>
    <w:rsid w:val="0063495A"/>
    <w:rsid w:val="0063497D"/>
    <w:rsid w:val="00634BE2"/>
    <w:rsid w:val="00634BE4"/>
    <w:rsid w:val="00634C2C"/>
    <w:rsid w:val="00634C4F"/>
    <w:rsid w:val="00634CE0"/>
    <w:rsid w:val="00634D7C"/>
    <w:rsid w:val="00634EF3"/>
    <w:rsid w:val="00634FE0"/>
    <w:rsid w:val="0063506A"/>
    <w:rsid w:val="00635108"/>
    <w:rsid w:val="0063518D"/>
    <w:rsid w:val="00635628"/>
    <w:rsid w:val="00635650"/>
    <w:rsid w:val="00635984"/>
    <w:rsid w:val="006359BE"/>
    <w:rsid w:val="00635AD2"/>
    <w:rsid w:val="00635BA6"/>
    <w:rsid w:val="00635C27"/>
    <w:rsid w:val="00635C97"/>
    <w:rsid w:val="00635E54"/>
    <w:rsid w:val="00635E5E"/>
    <w:rsid w:val="00635F28"/>
    <w:rsid w:val="00635FD1"/>
    <w:rsid w:val="006360EC"/>
    <w:rsid w:val="006360ED"/>
    <w:rsid w:val="00636232"/>
    <w:rsid w:val="006362FF"/>
    <w:rsid w:val="006364EF"/>
    <w:rsid w:val="0063654E"/>
    <w:rsid w:val="006366A8"/>
    <w:rsid w:val="0063679F"/>
    <w:rsid w:val="006368E4"/>
    <w:rsid w:val="0063694A"/>
    <w:rsid w:val="00636B7B"/>
    <w:rsid w:val="00636B9A"/>
    <w:rsid w:val="00636BC0"/>
    <w:rsid w:val="00636C9B"/>
    <w:rsid w:val="00636E81"/>
    <w:rsid w:val="006370C4"/>
    <w:rsid w:val="0063711F"/>
    <w:rsid w:val="00637148"/>
    <w:rsid w:val="006372B4"/>
    <w:rsid w:val="006377C9"/>
    <w:rsid w:val="00637831"/>
    <w:rsid w:val="006378EB"/>
    <w:rsid w:val="00637B7C"/>
    <w:rsid w:val="006400B6"/>
    <w:rsid w:val="00640435"/>
    <w:rsid w:val="0064059E"/>
    <w:rsid w:val="006406C1"/>
    <w:rsid w:val="0064076A"/>
    <w:rsid w:val="006409FB"/>
    <w:rsid w:val="00640DB3"/>
    <w:rsid w:val="00641109"/>
    <w:rsid w:val="006414B8"/>
    <w:rsid w:val="0064151C"/>
    <w:rsid w:val="006416DD"/>
    <w:rsid w:val="0064171C"/>
    <w:rsid w:val="0064179E"/>
    <w:rsid w:val="00641B0F"/>
    <w:rsid w:val="00641C33"/>
    <w:rsid w:val="00641DEE"/>
    <w:rsid w:val="00641F56"/>
    <w:rsid w:val="00641FE7"/>
    <w:rsid w:val="0064202B"/>
    <w:rsid w:val="0064217B"/>
    <w:rsid w:val="006421CE"/>
    <w:rsid w:val="00642336"/>
    <w:rsid w:val="006423B0"/>
    <w:rsid w:val="0064255E"/>
    <w:rsid w:val="006425A3"/>
    <w:rsid w:val="0064263F"/>
    <w:rsid w:val="0064264D"/>
    <w:rsid w:val="00642AD3"/>
    <w:rsid w:val="00642B34"/>
    <w:rsid w:val="00642BFE"/>
    <w:rsid w:val="00642E75"/>
    <w:rsid w:val="00642F2C"/>
    <w:rsid w:val="006432F0"/>
    <w:rsid w:val="00643510"/>
    <w:rsid w:val="00643BA2"/>
    <w:rsid w:val="00643C17"/>
    <w:rsid w:val="00643CB9"/>
    <w:rsid w:val="00643DB9"/>
    <w:rsid w:val="00643F97"/>
    <w:rsid w:val="00643F9E"/>
    <w:rsid w:val="00644033"/>
    <w:rsid w:val="006442DD"/>
    <w:rsid w:val="00644608"/>
    <w:rsid w:val="006449F9"/>
    <w:rsid w:val="00644C26"/>
    <w:rsid w:val="00644CB4"/>
    <w:rsid w:val="00644DD1"/>
    <w:rsid w:val="00644F0F"/>
    <w:rsid w:val="00645130"/>
    <w:rsid w:val="006451A2"/>
    <w:rsid w:val="00645445"/>
    <w:rsid w:val="006454BD"/>
    <w:rsid w:val="006455A3"/>
    <w:rsid w:val="00645693"/>
    <w:rsid w:val="006456E7"/>
    <w:rsid w:val="00645794"/>
    <w:rsid w:val="00645836"/>
    <w:rsid w:val="006458EA"/>
    <w:rsid w:val="00645BBF"/>
    <w:rsid w:val="00645C7E"/>
    <w:rsid w:val="00645CB2"/>
    <w:rsid w:val="00645D7F"/>
    <w:rsid w:val="00645D81"/>
    <w:rsid w:val="00645DBE"/>
    <w:rsid w:val="00645E19"/>
    <w:rsid w:val="00645F00"/>
    <w:rsid w:val="00646111"/>
    <w:rsid w:val="006462E4"/>
    <w:rsid w:val="0064635A"/>
    <w:rsid w:val="00646382"/>
    <w:rsid w:val="00646651"/>
    <w:rsid w:val="006466BD"/>
    <w:rsid w:val="00646BA4"/>
    <w:rsid w:val="00646D1D"/>
    <w:rsid w:val="00646F2A"/>
    <w:rsid w:val="0064713E"/>
    <w:rsid w:val="00647166"/>
    <w:rsid w:val="006471C2"/>
    <w:rsid w:val="00647335"/>
    <w:rsid w:val="006474A8"/>
    <w:rsid w:val="00647720"/>
    <w:rsid w:val="00647819"/>
    <w:rsid w:val="0064784A"/>
    <w:rsid w:val="0064785F"/>
    <w:rsid w:val="006478B1"/>
    <w:rsid w:val="00647A2E"/>
    <w:rsid w:val="00647B72"/>
    <w:rsid w:val="00647D5E"/>
    <w:rsid w:val="00647F54"/>
    <w:rsid w:val="00650015"/>
    <w:rsid w:val="00650214"/>
    <w:rsid w:val="006503A9"/>
    <w:rsid w:val="006505DB"/>
    <w:rsid w:val="0065069A"/>
    <w:rsid w:val="00650743"/>
    <w:rsid w:val="00650755"/>
    <w:rsid w:val="006508A2"/>
    <w:rsid w:val="00650B94"/>
    <w:rsid w:val="00650CDF"/>
    <w:rsid w:val="00650D39"/>
    <w:rsid w:val="00650D41"/>
    <w:rsid w:val="00650EC3"/>
    <w:rsid w:val="0065107A"/>
    <w:rsid w:val="006510C0"/>
    <w:rsid w:val="0065120B"/>
    <w:rsid w:val="0065140D"/>
    <w:rsid w:val="00651463"/>
    <w:rsid w:val="0065160C"/>
    <w:rsid w:val="006517A3"/>
    <w:rsid w:val="006519F9"/>
    <w:rsid w:val="00651C16"/>
    <w:rsid w:val="00651D93"/>
    <w:rsid w:val="00651F74"/>
    <w:rsid w:val="00651FC3"/>
    <w:rsid w:val="0065201D"/>
    <w:rsid w:val="006521FD"/>
    <w:rsid w:val="006522C0"/>
    <w:rsid w:val="00652357"/>
    <w:rsid w:val="006529E6"/>
    <w:rsid w:val="00652A83"/>
    <w:rsid w:val="00652AEE"/>
    <w:rsid w:val="00652AF4"/>
    <w:rsid w:val="00652B67"/>
    <w:rsid w:val="00652CCC"/>
    <w:rsid w:val="00652E6C"/>
    <w:rsid w:val="00652EAA"/>
    <w:rsid w:val="00653265"/>
    <w:rsid w:val="00653442"/>
    <w:rsid w:val="0065347D"/>
    <w:rsid w:val="0065360F"/>
    <w:rsid w:val="0065370E"/>
    <w:rsid w:val="00653741"/>
    <w:rsid w:val="0065383A"/>
    <w:rsid w:val="0065385D"/>
    <w:rsid w:val="00653878"/>
    <w:rsid w:val="00653901"/>
    <w:rsid w:val="00653905"/>
    <w:rsid w:val="00653BD1"/>
    <w:rsid w:val="00653CE9"/>
    <w:rsid w:val="00653D2F"/>
    <w:rsid w:val="00653D57"/>
    <w:rsid w:val="00653D7E"/>
    <w:rsid w:val="00653D80"/>
    <w:rsid w:val="00653D9E"/>
    <w:rsid w:val="00653DE6"/>
    <w:rsid w:val="00653FE8"/>
    <w:rsid w:val="006540DF"/>
    <w:rsid w:val="0065426C"/>
    <w:rsid w:val="00654529"/>
    <w:rsid w:val="00654919"/>
    <w:rsid w:val="00654994"/>
    <w:rsid w:val="00654CCB"/>
    <w:rsid w:val="00654E2F"/>
    <w:rsid w:val="00654F16"/>
    <w:rsid w:val="0065505F"/>
    <w:rsid w:val="006550FB"/>
    <w:rsid w:val="006552F3"/>
    <w:rsid w:val="00655313"/>
    <w:rsid w:val="006553F9"/>
    <w:rsid w:val="00655497"/>
    <w:rsid w:val="0065570E"/>
    <w:rsid w:val="00655A7D"/>
    <w:rsid w:val="00655C4C"/>
    <w:rsid w:val="00655D81"/>
    <w:rsid w:val="00655E34"/>
    <w:rsid w:val="0065618E"/>
    <w:rsid w:val="0065631B"/>
    <w:rsid w:val="00656323"/>
    <w:rsid w:val="00656380"/>
    <w:rsid w:val="00656385"/>
    <w:rsid w:val="006563A7"/>
    <w:rsid w:val="0065667E"/>
    <w:rsid w:val="00656699"/>
    <w:rsid w:val="006567BF"/>
    <w:rsid w:val="006569BE"/>
    <w:rsid w:val="006569C3"/>
    <w:rsid w:val="00656B31"/>
    <w:rsid w:val="00656FAC"/>
    <w:rsid w:val="0065718B"/>
    <w:rsid w:val="00657236"/>
    <w:rsid w:val="00657373"/>
    <w:rsid w:val="00657446"/>
    <w:rsid w:val="0065744F"/>
    <w:rsid w:val="00657775"/>
    <w:rsid w:val="006578EF"/>
    <w:rsid w:val="006579A9"/>
    <w:rsid w:val="006579F2"/>
    <w:rsid w:val="00657A92"/>
    <w:rsid w:val="00657AAF"/>
    <w:rsid w:val="00657C36"/>
    <w:rsid w:val="00657E23"/>
    <w:rsid w:val="00660020"/>
    <w:rsid w:val="00660224"/>
    <w:rsid w:val="00660308"/>
    <w:rsid w:val="006607EB"/>
    <w:rsid w:val="00660938"/>
    <w:rsid w:val="00660A6A"/>
    <w:rsid w:val="00660BE3"/>
    <w:rsid w:val="00660DC9"/>
    <w:rsid w:val="00660ED0"/>
    <w:rsid w:val="006614CD"/>
    <w:rsid w:val="006614D1"/>
    <w:rsid w:val="006616AA"/>
    <w:rsid w:val="006618D7"/>
    <w:rsid w:val="00661E15"/>
    <w:rsid w:val="00661F4B"/>
    <w:rsid w:val="00662176"/>
    <w:rsid w:val="00662459"/>
    <w:rsid w:val="00662530"/>
    <w:rsid w:val="006626E2"/>
    <w:rsid w:val="00662990"/>
    <w:rsid w:val="00662A30"/>
    <w:rsid w:val="00662BAF"/>
    <w:rsid w:val="00662E43"/>
    <w:rsid w:val="00662EAD"/>
    <w:rsid w:val="00663032"/>
    <w:rsid w:val="00663072"/>
    <w:rsid w:val="006630B3"/>
    <w:rsid w:val="00663121"/>
    <w:rsid w:val="00663130"/>
    <w:rsid w:val="00663298"/>
    <w:rsid w:val="006632BF"/>
    <w:rsid w:val="0066330C"/>
    <w:rsid w:val="0066332B"/>
    <w:rsid w:val="0066339C"/>
    <w:rsid w:val="006633A6"/>
    <w:rsid w:val="006633F3"/>
    <w:rsid w:val="0066366C"/>
    <w:rsid w:val="006638E5"/>
    <w:rsid w:val="006638EF"/>
    <w:rsid w:val="006638F2"/>
    <w:rsid w:val="00663931"/>
    <w:rsid w:val="00663AAC"/>
    <w:rsid w:val="00663AC4"/>
    <w:rsid w:val="00663B2E"/>
    <w:rsid w:val="00663DB6"/>
    <w:rsid w:val="00663E8A"/>
    <w:rsid w:val="0066406E"/>
    <w:rsid w:val="006642FE"/>
    <w:rsid w:val="006643A0"/>
    <w:rsid w:val="00664438"/>
    <w:rsid w:val="00664459"/>
    <w:rsid w:val="006644A2"/>
    <w:rsid w:val="00664573"/>
    <w:rsid w:val="0066466D"/>
    <w:rsid w:val="006647F1"/>
    <w:rsid w:val="00664C5C"/>
    <w:rsid w:val="00664E0A"/>
    <w:rsid w:val="00664EC1"/>
    <w:rsid w:val="00664EFA"/>
    <w:rsid w:val="00665113"/>
    <w:rsid w:val="006652E2"/>
    <w:rsid w:val="00665419"/>
    <w:rsid w:val="00665463"/>
    <w:rsid w:val="00665519"/>
    <w:rsid w:val="006655B4"/>
    <w:rsid w:val="006655BB"/>
    <w:rsid w:val="006655FC"/>
    <w:rsid w:val="00665698"/>
    <w:rsid w:val="006657B4"/>
    <w:rsid w:val="00665ABE"/>
    <w:rsid w:val="00665B39"/>
    <w:rsid w:val="00665C54"/>
    <w:rsid w:val="00665D0D"/>
    <w:rsid w:val="00665F36"/>
    <w:rsid w:val="00666057"/>
    <w:rsid w:val="00666073"/>
    <w:rsid w:val="0066609A"/>
    <w:rsid w:val="00666120"/>
    <w:rsid w:val="006665C9"/>
    <w:rsid w:val="00666653"/>
    <w:rsid w:val="0066666B"/>
    <w:rsid w:val="0066675A"/>
    <w:rsid w:val="0066686E"/>
    <w:rsid w:val="00666ADE"/>
    <w:rsid w:val="00666C62"/>
    <w:rsid w:val="00666D09"/>
    <w:rsid w:val="0066709D"/>
    <w:rsid w:val="006671EF"/>
    <w:rsid w:val="00667433"/>
    <w:rsid w:val="0066743C"/>
    <w:rsid w:val="00667459"/>
    <w:rsid w:val="00667461"/>
    <w:rsid w:val="0066746C"/>
    <w:rsid w:val="006676DE"/>
    <w:rsid w:val="006678DA"/>
    <w:rsid w:val="00667AE2"/>
    <w:rsid w:val="00667B5C"/>
    <w:rsid w:val="00667D61"/>
    <w:rsid w:val="00667F71"/>
    <w:rsid w:val="00670242"/>
    <w:rsid w:val="006702C4"/>
    <w:rsid w:val="0067034D"/>
    <w:rsid w:val="006703F7"/>
    <w:rsid w:val="00670466"/>
    <w:rsid w:val="006704CF"/>
    <w:rsid w:val="00670855"/>
    <w:rsid w:val="00670935"/>
    <w:rsid w:val="00670997"/>
    <w:rsid w:val="00670A0A"/>
    <w:rsid w:val="00670A17"/>
    <w:rsid w:val="00670AA9"/>
    <w:rsid w:val="00670B04"/>
    <w:rsid w:val="00670C20"/>
    <w:rsid w:val="00670C33"/>
    <w:rsid w:val="00670E4E"/>
    <w:rsid w:val="00670EE9"/>
    <w:rsid w:val="00670FFF"/>
    <w:rsid w:val="0067116A"/>
    <w:rsid w:val="006711A8"/>
    <w:rsid w:val="006711AD"/>
    <w:rsid w:val="00671201"/>
    <w:rsid w:val="006712E3"/>
    <w:rsid w:val="00671437"/>
    <w:rsid w:val="0067150F"/>
    <w:rsid w:val="006719A9"/>
    <w:rsid w:val="006719E7"/>
    <w:rsid w:val="00671ACE"/>
    <w:rsid w:val="00671BB6"/>
    <w:rsid w:val="00671D6C"/>
    <w:rsid w:val="00671E75"/>
    <w:rsid w:val="00671F4F"/>
    <w:rsid w:val="0067220A"/>
    <w:rsid w:val="0067221D"/>
    <w:rsid w:val="006722EE"/>
    <w:rsid w:val="006722FB"/>
    <w:rsid w:val="006724FD"/>
    <w:rsid w:val="00672922"/>
    <w:rsid w:val="00672946"/>
    <w:rsid w:val="00672998"/>
    <w:rsid w:val="006729F6"/>
    <w:rsid w:val="00672B95"/>
    <w:rsid w:val="00672E59"/>
    <w:rsid w:val="00672EDF"/>
    <w:rsid w:val="00673416"/>
    <w:rsid w:val="0067353B"/>
    <w:rsid w:val="00673760"/>
    <w:rsid w:val="00673858"/>
    <w:rsid w:val="006739C4"/>
    <w:rsid w:val="00673D88"/>
    <w:rsid w:val="00673E51"/>
    <w:rsid w:val="00673FC0"/>
    <w:rsid w:val="006740B4"/>
    <w:rsid w:val="006741B2"/>
    <w:rsid w:val="006741D7"/>
    <w:rsid w:val="006743BD"/>
    <w:rsid w:val="006745CB"/>
    <w:rsid w:val="006746B5"/>
    <w:rsid w:val="00674757"/>
    <w:rsid w:val="006748A3"/>
    <w:rsid w:val="00674947"/>
    <w:rsid w:val="00674963"/>
    <w:rsid w:val="00674A01"/>
    <w:rsid w:val="00674B4C"/>
    <w:rsid w:val="00674B4F"/>
    <w:rsid w:val="00674B56"/>
    <w:rsid w:val="00674DA6"/>
    <w:rsid w:val="00674F13"/>
    <w:rsid w:val="0067501D"/>
    <w:rsid w:val="006750C8"/>
    <w:rsid w:val="006751A4"/>
    <w:rsid w:val="00675200"/>
    <w:rsid w:val="00675371"/>
    <w:rsid w:val="006754FD"/>
    <w:rsid w:val="00675501"/>
    <w:rsid w:val="006756C3"/>
    <w:rsid w:val="0067584B"/>
    <w:rsid w:val="00675896"/>
    <w:rsid w:val="0067591F"/>
    <w:rsid w:val="00675B49"/>
    <w:rsid w:val="0067604B"/>
    <w:rsid w:val="0067610C"/>
    <w:rsid w:val="00676147"/>
    <w:rsid w:val="006761EB"/>
    <w:rsid w:val="006762B2"/>
    <w:rsid w:val="00676537"/>
    <w:rsid w:val="006765C4"/>
    <w:rsid w:val="00676642"/>
    <w:rsid w:val="0067664F"/>
    <w:rsid w:val="0067667D"/>
    <w:rsid w:val="00676A82"/>
    <w:rsid w:val="00676F48"/>
    <w:rsid w:val="0067702B"/>
    <w:rsid w:val="00677102"/>
    <w:rsid w:val="006771B1"/>
    <w:rsid w:val="00677298"/>
    <w:rsid w:val="0067754D"/>
    <w:rsid w:val="00677718"/>
    <w:rsid w:val="00677BFB"/>
    <w:rsid w:val="00677CF1"/>
    <w:rsid w:val="00677DBB"/>
    <w:rsid w:val="00677F34"/>
    <w:rsid w:val="00677FE0"/>
    <w:rsid w:val="00680090"/>
    <w:rsid w:val="006802CF"/>
    <w:rsid w:val="00680479"/>
    <w:rsid w:val="00680579"/>
    <w:rsid w:val="006807B6"/>
    <w:rsid w:val="006807BD"/>
    <w:rsid w:val="0068087D"/>
    <w:rsid w:val="006808C8"/>
    <w:rsid w:val="0068091C"/>
    <w:rsid w:val="00680B01"/>
    <w:rsid w:val="00680B19"/>
    <w:rsid w:val="00680B28"/>
    <w:rsid w:val="00680D93"/>
    <w:rsid w:val="00680DB5"/>
    <w:rsid w:val="00680ECB"/>
    <w:rsid w:val="0068102B"/>
    <w:rsid w:val="00681634"/>
    <w:rsid w:val="00681668"/>
    <w:rsid w:val="00681855"/>
    <w:rsid w:val="00681BC4"/>
    <w:rsid w:val="00681CB7"/>
    <w:rsid w:val="00681D91"/>
    <w:rsid w:val="00681FE0"/>
    <w:rsid w:val="0068203B"/>
    <w:rsid w:val="0068217E"/>
    <w:rsid w:val="0068228E"/>
    <w:rsid w:val="006822D8"/>
    <w:rsid w:val="006822EF"/>
    <w:rsid w:val="00682305"/>
    <w:rsid w:val="0068232B"/>
    <w:rsid w:val="006824C4"/>
    <w:rsid w:val="006826EC"/>
    <w:rsid w:val="006827CE"/>
    <w:rsid w:val="006828F7"/>
    <w:rsid w:val="00682967"/>
    <w:rsid w:val="00682C1A"/>
    <w:rsid w:val="00682C53"/>
    <w:rsid w:val="00682E38"/>
    <w:rsid w:val="00682F52"/>
    <w:rsid w:val="0068346C"/>
    <w:rsid w:val="00683545"/>
    <w:rsid w:val="006835D8"/>
    <w:rsid w:val="00683779"/>
    <w:rsid w:val="00683D54"/>
    <w:rsid w:val="0068405C"/>
    <w:rsid w:val="00684083"/>
    <w:rsid w:val="006840A9"/>
    <w:rsid w:val="0068414B"/>
    <w:rsid w:val="006841AE"/>
    <w:rsid w:val="006841B5"/>
    <w:rsid w:val="00684370"/>
    <w:rsid w:val="0068448C"/>
    <w:rsid w:val="0068452E"/>
    <w:rsid w:val="0068454A"/>
    <w:rsid w:val="006845B0"/>
    <w:rsid w:val="00684886"/>
    <w:rsid w:val="006848C0"/>
    <w:rsid w:val="0068496D"/>
    <w:rsid w:val="00684A55"/>
    <w:rsid w:val="00684C43"/>
    <w:rsid w:val="00684DD8"/>
    <w:rsid w:val="00684EA9"/>
    <w:rsid w:val="00685030"/>
    <w:rsid w:val="006850D5"/>
    <w:rsid w:val="006853F2"/>
    <w:rsid w:val="006854C4"/>
    <w:rsid w:val="0068557E"/>
    <w:rsid w:val="0068572E"/>
    <w:rsid w:val="0068583C"/>
    <w:rsid w:val="0068588A"/>
    <w:rsid w:val="00685A65"/>
    <w:rsid w:val="00685CE8"/>
    <w:rsid w:val="00685E95"/>
    <w:rsid w:val="00686084"/>
    <w:rsid w:val="006863B0"/>
    <w:rsid w:val="0068676D"/>
    <w:rsid w:val="0068677A"/>
    <w:rsid w:val="0068681D"/>
    <w:rsid w:val="00686858"/>
    <w:rsid w:val="0068692E"/>
    <w:rsid w:val="00686979"/>
    <w:rsid w:val="00686B00"/>
    <w:rsid w:val="00686C95"/>
    <w:rsid w:val="00686D2F"/>
    <w:rsid w:val="00686D55"/>
    <w:rsid w:val="00686F2B"/>
    <w:rsid w:val="006871B1"/>
    <w:rsid w:val="006871E7"/>
    <w:rsid w:val="006871F9"/>
    <w:rsid w:val="00687549"/>
    <w:rsid w:val="00687554"/>
    <w:rsid w:val="006876FD"/>
    <w:rsid w:val="0068790F"/>
    <w:rsid w:val="00687937"/>
    <w:rsid w:val="00687A31"/>
    <w:rsid w:val="00687B6F"/>
    <w:rsid w:val="00687BEB"/>
    <w:rsid w:val="00687C1D"/>
    <w:rsid w:val="00687C8D"/>
    <w:rsid w:val="00687F98"/>
    <w:rsid w:val="00690075"/>
    <w:rsid w:val="0069011B"/>
    <w:rsid w:val="00690291"/>
    <w:rsid w:val="00690297"/>
    <w:rsid w:val="0069082F"/>
    <w:rsid w:val="006908F7"/>
    <w:rsid w:val="00690A22"/>
    <w:rsid w:val="00690A2C"/>
    <w:rsid w:val="00690AA7"/>
    <w:rsid w:val="00690DB3"/>
    <w:rsid w:val="00690DF6"/>
    <w:rsid w:val="00690E04"/>
    <w:rsid w:val="00690FDB"/>
    <w:rsid w:val="00691240"/>
    <w:rsid w:val="006912D0"/>
    <w:rsid w:val="006913F7"/>
    <w:rsid w:val="00691845"/>
    <w:rsid w:val="00691977"/>
    <w:rsid w:val="00691ADB"/>
    <w:rsid w:val="00691C52"/>
    <w:rsid w:val="00691F02"/>
    <w:rsid w:val="00692009"/>
    <w:rsid w:val="00692024"/>
    <w:rsid w:val="0069228C"/>
    <w:rsid w:val="0069235D"/>
    <w:rsid w:val="006923D5"/>
    <w:rsid w:val="006923EE"/>
    <w:rsid w:val="00692523"/>
    <w:rsid w:val="00692756"/>
    <w:rsid w:val="00692764"/>
    <w:rsid w:val="00692847"/>
    <w:rsid w:val="0069285C"/>
    <w:rsid w:val="00692B44"/>
    <w:rsid w:val="00692B48"/>
    <w:rsid w:val="00692C28"/>
    <w:rsid w:val="00692DF1"/>
    <w:rsid w:val="00692F03"/>
    <w:rsid w:val="00692F57"/>
    <w:rsid w:val="00692FEB"/>
    <w:rsid w:val="00692FF7"/>
    <w:rsid w:val="00693191"/>
    <w:rsid w:val="006933C8"/>
    <w:rsid w:val="006933E2"/>
    <w:rsid w:val="006934B8"/>
    <w:rsid w:val="0069360B"/>
    <w:rsid w:val="0069369E"/>
    <w:rsid w:val="00693C21"/>
    <w:rsid w:val="00693F4A"/>
    <w:rsid w:val="0069407D"/>
    <w:rsid w:val="006940F9"/>
    <w:rsid w:val="00694111"/>
    <w:rsid w:val="00694289"/>
    <w:rsid w:val="0069447E"/>
    <w:rsid w:val="00694732"/>
    <w:rsid w:val="00694CCE"/>
    <w:rsid w:val="00694E16"/>
    <w:rsid w:val="00694E4A"/>
    <w:rsid w:val="00694E5A"/>
    <w:rsid w:val="00694E6D"/>
    <w:rsid w:val="00694F3A"/>
    <w:rsid w:val="00695017"/>
    <w:rsid w:val="0069540A"/>
    <w:rsid w:val="0069553A"/>
    <w:rsid w:val="00695590"/>
    <w:rsid w:val="006959D5"/>
    <w:rsid w:val="00695CF3"/>
    <w:rsid w:val="00695D3E"/>
    <w:rsid w:val="00695D41"/>
    <w:rsid w:val="00695E9D"/>
    <w:rsid w:val="00695EC6"/>
    <w:rsid w:val="00695F7F"/>
    <w:rsid w:val="006960B2"/>
    <w:rsid w:val="00696420"/>
    <w:rsid w:val="0069651A"/>
    <w:rsid w:val="006965E4"/>
    <w:rsid w:val="0069663E"/>
    <w:rsid w:val="0069675A"/>
    <w:rsid w:val="006967DA"/>
    <w:rsid w:val="00696A72"/>
    <w:rsid w:val="00696BA0"/>
    <w:rsid w:val="00696BAE"/>
    <w:rsid w:val="00696C27"/>
    <w:rsid w:val="00696C30"/>
    <w:rsid w:val="00696C84"/>
    <w:rsid w:val="00696D17"/>
    <w:rsid w:val="006970E6"/>
    <w:rsid w:val="006971FD"/>
    <w:rsid w:val="0069756D"/>
    <w:rsid w:val="006978C2"/>
    <w:rsid w:val="006978CB"/>
    <w:rsid w:val="006979A8"/>
    <w:rsid w:val="00697AD4"/>
    <w:rsid w:val="00697BF4"/>
    <w:rsid w:val="00697E32"/>
    <w:rsid w:val="00697E8B"/>
    <w:rsid w:val="00697F40"/>
    <w:rsid w:val="006A01BC"/>
    <w:rsid w:val="006A032C"/>
    <w:rsid w:val="006A05F3"/>
    <w:rsid w:val="006A0609"/>
    <w:rsid w:val="006A06C1"/>
    <w:rsid w:val="006A0741"/>
    <w:rsid w:val="006A078E"/>
    <w:rsid w:val="006A0865"/>
    <w:rsid w:val="006A099D"/>
    <w:rsid w:val="006A0A28"/>
    <w:rsid w:val="006A0CA1"/>
    <w:rsid w:val="006A0D86"/>
    <w:rsid w:val="006A0F1C"/>
    <w:rsid w:val="006A108C"/>
    <w:rsid w:val="006A11AA"/>
    <w:rsid w:val="006A11CD"/>
    <w:rsid w:val="006A148B"/>
    <w:rsid w:val="006A1562"/>
    <w:rsid w:val="006A1645"/>
    <w:rsid w:val="006A1757"/>
    <w:rsid w:val="006A17A8"/>
    <w:rsid w:val="006A184F"/>
    <w:rsid w:val="006A18C3"/>
    <w:rsid w:val="006A1950"/>
    <w:rsid w:val="006A19CF"/>
    <w:rsid w:val="006A1A03"/>
    <w:rsid w:val="006A1E93"/>
    <w:rsid w:val="006A1EC3"/>
    <w:rsid w:val="006A1FD7"/>
    <w:rsid w:val="006A23CA"/>
    <w:rsid w:val="006A24C3"/>
    <w:rsid w:val="006A259F"/>
    <w:rsid w:val="006A2654"/>
    <w:rsid w:val="006A27E1"/>
    <w:rsid w:val="006A28FE"/>
    <w:rsid w:val="006A2A76"/>
    <w:rsid w:val="006A2AAA"/>
    <w:rsid w:val="006A318B"/>
    <w:rsid w:val="006A31D5"/>
    <w:rsid w:val="006A344A"/>
    <w:rsid w:val="006A3B25"/>
    <w:rsid w:val="006A3ED8"/>
    <w:rsid w:val="006A400F"/>
    <w:rsid w:val="006A4013"/>
    <w:rsid w:val="006A4282"/>
    <w:rsid w:val="006A42E7"/>
    <w:rsid w:val="006A470B"/>
    <w:rsid w:val="006A48EF"/>
    <w:rsid w:val="006A49D7"/>
    <w:rsid w:val="006A4C61"/>
    <w:rsid w:val="006A4D44"/>
    <w:rsid w:val="006A4EC7"/>
    <w:rsid w:val="006A5003"/>
    <w:rsid w:val="006A50D1"/>
    <w:rsid w:val="006A52B4"/>
    <w:rsid w:val="006A538E"/>
    <w:rsid w:val="006A53DB"/>
    <w:rsid w:val="006A5522"/>
    <w:rsid w:val="006A579C"/>
    <w:rsid w:val="006A580B"/>
    <w:rsid w:val="006A5A49"/>
    <w:rsid w:val="006A5A94"/>
    <w:rsid w:val="006A5C0B"/>
    <w:rsid w:val="006A5C44"/>
    <w:rsid w:val="006A5C57"/>
    <w:rsid w:val="006A5CFB"/>
    <w:rsid w:val="006A5D1E"/>
    <w:rsid w:val="006A5DAE"/>
    <w:rsid w:val="006A5F95"/>
    <w:rsid w:val="006A5FA0"/>
    <w:rsid w:val="006A6536"/>
    <w:rsid w:val="006A6683"/>
    <w:rsid w:val="006A69A9"/>
    <w:rsid w:val="006A69EF"/>
    <w:rsid w:val="006A6A5B"/>
    <w:rsid w:val="006A6A75"/>
    <w:rsid w:val="006A6B28"/>
    <w:rsid w:val="006A6BAF"/>
    <w:rsid w:val="006A6D36"/>
    <w:rsid w:val="006A6D90"/>
    <w:rsid w:val="006A6F70"/>
    <w:rsid w:val="006A7185"/>
    <w:rsid w:val="006A718E"/>
    <w:rsid w:val="006A7363"/>
    <w:rsid w:val="006A77A5"/>
    <w:rsid w:val="006A78A9"/>
    <w:rsid w:val="006A78C5"/>
    <w:rsid w:val="006A7C99"/>
    <w:rsid w:val="006A7CEB"/>
    <w:rsid w:val="006A7DE8"/>
    <w:rsid w:val="006A7FB3"/>
    <w:rsid w:val="006B00C4"/>
    <w:rsid w:val="006B00F8"/>
    <w:rsid w:val="006B0373"/>
    <w:rsid w:val="006B03EC"/>
    <w:rsid w:val="006B04B4"/>
    <w:rsid w:val="006B068E"/>
    <w:rsid w:val="006B08E1"/>
    <w:rsid w:val="006B09EE"/>
    <w:rsid w:val="006B0CAC"/>
    <w:rsid w:val="006B0CB8"/>
    <w:rsid w:val="006B0D02"/>
    <w:rsid w:val="006B0D3E"/>
    <w:rsid w:val="006B103A"/>
    <w:rsid w:val="006B11BE"/>
    <w:rsid w:val="006B1353"/>
    <w:rsid w:val="006B1394"/>
    <w:rsid w:val="006B1787"/>
    <w:rsid w:val="006B17B3"/>
    <w:rsid w:val="006B1CBD"/>
    <w:rsid w:val="006B1D63"/>
    <w:rsid w:val="006B20A4"/>
    <w:rsid w:val="006B20E4"/>
    <w:rsid w:val="006B21AD"/>
    <w:rsid w:val="006B220C"/>
    <w:rsid w:val="006B2262"/>
    <w:rsid w:val="006B2815"/>
    <w:rsid w:val="006B2879"/>
    <w:rsid w:val="006B28AD"/>
    <w:rsid w:val="006B28DC"/>
    <w:rsid w:val="006B299E"/>
    <w:rsid w:val="006B2AB5"/>
    <w:rsid w:val="006B2C97"/>
    <w:rsid w:val="006B2E50"/>
    <w:rsid w:val="006B2F80"/>
    <w:rsid w:val="006B3124"/>
    <w:rsid w:val="006B3178"/>
    <w:rsid w:val="006B31A2"/>
    <w:rsid w:val="006B31DF"/>
    <w:rsid w:val="006B32D8"/>
    <w:rsid w:val="006B358D"/>
    <w:rsid w:val="006B36CB"/>
    <w:rsid w:val="006B37E9"/>
    <w:rsid w:val="006B3921"/>
    <w:rsid w:val="006B39DD"/>
    <w:rsid w:val="006B3B62"/>
    <w:rsid w:val="006B3D79"/>
    <w:rsid w:val="006B4023"/>
    <w:rsid w:val="006B4071"/>
    <w:rsid w:val="006B4212"/>
    <w:rsid w:val="006B4519"/>
    <w:rsid w:val="006B499D"/>
    <w:rsid w:val="006B49CF"/>
    <w:rsid w:val="006B4CB6"/>
    <w:rsid w:val="006B4DA3"/>
    <w:rsid w:val="006B4DFA"/>
    <w:rsid w:val="006B4E68"/>
    <w:rsid w:val="006B501F"/>
    <w:rsid w:val="006B527B"/>
    <w:rsid w:val="006B547F"/>
    <w:rsid w:val="006B5482"/>
    <w:rsid w:val="006B55B3"/>
    <w:rsid w:val="006B570C"/>
    <w:rsid w:val="006B57DD"/>
    <w:rsid w:val="006B5C24"/>
    <w:rsid w:val="006B5CEB"/>
    <w:rsid w:val="006B5D04"/>
    <w:rsid w:val="006B5DAB"/>
    <w:rsid w:val="006B5E5B"/>
    <w:rsid w:val="006B5E67"/>
    <w:rsid w:val="006B6419"/>
    <w:rsid w:val="006B643E"/>
    <w:rsid w:val="006B64A2"/>
    <w:rsid w:val="006B688C"/>
    <w:rsid w:val="006B68FA"/>
    <w:rsid w:val="006B693E"/>
    <w:rsid w:val="006B6ABE"/>
    <w:rsid w:val="006B6B43"/>
    <w:rsid w:val="006B6C22"/>
    <w:rsid w:val="006B6CA0"/>
    <w:rsid w:val="006B6DF4"/>
    <w:rsid w:val="006B6EAF"/>
    <w:rsid w:val="006B6FD9"/>
    <w:rsid w:val="006B708E"/>
    <w:rsid w:val="006B70EA"/>
    <w:rsid w:val="006B717C"/>
    <w:rsid w:val="006B736E"/>
    <w:rsid w:val="006B7658"/>
    <w:rsid w:val="006B7709"/>
    <w:rsid w:val="006B7784"/>
    <w:rsid w:val="006B7853"/>
    <w:rsid w:val="006B7AC8"/>
    <w:rsid w:val="006C00CB"/>
    <w:rsid w:val="006C0311"/>
    <w:rsid w:val="006C088A"/>
    <w:rsid w:val="006C0899"/>
    <w:rsid w:val="006C0A65"/>
    <w:rsid w:val="006C0B3F"/>
    <w:rsid w:val="006C0BD3"/>
    <w:rsid w:val="006C0DCC"/>
    <w:rsid w:val="006C0FD6"/>
    <w:rsid w:val="006C1534"/>
    <w:rsid w:val="006C156D"/>
    <w:rsid w:val="006C1581"/>
    <w:rsid w:val="006C15D7"/>
    <w:rsid w:val="006C1751"/>
    <w:rsid w:val="006C190B"/>
    <w:rsid w:val="006C1942"/>
    <w:rsid w:val="006C1DFB"/>
    <w:rsid w:val="006C1EFD"/>
    <w:rsid w:val="006C1EFF"/>
    <w:rsid w:val="006C1F56"/>
    <w:rsid w:val="006C1F93"/>
    <w:rsid w:val="006C20EB"/>
    <w:rsid w:val="006C2391"/>
    <w:rsid w:val="006C2673"/>
    <w:rsid w:val="006C2759"/>
    <w:rsid w:val="006C287E"/>
    <w:rsid w:val="006C2AD4"/>
    <w:rsid w:val="006C2AF2"/>
    <w:rsid w:val="006C2EE0"/>
    <w:rsid w:val="006C31A7"/>
    <w:rsid w:val="006C321D"/>
    <w:rsid w:val="006C3285"/>
    <w:rsid w:val="006C3363"/>
    <w:rsid w:val="006C33E8"/>
    <w:rsid w:val="006C35FF"/>
    <w:rsid w:val="006C375B"/>
    <w:rsid w:val="006C3796"/>
    <w:rsid w:val="006C37D9"/>
    <w:rsid w:val="006C37FB"/>
    <w:rsid w:val="006C380C"/>
    <w:rsid w:val="006C3ADC"/>
    <w:rsid w:val="006C3CD6"/>
    <w:rsid w:val="006C3F4E"/>
    <w:rsid w:val="006C412D"/>
    <w:rsid w:val="006C4248"/>
    <w:rsid w:val="006C43D3"/>
    <w:rsid w:val="006C446E"/>
    <w:rsid w:val="006C454B"/>
    <w:rsid w:val="006C4793"/>
    <w:rsid w:val="006C4969"/>
    <w:rsid w:val="006C4A66"/>
    <w:rsid w:val="006C4BA2"/>
    <w:rsid w:val="006C4CFC"/>
    <w:rsid w:val="006C4D38"/>
    <w:rsid w:val="006C50EA"/>
    <w:rsid w:val="006C5143"/>
    <w:rsid w:val="006C519C"/>
    <w:rsid w:val="006C5364"/>
    <w:rsid w:val="006C54EF"/>
    <w:rsid w:val="006C55DF"/>
    <w:rsid w:val="006C57D8"/>
    <w:rsid w:val="006C5859"/>
    <w:rsid w:val="006C58F2"/>
    <w:rsid w:val="006C5A32"/>
    <w:rsid w:val="006C5C1A"/>
    <w:rsid w:val="006C5D85"/>
    <w:rsid w:val="006C5E04"/>
    <w:rsid w:val="006C5E2C"/>
    <w:rsid w:val="006C5F01"/>
    <w:rsid w:val="006C5FC7"/>
    <w:rsid w:val="006C6182"/>
    <w:rsid w:val="006C618C"/>
    <w:rsid w:val="006C628E"/>
    <w:rsid w:val="006C6335"/>
    <w:rsid w:val="006C65DA"/>
    <w:rsid w:val="006C6687"/>
    <w:rsid w:val="006C6769"/>
    <w:rsid w:val="006C67BB"/>
    <w:rsid w:val="006C6B42"/>
    <w:rsid w:val="006C6B91"/>
    <w:rsid w:val="006C6BBA"/>
    <w:rsid w:val="006C6C56"/>
    <w:rsid w:val="006C6C8F"/>
    <w:rsid w:val="006C6CC0"/>
    <w:rsid w:val="006C79DD"/>
    <w:rsid w:val="006D001D"/>
    <w:rsid w:val="006D01C0"/>
    <w:rsid w:val="006D021D"/>
    <w:rsid w:val="006D03DA"/>
    <w:rsid w:val="006D052E"/>
    <w:rsid w:val="006D0576"/>
    <w:rsid w:val="006D05C5"/>
    <w:rsid w:val="006D0671"/>
    <w:rsid w:val="006D0836"/>
    <w:rsid w:val="006D0843"/>
    <w:rsid w:val="006D08C9"/>
    <w:rsid w:val="006D08DF"/>
    <w:rsid w:val="006D08F3"/>
    <w:rsid w:val="006D0937"/>
    <w:rsid w:val="006D0A4A"/>
    <w:rsid w:val="006D0B4A"/>
    <w:rsid w:val="006D0C14"/>
    <w:rsid w:val="006D0CCC"/>
    <w:rsid w:val="006D0CE0"/>
    <w:rsid w:val="006D0EC5"/>
    <w:rsid w:val="006D100A"/>
    <w:rsid w:val="006D1128"/>
    <w:rsid w:val="006D1257"/>
    <w:rsid w:val="006D1347"/>
    <w:rsid w:val="006D1394"/>
    <w:rsid w:val="006D153D"/>
    <w:rsid w:val="006D1715"/>
    <w:rsid w:val="006D18AA"/>
    <w:rsid w:val="006D1944"/>
    <w:rsid w:val="006D1A30"/>
    <w:rsid w:val="006D1AA2"/>
    <w:rsid w:val="006D1BBF"/>
    <w:rsid w:val="006D1D7A"/>
    <w:rsid w:val="006D207A"/>
    <w:rsid w:val="006D20D3"/>
    <w:rsid w:val="006D2878"/>
    <w:rsid w:val="006D2891"/>
    <w:rsid w:val="006D28F2"/>
    <w:rsid w:val="006D2A2C"/>
    <w:rsid w:val="006D2B54"/>
    <w:rsid w:val="006D2F6F"/>
    <w:rsid w:val="006D32F2"/>
    <w:rsid w:val="006D350C"/>
    <w:rsid w:val="006D3572"/>
    <w:rsid w:val="006D37BB"/>
    <w:rsid w:val="006D38DB"/>
    <w:rsid w:val="006D3992"/>
    <w:rsid w:val="006D39B1"/>
    <w:rsid w:val="006D3E9B"/>
    <w:rsid w:val="006D4171"/>
    <w:rsid w:val="006D4419"/>
    <w:rsid w:val="006D45B9"/>
    <w:rsid w:val="006D4607"/>
    <w:rsid w:val="006D484C"/>
    <w:rsid w:val="006D4A05"/>
    <w:rsid w:val="006D4AF8"/>
    <w:rsid w:val="006D4B83"/>
    <w:rsid w:val="006D4B9D"/>
    <w:rsid w:val="006D4EDA"/>
    <w:rsid w:val="006D4EF9"/>
    <w:rsid w:val="006D4EFF"/>
    <w:rsid w:val="006D4F79"/>
    <w:rsid w:val="006D4F92"/>
    <w:rsid w:val="006D5265"/>
    <w:rsid w:val="006D543F"/>
    <w:rsid w:val="006D5442"/>
    <w:rsid w:val="006D5478"/>
    <w:rsid w:val="006D550C"/>
    <w:rsid w:val="006D5596"/>
    <w:rsid w:val="006D5736"/>
    <w:rsid w:val="006D58F5"/>
    <w:rsid w:val="006D597A"/>
    <w:rsid w:val="006D5A96"/>
    <w:rsid w:val="006D5B1F"/>
    <w:rsid w:val="006D5B6A"/>
    <w:rsid w:val="006D5C69"/>
    <w:rsid w:val="006D5CC8"/>
    <w:rsid w:val="006D5DA3"/>
    <w:rsid w:val="006D5E5D"/>
    <w:rsid w:val="006D5E6E"/>
    <w:rsid w:val="006D5EB0"/>
    <w:rsid w:val="006D5EED"/>
    <w:rsid w:val="006D5F0E"/>
    <w:rsid w:val="006D5F1D"/>
    <w:rsid w:val="006D5F43"/>
    <w:rsid w:val="006D603E"/>
    <w:rsid w:val="006D6046"/>
    <w:rsid w:val="006D6080"/>
    <w:rsid w:val="006D619F"/>
    <w:rsid w:val="006D6C98"/>
    <w:rsid w:val="006D6CBA"/>
    <w:rsid w:val="006D6D1D"/>
    <w:rsid w:val="006D6DC7"/>
    <w:rsid w:val="006D7043"/>
    <w:rsid w:val="006D7114"/>
    <w:rsid w:val="006D7924"/>
    <w:rsid w:val="006D7A4D"/>
    <w:rsid w:val="006D7BAA"/>
    <w:rsid w:val="006D7D4E"/>
    <w:rsid w:val="006D7EDD"/>
    <w:rsid w:val="006D7F94"/>
    <w:rsid w:val="006E0133"/>
    <w:rsid w:val="006E02A6"/>
    <w:rsid w:val="006E0389"/>
    <w:rsid w:val="006E0427"/>
    <w:rsid w:val="006E0505"/>
    <w:rsid w:val="006E0703"/>
    <w:rsid w:val="006E08EF"/>
    <w:rsid w:val="006E0A0F"/>
    <w:rsid w:val="006E0B8D"/>
    <w:rsid w:val="006E0BEC"/>
    <w:rsid w:val="006E0D38"/>
    <w:rsid w:val="006E0F84"/>
    <w:rsid w:val="006E0FA2"/>
    <w:rsid w:val="006E10C5"/>
    <w:rsid w:val="006E1117"/>
    <w:rsid w:val="006E13DE"/>
    <w:rsid w:val="006E18DE"/>
    <w:rsid w:val="006E19B7"/>
    <w:rsid w:val="006E1AAB"/>
    <w:rsid w:val="006E1E43"/>
    <w:rsid w:val="006E2031"/>
    <w:rsid w:val="006E203C"/>
    <w:rsid w:val="006E2381"/>
    <w:rsid w:val="006E26A6"/>
    <w:rsid w:val="006E2730"/>
    <w:rsid w:val="006E284A"/>
    <w:rsid w:val="006E28BB"/>
    <w:rsid w:val="006E2951"/>
    <w:rsid w:val="006E29EE"/>
    <w:rsid w:val="006E29FE"/>
    <w:rsid w:val="006E2B56"/>
    <w:rsid w:val="006E2C44"/>
    <w:rsid w:val="006E2EA3"/>
    <w:rsid w:val="006E3142"/>
    <w:rsid w:val="006E325D"/>
    <w:rsid w:val="006E32F4"/>
    <w:rsid w:val="006E3657"/>
    <w:rsid w:val="006E3666"/>
    <w:rsid w:val="006E377E"/>
    <w:rsid w:val="006E37F8"/>
    <w:rsid w:val="006E3954"/>
    <w:rsid w:val="006E3B5C"/>
    <w:rsid w:val="006E3F49"/>
    <w:rsid w:val="006E4115"/>
    <w:rsid w:val="006E41B8"/>
    <w:rsid w:val="006E4233"/>
    <w:rsid w:val="006E4358"/>
    <w:rsid w:val="006E438F"/>
    <w:rsid w:val="006E45EC"/>
    <w:rsid w:val="006E469D"/>
    <w:rsid w:val="006E47FA"/>
    <w:rsid w:val="006E48B6"/>
    <w:rsid w:val="006E48CC"/>
    <w:rsid w:val="006E48F4"/>
    <w:rsid w:val="006E4907"/>
    <w:rsid w:val="006E4B7C"/>
    <w:rsid w:val="006E4CF3"/>
    <w:rsid w:val="006E4EAE"/>
    <w:rsid w:val="006E4F07"/>
    <w:rsid w:val="006E4FB0"/>
    <w:rsid w:val="006E50DC"/>
    <w:rsid w:val="006E51C1"/>
    <w:rsid w:val="006E5351"/>
    <w:rsid w:val="006E56A9"/>
    <w:rsid w:val="006E5896"/>
    <w:rsid w:val="006E58DC"/>
    <w:rsid w:val="006E596A"/>
    <w:rsid w:val="006E59A8"/>
    <w:rsid w:val="006E5BDE"/>
    <w:rsid w:val="006E5D99"/>
    <w:rsid w:val="006E5F01"/>
    <w:rsid w:val="006E5F18"/>
    <w:rsid w:val="006E5FFF"/>
    <w:rsid w:val="006E603B"/>
    <w:rsid w:val="006E60BE"/>
    <w:rsid w:val="006E6124"/>
    <w:rsid w:val="006E674F"/>
    <w:rsid w:val="006E6751"/>
    <w:rsid w:val="006E686D"/>
    <w:rsid w:val="006E6914"/>
    <w:rsid w:val="006E6920"/>
    <w:rsid w:val="006E698F"/>
    <w:rsid w:val="006E6C18"/>
    <w:rsid w:val="006E6ED7"/>
    <w:rsid w:val="006E70BD"/>
    <w:rsid w:val="006E71E6"/>
    <w:rsid w:val="006E71F1"/>
    <w:rsid w:val="006E728F"/>
    <w:rsid w:val="006E7352"/>
    <w:rsid w:val="006E744D"/>
    <w:rsid w:val="006E7572"/>
    <w:rsid w:val="006E767C"/>
    <w:rsid w:val="006E76CB"/>
    <w:rsid w:val="006E76D7"/>
    <w:rsid w:val="006E7802"/>
    <w:rsid w:val="006E7853"/>
    <w:rsid w:val="006E7B07"/>
    <w:rsid w:val="006E7B80"/>
    <w:rsid w:val="006E7C75"/>
    <w:rsid w:val="006E7C8D"/>
    <w:rsid w:val="006E7CA8"/>
    <w:rsid w:val="006E7E09"/>
    <w:rsid w:val="006F014F"/>
    <w:rsid w:val="006F0157"/>
    <w:rsid w:val="006F01FA"/>
    <w:rsid w:val="006F0736"/>
    <w:rsid w:val="006F0AFF"/>
    <w:rsid w:val="006F0C85"/>
    <w:rsid w:val="006F0D8E"/>
    <w:rsid w:val="006F0E35"/>
    <w:rsid w:val="006F0E93"/>
    <w:rsid w:val="006F10CC"/>
    <w:rsid w:val="006F11A0"/>
    <w:rsid w:val="006F12D9"/>
    <w:rsid w:val="006F1503"/>
    <w:rsid w:val="006F1506"/>
    <w:rsid w:val="006F169B"/>
    <w:rsid w:val="006F1816"/>
    <w:rsid w:val="006F1889"/>
    <w:rsid w:val="006F1A6C"/>
    <w:rsid w:val="006F1B91"/>
    <w:rsid w:val="006F1CB6"/>
    <w:rsid w:val="006F1D84"/>
    <w:rsid w:val="006F1E85"/>
    <w:rsid w:val="006F1EEC"/>
    <w:rsid w:val="006F1F42"/>
    <w:rsid w:val="006F2019"/>
    <w:rsid w:val="006F2026"/>
    <w:rsid w:val="006F21A2"/>
    <w:rsid w:val="006F22DC"/>
    <w:rsid w:val="006F236E"/>
    <w:rsid w:val="006F2498"/>
    <w:rsid w:val="006F2544"/>
    <w:rsid w:val="006F271B"/>
    <w:rsid w:val="006F2739"/>
    <w:rsid w:val="006F2DAA"/>
    <w:rsid w:val="006F2F97"/>
    <w:rsid w:val="006F2FBF"/>
    <w:rsid w:val="006F3068"/>
    <w:rsid w:val="006F318B"/>
    <w:rsid w:val="006F3710"/>
    <w:rsid w:val="006F37ED"/>
    <w:rsid w:val="006F3971"/>
    <w:rsid w:val="006F39A6"/>
    <w:rsid w:val="006F3AE3"/>
    <w:rsid w:val="006F3B22"/>
    <w:rsid w:val="006F3D5E"/>
    <w:rsid w:val="006F3D93"/>
    <w:rsid w:val="006F3EBE"/>
    <w:rsid w:val="006F4266"/>
    <w:rsid w:val="006F42A5"/>
    <w:rsid w:val="006F42C2"/>
    <w:rsid w:val="006F444C"/>
    <w:rsid w:val="006F4491"/>
    <w:rsid w:val="006F46D2"/>
    <w:rsid w:val="006F4723"/>
    <w:rsid w:val="006F475C"/>
    <w:rsid w:val="006F4825"/>
    <w:rsid w:val="006F48AF"/>
    <w:rsid w:val="006F48DE"/>
    <w:rsid w:val="006F4951"/>
    <w:rsid w:val="006F4978"/>
    <w:rsid w:val="006F4A86"/>
    <w:rsid w:val="006F4B0F"/>
    <w:rsid w:val="006F4CA0"/>
    <w:rsid w:val="006F4CAE"/>
    <w:rsid w:val="006F4F50"/>
    <w:rsid w:val="006F5093"/>
    <w:rsid w:val="006F5124"/>
    <w:rsid w:val="006F5468"/>
    <w:rsid w:val="006F5809"/>
    <w:rsid w:val="006F5879"/>
    <w:rsid w:val="006F5922"/>
    <w:rsid w:val="006F5968"/>
    <w:rsid w:val="006F5A77"/>
    <w:rsid w:val="006F5AAB"/>
    <w:rsid w:val="006F5B06"/>
    <w:rsid w:val="006F5DC5"/>
    <w:rsid w:val="006F5E2D"/>
    <w:rsid w:val="006F5E63"/>
    <w:rsid w:val="006F5E8A"/>
    <w:rsid w:val="006F6022"/>
    <w:rsid w:val="006F60DE"/>
    <w:rsid w:val="006F6141"/>
    <w:rsid w:val="006F6279"/>
    <w:rsid w:val="006F6593"/>
    <w:rsid w:val="006F66D1"/>
    <w:rsid w:val="006F6719"/>
    <w:rsid w:val="006F6816"/>
    <w:rsid w:val="006F681F"/>
    <w:rsid w:val="006F683F"/>
    <w:rsid w:val="006F6861"/>
    <w:rsid w:val="006F6A76"/>
    <w:rsid w:val="006F6C7B"/>
    <w:rsid w:val="006F6DDA"/>
    <w:rsid w:val="006F6EDA"/>
    <w:rsid w:val="006F6FA5"/>
    <w:rsid w:val="006F6FE6"/>
    <w:rsid w:val="006F708C"/>
    <w:rsid w:val="006F7155"/>
    <w:rsid w:val="006F71B3"/>
    <w:rsid w:val="006F72DA"/>
    <w:rsid w:val="006F72E3"/>
    <w:rsid w:val="006F73C4"/>
    <w:rsid w:val="006F7872"/>
    <w:rsid w:val="006F7B0D"/>
    <w:rsid w:val="006F7B9A"/>
    <w:rsid w:val="006F7C3F"/>
    <w:rsid w:val="00700142"/>
    <w:rsid w:val="007001F4"/>
    <w:rsid w:val="00700297"/>
    <w:rsid w:val="007006E2"/>
    <w:rsid w:val="007007B2"/>
    <w:rsid w:val="007008F0"/>
    <w:rsid w:val="007009E7"/>
    <w:rsid w:val="007009F5"/>
    <w:rsid w:val="00700A4E"/>
    <w:rsid w:val="00700EBF"/>
    <w:rsid w:val="0070105C"/>
    <w:rsid w:val="007011DB"/>
    <w:rsid w:val="00701240"/>
    <w:rsid w:val="00701287"/>
    <w:rsid w:val="007015D7"/>
    <w:rsid w:val="007018BE"/>
    <w:rsid w:val="00701B40"/>
    <w:rsid w:val="00701B9A"/>
    <w:rsid w:val="00701C05"/>
    <w:rsid w:val="00701EB8"/>
    <w:rsid w:val="00701FEB"/>
    <w:rsid w:val="00702073"/>
    <w:rsid w:val="007020FE"/>
    <w:rsid w:val="007023B3"/>
    <w:rsid w:val="007023FA"/>
    <w:rsid w:val="0070245D"/>
    <w:rsid w:val="007024FD"/>
    <w:rsid w:val="00702596"/>
    <w:rsid w:val="007027CD"/>
    <w:rsid w:val="00702AF8"/>
    <w:rsid w:val="00702BA6"/>
    <w:rsid w:val="00702CC6"/>
    <w:rsid w:val="00702E01"/>
    <w:rsid w:val="00702FCE"/>
    <w:rsid w:val="0070308E"/>
    <w:rsid w:val="00703145"/>
    <w:rsid w:val="00703344"/>
    <w:rsid w:val="007036F9"/>
    <w:rsid w:val="007039A6"/>
    <w:rsid w:val="00703A5E"/>
    <w:rsid w:val="00703B25"/>
    <w:rsid w:val="00703B7D"/>
    <w:rsid w:val="00703D15"/>
    <w:rsid w:val="00703D81"/>
    <w:rsid w:val="00703E0D"/>
    <w:rsid w:val="00703ECA"/>
    <w:rsid w:val="007040FB"/>
    <w:rsid w:val="0070413C"/>
    <w:rsid w:val="00704379"/>
    <w:rsid w:val="007043C7"/>
    <w:rsid w:val="0070444C"/>
    <w:rsid w:val="00704454"/>
    <w:rsid w:val="007045C5"/>
    <w:rsid w:val="00704612"/>
    <w:rsid w:val="00704734"/>
    <w:rsid w:val="0070476F"/>
    <w:rsid w:val="0070485C"/>
    <w:rsid w:val="007048A1"/>
    <w:rsid w:val="00704906"/>
    <w:rsid w:val="007049CC"/>
    <w:rsid w:val="00704C75"/>
    <w:rsid w:val="00704DAD"/>
    <w:rsid w:val="00704DB1"/>
    <w:rsid w:val="00704FA8"/>
    <w:rsid w:val="00704FFE"/>
    <w:rsid w:val="00705027"/>
    <w:rsid w:val="00705095"/>
    <w:rsid w:val="00705119"/>
    <w:rsid w:val="007051EA"/>
    <w:rsid w:val="0070533B"/>
    <w:rsid w:val="007054A8"/>
    <w:rsid w:val="007054F5"/>
    <w:rsid w:val="0070552C"/>
    <w:rsid w:val="007055D5"/>
    <w:rsid w:val="007057A3"/>
    <w:rsid w:val="00705849"/>
    <w:rsid w:val="0070584E"/>
    <w:rsid w:val="0070589E"/>
    <w:rsid w:val="00705A6E"/>
    <w:rsid w:val="00705ACD"/>
    <w:rsid w:val="00705D76"/>
    <w:rsid w:val="00706034"/>
    <w:rsid w:val="007060CE"/>
    <w:rsid w:val="00706220"/>
    <w:rsid w:val="007062DD"/>
    <w:rsid w:val="007063D8"/>
    <w:rsid w:val="00706537"/>
    <w:rsid w:val="007065F2"/>
    <w:rsid w:val="00706947"/>
    <w:rsid w:val="00706996"/>
    <w:rsid w:val="00706A6A"/>
    <w:rsid w:val="00706A9F"/>
    <w:rsid w:val="00706B97"/>
    <w:rsid w:val="00706BBB"/>
    <w:rsid w:val="00706C7C"/>
    <w:rsid w:val="00706DF3"/>
    <w:rsid w:val="00706EEF"/>
    <w:rsid w:val="00707137"/>
    <w:rsid w:val="0070729F"/>
    <w:rsid w:val="007072D9"/>
    <w:rsid w:val="00707400"/>
    <w:rsid w:val="0070743A"/>
    <w:rsid w:val="00707477"/>
    <w:rsid w:val="00707569"/>
    <w:rsid w:val="0070767F"/>
    <w:rsid w:val="0070790C"/>
    <w:rsid w:val="00707B49"/>
    <w:rsid w:val="00707EE0"/>
    <w:rsid w:val="00707F8E"/>
    <w:rsid w:val="00710066"/>
    <w:rsid w:val="00710120"/>
    <w:rsid w:val="007102F5"/>
    <w:rsid w:val="007104BF"/>
    <w:rsid w:val="00710566"/>
    <w:rsid w:val="00710579"/>
    <w:rsid w:val="0071070D"/>
    <w:rsid w:val="0071075F"/>
    <w:rsid w:val="007107DF"/>
    <w:rsid w:val="007107FE"/>
    <w:rsid w:val="00710802"/>
    <w:rsid w:val="0071096C"/>
    <w:rsid w:val="007109E5"/>
    <w:rsid w:val="00710B2B"/>
    <w:rsid w:val="00710CEB"/>
    <w:rsid w:val="00710EEA"/>
    <w:rsid w:val="00710F8C"/>
    <w:rsid w:val="00710FE7"/>
    <w:rsid w:val="007111B8"/>
    <w:rsid w:val="007113BB"/>
    <w:rsid w:val="007114A3"/>
    <w:rsid w:val="007114E0"/>
    <w:rsid w:val="007114F3"/>
    <w:rsid w:val="007115EB"/>
    <w:rsid w:val="00711735"/>
    <w:rsid w:val="00711765"/>
    <w:rsid w:val="007117F0"/>
    <w:rsid w:val="00711851"/>
    <w:rsid w:val="0071185A"/>
    <w:rsid w:val="007118D7"/>
    <w:rsid w:val="007119B5"/>
    <w:rsid w:val="007119CE"/>
    <w:rsid w:val="00711C50"/>
    <w:rsid w:val="00711C83"/>
    <w:rsid w:val="00711D70"/>
    <w:rsid w:val="00711E62"/>
    <w:rsid w:val="0071204C"/>
    <w:rsid w:val="00712124"/>
    <w:rsid w:val="00712153"/>
    <w:rsid w:val="00712253"/>
    <w:rsid w:val="0071258A"/>
    <w:rsid w:val="0071275F"/>
    <w:rsid w:val="00712899"/>
    <w:rsid w:val="007128ED"/>
    <w:rsid w:val="00712A29"/>
    <w:rsid w:val="00712A88"/>
    <w:rsid w:val="00712AA1"/>
    <w:rsid w:val="00712B6A"/>
    <w:rsid w:val="00712DD2"/>
    <w:rsid w:val="00712DE5"/>
    <w:rsid w:val="00713019"/>
    <w:rsid w:val="00713146"/>
    <w:rsid w:val="007132A5"/>
    <w:rsid w:val="00713328"/>
    <w:rsid w:val="0071346C"/>
    <w:rsid w:val="007138DF"/>
    <w:rsid w:val="00713BB3"/>
    <w:rsid w:val="00713BCA"/>
    <w:rsid w:val="00713BF1"/>
    <w:rsid w:val="00713F3E"/>
    <w:rsid w:val="0071407A"/>
    <w:rsid w:val="00714104"/>
    <w:rsid w:val="00714205"/>
    <w:rsid w:val="0071421B"/>
    <w:rsid w:val="00714264"/>
    <w:rsid w:val="00714394"/>
    <w:rsid w:val="007143CE"/>
    <w:rsid w:val="00714403"/>
    <w:rsid w:val="00714497"/>
    <w:rsid w:val="0071452B"/>
    <w:rsid w:val="007145EA"/>
    <w:rsid w:val="00714812"/>
    <w:rsid w:val="0071485A"/>
    <w:rsid w:val="00714CF7"/>
    <w:rsid w:val="00714D2A"/>
    <w:rsid w:val="0071501B"/>
    <w:rsid w:val="007150CF"/>
    <w:rsid w:val="00715129"/>
    <w:rsid w:val="007153CB"/>
    <w:rsid w:val="007154CB"/>
    <w:rsid w:val="007155A6"/>
    <w:rsid w:val="00715AAE"/>
    <w:rsid w:val="00716120"/>
    <w:rsid w:val="0071660B"/>
    <w:rsid w:val="007167CC"/>
    <w:rsid w:val="00716B71"/>
    <w:rsid w:val="00716E00"/>
    <w:rsid w:val="00717084"/>
    <w:rsid w:val="007170E6"/>
    <w:rsid w:val="00717305"/>
    <w:rsid w:val="0071733A"/>
    <w:rsid w:val="00717391"/>
    <w:rsid w:val="007174B7"/>
    <w:rsid w:val="00717699"/>
    <w:rsid w:val="00717823"/>
    <w:rsid w:val="0071782C"/>
    <w:rsid w:val="007178D1"/>
    <w:rsid w:val="007178EC"/>
    <w:rsid w:val="00717A5F"/>
    <w:rsid w:val="00717C6A"/>
    <w:rsid w:val="00717EBB"/>
    <w:rsid w:val="00717ECF"/>
    <w:rsid w:val="0072003F"/>
    <w:rsid w:val="00720176"/>
    <w:rsid w:val="00720373"/>
    <w:rsid w:val="007203C4"/>
    <w:rsid w:val="00720539"/>
    <w:rsid w:val="0072063A"/>
    <w:rsid w:val="00720766"/>
    <w:rsid w:val="00720B1D"/>
    <w:rsid w:val="00720B23"/>
    <w:rsid w:val="00720BD1"/>
    <w:rsid w:val="00720CC1"/>
    <w:rsid w:val="00720F47"/>
    <w:rsid w:val="00721003"/>
    <w:rsid w:val="00721070"/>
    <w:rsid w:val="0072107E"/>
    <w:rsid w:val="007210AB"/>
    <w:rsid w:val="0072134A"/>
    <w:rsid w:val="007215F6"/>
    <w:rsid w:val="00721E3D"/>
    <w:rsid w:val="00721F50"/>
    <w:rsid w:val="0072202D"/>
    <w:rsid w:val="00722151"/>
    <w:rsid w:val="00722158"/>
    <w:rsid w:val="00722178"/>
    <w:rsid w:val="0072224A"/>
    <w:rsid w:val="0072240F"/>
    <w:rsid w:val="007224F1"/>
    <w:rsid w:val="0072256D"/>
    <w:rsid w:val="007226EB"/>
    <w:rsid w:val="007228F0"/>
    <w:rsid w:val="007229B0"/>
    <w:rsid w:val="00722B52"/>
    <w:rsid w:val="00722C0C"/>
    <w:rsid w:val="00722CB4"/>
    <w:rsid w:val="00722D50"/>
    <w:rsid w:val="00722FF3"/>
    <w:rsid w:val="00723125"/>
    <w:rsid w:val="007232B2"/>
    <w:rsid w:val="007233E7"/>
    <w:rsid w:val="00723420"/>
    <w:rsid w:val="007235A0"/>
    <w:rsid w:val="00723617"/>
    <w:rsid w:val="007236B6"/>
    <w:rsid w:val="00723BA7"/>
    <w:rsid w:val="00723D10"/>
    <w:rsid w:val="00723E60"/>
    <w:rsid w:val="0072409A"/>
    <w:rsid w:val="007242FA"/>
    <w:rsid w:val="0072433D"/>
    <w:rsid w:val="007245B5"/>
    <w:rsid w:val="007245FD"/>
    <w:rsid w:val="007247BA"/>
    <w:rsid w:val="00724865"/>
    <w:rsid w:val="0072490F"/>
    <w:rsid w:val="00724936"/>
    <w:rsid w:val="00724CD3"/>
    <w:rsid w:val="00724D7C"/>
    <w:rsid w:val="00724DAB"/>
    <w:rsid w:val="00724FCE"/>
    <w:rsid w:val="00725132"/>
    <w:rsid w:val="00725134"/>
    <w:rsid w:val="00725164"/>
    <w:rsid w:val="00725317"/>
    <w:rsid w:val="00725374"/>
    <w:rsid w:val="00725808"/>
    <w:rsid w:val="007258C8"/>
    <w:rsid w:val="00725950"/>
    <w:rsid w:val="0072596D"/>
    <w:rsid w:val="00725CB3"/>
    <w:rsid w:val="00725DAC"/>
    <w:rsid w:val="00725DCD"/>
    <w:rsid w:val="00726010"/>
    <w:rsid w:val="00726783"/>
    <w:rsid w:val="007268E6"/>
    <w:rsid w:val="0072690B"/>
    <w:rsid w:val="007269C1"/>
    <w:rsid w:val="00726A2F"/>
    <w:rsid w:val="00726E81"/>
    <w:rsid w:val="007271EB"/>
    <w:rsid w:val="00727285"/>
    <w:rsid w:val="007272E9"/>
    <w:rsid w:val="00727642"/>
    <w:rsid w:val="007277A2"/>
    <w:rsid w:val="00727855"/>
    <w:rsid w:val="00727B69"/>
    <w:rsid w:val="00727C07"/>
    <w:rsid w:val="00727CA9"/>
    <w:rsid w:val="00727EBD"/>
    <w:rsid w:val="00727EC3"/>
    <w:rsid w:val="0073025A"/>
    <w:rsid w:val="00730301"/>
    <w:rsid w:val="00730313"/>
    <w:rsid w:val="0073043C"/>
    <w:rsid w:val="0073044E"/>
    <w:rsid w:val="007305AE"/>
    <w:rsid w:val="0073088D"/>
    <w:rsid w:val="007308D2"/>
    <w:rsid w:val="0073090D"/>
    <w:rsid w:val="00730C95"/>
    <w:rsid w:val="00730E38"/>
    <w:rsid w:val="00730E85"/>
    <w:rsid w:val="00730F3B"/>
    <w:rsid w:val="00730F52"/>
    <w:rsid w:val="00730F64"/>
    <w:rsid w:val="007312E5"/>
    <w:rsid w:val="007316E2"/>
    <w:rsid w:val="007317D7"/>
    <w:rsid w:val="007319B5"/>
    <w:rsid w:val="00731BFE"/>
    <w:rsid w:val="00731C56"/>
    <w:rsid w:val="0073219A"/>
    <w:rsid w:val="0073231B"/>
    <w:rsid w:val="007323BB"/>
    <w:rsid w:val="0073276B"/>
    <w:rsid w:val="007327BC"/>
    <w:rsid w:val="00732B6C"/>
    <w:rsid w:val="00732DBC"/>
    <w:rsid w:val="00732F41"/>
    <w:rsid w:val="007331AD"/>
    <w:rsid w:val="007331C8"/>
    <w:rsid w:val="00733240"/>
    <w:rsid w:val="00733349"/>
    <w:rsid w:val="007333BB"/>
    <w:rsid w:val="007334B1"/>
    <w:rsid w:val="00733B58"/>
    <w:rsid w:val="00733B96"/>
    <w:rsid w:val="00733C0E"/>
    <w:rsid w:val="00733C78"/>
    <w:rsid w:val="00734115"/>
    <w:rsid w:val="00734311"/>
    <w:rsid w:val="00734329"/>
    <w:rsid w:val="00734440"/>
    <w:rsid w:val="00734462"/>
    <w:rsid w:val="00734487"/>
    <w:rsid w:val="007344A6"/>
    <w:rsid w:val="00734566"/>
    <w:rsid w:val="00734740"/>
    <w:rsid w:val="007347BC"/>
    <w:rsid w:val="007347F1"/>
    <w:rsid w:val="0073489E"/>
    <w:rsid w:val="00734987"/>
    <w:rsid w:val="00734A8F"/>
    <w:rsid w:val="00734B5E"/>
    <w:rsid w:val="00734CE0"/>
    <w:rsid w:val="00734DF7"/>
    <w:rsid w:val="0073509A"/>
    <w:rsid w:val="007352CE"/>
    <w:rsid w:val="007353C3"/>
    <w:rsid w:val="00735631"/>
    <w:rsid w:val="00735670"/>
    <w:rsid w:val="00735775"/>
    <w:rsid w:val="007357FD"/>
    <w:rsid w:val="00735A8E"/>
    <w:rsid w:val="00735B2A"/>
    <w:rsid w:val="00735C16"/>
    <w:rsid w:val="00735C80"/>
    <w:rsid w:val="00735C8F"/>
    <w:rsid w:val="00735CEF"/>
    <w:rsid w:val="00736004"/>
    <w:rsid w:val="007360BA"/>
    <w:rsid w:val="007360EC"/>
    <w:rsid w:val="007363E1"/>
    <w:rsid w:val="0073656D"/>
    <w:rsid w:val="007366EF"/>
    <w:rsid w:val="00736709"/>
    <w:rsid w:val="00736926"/>
    <w:rsid w:val="00736A4E"/>
    <w:rsid w:val="007370C0"/>
    <w:rsid w:val="00737187"/>
    <w:rsid w:val="00737D9F"/>
    <w:rsid w:val="00737EB4"/>
    <w:rsid w:val="00737FF1"/>
    <w:rsid w:val="00740328"/>
    <w:rsid w:val="00740473"/>
    <w:rsid w:val="0074058E"/>
    <w:rsid w:val="007406A2"/>
    <w:rsid w:val="0074076A"/>
    <w:rsid w:val="007409A0"/>
    <w:rsid w:val="007409B9"/>
    <w:rsid w:val="007409C5"/>
    <w:rsid w:val="00740BA3"/>
    <w:rsid w:val="00740CE9"/>
    <w:rsid w:val="00740CEA"/>
    <w:rsid w:val="00740FED"/>
    <w:rsid w:val="007410F0"/>
    <w:rsid w:val="007412BF"/>
    <w:rsid w:val="0074158C"/>
    <w:rsid w:val="0074176A"/>
    <w:rsid w:val="00741814"/>
    <w:rsid w:val="00741853"/>
    <w:rsid w:val="00741A13"/>
    <w:rsid w:val="00741A44"/>
    <w:rsid w:val="00741A77"/>
    <w:rsid w:val="00741AAC"/>
    <w:rsid w:val="00741B80"/>
    <w:rsid w:val="00741C1C"/>
    <w:rsid w:val="00741E8A"/>
    <w:rsid w:val="00741EFE"/>
    <w:rsid w:val="00741FAE"/>
    <w:rsid w:val="00741FF8"/>
    <w:rsid w:val="0074223A"/>
    <w:rsid w:val="0074245D"/>
    <w:rsid w:val="007426AE"/>
    <w:rsid w:val="00742B80"/>
    <w:rsid w:val="00742CE7"/>
    <w:rsid w:val="00742FDC"/>
    <w:rsid w:val="00743076"/>
    <w:rsid w:val="0074327A"/>
    <w:rsid w:val="0074354C"/>
    <w:rsid w:val="007435C6"/>
    <w:rsid w:val="007435E3"/>
    <w:rsid w:val="00743727"/>
    <w:rsid w:val="007438A6"/>
    <w:rsid w:val="00743BA5"/>
    <w:rsid w:val="00743E0D"/>
    <w:rsid w:val="00743E4D"/>
    <w:rsid w:val="00744028"/>
    <w:rsid w:val="0074413B"/>
    <w:rsid w:val="007441EA"/>
    <w:rsid w:val="00744511"/>
    <w:rsid w:val="007446A3"/>
    <w:rsid w:val="0074477B"/>
    <w:rsid w:val="0074493F"/>
    <w:rsid w:val="00744ABE"/>
    <w:rsid w:val="00744B8F"/>
    <w:rsid w:val="00744B9A"/>
    <w:rsid w:val="00745111"/>
    <w:rsid w:val="0074515E"/>
    <w:rsid w:val="0074519F"/>
    <w:rsid w:val="007451EB"/>
    <w:rsid w:val="00745209"/>
    <w:rsid w:val="0074546D"/>
    <w:rsid w:val="0074549E"/>
    <w:rsid w:val="00745525"/>
    <w:rsid w:val="00745552"/>
    <w:rsid w:val="0074557B"/>
    <w:rsid w:val="00745731"/>
    <w:rsid w:val="0074576F"/>
    <w:rsid w:val="00745B97"/>
    <w:rsid w:val="00745BBA"/>
    <w:rsid w:val="00745C37"/>
    <w:rsid w:val="00745E1F"/>
    <w:rsid w:val="00745F50"/>
    <w:rsid w:val="00745FBA"/>
    <w:rsid w:val="00745FE8"/>
    <w:rsid w:val="00746131"/>
    <w:rsid w:val="007461C6"/>
    <w:rsid w:val="007463D1"/>
    <w:rsid w:val="00746424"/>
    <w:rsid w:val="00746443"/>
    <w:rsid w:val="0074669F"/>
    <w:rsid w:val="007466C8"/>
    <w:rsid w:val="00746903"/>
    <w:rsid w:val="0074690A"/>
    <w:rsid w:val="00746AC9"/>
    <w:rsid w:val="00746C1E"/>
    <w:rsid w:val="00746DDD"/>
    <w:rsid w:val="00746EA0"/>
    <w:rsid w:val="00746FA7"/>
    <w:rsid w:val="0074705F"/>
    <w:rsid w:val="00747133"/>
    <w:rsid w:val="007473E3"/>
    <w:rsid w:val="00747477"/>
    <w:rsid w:val="00747576"/>
    <w:rsid w:val="00747621"/>
    <w:rsid w:val="0074772B"/>
    <w:rsid w:val="007477A6"/>
    <w:rsid w:val="007477F8"/>
    <w:rsid w:val="007478F8"/>
    <w:rsid w:val="00747BD8"/>
    <w:rsid w:val="00747C34"/>
    <w:rsid w:val="00747E2D"/>
    <w:rsid w:val="00750011"/>
    <w:rsid w:val="00750029"/>
    <w:rsid w:val="007502D1"/>
    <w:rsid w:val="0075038A"/>
    <w:rsid w:val="00750404"/>
    <w:rsid w:val="007504BB"/>
    <w:rsid w:val="007508E3"/>
    <w:rsid w:val="00750BDD"/>
    <w:rsid w:val="00750C9B"/>
    <w:rsid w:val="00750D36"/>
    <w:rsid w:val="00750E63"/>
    <w:rsid w:val="00750E6D"/>
    <w:rsid w:val="00750EA5"/>
    <w:rsid w:val="00751085"/>
    <w:rsid w:val="00751186"/>
    <w:rsid w:val="00751381"/>
    <w:rsid w:val="007513B8"/>
    <w:rsid w:val="007513E7"/>
    <w:rsid w:val="00751605"/>
    <w:rsid w:val="00751650"/>
    <w:rsid w:val="007516E1"/>
    <w:rsid w:val="007517DA"/>
    <w:rsid w:val="007519FC"/>
    <w:rsid w:val="00751A48"/>
    <w:rsid w:val="00751DD4"/>
    <w:rsid w:val="00751E5C"/>
    <w:rsid w:val="00751F76"/>
    <w:rsid w:val="00751F99"/>
    <w:rsid w:val="007523A8"/>
    <w:rsid w:val="0075243C"/>
    <w:rsid w:val="007524F4"/>
    <w:rsid w:val="00752567"/>
    <w:rsid w:val="007525FB"/>
    <w:rsid w:val="007526BE"/>
    <w:rsid w:val="007528F4"/>
    <w:rsid w:val="007529AD"/>
    <w:rsid w:val="00752B3B"/>
    <w:rsid w:val="00752D2E"/>
    <w:rsid w:val="00752F1A"/>
    <w:rsid w:val="007533D5"/>
    <w:rsid w:val="007533ED"/>
    <w:rsid w:val="007533EF"/>
    <w:rsid w:val="007534E6"/>
    <w:rsid w:val="00753522"/>
    <w:rsid w:val="00753718"/>
    <w:rsid w:val="00753863"/>
    <w:rsid w:val="00753920"/>
    <w:rsid w:val="00753AE8"/>
    <w:rsid w:val="00753C9F"/>
    <w:rsid w:val="00753E18"/>
    <w:rsid w:val="00754052"/>
    <w:rsid w:val="007544F9"/>
    <w:rsid w:val="007544FB"/>
    <w:rsid w:val="00754546"/>
    <w:rsid w:val="00754639"/>
    <w:rsid w:val="007546B1"/>
    <w:rsid w:val="00754893"/>
    <w:rsid w:val="007548D1"/>
    <w:rsid w:val="00754C79"/>
    <w:rsid w:val="0075500D"/>
    <w:rsid w:val="007550B7"/>
    <w:rsid w:val="0075515A"/>
    <w:rsid w:val="007553CE"/>
    <w:rsid w:val="00755584"/>
    <w:rsid w:val="00755681"/>
    <w:rsid w:val="00755727"/>
    <w:rsid w:val="007559D1"/>
    <w:rsid w:val="00755A83"/>
    <w:rsid w:val="00755E3C"/>
    <w:rsid w:val="00755E84"/>
    <w:rsid w:val="00755EC1"/>
    <w:rsid w:val="007562BE"/>
    <w:rsid w:val="007566DA"/>
    <w:rsid w:val="00756838"/>
    <w:rsid w:val="007568AD"/>
    <w:rsid w:val="007568E6"/>
    <w:rsid w:val="00756996"/>
    <w:rsid w:val="00756AB3"/>
    <w:rsid w:val="00756B0B"/>
    <w:rsid w:val="00756C2C"/>
    <w:rsid w:val="00756C67"/>
    <w:rsid w:val="00756F0D"/>
    <w:rsid w:val="007571C7"/>
    <w:rsid w:val="00757275"/>
    <w:rsid w:val="007572FE"/>
    <w:rsid w:val="00757333"/>
    <w:rsid w:val="00757390"/>
    <w:rsid w:val="00757417"/>
    <w:rsid w:val="00757501"/>
    <w:rsid w:val="00757662"/>
    <w:rsid w:val="00757697"/>
    <w:rsid w:val="0075775C"/>
    <w:rsid w:val="00757781"/>
    <w:rsid w:val="00757960"/>
    <w:rsid w:val="00757A38"/>
    <w:rsid w:val="00757B65"/>
    <w:rsid w:val="00757C1F"/>
    <w:rsid w:val="00757C76"/>
    <w:rsid w:val="00757C78"/>
    <w:rsid w:val="00760203"/>
    <w:rsid w:val="0076058E"/>
    <w:rsid w:val="007606AB"/>
    <w:rsid w:val="0076072D"/>
    <w:rsid w:val="0076078C"/>
    <w:rsid w:val="007609FC"/>
    <w:rsid w:val="00760A75"/>
    <w:rsid w:val="00760B14"/>
    <w:rsid w:val="00760C48"/>
    <w:rsid w:val="00760D86"/>
    <w:rsid w:val="00760FEB"/>
    <w:rsid w:val="00761200"/>
    <w:rsid w:val="007613CF"/>
    <w:rsid w:val="00761744"/>
    <w:rsid w:val="0076189F"/>
    <w:rsid w:val="00761A9A"/>
    <w:rsid w:val="00761AF7"/>
    <w:rsid w:val="00761CDF"/>
    <w:rsid w:val="00761D49"/>
    <w:rsid w:val="00761EDF"/>
    <w:rsid w:val="00761EF6"/>
    <w:rsid w:val="007620E6"/>
    <w:rsid w:val="007621F3"/>
    <w:rsid w:val="0076238C"/>
    <w:rsid w:val="007625FA"/>
    <w:rsid w:val="007626D9"/>
    <w:rsid w:val="00762703"/>
    <w:rsid w:val="00762930"/>
    <w:rsid w:val="00762B62"/>
    <w:rsid w:val="00762D1F"/>
    <w:rsid w:val="00762DBD"/>
    <w:rsid w:val="00762EAF"/>
    <w:rsid w:val="00762EF8"/>
    <w:rsid w:val="00763085"/>
    <w:rsid w:val="00763092"/>
    <w:rsid w:val="0076320A"/>
    <w:rsid w:val="0076325E"/>
    <w:rsid w:val="00763549"/>
    <w:rsid w:val="00763982"/>
    <w:rsid w:val="007639E2"/>
    <w:rsid w:val="00763B02"/>
    <w:rsid w:val="00763C39"/>
    <w:rsid w:val="00763CB4"/>
    <w:rsid w:val="00763D3E"/>
    <w:rsid w:val="00763E65"/>
    <w:rsid w:val="007640DC"/>
    <w:rsid w:val="007642A3"/>
    <w:rsid w:val="00764612"/>
    <w:rsid w:val="00764817"/>
    <w:rsid w:val="00764894"/>
    <w:rsid w:val="00764954"/>
    <w:rsid w:val="00764A22"/>
    <w:rsid w:val="00764ADD"/>
    <w:rsid w:val="00764CE5"/>
    <w:rsid w:val="00764D26"/>
    <w:rsid w:val="00764FA1"/>
    <w:rsid w:val="00764FE8"/>
    <w:rsid w:val="00765062"/>
    <w:rsid w:val="00765141"/>
    <w:rsid w:val="00765158"/>
    <w:rsid w:val="007651F2"/>
    <w:rsid w:val="00765572"/>
    <w:rsid w:val="007657A7"/>
    <w:rsid w:val="00765866"/>
    <w:rsid w:val="0076592E"/>
    <w:rsid w:val="00765994"/>
    <w:rsid w:val="00765AB2"/>
    <w:rsid w:val="00765ED1"/>
    <w:rsid w:val="00765F65"/>
    <w:rsid w:val="00765FD0"/>
    <w:rsid w:val="00766147"/>
    <w:rsid w:val="007664C4"/>
    <w:rsid w:val="00766568"/>
    <w:rsid w:val="00766780"/>
    <w:rsid w:val="0076688C"/>
    <w:rsid w:val="0076689B"/>
    <w:rsid w:val="0076690B"/>
    <w:rsid w:val="0076691D"/>
    <w:rsid w:val="0076692F"/>
    <w:rsid w:val="007669A0"/>
    <w:rsid w:val="00766A42"/>
    <w:rsid w:val="00766A46"/>
    <w:rsid w:val="00766BBD"/>
    <w:rsid w:val="00766E7C"/>
    <w:rsid w:val="00766ED1"/>
    <w:rsid w:val="00766EF2"/>
    <w:rsid w:val="007670BD"/>
    <w:rsid w:val="007672A3"/>
    <w:rsid w:val="00767665"/>
    <w:rsid w:val="007677AA"/>
    <w:rsid w:val="00767806"/>
    <w:rsid w:val="007678B1"/>
    <w:rsid w:val="00767EC0"/>
    <w:rsid w:val="007700DE"/>
    <w:rsid w:val="0077024C"/>
    <w:rsid w:val="0077029F"/>
    <w:rsid w:val="0077033E"/>
    <w:rsid w:val="00770467"/>
    <w:rsid w:val="00770524"/>
    <w:rsid w:val="0077059D"/>
    <w:rsid w:val="007705AA"/>
    <w:rsid w:val="00770613"/>
    <w:rsid w:val="007706CA"/>
    <w:rsid w:val="00770701"/>
    <w:rsid w:val="007709F4"/>
    <w:rsid w:val="00771031"/>
    <w:rsid w:val="0077104C"/>
    <w:rsid w:val="00771056"/>
    <w:rsid w:val="00771097"/>
    <w:rsid w:val="00771113"/>
    <w:rsid w:val="007711C0"/>
    <w:rsid w:val="00771546"/>
    <w:rsid w:val="0077160A"/>
    <w:rsid w:val="00771740"/>
    <w:rsid w:val="00771741"/>
    <w:rsid w:val="007717A1"/>
    <w:rsid w:val="007717F0"/>
    <w:rsid w:val="007717F6"/>
    <w:rsid w:val="007718A3"/>
    <w:rsid w:val="0077199B"/>
    <w:rsid w:val="00771A57"/>
    <w:rsid w:val="00771AD4"/>
    <w:rsid w:val="00771BC5"/>
    <w:rsid w:val="00771C3D"/>
    <w:rsid w:val="00771D8F"/>
    <w:rsid w:val="00771E87"/>
    <w:rsid w:val="0077205E"/>
    <w:rsid w:val="00772425"/>
    <w:rsid w:val="007728D5"/>
    <w:rsid w:val="00772B88"/>
    <w:rsid w:val="00772BDC"/>
    <w:rsid w:val="00772C21"/>
    <w:rsid w:val="00772DB5"/>
    <w:rsid w:val="00773030"/>
    <w:rsid w:val="0077303D"/>
    <w:rsid w:val="0077304E"/>
    <w:rsid w:val="00773553"/>
    <w:rsid w:val="007736B9"/>
    <w:rsid w:val="00773819"/>
    <w:rsid w:val="00773A26"/>
    <w:rsid w:val="00773A5E"/>
    <w:rsid w:val="00773CB9"/>
    <w:rsid w:val="00773D16"/>
    <w:rsid w:val="00773E0A"/>
    <w:rsid w:val="00773EC1"/>
    <w:rsid w:val="00773F07"/>
    <w:rsid w:val="00773F7E"/>
    <w:rsid w:val="00774035"/>
    <w:rsid w:val="007745E1"/>
    <w:rsid w:val="00774712"/>
    <w:rsid w:val="00774716"/>
    <w:rsid w:val="00774882"/>
    <w:rsid w:val="007748F3"/>
    <w:rsid w:val="00774960"/>
    <w:rsid w:val="0077497A"/>
    <w:rsid w:val="00774984"/>
    <w:rsid w:val="00774AE2"/>
    <w:rsid w:val="00774D18"/>
    <w:rsid w:val="00774DAC"/>
    <w:rsid w:val="00774DFF"/>
    <w:rsid w:val="00774F5A"/>
    <w:rsid w:val="00774FED"/>
    <w:rsid w:val="007751BC"/>
    <w:rsid w:val="0077530C"/>
    <w:rsid w:val="007753F4"/>
    <w:rsid w:val="007756D7"/>
    <w:rsid w:val="0077576B"/>
    <w:rsid w:val="007757AF"/>
    <w:rsid w:val="00775922"/>
    <w:rsid w:val="0077593E"/>
    <w:rsid w:val="007759AA"/>
    <w:rsid w:val="00775B47"/>
    <w:rsid w:val="00775F97"/>
    <w:rsid w:val="00776181"/>
    <w:rsid w:val="007761E0"/>
    <w:rsid w:val="00776821"/>
    <w:rsid w:val="00776C73"/>
    <w:rsid w:val="00776C87"/>
    <w:rsid w:val="00776D0E"/>
    <w:rsid w:val="00776E3D"/>
    <w:rsid w:val="00776F43"/>
    <w:rsid w:val="007770C9"/>
    <w:rsid w:val="00777228"/>
    <w:rsid w:val="0077735E"/>
    <w:rsid w:val="00777487"/>
    <w:rsid w:val="00777506"/>
    <w:rsid w:val="007776E7"/>
    <w:rsid w:val="00777A24"/>
    <w:rsid w:val="00777AF3"/>
    <w:rsid w:val="00777BDA"/>
    <w:rsid w:val="00777CBD"/>
    <w:rsid w:val="00780134"/>
    <w:rsid w:val="00780166"/>
    <w:rsid w:val="00780232"/>
    <w:rsid w:val="00780299"/>
    <w:rsid w:val="00780708"/>
    <w:rsid w:val="00780797"/>
    <w:rsid w:val="007808AE"/>
    <w:rsid w:val="0078095C"/>
    <w:rsid w:val="007809EE"/>
    <w:rsid w:val="00780A70"/>
    <w:rsid w:val="00780C75"/>
    <w:rsid w:val="00780D2C"/>
    <w:rsid w:val="00780D51"/>
    <w:rsid w:val="00780F73"/>
    <w:rsid w:val="007814B4"/>
    <w:rsid w:val="00781536"/>
    <w:rsid w:val="007815D5"/>
    <w:rsid w:val="0078172E"/>
    <w:rsid w:val="0078187E"/>
    <w:rsid w:val="00781936"/>
    <w:rsid w:val="00781ABC"/>
    <w:rsid w:val="00781B14"/>
    <w:rsid w:val="00781CD8"/>
    <w:rsid w:val="00781EC6"/>
    <w:rsid w:val="00781FF5"/>
    <w:rsid w:val="0078200F"/>
    <w:rsid w:val="00782062"/>
    <w:rsid w:val="007821EF"/>
    <w:rsid w:val="00782205"/>
    <w:rsid w:val="0078231C"/>
    <w:rsid w:val="007826B6"/>
    <w:rsid w:val="007827F5"/>
    <w:rsid w:val="00782A94"/>
    <w:rsid w:val="00782B10"/>
    <w:rsid w:val="00782CF1"/>
    <w:rsid w:val="00782E63"/>
    <w:rsid w:val="00782E85"/>
    <w:rsid w:val="007830C0"/>
    <w:rsid w:val="00783207"/>
    <w:rsid w:val="0078335B"/>
    <w:rsid w:val="0078370B"/>
    <w:rsid w:val="00783A1C"/>
    <w:rsid w:val="00783BAD"/>
    <w:rsid w:val="00783C24"/>
    <w:rsid w:val="00783FDC"/>
    <w:rsid w:val="00784028"/>
    <w:rsid w:val="00784091"/>
    <w:rsid w:val="00784102"/>
    <w:rsid w:val="0078412F"/>
    <w:rsid w:val="007841CE"/>
    <w:rsid w:val="00784359"/>
    <w:rsid w:val="00784598"/>
    <w:rsid w:val="0078461E"/>
    <w:rsid w:val="00784DAA"/>
    <w:rsid w:val="00784ED7"/>
    <w:rsid w:val="00784F5E"/>
    <w:rsid w:val="00785139"/>
    <w:rsid w:val="0078514E"/>
    <w:rsid w:val="0078533D"/>
    <w:rsid w:val="0078544C"/>
    <w:rsid w:val="007854F6"/>
    <w:rsid w:val="00785A49"/>
    <w:rsid w:val="00785CA7"/>
    <w:rsid w:val="00785E18"/>
    <w:rsid w:val="00785EB7"/>
    <w:rsid w:val="0078627D"/>
    <w:rsid w:val="007862E9"/>
    <w:rsid w:val="0078636D"/>
    <w:rsid w:val="007869EB"/>
    <w:rsid w:val="00786BDD"/>
    <w:rsid w:val="00786D50"/>
    <w:rsid w:val="00786E53"/>
    <w:rsid w:val="007870D6"/>
    <w:rsid w:val="007871B4"/>
    <w:rsid w:val="007875C9"/>
    <w:rsid w:val="00787648"/>
    <w:rsid w:val="00787CF3"/>
    <w:rsid w:val="00787D19"/>
    <w:rsid w:val="00787DA1"/>
    <w:rsid w:val="00787ED7"/>
    <w:rsid w:val="00787FC5"/>
    <w:rsid w:val="0079016A"/>
    <w:rsid w:val="007902A4"/>
    <w:rsid w:val="007902AE"/>
    <w:rsid w:val="007906D8"/>
    <w:rsid w:val="00790AC7"/>
    <w:rsid w:val="00790AD0"/>
    <w:rsid w:val="00790AED"/>
    <w:rsid w:val="00790B10"/>
    <w:rsid w:val="00790BBF"/>
    <w:rsid w:val="00790C3F"/>
    <w:rsid w:val="00790E06"/>
    <w:rsid w:val="00791035"/>
    <w:rsid w:val="0079106A"/>
    <w:rsid w:val="007912F8"/>
    <w:rsid w:val="00791436"/>
    <w:rsid w:val="007915DD"/>
    <w:rsid w:val="00791625"/>
    <w:rsid w:val="00791686"/>
    <w:rsid w:val="007916DC"/>
    <w:rsid w:val="00791715"/>
    <w:rsid w:val="00791956"/>
    <w:rsid w:val="007919A9"/>
    <w:rsid w:val="00791ABE"/>
    <w:rsid w:val="00791B31"/>
    <w:rsid w:val="00791CD0"/>
    <w:rsid w:val="00791E07"/>
    <w:rsid w:val="00791E79"/>
    <w:rsid w:val="00791E8B"/>
    <w:rsid w:val="00791F0C"/>
    <w:rsid w:val="00791F7A"/>
    <w:rsid w:val="00792031"/>
    <w:rsid w:val="007920D1"/>
    <w:rsid w:val="00792242"/>
    <w:rsid w:val="00792250"/>
    <w:rsid w:val="0079261C"/>
    <w:rsid w:val="007927A0"/>
    <w:rsid w:val="00792BD0"/>
    <w:rsid w:val="00792CF7"/>
    <w:rsid w:val="00792D45"/>
    <w:rsid w:val="00792DF3"/>
    <w:rsid w:val="0079302F"/>
    <w:rsid w:val="00793863"/>
    <w:rsid w:val="00793CF3"/>
    <w:rsid w:val="00793E56"/>
    <w:rsid w:val="00794026"/>
    <w:rsid w:val="00794133"/>
    <w:rsid w:val="007942E6"/>
    <w:rsid w:val="00794381"/>
    <w:rsid w:val="007944FD"/>
    <w:rsid w:val="0079474A"/>
    <w:rsid w:val="00794C5D"/>
    <w:rsid w:val="00794DF7"/>
    <w:rsid w:val="00794EC9"/>
    <w:rsid w:val="00794FFB"/>
    <w:rsid w:val="0079503B"/>
    <w:rsid w:val="0079545E"/>
    <w:rsid w:val="0079555F"/>
    <w:rsid w:val="00795592"/>
    <w:rsid w:val="00795691"/>
    <w:rsid w:val="00795766"/>
    <w:rsid w:val="00795C0B"/>
    <w:rsid w:val="00795C10"/>
    <w:rsid w:val="00795DFB"/>
    <w:rsid w:val="0079608F"/>
    <w:rsid w:val="007962FE"/>
    <w:rsid w:val="007965C5"/>
    <w:rsid w:val="00796680"/>
    <w:rsid w:val="00796D2F"/>
    <w:rsid w:val="00796DA4"/>
    <w:rsid w:val="00796DFD"/>
    <w:rsid w:val="00796F99"/>
    <w:rsid w:val="007970B3"/>
    <w:rsid w:val="00797151"/>
    <w:rsid w:val="0079733C"/>
    <w:rsid w:val="0079769C"/>
    <w:rsid w:val="00797A83"/>
    <w:rsid w:val="00797BAC"/>
    <w:rsid w:val="00797D16"/>
    <w:rsid w:val="00797D48"/>
    <w:rsid w:val="00797D8A"/>
    <w:rsid w:val="00797F47"/>
    <w:rsid w:val="007A00DF"/>
    <w:rsid w:val="007A0344"/>
    <w:rsid w:val="007A0408"/>
    <w:rsid w:val="007A0818"/>
    <w:rsid w:val="007A0934"/>
    <w:rsid w:val="007A0A54"/>
    <w:rsid w:val="007A0F0B"/>
    <w:rsid w:val="007A1298"/>
    <w:rsid w:val="007A13C4"/>
    <w:rsid w:val="007A15A1"/>
    <w:rsid w:val="007A15A3"/>
    <w:rsid w:val="007A17A6"/>
    <w:rsid w:val="007A190B"/>
    <w:rsid w:val="007A1B6F"/>
    <w:rsid w:val="007A1BFE"/>
    <w:rsid w:val="007A1C88"/>
    <w:rsid w:val="007A1FE7"/>
    <w:rsid w:val="007A20D8"/>
    <w:rsid w:val="007A248B"/>
    <w:rsid w:val="007A261F"/>
    <w:rsid w:val="007A27F8"/>
    <w:rsid w:val="007A2E1A"/>
    <w:rsid w:val="007A2F96"/>
    <w:rsid w:val="007A2FC5"/>
    <w:rsid w:val="007A2FED"/>
    <w:rsid w:val="007A30EA"/>
    <w:rsid w:val="007A319B"/>
    <w:rsid w:val="007A3364"/>
    <w:rsid w:val="007A3392"/>
    <w:rsid w:val="007A339E"/>
    <w:rsid w:val="007A3582"/>
    <w:rsid w:val="007A3718"/>
    <w:rsid w:val="007A37C7"/>
    <w:rsid w:val="007A380E"/>
    <w:rsid w:val="007A3965"/>
    <w:rsid w:val="007A3D1E"/>
    <w:rsid w:val="007A3D43"/>
    <w:rsid w:val="007A3DD0"/>
    <w:rsid w:val="007A3DFE"/>
    <w:rsid w:val="007A3FBE"/>
    <w:rsid w:val="007A430D"/>
    <w:rsid w:val="007A4412"/>
    <w:rsid w:val="007A4433"/>
    <w:rsid w:val="007A481A"/>
    <w:rsid w:val="007A4946"/>
    <w:rsid w:val="007A49DE"/>
    <w:rsid w:val="007A4A8D"/>
    <w:rsid w:val="007A4AFF"/>
    <w:rsid w:val="007A4B31"/>
    <w:rsid w:val="007A4B7A"/>
    <w:rsid w:val="007A4C76"/>
    <w:rsid w:val="007A4C7B"/>
    <w:rsid w:val="007A4FE4"/>
    <w:rsid w:val="007A50F8"/>
    <w:rsid w:val="007A5107"/>
    <w:rsid w:val="007A5363"/>
    <w:rsid w:val="007A55EA"/>
    <w:rsid w:val="007A5726"/>
    <w:rsid w:val="007A5758"/>
    <w:rsid w:val="007A581B"/>
    <w:rsid w:val="007A5919"/>
    <w:rsid w:val="007A59AF"/>
    <w:rsid w:val="007A59E0"/>
    <w:rsid w:val="007A5A6A"/>
    <w:rsid w:val="007A5AE7"/>
    <w:rsid w:val="007A5B4F"/>
    <w:rsid w:val="007A5D9D"/>
    <w:rsid w:val="007A5F31"/>
    <w:rsid w:val="007A5F81"/>
    <w:rsid w:val="007A61BF"/>
    <w:rsid w:val="007A625D"/>
    <w:rsid w:val="007A62DF"/>
    <w:rsid w:val="007A63D0"/>
    <w:rsid w:val="007A63E6"/>
    <w:rsid w:val="007A64A6"/>
    <w:rsid w:val="007A6865"/>
    <w:rsid w:val="007A6943"/>
    <w:rsid w:val="007A6A5D"/>
    <w:rsid w:val="007A6AAF"/>
    <w:rsid w:val="007A708E"/>
    <w:rsid w:val="007A7133"/>
    <w:rsid w:val="007A72C5"/>
    <w:rsid w:val="007A72F3"/>
    <w:rsid w:val="007A73ED"/>
    <w:rsid w:val="007A74F7"/>
    <w:rsid w:val="007A76DD"/>
    <w:rsid w:val="007A7A3D"/>
    <w:rsid w:val="007A7AC7"/>
    <w:rsid w:val="007A7B13"/>
    <w:rsid w:val="007A7CA7"/>
    <w:rsid w:val="007A7D14"/>
    <w:rsid w:val="007A7D47"/>
    <w:rsid w:val="007A7D61"/>
    <w:rsid w:val="007A7FA1"/>
    <w:rsid w:val="007A7FB4"/>
    <w:rsid w:val="007B004C"/>
    <w:rsid w:val="007B032F"/>
    <w:rsid w:val="007B04A7"/>
    <w:rsid w:val="007B0650"/>
    <w:rsid w:val="007B0717"/>
    <w:rsid w:val="007B076E"/>
    <w:rsid w:val="007B07A5"/>
    <w:rsid w:val="007B07EA"/>
    <w:rsid w:val="007B0909"/>
    <w:rsid w:val="007B0A5E"/>
    <w:rsid w:val="007B0A93"/>
    <w:rsid w:val="007B0D16"/>
    <w:rsid w:val="007B12E0"/>
    <w:rsid w:val="007B1375"/>
    <w:rsid w:val="007B1428"/>
    <w:rsid w:val="007B1640"/>
    <w:rsid w:val="007B170D"/>
    <w:rsid w:val="007B1898"/>
    <w:rsid w:val="007B19FB"/>
    <w:rsid w:val="007B1DBE"/>
    <w:rsid w:val="007B1EC3"/>
    <w:rsid w:val="007B1EEB"/>
    <w:rsid w:val="007B20B4"/>
    <w:rsid w:val="007B2306"/>
    <w:rsid w:val="007B24D9"/>
    <w:rsid w:val="007B259A"/>
    <w:rsid w:val="007B27B5"/>
    <w:rsid w:val="007B2A0E"/>
    <w:rsid w:val="007B2BFC"/>
    <w:rsid w:val="007B2C69"/>
    <w:rsid w:val="007B2CAE"/>
    <w:rsid w:val="007B2CCF"/>
    <w:rsid w:val="007B2E39"/>
    <w:rsid w:val="007B2E71"/>
    <w:rsid w:val="007B2FF5"/>
    <w:rsid w:val="007B2FFE"/>
    <w:rsid w:val="007B30CD"/>
    <w:rsid w:val="007B323B"/>
    <w:rsid w:val="007B326E"/>
    <w:rsid w:val="007B3464"/>
    <w:rsid w:val="007B35F8"/>
    <w:rsid w:val="007B3614"/>
    <w:rsid w:val="007B365F"/>
    <w:rsid w:val="007B3AF1"/>
    <w:rsid w:val="007B3BE9"/>
    <w:rsid w:val="007B3DCE"/>
    <w:rsid w:val="007B3E0F"/>
    <w:rsid w:val="007B3E8D"/>
    <w:rsid w:val="007B40C3"/>
    <w:rsid w:val="007B40CC"/>
    <w:rsid w:val="007B4534"/>
    <w:rsid w:val="007B4656"/>
    <w:rsid w:val="007B4697"/>
    <w:rsid w:val="007B46D1"/>
    <w:rsid w:val="007B4856"/>
    <w:rsid w:val="007B4F9C"/>
    <w:rsid w:val="007B501B"/>
    <w:rsid w:val="007B5121"/>
    <w:rsid w:val="007B53CC"/>
    <w:rsid w:val="007B53E2"/>
    <w:rsid w:val="007B5401"/>
    <w:rsid w:val="007B564A"/>
    <w:rsid w:val="007B571C"/>
    <w:rsid w:val="007B57FC"/>
    <w:rsid w:val="007B58C5"/>
    <w:rsid w:val="007B59CA"/>
    <w:rsid w:val="007B5A9D"/>
    <w:rsid w:val="007B5B2C"/>
    <w:rsid w:val="007B5C83"/>
    <w:rsid w:val="007B5D78"/>
    <w:rsid w:val="007B5E86"/>
    <w:rsid w:val="007B5F09"/>
    <w:rsid w:val="007B5F51"/>
    <w:rsid w:val="007B5F5F"/>
    <w:rsid w:val="007B61E6"/>
    <w:rsid w:val="007B62BA"/>
    <w:rsid w:val="007B64DB"/>
    <w:rsid w:val="007B6549"/>
    <w:rsid w:val="007B66FA"/>
    <w:rsid w:val="007B68D5"/>
    <w:rsid w:val="007B6BDE"/>
    <w:rsid w:val="007B6D29"/>
    <w:rsid w:val="007B6F4D"/>
    <w:rsid w:val="007B75E4"/>
    <w:rsid w:val="007B760D"/>
    <w:rsid w:val="007B7A02"/>
    <w:rsid w:val="007B7ADE"/>
    <w:rsid w:val="007B7DB2"/>
    <w:rsid w:val="007B7DF9"/>
    <w:rsid w:val="007C0015"/>
    <w:rsid w:val="007C0179"/>
    <w:rsid w:val="007C0356"/>
    <w:rsid w:val="007C045C"/>
    <w:rsid w:val="007C0830"/>
    <w:rsid w:val="007C08F6"/>
    <w:rsid w:val="007C0A92"/>
    <w:rsid w:val="007C0D44"/>
    <w:rsid w:val="007C1007"/>
    <w:rsid w:val="007C1235"/>
    <w:rsid w:val="007C14A4"/>
    <w:rsid w:val="007C15B2"/>
    <w:rsid w:val="007C15B8"/>
    <w:rsid w:val="007C161E"/>
    <w:rsid w:val="007C1875"/>
    <w:rsid w:val="007C1E71"/>
    <w:rsid w:val="007C2023"/>
    <w:rsid w:val="007C213A"/>
    <w:rsid w:val="007C21DC"/>
    <w:rsid w:val="007C24ED"/>
    <w:rsid w:val="007C2609"/>
    <w:rsid w:val="007C2618"/>
    <w:rsid w:val="007C2619"/>
    <w:rsid w:val="007C2747"/>
    <w:rsid w:val="007C28BF"/>
    <w:rsid w:val="007C2948"/>
    <w:rsid w:val="007C2994"/>
    <w:rsid w:val="007C2B4B"/>
    <w:rsid w:val="007C3125"/>
    <w:rsid w:val="007C3279"/>
    <w:rsid w:val="007C32A6"/>
    <w:rsid w:val="007C3639"/>
    <w:rsid w:val="007C3753"/>
    <w:rsid w:val="007C3838"/>
    <w:rsid w:val="007C38EC"/>
    <w:rsid w:val="007C3A47"/>
    <w:rsid w:val="007C3F12"/>
    <w:rsid w:val="007C41CE"/>
    <w:rsid w:val="007C421B"/>
    <w:rsid w:val="007C4586"/>
    <w:rsid w:val="007C45E6"/>
    <w:rsid w:val="007C4601"/>
    <w:rsid w:val="007C467D"/>
    <w:rsid w:val="007C4817"/>
    <w:rsid w:val="007C4843"/>
    <w:rsid w:val="007C48A9"/>
    <w:rsid w:val="007C4906"/>
    <w:rsid w:val="007C49E9"/>
    <w:rsid w:val="007C4BB8"/>
    <w:rsid w:val="007C4CF9"/>
    <w:rsid w:val="007C4D00"/>
    <w:rsid w:val="007C4DF5"/>
    <w:rsid w:val="007C4EE7"/>
    <w:rsid w:val="007C5136"/>
    <w:rsid w:val="007C5189"/>
    <w:rsid w:val="007C51A0"/>
    <w:rsid w:val="007C5365"/>
    <w:rsid w:val="007C53C1"/>
    <w:rsid w:val="007C5655"/>
    <w:rsid w:val="007C5678"/>
    <w:rsid w:val="007C5697"/>
    <w:rsid w:val="007C592F"/>
    <w:rsid w:val="007C596B"/>
    <w:rsid w:val="007C5DC3"/>
    <w:rsid w:val="007C5DFF"/>
    <w:rsid w:val="007C5EB7"/>
    <w:rsid w:val="007C5F5F"/>
    <w:rsid w:val="007C6153"/>
    <w:rsid w:val="007C620E"/>
    <w:rsid w:val="007C6424"/>
    <w:rsid w:val="007C6440"/>
    <w:rsid w:val="007C64BD"/>
    <w:rsid w:val="007C65B6"/>
    <w:rsid w:val="007C6C37"/>
    <w:rsid w:val="007C6E83"/>
    <w:rsid w:val="007C73B1"/>
    <w:rsid w:val="007C7707"/>
    <w:rsid w:val="007C7780"/>
    <w:rsid w:val="007C7A0D"/>
    <w:rsid w:val="007C7A5C"/>
    <w:rsid w:val="007C7B49"/>
    <w:rsid w:val="007C7B72"/>
    <w:rsid w:val="007C7C6C"/>
    <w:rsid w:val="007C7CC6"/>
    <w:rsid w:val="007C7D1B"/>
    <w:rsid w:val="007C7E65"/>
    <w:rsid w:val="007C7FC0"/>
    <w:rsid w:val="007D03C8"/>
    <w:rsid w:val="007D0432"/>
    <w:rsid w:val="007D04F2"/>
    <w:rsid w:val="007D052D"/>
    <w:rsid w:val="007D059D"/>
    <w:rsid w:val="007D0606"/>
    <w:rsid w:val="007D066D"/>
    <w:rsid w:val="007D0875"/>
    <w:rsid w:val="007D0880"/>
    <w:rsid w:val="007D0946"/>
    <w:rsid w:val="007D0D26"/>
    <w:rsid w:val="007D0D83"/>
    <w:rsid w:val="007D0E79"/>
    <w:rsid w:val="007D0E8B"/>
    <w:rsid w:val="007D0ED9"/>
    <w:rsid w:val="007D0EED"/>
    <w:rsid w:val="007D0F2D"/>
    <w:rsid w:val="007D1173"/>
    <w:rsid w:val="007D12ED"/>
    <w:rsid w:val="007D1462"/>
    <w:rsid w:val="007D1467"/>
    <w:rsid w:val="007D1487"/>
    <w:rsid w:val="007D17F2"/>
    <w:rsid w:val="007D18E8"/>
    <w:rsid w:val="007D1983"/>
    <w:rsid w:val="007D19A3"/>
    <w:rsid w:val="007D1D4F"/>
    <w:rsid w:val="007D1ED5"/>
    <w:rsid w:val="007D2032"/>
    <w:rsid w:val="007D2064"/>
    <w:rsid w:val="007D209D"/>
    <w:rsid w:val="007D233C"/>
    <w:rsid w:val="007D24BA"/>
    <w:rsid w:val="007D24DA"/>
    <w:rsid w:val="007D2B1F"/>
    <w:rsid w:val="007D2BAA"/>
    <w:rsid w:val="007D2D1E"/>
    <w:rsid w:val="007D2DCE"/>
    <w:rsid w:val="007D2EBA"/>
    <w:rsid w:val="007D2EF2"/>
    <w:rsid w:val="007D3050"/>
    <w:rsid w:val="007D3065"/>
    <w:rsid w:val="007D30CB"/>
    <w:rsid w:val="007D34E3"/>
    <w:rsid w:val="007D3665"/>
    <w:rsid w:val="007D369E"/>
    <w:rsid w:val="007D36B7"/>
    <w:rsid w:val="007D372D"/>
    <w:rsid w:val="007D3780"/>
    <w:rsid w:val="007D3835"/>
    <w:rsid w:val="007D3865"/>
    <w:rsid w:val="007D3B3A"/>
    <w:rsid w:val="007D3B51"/>
    <w:rsid w:val="007D4075"/>
    <w:rsid w:val="007D40EC"/>
    <w:rsid w:val="007D4122"/>
    <w:rsid w:val="007D41F7"/>
    <w:rsid w:val="007D42E9"/>
    <w:rsid w:val="007D4435"/>
    <w:rsid w:val="007D4484"/>
    <w:rsid w:val="007D455B"/>
    <w:rsid w:val="007D473A"/>
    <w:rsid w:val="007D4827"/>
    <w:rsid w:val="007D4864"/>
    <w:rsid w:val="007D48F8"/>
    <w:rsid w:val="007D493B"/>
    <w:rsid w:val="007D4A37"/>
    <w:rsid w:val="007D4B72"/>
    <w:rsid w:val="007D4BF2"/>
    <w:rsid w:val="007D4C00"/>
    <w:rsid w:val="007D50FE"/>
    <w:rsid w:val="007D51B1"/>
    <w:rsid w:val="007D52D6"/>
    <w:rsid w:val="007D56B2"/>
    <w:rsid w:val="007D5758"/>
    <w:rsid w:val="007D599C"/>
    <w:rsid w:val="007D5A2F"/>
    <w:rsid w:val="007D5A98"/>
    <w:rsid w:val="007D5BE7"/>
    <w:rsid w:val="007D5F35"/>
    <w:rsid w:val="007D6211"/>
    <w:rsid w:val="007D656F"/>
    <w:rsid w:val="007D6610"/>
    <w:rsid w:val="007D66B5"/>
    <w:rsid w:val="007D6761"/>
    <w:rsid w:val="007D6964"/>
    <w:rsid w:val="007D6B77"/>
    <w:rsid w:val="007D6F36"/>
    <w:rsid w:val="007D6FE6"/>
    <w:rsid w:val="007D70E1"/>
    <w:rsid w:val="007D72B3"/>
    <w:rsid w:val="007D7576"/>
    <w:rsid w:val="007D7AC4"/>
    <w:rsid w:val="007D7D8F"/>
    <w:rsid w:val="007D7FAC"/>
    <w:rsid w:val="007E0119"/>
    <w:rsid w:val="007E0435"/>
    <w:rsid w:val="007E090F"/>
    <w:rsid w:val="007E0BEA"/>
    <w:rsid w:val="007E0C7F"/>
    <w:rsid w:val="007E0CFD"/>
    <w:rsid w:val="007E0D1F"/>
    <w:rsid w:val="007E0D58"/>
    <w:rsid w:val="007E0E0C"/>
    <w:rsid w:val="007E0F3B"/>
    <w:rsid w:val="007E102C"/>
    <w:rsid w:val="007E1287"/>
    <w:rsid w:val="007E14A9"/>
    <w:rsid w:val="007E14DA"/>
    <w:rsid w:val="007E14E4"/>
    <w:rsid w:val="007E15C5"/>
    <w:rsid w:val="007E1604"/>
    <w:rsid w:val="007E163E"/>
    <w:rsid w:val="007E1963"/>
    <w:rsid w:val="007E1988"/>
    <w:rsid w:val="007E1BA5"/>
    <w:rsid w:val="007E1FB3"/>
    <w:rsid w:val="007E1FCB"/>
    <w:rsid w:val="007E207D"/>
    <w:rsid w:val="007E2580"/>
    <w:rsid w:val="007E25D8"/>
    <w:rsid w:val="007E265B"/>
    <w:rsid w:val="007E26B0"/>
    <w:rsid w:val="007E282E"/>
    <w:rsid w:val="007E2CCC"/>
    <w:rsid w:val="007E2CDC"/>
    <w:rsid w:val="007E2DAB"/>
    <w:rsid w:val="007E2E16"/>
    <w:rsid w:val="007E2E5E"/>
    <w:rsid w:val="007E2FCA"/>
    <w:rsid w:val="007E2FF8"/>
    <w:rsid w:val="007E30AD"/>
    <w:rsid w:val="007E35E3"/>
    <w:rsid w:val="007E37C7"/>
    <w:rsid w:val="007E3880"/>
    <w:rsid w:val="007E3AD4"/>
    <w:rsid w:val="007E3B2C"/>
    <w:rsid w:val="007E3C12"/>
    <w:rsid w:val="007E3E89"/>
    <w:rsid w:val="007E4150"/>
    <w:rsid w:val="007E419A"/>
    <w:rsid w:val="007E423F"/>
    <w:rsid w:val="007E471D"/>
    <w:rsid w:val="007E498F"/>
    <w:rsid w:val="007E4ADC"/>
    <w:rsid w:val="007E4AEE"/>
    <w:rsid w:val="007E4BEA"/>
    <w:rsid w:val="007E4EDC"/>
    <w:rsid w:val="007E4FA4"/>
    <w:rsid w:val="007E502D"/>
    <w:rsid w:val="007E51D5"/>
    <w:rsid w:val="007E52DA"/>
    <w:rsid w:val="007E58F8"/>
    <w:rsid w:val="007E5929"/>
    <w:rsid w:val="007E5999"/>
    <w:rsid w:val="007E6270"/>
    <w:rsid w:val="007E62EA"/>
    <w:rsid w:val="007E6597"/>
    <w:rsid w:val="007E65B0"/>
    <w:rsid w:val="007E673C"/>
    <w:rsid w:val="007E676B"/>
    <w:rsid w:val="007E6863"/>
    <w:rsid w:val="007E6A63"/>
    <w:rsid w:val="007E6CEC"/>
    <w:rsid w:val="007E7060"/>
    <w:rsid w:val="007E748D"/>
    <w:rsid w:val="007E7672"/>
    <w:rsid w:val="007E7765"/>
    <w:rsid w:val="007E782C"/>
    <w:rsid w:val="007E7A32"/>
    <w:rsid w:val="007E7AE8"/>
    <w:rsid w:val="007E7BE4"/>
    <w:rsid w:val="007E7BEB"/>
    <w:rsid w:val="007E7E83"/>
    <w:rsid w:val="007E7F6C"/>
    <w:rsid w:val="007E7FAB"/>
    <w:rsid w:val="007F006E"/>
    <w:rsid w:val="007F01C0"/>
    <w:rsid w:val="007F0489"/>
    <w:rsid w:val="007F04EC"/>
    <w:rsid w:val="007F050C"/>
    <w:rsid w:val="007F068C"/>
    <w:rsid w:val="007F06FD"/>
    <w:rsid w:val="007F09DE"/>
    <w:rsid w:val="007F0E0E"/>
    <w:rsid w:val="007F1086"/>
    <w:rsid w:val="007F127F"/>
    <w:rsid w:val="007F15E5"/>
    <w:rsid w:val="007F1807"/>
    <w:rsid w:val="007F1B4A"/>
    <w:rsid w:val="007F1ED8"/>
    <w:rsid w:val="007F1F7B"/>
    <w:rsid w:val="007F20B9"/>
    <w:rsid w:val="007F2155"/>
    <w:rsid w:val="007F21A2"/>
    <w:rsid w:val="007F2283"/>
    <w:rsid w:val="007F230E"/>
    <w:rsid w:val="007F231C"/>
    <w:rsid w:val="007F2352"/>
    <w:rsid w:val="007F23FE"/>
    <w:rsid w:val="007F24D3"/>
    <w:rsid w:val="007F257D"/>
    <w:rsid w:val="007F26AD"/>
    <w:rsid w:val="007F2854"/>
    <w:rsid w:val="007F2A15"/>
    <w:rsid w:val="007F2B9C"/>
    <w:rsid w:val="007F2D5C"/>
    <w:rsid w:val="007F2F85"/>
    <w:rsid w:val="007F32D6"/>
    <w:rsid w:val="007F34E0"/>
    <w:rsid w:val="007F356C"/>
    <w:rsid w:val="007F370C"/>
    <w:rsid w:val="007F378B"/>
    <w:rsid w:val="007F3926"/>
    <w:rsid w:val="007F39BB"/>
    <w:rsid w:val="007F3AB9"/>
    <w:rsid w:val="007F3AF3"/>
    <w:rsid w:val="007F3D6C"/>
    <w:rsid w:val="007F4259"/>
    <w:rsid w:val="007F42D4"/>
    <w:rsid w:val="007F43C6"/>
    <w:rsid w:val="007F46DA"/>
    <w:rsid w:val="007F475A"/>
    <w:rsid w:val="007F4C36"/>
    <w:rsid w:val="007F4C3E"/>
    <w:rsid w:val="007F4C69"/>
    <w:rsid w:val="007F4D4A"/>
    <w:rsid w:val="007F4F41"/>
    <w:rsid w:val="007F4F99"/>
    <w:rsid w:val="007F5317"/>
    <w:rsid w:val="007F5366"/>
    <w:rsid w:val="007F545D"/>
    <w:rsid w:val="007F5632"/>
    <w:rsid w:val="007F5653"/>
    <w:rsid w:val="007F576A"/>
    <w:rsid w:val="007F5784"/>
    <w:rsid w:val="007F5C82"/>
    <w:rsid w:val="007F6047"/>
    <w:rsid w:val="007F6054"/>
    <w:rsid w:val="007F60C8"/>
    <w:rsid w:val="007F61D3"/>
    <w:rsid w:val="007F628A"/>
    <w:rsid w:val="007F635B"/>
    <w:rsid w:val="007F6371"/>
    <w:rsid w:val="007F63A1"/>
    <w:rsid w:val="007F6484"/>
    <w:rsid w:val="007F66A6"/>
    <w:rsid w:val="007F6732"/>
    <w:rsid w:val="007F678B"/>
    <w:rsid w:val="007F69BA"/>
    <w:rsid w:val="007F69E0"/>
    <w:rsid w:val="007F69EF"/>
    <w:rsid w:val="007F6AC5"/>
    <w:rsid w:val="007F7004"/>
    <w:rsid w:val="007F71AC"/>
    <w:rsid w:val="007F74EE"/>
    <w:rsid w:val="007F7531"/>
    <w:rsid w:val="007F7663"/>
    <w:rsid w:val="007F769F"/>
    <w:rsid w:val="007F7A4D"/>
    <w:rsid w:val="007F7A74"/>
    <w:rsid w:val="007F7A89"/>
    <w:rsid w:val="007F7BC3"/>
    <w:rsid w:val="007F7F37"/>
    <w:rsid w:val="007F7F8C"/>
    <w:rsid w:val="007F7FD9"/>
    <w:rsid w:val="00800060"/>
    <w:rsid w:val="0080006D"/>
    <w:rsid w:val="00800078"/>
    <w:rsid w:val="00800104"/>
    <w:rsid w:val="008001C8"/>
    <w:rsid w:val="008001CE"/>
    <w:rsid w:val="00800203"/>
    <w:rsid w:val="00800583"/>
    <w:rsid w:val="008005EF"/>
    <w:rsid w:val="00800648"/>
    <w:rsid w:val="008006E8"/>
    <w:rsid w:val="00800894"/>
    <w:rsid w:val="00800A1B"/>
    <w:rsid w:val="00800AFA"/>
    <w:rsid w:val="00800B69"/>
    <w:rsid w:val="00800B90"/>
    <w:rsid w:val="00800E68"/>
    <w:rsid w:val="00800F42"/>
    <w:rsid w:val="00801060"/>
    <w:rsid w:val="008011CA"/>
    <w:rsid w:val="00801561"/>
    <w:rsid w:val="008015EF"/>
    <w:rsid w:val="00801871"/>
    <w:rsid w:val="00801903"/>
    <w:rsid w:val="00801A4E"/>
    <w:rsid w:val="00801AE6"/>
    <w:rsid w:val="00801BB8"/>
    <w:rsid w:val="00801CB6"/>
    <w:rsid w:val="00801DC1"/>
    <w:rsid w:val="00801F9C"/>
    <w:rsid w:val="0080202E"/>
    <w:rsid w:val="008021E1"/>
    <w:rsid w:val="00802227"/>
    <w:rsid w:val="0080225C"/>
    <w:rsid w:val="008022B2"/>
    <w:rsid w:val="00802393"/>
    <w:rsid w:val="008023BC"/>
    <w:rsid w:val="00802639"/>
    <w:rsid w:val="0080275C"/>
    <w:rsid w:val="00802904"/>
    <w:rsid w:val="0080291E"/>
    <w:rsid w:val="00802A05"/>
    <w:rsid w:val="00802A3D"/>
    <w:rsid w:val="00802B3D"/>
    <w:rsid w:val="00802C26"/>
    <w:rsid w:val="00802CE3"/>
    <w:rsid w:val="00802D9F"/>
    <w:rsid w:val="00802DF9"/>
    <w:rsid w:val="00802F3C"/>
    <w:rsid w:val="00802FA6"/>
    <w:rsid w:val="00802FD3"/>
    <w:rsid w:val="008030B4"/>
    <w:rsid w:val="0080312F"/>
    <w:rsid w:val="0080341E"/>
    <w:rsid w:val="0080354C"/>
    <w:rsid w:val="008035E7"/>
    <w:rsid w:val="00803709"/>
    <w:rsid w:val="008038EE"/>
    <w:rsid w:val="008038F8"/>
    <w:rsid w:val="00803A43"/>
    <w:rsid w:val="00803B77"/>
    <w:rsid w:val="00804158"/>
    <w:rsid w:val="008041BE"/>
    <w:rsid w:val="00804259"/>
    <w:rsid w:val="008044DE"/>
    <w:rsid w:val="0080461C"/>
    <w:rsid w:val="00804697"/>
    <w:rsid w:val="0080484C"/>
    <w:rsid w:val="008049D7"/>
    <w:rsid w:val="00804AC4"/>
    <w:rsid w:val="00804D9B"/>
    <w:rsid w:val="00805128"/>
    <w:rsid w:val="0080519A"/>
    <w:rsid w:val="008051CA"/>
    <w:rsid w:val="0080529E"/>
    <w:rsid w:val="008052C8"/>
    <w:rsid w:val="0080548F"/>
    <w:rsid w:val="008054D9"/>
    <w:rsid w:val="0080563A"/>
    <w:rsid w:val="008059DA"/>
    <w:rsid w:val="008059F5"/>
    <w:rsid w:val="00805A09"/>
    <w:rsid w:val="00805F1E"/>
    <w:rsid w:val="00806463"/>
    <w:rsid w:val="008064B0"/>
    <w:rsid w:val="0080685B"/>
    <w:rsid w:val="00806949"/>
    <w:rsid w:val="00806954"/>
    <w:rsid w:val="00806992"/>
    <w:rsid w:val="00806F6D"/>
    <w:rsid w:val="008073A9"/>
    <w:rsid w:val="008073FD"/>
    <w:rsid w:val="00807402"/>
    <w:rsid w:val="0080780D"/>
    <w:rsid w:val="00807843"/>
    <w:rsid w:val="00807B04"/>
    <w:rsid w:val="00807B4C"/>
    <w:rsid w:val="00807CCA"/>
    <w:rsid w:val="00807CEE"/>
    <w:rsid w:val="00807E06"/>
    <w:rsid w:val="00807E35"/>
    <w:rsid w:val="0081001C"/>
    <w:rsid w:val="00810063"/>
    <w:rsid w:val="0081013A"/>
    <w:rsid w:val="0081022A"/>
    <w:rsid w:val="00810A5A"/>
    <w:rsid w:val="00810C43"/>
    <w:rsid w:val="00810D7E"/>
    <w:rsid w:val="00810D82"/>
    <w:rsid w:val="0081133F"/>
    <w:rsid w:val="008114B9"/>
    <w:rsid w:val="008117EA"/>
    <w:rsid w:val="00811828"/>
    <w:rsid w:val="008118E0"/>
    <w:rsid w:val="00811A92"/>
    <w:rsid w:val="00811AB5"/>
    <w:rsid w:val="00811B6A"/>
    <w:rsid w:val="00811B82"/>
    <w:rsid w:val="00811C28"/>
    <w:rsid w:val="00811D6E"/>
    <w:rsid w:val="00811EA1"/>
    <w:rsid w:val="00811EBA"/>
    <w:rsid w:val="00811FE0"/>
    <w:rsid w:val="00812195"/>
    <w:rsid w:val="008121E6"/>
    <w:rsid w:val="00812249"/>
    <w:rsid w:val="00812580"/>
    <w:rsid w:val="008126D8"/>
    <w:rsid w:val="00812824"/>
    <w:rsid w:val="00812B2A"/>
    <w:rsid w:val="00812B48"/>
    <w:rsid w:val="00812E1A"/>
    <w:rsid w:val="00812F39"/>
    <w:rsid w:val="00812FDA"/>
    <w:rsid w:val="00813066"/>
    <w:rsid w:val="008137F3"/>
    <w:rsid w:val="00813AE4"/>
    <w:rsid w:val="00813C29"/>
    <w:rsid w:val="00813CED"/>
    <w:rsid w:val="00813E5B"/>
    <w:rsid w:val="00813FAD"/>
    <w:rsid w:val="00813FF4"/>
    <w:rsid w:val="0081438F"/>
    <w:rsid w:val="0081454D"/>
    <w:rsid w:val="008145B2"/>
    <w:rsid w:val="00814716"/>
    <w:rsid w:val="008147D1"/>
    <w:rsid w:val="008149B1"/>
    <w:rsid w:val="00814ABB"/>
    <w:rsid w:val="00814C11"/>
    <w:rsid w:val="00814DA5"/>
    <w:rsid w:val="00814DB7"/>
    <w:rsid w:val="00815142"/>
    <w:rsid w:val="008151ED"/>
    <w:rsid w:val="008152B4"/>
    <w:rsid w:val="008152B8"/>
    <w:rsid w:val="00815373"/>
    <w:rsid w:val="00815473"/>
    <w:rsid w:val="0081556E"/>
    <w:rsid w:val="00815929"/>
    <w:rsid w:val="008159E9"/>
    <w:rsid w:val="008159F7"/>
    <w:rsid w:val="00815A8A"/>
    <w:rsid w:val="00815AE7"/>
    <w:rsid w:val="00815B9A"/>
    <w:rsid w:val="00815CA3"/>
    <w:rsid w:val="00815CAA"/>
    <w:rsid w:val="00815D2B"/>
    <w:rsid w:val="00816189"/>
    <w:rsid w:val="0081624A"/>
    <w:rsid w:val="008163EA"/>
    <w:rsid w:val="00816489"/>
    <w:rsid w:val="00816545"/>
    <w:rsid w:val="00816577"/>
    <w:rsid w:val="00816582"/>
    <w:rsid w:val="008165A0"/>
    <w:rsid w:val="00816627"/>
    <w:rsid w:val="00816911"/>
    <w:rsid w:val="00816AAD"/>
    <w:rsid w:val="00816B08"/>
    <w:rsid w:val="00816B1B"/>
    <w:rsid w:val="00816B4A"/>
    <w:rsid w:val="00816BF5"/>
    <w:rsid w:val="00816D06"/>
    <w:rsid w:val="00816D7B"/>
    <w:rsid w:val="00816DAB"/>
    <w:rsid w:val="00816F3E"/>
    <w:rsid w:val="0081712B"/>
    <w:rsid w:val="008172DB"/>
    <w:rsid w:val="00817306"/>
    <w:rsid w:val="00817541"/>
    <w:rsid w:val="008175E8"/>
    <w:rsid w:val="00817661"/>
    <w:rsid w:val="0081768B"/>
    <w:rsid w:val="0081782E"/>
    <w:rsid w:val="008179A7"/>
    <w:rsid w:val="00817C10"/>
    <w:rsid w:val="00817C6C"/>
    <w:rsid w:val="00817E6C"/>
    <w:rsid w:val="00820040"/>
    <w:rsid w:val="00820251"/>
    <w:rsid w:val="00820494"/>
    <w:rsid w:val="008205F6"/>
    <w:rsid w:val="00820871"/>
    <w:rsid w:val="008208AD"/>
    <w:rsid w:val="00820CDB"/>
    <w:rsid w:val="00820D37"/>
    <w:rsid w:val="00820E48"/>
    <w:rsid w:val="00820E75"/>
    <w:rsid w:val="00821076"/>
    <w:rsid w:val="008214F5"/>
    <w:rsid w:val="0082156C"/>
    <w:rsid w:val="008215C1"/>
    <w:rsid w:val="008216A5"/>
    <w:rsid w:val="00821787"/>
    <w:rsid w:val="008217B3"/>
    <w:rsid w:val="00821B7D"/>
    <w:rsid w:val="00821BCB"/>
    <w:rsid w:val="00821CA2"/>
    <w:rsid w:val="00821CF5"/>
    <w:rsid w:val="00821D56"/>
    <w:rsid w:val="00821E84"/>
    <w:rsid w:val="00821FB8"/>
    <w:rsid w:val="00821FE3"/>
    <w:rsid w:val="0082207A"/>
    <w:rsid w:val="0082214E"/>
    <w:rsid w:val="00822182"/>
    <w:rsid w:val="008222BC"/>
    <w:rsid w:val="00822303"/>
    <w:rsid w:val="0082245A"/>
    <w:rsid w:val="0082249A"/>
    <w:rsid w:val="0082263D"/>
    <w:rsid w:val="0082271D"/>
    <w:rsid w:val="0082283E"/>
    <w:rsid w:val="00822BE3"/>
    <w:rsid w:val="008230FF"/>
    <w:rsid w:val="0082315D"/>
    <w:rsid w:val="00823396"/>
    <w:rsid w:val="0082353F"/>
    <w:rsid w:val="008237C7"/>
    <w:rsid w:val="00823886"/>
    <w:rsid w:val="008238AB"/>
    <w:rsid w:val="00823AF0"/>
    <w:rsid w:val="00823B5C"/>
    <w:rsid w:val="00823C49"/>
    <w:rsid w:val="00823C61"/>
    <w:rsid w:val="00823CB7"/>
    <w:rsid w:val="00823ECB"/>
    <w:rsid w:val="00823F17"/>
    <w:rsid w:val="00824024"/>
    <w:rsid w:val="00824323"/>
    <w:rsid w:val="00824458"/>
    <w:rsid w:val="0082458A"/>
    <w:rsid w:val="008246F3"/>
    <w:rsid w:val="0082472C"/>
    <w:rsid w:val="00824772"/>
    <w:rsid w:val="00824845"/>
    <w:rsid w:val="00824861"/>
    <w:rsid w:val="00824D73"/>
    <w:rsid w:val="00824DBA"/>
    <w:rsid w:val="00824E0D"/>
    <w:rsid w:val="00824EC9"/>
    <w:rsid w:val="00824F0C"/>
    <w:rsid w:val="00824F11"/>
    <w:rsid w:val="008250AC"/>
    <w:rsid w:val="008250C6"/>
    <w:rsid w:val="00825162"/>
    <w:rsid w:val="008251E8"/>
    <w:rsid w:val="00825BB3"/>
    <w:rsid w:val="00825C9B"/>
    <w:rsid w:val="00825E16"/>
    <w:rsid w:val="00826033"/>
    <w:rsid w:val="00826179"/>
    <w:rsid w:val="008266C9"/>
    <w:rsid w:val="008266F0"/>
    <w:rsid w:val="00826760"/>
    <w:rsid w:val="008267FC"/>
    <w:rsid w:val="00826EC7"/>
    <w:rsid w:val="00827056"/>
    <w:rsid w:val="00827195"/>
    <w:rsid w:val="008271C9"/>
    <w:rsid w:val="00827245"/>
    <w:rsid w:val="008274C0"/>
    <w:rsid w:val="008278CD"/>
    <w:rsid w:val="008278E8"/>
    <w:rsid w:val="00827905"/>
    <w:rsid w:val="00827AD1"/>
    <w:rsid w:val="00827B6E"/>
    <w:rsid w:val="00827CF8"/>
    <w:rsid w:val="00827FB3"/>
    <w:rsid w:val="00830016"/>
    <w:rsid w:val="00830173"/>
    <w:rsid w:val="008302B5"/>
    <w:rsid w:val="0083038E"/>
    <w:rsid w:val="008303D5"/>
    <w:rsid w:val="0083049C"/>
    <w:rsid w:val="008304C2"/>
    <w:rsid w:val="00830717"/>
    <w:rsid w:val="008307C1"/>
    <w:rsid w:val="008309A4"/>
    <w:rsid w:val="00830A82"/>
    <w:rsid w:val="00830AA4"/>
    <w:rsid w:val="00830D11"/>
    <w:rsid w:val="00830E40"/>
    <w:rsid w:val="00830F33"/>
    <w:rsid w:val="00830F78"/>
    <w:rsid w:val="0083105F"/>
    <w:rsid w:val="00831385"/>
    <w:rsid w:val="008313BE"/>
    <w:rsid w:val="00831753"/>
    <w:rsid w:val="00831AB2"/>
    <w:rsid w:val="00831B1C"/>
    <w:rsid w:val="00831CD5"/>
    <w:rsid w:val="00831E73"/>
    <w:rsid w:val="00831F14"/>
    <w:rsid w:val="00831F55"/>
    <w:rsid w:val="00832314"/>
    <w:rsid w:val="0083250D"/>
    <w:rsid w:val="0083256E"/>
    <w:rsid w:val="008325AF"/>
    <w:rsid w:val="00832776"/>
    <w:rsid w:val="0083286B"/>
    <w:rsid w:val="00832936"/>
    <w:rsid w:val="0083303C"/>
    <w:rsid w:val="008330F0"/>
    <w:rsid w:val="00833256"/>
    <w:rsid w:val="00833437"/>
    <w:rsid w:val="00833496"/>
    <w:rsid w:val="008334FC"/>
    <w:rsid w:val="00833513"/>
    <w:rsid w:val="008335E5"/>
    <w:rsid w:val="00833954"/>
    <w:rsid w:val="00833A09"/>
    <w:rsid w:val="00833D80"/>
    <w:rsid w:val="00833ED3"/>
    <w:rsid w:val="00834029"/>
    <w:rsid w:val="00834329"/>
    <w:rsid w:val="008346FF"/>
    <w:rsid w:val="00834998"/>
    <w:rsid w:val="00834AC2"/>
    <w:rsid w:val="00834B3A"/>
    <w:rsid w:val="00834BAF"/>
    <w:rsid w:val="00834F0C"/>
    <w:rsid w:val="0083508C"/>
    <w:rsid w:val="00835381"/>
    <w:rsid w:val="00835398"/>
    <w:rsid w:val="00835588"/>
    <w:rsid w:val="00835787"/>
    <w:rsid w:val="00835896"/>
    <w:rsid w:val="00835BC0"/>
    <w:rsid w:val="00835DDD"/>
    <w:rsid w:val="00835F50"/>
    <w:rsid w:val="00835FF2"/>
    <w:rsid w:val="00836040"/>
    <w:rsid w:val="0083604A"/>
    <w:rsid w:val="00836067"/>
    <w:rsid w:val="00836309"/>
    <w:rsid w:val="00836372"/>
    <w:rsid w:val="008364C7"/>
    <w:rsid w:val="00836693"/>
    <w:rsid w:val="00836710"/>
    <w:rsid w:val="00836A91"/>
    <w:rsid w:val="00836C5F"/>
    <w:rsid w:val="00836CFB"/>
    <w:rsid w:val="00836D92"/>
    <w:rsid w:val="00836DB9"/>
    <w:rsid w:val="00836DDD"/>
    <w:rsid w:val="00837038"/>
    <w:rsid w:val="0083714A"/>
    <w:rsid w:val="008375D5"/>
    <w:rsid w:val="00837675"/>
    <w:rsid w:val="00837701"/>
    <w:rsid w:val="00837733"/>
    <w:rsid w:val="00837744"/>
    <w:rsid w:val="0083783D"/>
    <w:rsid w:val="008378A0"/>
    <w:rsid w:val="00837962"/>
    <w:rsid w:val="0083797A"/>
    <w:rsid w:val="008379C0"/>
    <w:rsid w:val="00837FE9"/>
    <w:rsid w:val="008402FB"/>
    <w:rsid w:val="00840362"/>
    <w:rsid w:val="0084055C"/>
    <w:rsid w:val="008405D0"/>
    <w:rsid w:val="00840696"/>
    <w:rsid w:val="00840715"/>
    <w:rsid w:val="00840785"/>
    <w:rsid w:val="00840B23"/>
    <w:rsid w:val="00840B8A"/>
    <w:rsid w:val="00840FFB"/>
    <w:rsid w:val="0084104C"/>
    <w:rsid w:val="008410F6"/>
    <w:rsid w:val="008411C0"/>
    <w:rsid w:val="0084128F"/>
    <w:rsid w:val="008412BD"/>
    <w:rsid w:val="00841324"/>
    <w:rsid w:val="008415C0"/>
    <w:rsid w:val="0084170E"/>
    <w:rsid w:val="00841832"/>
    <w:rsid w:val="008419C0"/>
    <w:rsid w:val="00841C41"/>
    <w:rsid w:val="00841D04"/>
    <w:rsid w:val="0084206F"/>
    <w:rsid w:val="008420BA"/>
    <w:rsid w:val="0084215A"/>
    <w:rsid w:val="008421FB"/>
    <w:rsid w:val="00842465"/>
    <w:rsid w:val="00842565"/>
    <w:rsid w:val="0084260C"/>
    <w:rsid w:val="00842626"/>
    <w:rsid w:val="0084286B"/>
    <w:rsid w:val="00842B85"/>
    <w:rsid w:val="00843067"/>
    <w:rsid w:val="0084318C"/>
    <w:rsid w:val="00843210"/>
    <w:rsid w:val="008434B6"/>
    <w:rsid w:val="008436DE"/>
    <w:rsid w:val="00843A4E"/>
    <w:rsid w:val="00843BFA"/>
    <w:rsid w:val="00843DC3"/>
    <w:rsid w:val="00843FFF"/>
    <w:rsid w:val="0084430C"/>
    <w:rsid w:val="008443BD"/>
    <w:rsid w:val="00844480"/>
    <w:rsid w:val="00844743"/>
    <w:rsid w:val="0084484F"/>
    <w:rsid w:val="0084489B"/>
    <w:rsid w:val="008448AA"/>
    <w:rsid w:val="00844B74"/>
    <w:rsid w:val="00844C34"/>
    <w:rsid w:val="00844E15"/>
    <w:rsid w:val="00844E3D"/>
    <w:rsid w:val="008450DF"/>
    <w:rsid w:val="00845152"/>
    <w:rsid w:val="0084536B"/>
    <w:rsid w:val="008453D6"/>
    <w:rsid w:val="00845481"/>
    <w:rsid w:val="0084548C"/>
    <w:rsid w:val="00845794"/>
    <w:rsid w:val="00845852"/>
    <w:rsid w:val="008458DF"/>
    <w:rsid w:val="00845AAF"/>
    <w:rsid w:val="00845BFD"/>
    <w:rsid w:val="00845DB8"/>
    <w:rsid w:val="0084635D"/>
    <w:rsid w:val="008463E9"/>
    <w:rsid w:val="00846436"/>
    <w:rsid w:val="00846453"/>
    <w:rsid w:val="008464C5"/>
    <w:rsid w:val="0084665D"/>
    <w:rsid w:val="00846803"/>
    <w:rsid w:val="008468E3"/>
    <w:rsid w:val="00846C59"/>
    <w:rsid w:val="00846EC4"/>
    <w:rsid w:val="00846FA6"/>
    <w:rsid w:val="00847018"/>
    <w:rsid w:val="00847083"/>
    <w:rsid w:val="008473D0"/>
    <w:rsid w:val="0084760A"/>
    <w:rsid w:val="00847699"/>
    <w:rsid w:val="00847805"/>
    <w:rsid w:val="00847B0A"/>
    <w:rsid w:val="00847CD8"/>
    <w:rsid w:val="00847CEC"/>
    <w:rsid w:val="00847CEE"/>
    <w:rsid w:val="00847D82"/>
    <w:rsid w:val="00847D88"/>
    <w:rsid w:val="00847E3B"/>
    <w:rsid w:val="00847F80"/>
    <w:rsid w:val="0085050C"/>
    <w:rsid w:val="00850651"/>
    <w:rsid w:val="00850864"/>
    <w:rsid w:val="00850C02"/>
    <w:rsid w:val="00850F53"/>
    <w:rsid w:val="008513A2"/>
    <w:rsid w:val="008513D9"/>
    <w:rsid w:val="008517F7"/>
    <w:rsid w:val="00851881"/>
    <w:rsid w:val="00851A3D"/>
    <w:rsid w:val="00851C17"/>
    <w:rsid w:val="00851C88"/>
    <w:rsid w:val="00851CBC"/>
    <w:rsid w:val="00851E0B"/>
    <w:rsid w:val="00851EAA"/>
    <w:rsid w:val="008522A9"/>
    <w:rsid w:val="0085243E"/>
    <w:rsid w:val="00852A6A"/>
    <w:rsid w:val="00852C30"/>
    <w:rsid w:val="00852C93"/>
    <w:rsid w:val="00852C9F"/>
    <w:rsid w:val="00852E37"/>
    <w:rsid w:val="00852E9F"/>
    <w:rsid w:val="00853021"/>
    <w:rsid w:val="00853222"/>
    <w:rsid w:val="00853268"/>
    <w:rsid w:val="00853336"/>
    <w:rsid w:val="008533D9"/>
    <w:rsid w:val="008533DC"/>
    <w:rsid w:val="0085341C"/>
    <w:rsid w:val="00853578"/>
    <w:rsid w:val="008536C5"/>
    <w:rsid w:val="00853736"/>
    <w:rsid w:val="008537EB"/>
    <w:rsid w:val="00853970"/>
    <w:rsid w:val="008539A7"/>
    <w:rsid w:val="00853B29"/>
    <w:rsid w:val="00853C8D"/>
    <w:rsid w:val="00853D2B"/>
    <w:rsid w:val="00854137"/>
    <w:rsid w:val="0085427D"/>
    <w:rsid w:val="00854336"/>
    <w:rsid w:val="008543EA"/>
    <w:rsid w:val="008545CF"/>
    <w:rsid w:val="00854659"/>
    <w:rsid w:val="008547D3"/>
    <w:rsid w:val="008547E4"/>
    <w:rsid w:val="0085499B"/>
    <w:rsid w:val="00854AAC"/>
    <w:rsid w:val="00854DF7"/>
    <w:rsid w:val="00855285"/>
    <w:rsid w:val="00855426"/>
    <w:rsid w:val="0085575C"/>
    <w:rsid w:val="00855890"/>
    <w:rsid w:val="008558CC"/>
    <w:rsid w:val="0085593A"/>
    <w:rsid w:val="00855998"/>
    <w:rsid w:val="008559CE"/>
    <w:rsid w:val="00855A0D"/>
    <w:rsid w:val="00855B39"/>
    <w:rsid w:val="00855EB0"/>
    <w:rsid w:val="00855FD8"/>
    <w:rsid w:val="0085611E"/>
    <w:rsid w:val="008561EC"/>
    <w:rsid w:val="0085628D"/>
    <w:rsid w:val="008563F7"/>
    <w:rsid w:val="00856421"/>
    <w:rsid w:val="008564AA"/>
    <w:rsid w:val="008565AE"/>
    <w:rsid w:val="00856607"/>
    <w:rsid w:val="0085676D"/>
    <w:rsid w:val="00856AE0"/>
    <w:rsid w:val="00856C4E"/>
    <w:rsid w:val="00856CAC"/>
    <w:rsid w:val="00856CE4"/>
    <w:rsid w:val="00856E87"/>
    <w:rsid w:val="008573AF"/>
    <w:rsid w:val="0085761C"/>
    <w:rsid w:val="008576A1"/>
    <w:rsid w:val="008577BC"/>
    <w:rsid w:val="00857A87"/>
    <w:rsid w:val="00857E4D"/>
    <w:rsid w:val="00857FD8"/>
    <w:rsid w:val="008602E4"/>
    <w:rsid w:val="00860302"/>
    <w:rsid w:val="008606F1"/>
    <w:rsid w:val="00860BC1"/>
    <w:rsid w:val="00860CCE"/>
    <w:rsid w:val="00860FDD"/>
    <w:rsid w:val="00860FF0"/>
    <w:rsid w:val="008610DD"/>
    <w:rsid w:val="00861493"/>
    <w:rsid w:val="008615BA"/>
    <w:rsid w:val="00861715"/>
    <w:rsid w:val="00861770"/>
    <w:rsid w:val="00861862"/>
    <w:rsid w:val="00861AD0"/>
    <w:rsid w:val="00861AFA"/>
    <w:rsid w:val="00861BC5"/>
    <w:rsid w:val="00861BDB"/>
    <w:rsid w:val="00861E1D"/>
    <w:rsid w:val="00861E1E"/>
    <w:rsid w:val="00861F21"/>
    <w:rsid w:val="00862092"/>
    <w:rsid w:val="008621A2"/>
    <w:rsid w:val="0086244F"/>
    <w:rsid w:val="0086279E"/>
    <w:rsid w:val="00862C23"/>
    <w:rsid w:val="00862CF1"/>
    <w:rsid w:val="00862D78"/>
    <w:rsid w:val="00862F0B"/>
    <w:rsid w:val="00862F85"/>
    <w:rsid w:val="008631B6"/>
    <w:rsid w:val="00863413"/>
    <w:rsid w:val="00863452"/>
    <w:rsid w:val="008634F1"/>
    <w:rsid w:val="008637AE"/>
    <w:rsid w:val="008637C8"/>
    <w:rsid w:val="00863ABA"/>
    <w:rsid w:val="00863ACE"/>
    <w:rsid w:val="00863B67"/>
    <w:rsid w:val="00863BBD"/>
    <w:rsid w:val="00863E17"/>
    <w:rsid w:val="008642F4"/>
    <w:rsid w:val="008643A8"/>
    <w:rsid w:val="0086449E"/>
    <w:rsid w:val="008644C6"/>
    <w:rsid w:val="0086457C"/>
    <w:rsid w:val="00864797"/>
    <w:rsid w:val="008647CA"/>
    <w:rsid w:val="00864859"/>
    <w:rsid w:val="00864A1A"/>
    <w:rsid w:val="008651BC"/>
    <w:rsid w:val="00865260"/>
    <w:rsid w:val="008653B3"/>
    <w:rsid w:val="008656C4"/>
    <w:rsid w:val="008656F8"/>
    <w:rsid w:val="008657E8"/>
    <w:rsid w:val="0086590B"/>
    <w:rsid w:val="0086598E"/>
    <w:rsid w:val="008659A7"/>
    <w:rsid w:val="00865B88"/>
    <w:rsid w:val="00865F39"/>
    <w:rsid w:val="00865FCB"/>
    <w:rsid w:val="0086606B"/>
    <w:rsid w:val="0086609E"/>
    <w:rsid w:val="008660CA"/>
    <w:rsid w:val="008663C4"/>
    <w:rsid w:val="00866432"/>
    <w:rsid w:val="0086643F"/>
    <w:rsid w:val="00866559"/>
    <w:rsid w:val="008665CF"/>
    <w:rsid w:val="00866603"/>
    <w:rsid w:val="00866844"/>
    <w:rsid w:val="008668A2"/>
    <w:rsid w:val="00866BC7"/>
    <w:rsid w:val="00866BFF"/>
    <w:rsid w:val="00866C91"/>
    <w:rsid w:val="00866D49"/>
    <w:rsid w:val="00866F11"/>
    <w:rsid w:val="00866FEF"/>
    <w:rsid w:val="00867060"/>
    <w:rsid w:val="008671C7"/>
    <w:rsid w:val="00867212"/>
    <w:rsid w:val="008672CF"/>
    <w:rsid w:val="0086778E"/>
    <w:rsid w:val="0086789E"/>
    <w:rsid w:val="0086790F"/>
    <w:rsid w:val="00867997"/>
    <w:rsid w:val="008679ED"/>
    <w:rsid w:val="00867EE8"/>
    <w:rsid w:val="00867F40"/>
    <w:rsid w:val="0087003E"/>
    <w:rsid w:val="008701BF"/>
    <w:rsid w:val="008703BA"/>
    <w:rsid w:val="008704DB"/>
    <w:rsid w:val="0087072D"/>
    <w:rsid w:val="00870754"/>
    <w:rsid w:val="0087077E"/>
    <w:rsid w:val="008707A6"/>
    <w:rsid w:val="00870996"/>
    <w:rsid w:val="00870F01"/>
    <w:rsid w:val="0087101F"/>
    <w:rsid w:val="00871073"/>
    <w:rsid w:val="008712D8"/>
    <w:rsid w:val="00871395"/>
    <w:rsid w:val="008714D3"/>
    <w:rsid w:val="00871DB3"/>
    <w:rsid w:val="00871EDC"/>
    <w:rsid w:val="00871F16"/>
    <w:rsid w:val="00871F3C"/>
    <w:rsid w:val="0087222B"/>
    <w:rsid w:val="008722D4"/>
    <w:rsid w:val="008724FC"/>
    <w:rsid w:val="0087254E"/>
    <w:rsid w:val="0087255D"/>
    <w:rsid w:val="0087267F"/>
    <w:rsid w:val="0087284E"/>
    <w:rsid w:val="008728C0"/>
    <w:rsid w:val="0087294F"/>
    <w:rsid w:val="00872BAB"/>
    <w:rsid w:val="00872C1A"/>
    <w:rsid w:val="00872C5D"/>
    <w:rsid w:val="00872EDA"/>
    <w:rsid w:val="00872FB0"/>
    <w:rsid w:val="0087321C"/>
    <w:rsid w:val="00873384"/>
    <w:rsid w:val="008737B3"/>
    <w:rsid w:val="00873A01"/>
    <w:rsid w:val="00873A1F"/>
    <w:rsid w:val="00873A53"/>
    <w:rsid w:val="00873A92"/>
    <w:rsid w:val="00873BBF"/>
    <w:rsid w:val="00873CFD"/>
    <w:rsid w:val="00873E60"/>
    <w:rsid w:val="00873F2D"/>
    <w:rsid w:val="00873F49"/>
    <w:rsid w:val="00874057"/>
    <w:rsid w:val="008740DF"/>
    <w:rsid w:val="0087414B"/>
    <w:rsid w:val="00874182"/>
    <w:rsid w:val="008741EA"/>
    <w:rsid w:val="0087422F"/>
    <w:rsid w:val="0087429F"/>
    <w:rsid w:val="00874309"/>
    <w:rsid w:val="008743BE"/>
    <w:rsid w:val="00874835"/>
    <w:rsid w:val="00874840"/>
    <w:rsid w:val="0087484D"/>
    <w:rsid w:val="00874AC2"/>
    <w:rsid w:val="00874C3B"/>
    <w:rsid w:val="00874C56"/>
    <w:rsid w:val="00874CDA"/>
    <w:rsid w:val="00874CF7"/>
    <w:rsid w:val="00874E35"/>
    <w:rsid w:val="008753EF"/>
    <w:rsid w:val="0087542C"/>
    <w:rsid w:val="00875460"/>
    <w:rsid w:val="00875541"/>
    <w:rsid w:val="008756C6"/>
    <w:rsid w:val="008757AE"/>
    <w:rsid w:val="00875817"/>
    <w:rsid w:val="00875875"/>
    <w:rsid w:val="00875A6E"/>
    <w:rsid w:val="00875BAB"/>
    <w:rsid w:val="00875CD1"/>
    <w:rsid w:val="00875CE0"/>
    <w:rsid w:val="00875D42"/>
    <w:rsid w:val="00875F30"/>
    <w:rsid w:val="0087637E"/>
    <w:rsid w:val="00876418"/>
    <w:rsid w:val="0087645D"/>
    <w:rsid w:val="00876464"/>
    <w:rsid w:val="008764CF"/>
    <w:rsid w:val="00876608"/>
    <w:rsid w:val="0087669A"/>
    <w:rsid w:val="00876BAF"/>
    <w:rsid w:val="00876CE6"/>
    <w:rsid w:val="00876D2D"/>
    <w:rsid w:val="00876E21"/>
    <w:rsid w:val="00876E61"/>
    <w:rsid w:val="00876E91"/>
    <w:rsid w:val="00877232"/>
    <w:rsid w:val="00877289"/>
    <w:rsid w:val="00877972"/>
    <w:rsid w:val="008779B1"/>
    <w:rsid w:val="00877AE9"/>
    <w:rsid w:val="00877B8A"/>
    <w:rsid w:val="00877BF1"/>
    <w:rsid w:val="00877C8E"/>
    <w:rsid w:val="008803A4"/>
    <w:rsid w:val="0088072D"/>
    <w:rsid w:val="00880A45"/>
    <w:rsid w:val="00880A76"/>
    <w:rsid w:val="00880B18"/>
    <w:rsid w:val="00880E6D"/>
    <w:rsid w:val="00880F58"/>
    <w:rsid w:val="00881077"/>
    <w:rsid w:val="008811B2"/>
    <w:rsid w:val="008811F5"/>
    <w:rsid w:val="00881242"/>
    <w:rsid w:val="00881363"/>
    <w:rsid w:val="00881393"/>
    <w:rsid w:val="008814AD"/>
    <w:rsid w:val="0088156B"/>
    <w:rsid w:val="00881631"/>
    <w:rsid w:val="00881715"/>
    <w:rsid w:val="008817BC"/>
    <w:rsid w:val="008819BA"/>
    <w:rsid w:val="00881B8C"/>
    <w:rsid w:val="00881C30"/>
    <w:rsid w:val="00881EFB"/>
    <w:rsid w:val="00881F40"/>
    <w:rsid w:val="00881F5A"/>
    <w:rsid w:val="0088202B"/>
    <w:rsid w:val="00882137"/>
    <w:rsid w:val="00882601"/>
    <w:rsid w:val="008827C6"/>
    <w:rsid w:val="00882815"/>
    <w:rsid w:val="008828D9"/>
    <w:rsid w:val="00882A43"/>
    <w:rsid w:val="00882AFF"/>
    <w:rsid w:val="00882C39"/>
    <w:rsid w:val="00882E8D"/>
    <w:rsid w:val="00882F76"/>
    <w:rsid w:val="00883127"/>
    <w:rsid w:val="0088314A"/>
    <w:rsid w:val="00883267"/>
    <w:rsid w:val="008833CD"/>
    <w:rsid w:val="0088347A"/>
    <w:rsid w:val="0088354B"/>
    <w:rsid w:val="008835FB"/>
    <w:rsid w:val="00883774"/>
    <w:rsid w:val="0088386A"/>
    <w:rsid w:val="00883957"/>
    <w:rsid w:val="00883959"/>
    <w:rsid w:val="008839E0"/>
    <w:rsid w:val="00883BE9"/>
    <w:rsid w:val="00883FE9"/>
    <w:rsid w:val="00884031"/>
    <w:rsid w:val="008842F4"/>
    <w:rsid w:val="00884331"/>
    <w:rsid w:val="0088468D"/>
    <w:rsid w:val="008847F8"/>
    <w:rsid w:val="008848E6"/>
    <w:rsid w:val="008848EA"/>
    <w:rsid w:val="00884A67"/>
    <w:rsid w:val="00884AF5"/>
    <w:rsid w:val="00884BCE"/>
    <w:rsid w:val="00884C31"/>
    <w:rsid w:val="00884D70"/>
    <w:rsid w:val="00884D81"/>
    <w:rsid w:val="00884E83"/>
    <w:rsid w:val="00885045"/>
    <w:rsid w:val="0088518C"/>
    <w:rsid w:val="0088518E"/>
    <w:rsid w:val="008853BE"/>
    <w:rsid w:val="008853DA"/>
    <w:rsid w:val="00885401"/>
    <w:rsid w:val="00885427"/>
    <w:rsid w:val="00885481"/>
    <w:rsid w:val="0088582E"/>
    <w:rsid w:val="00885881"/>
    <w:rsid w:val="008858CD"/>
    <w:rsid w:val="00885A1A"/>
    <w:rsid w:val="00885AA9"/>
    <w:rsid w:val="00885C9B"/>
    <w:rsid w:val="00885EA2"/>
    <w:rsid w:val="00885EC3"/>
    <w:rsid w:val="00885F6C"/>
    <w:rsid w:val="008861DD"/>
    <w:rsid w:val="008861F3"/>
    <w:rsid w:val="00886437"/>
    <w:rsid w:val="0088648A"/>
    <w:rsid w:val="0088658D"/>
    <w:rsid w:val="0088676B"/>
    <w:rsid w:val="008868F4"/>
    <w:rsid w:val="008869DF"/>
    <w:rsid w:val="008869FD"/>
    <w:rsid w:val="00886A66"/>
    <w:rsid w:val="00886ACE"/>
    <w:rsid w:val="00886CF2"/>
    <w:rsid w:val="00886E5F"/>
    <w:rsid w:val="008870CA"/>
    <w:rsid w:val="008871D1"/>
    <w:rsid w:val="0088730F"/>
    <w:rsid w:val="0088731A"/>
    <w:rsid w:val="00887332"/>
    <w:rsid w:val="008877F9"/>
    <w:rsid w:val="008877FC"/>
    <w:rsid w:val="0088785D"/>
    <w:rsid w:val="008878A5"/>
    <w:rsid w:val="00887907"/>
    <w:rsid w:val="00887934"/>
    <w:rsid w:val="00887C99"/>
    <w:rsid w:val="00887D5E"/>
    <w:rsid w:val="00887F5A"/>
    <w:rsid w:val="00890046"/>
    <w:rsid w:val="0089008B"/>
    <w:rsid w:val="0089018F"/>
    <w:rsid w:val="00890207"/>
    <w:rsid w:val="0089038A"/>
    <w:rsid w:val="0089052C"/>
    <w:rsid w:val="008905DC"/>
    <w:rsid w:val="0089071A"/>
    <w:rsid w:val="0089071B"/>
    <w:rsid w:val="0089081F"/>
    <w:rsid w:val="00890855"/>
    <w:rsid w:val="008909C2"/>
    <w:rsid w:val="00890B7E"/>
    <w:rsid w:val="00890B9E"/>
    <w:rsid w:val="00890C81"/>
    <w:rsid w:val="00890CC9"/>
    <w:rsid w:val="00890D65"/>
    <w:rsid w:val="00890DB4"/>
    <w:rsid w:val="00890E38"/>
    <w:rsid w:val="00890EF5"/>
    <w:rsid w:val="00890F71"/>
    <w:rsid w:val="00890FFD"/>
    <w:rsid w:val="00891118"/>
    <w:rsid w:val="0089118C"/>
    <w:rsid w:val="008913C7"/>
    <w:rsid w:val="00891404"/>
    <w:rsid w:val="00891494"/>
    <w:rsid w:val="0089184C"/>
    <w:rsid w:val="00891B7B"/>
    <w:rsid w:val="00891C74"/>
    <w:rsid w:val="00891CA6"/>
    <w:rsid w:val="00891D1E"/>
    <w:rsid w:val="00891E11"/>
    <w:rsid w:val="00891E2E"/>
    <w:rsid w:val="00891E7B"/>
    <w:rsid w:val="00891E81"/>
    <w:rsid w:val="008921B3"/>
    <w:rsid w:val="00892239"/>
    <w:rsid w:val="0089229C"/>
    <w:rsid w:val="00892368"/>
    <w:rsid w:val="00892524"/>
    <w:rsid w:val="008925D1"/>
    <w:rsid w:val="008926C2"/>
    <w:rsid w:val="008926EC"/>
    <w:rsid w:val="0089288C"/>
    <w:rsid w:val="008928EB"/>
    <w:rsid w:val="00892A30"/>
    <w:rsid w:val="00892C59"/>
    <w:rsid w:val="00892DA4"/>
    <w:rsid w:val="00892DBC"/>
    <w:rsid w:val="00893191"/>
    <w:rsid w:val="008932B9"/>
    <w:rsid w:val="0089360D"/>
    <w:rsid w:val="0089376F"/>
    <w:rsid w:val="008937AC"/>
    <w:rsid w:val="0089384D"/>
    <w:rsid w:val="00893922"/>
    <w:rsid w:val="00893D26"/>
    <w:rsid w:val="00894010"/>
    <w:rsid w:val="00894054"/>
    <w:rsid w:val="0089411F"/>
    <w:rsid w:val="00894251"/>
    <w:rsid w:val="00894361"/>
    <w:rsid w:val="00894385"/>
    <w:rsid w:val="008943BB"/>
    <w:rsid w:val="00894431"/>
    <w:rsid w:val="008944DE"/>
    <w:rsid w:val="0089455D"/>
    <w:rsid w:val="00894676"/>
    <w:rsid w:val="00894906"/>
    <w:rsid w:val="008949B7"/>
    <w:rsid w:val="008949E3"/>
    <w:rsid w:val="00894ABD"/>
    <w:rsid w:val="00894B65"/>
    <w:rsid w:val="00894C2D"/>
    <w:rsid w:val="00894C86"/>
    <w:rsid w:val="00894CE5"/>
    <w:rsid w:val="00894D5E"/>
    <w:rsid w:val="00894E44"/>
    <w:rsid w:val="0089514A"/>
    <w:rsid w:val="008951AF"/>
    <w:rsid w:val="00895435"/>
    <w:rsid w:val="008954AA"/>
    <w:rsid w:val="0089558D"/>
    <w:rsid w:val="008955AD"/>
    <w:rsid w:val="008955D7"/>
    <w:rsid w:val="0089569D"/>
    <w:rsid w:val="008956A4"/>
    <w:rsid w:val="0089588A"/>
    <w:rsid w:val="008958CC"/>
    <w:rsid w:val="00895BE9"/>
    <w:rsid w:val="00895CBA"/>
    <w:rsid w:val="00895ED4"/>
    <w:rsid w:val="00895FDE"/>
    <w:rsid w:val="00896252"/>
    <w:rsid w:val="008962E6"/>
    <w:rsid w:val="00896554"/>
    <w:rsid w:val="008965F8"/>
    <w:rsid w:val="00896654"/>
    <w:rsid w:val="00896819"/>
    <w:rsid w:val="00896837"/>
    <w:rsid w:val="008969BE"/>
    <w:rsid w:val="008969E6"/>
    <w:rsid w:val="00896A0A"/>
    <w:rsid w:val="00896A12"/>
    <w:rsid w:val="00896ABB"/>
    <w:rsid w:val="00896B32"/>
    <w:rsid w:val="00896C0C"/>
    <w:rsid w:val="00896E0C"/>
    <w:rsid w:val="00896ED5"/>
    <w:rsid w:val="00897213"/>
    <w:rsid w:val="00897439"/>
    <w:rsid w:val="00897652"/>
    <w:rsid w:val="008977CA"/>
    <w:rsid w:val="008978AC"/>
    <w:rsid w:val="008979C6"/>
    <w:rsid w:val="00897A63"/>
    <w:rsid w:val="00897D23"/>
    <w:rsid w:val="008A0030"/>
    <w:rsid w:val="008A0061"/>
    <w:rsid w:val="008A012A"/>
    <w:rsid w:val="008A0162"/>
    <w:rsid w:val="008A0583"/>
    <w:rsid w:val="008A06A2"/>
    <w:rsid w:val="008A06B2"/>
    <w:rsid w:val="008A07DE"/>
    <w:rsid w:val="008A0B3D"/>
    <w:rsid w:val="008A0CD3"/>
    <w:rsid w:val="008A0E41"/>
    <w:rsid w:val="008A0F20"/>
    <w:rsid w:val="008A1022"/>
    <w:rsid w:val="008A1065"/>
    <w:rsid w:val="008A1325"/>
    <w:rsid w:val="008A14B3"/>
    <w:rsid w:val="008A17C4"/>
    <w:rsid w:val="008A18D8"/>
    <w:rsid w:val="008A19BD"/>
    <w:rsid w:val="008A1A2A"/>
    <w:rsid w:val="008A1A56"/>
    <w:rsid w:val="008A1C04"/>
    <w:rsid w:val="008A1C2F"/>
    <w:rsid w:val="008A1CF3"/>
    <w:rsid w:val="008A1DFC"/>
    <w:rsid w:val="008A20C3"/>
    <w:rsid w:val="008A221A"/>
    <w:rsid w:val="008A23F8"/>
    <w:rsid w:val="008A2616"/>
    <w:rsid w:val="008A27E0"/>
    <w:rsid w:val="008A2836"/>
    <w:rsid w:val="008A28B3"/>
    <w:rsid w:val="008A29CE"/>
    <w:rsid w:val="008A2E6E"/>
    <w:rsid w:val="008A2E95"/>
    <w:rsid w:val="008A2EED"/>
    <w:rsid w:val="008A3021"/>
    <w:rsid w:val="008A315A"/>
    <w:rsid w:val="008A3302"/>
    <w:rsid w:val="008A333A"/>
    <w:rsid w:val="008A35B1"/>
    <w:rsid w:val="008A35B9"/>
    <w:rsid w:val="008A38C2"/>
    <w:rsid w:val="008A3A29"/>
    <w:rsid w:val="008A3C37"/>
    <w:rsid w:val="008A3E50"/>
    <w:rsid w:val="008A4064"/>
    <w:rsid w:val="008A424E"/>
    <w:rsid w:val="008A4282"/>
    <w:rsid w:val="008A42DD"/>
    <w:rsid w:val="008A4454"/>
    <w:rsid w:val="008A479E"/>
    <w:rsid w:val="008A498F"/>
    <w:rsid w:val="008A49F5"/>
    <w:rsid w:val="008A4BC7"/>
    <w:rsid w:val="008A4C1C"/>
    <w:rsid w:val="008A4ECC"/>
    <w:rsid w:val="008A4F47"/>
    <w:rsid w:val="008A5160"/>
    <w:rsid w:val="008A538C"/>
    <w:rsid w:val="008A546D"/>
    <w:rsid w:val="008A54FB"/>
    <w:rsid w:val="008A552D"/>
    <w:rsid w:val="008A563B"/>
    <w:rsid w:val="008A58DE"/>
    <w:rsid w:val="008A5CC6"/>
    <w:rsid w:val="008A5F14"/>
    <w:rsid w:val="008A60B4"/>
    <w:rsid w:val="008A62B0"/>
    <w:rsid w:val="008A62CE"/>
    <w:rsid w:val="008A651A"/>
    <w:rsid w:val="008A6540"/>
    <w:rsid w:val="008A6607"/>
    <w:rsid w:val="008A690F"/>
    <w:rsid w:val="008A6A4E"/>
    <w:rsid w:val="008A6B28"/>
    <w:rsid w:val="008A6C52"/>
    <w:rsid w:val="008A6C6A"/>
    <w:rsid w:val="008A6F00"/>
    <w:rsid w:val="008A73A9"/>
    <w:rsid w:val="008A740C"/>
    <w:rsid w:val="008A761F"/>
    <w:rsid w:val="008A767D"/>
    <w:rsid w:val="008A771C"/>
    <w:rsid w:val="008A78D5"/>
    <w:rsid w:val="008A7AB2"/>
    <w:rsid w:val="008A7DDA"/>
    <w:rsid w:val="008A7F61"/>
    <w:rsid w:val="008A7F71"/>
    <w:rsid w:val="008A7F7E"/>
    <w:rsid w:val="008B0003"/>
    <w:rsid w:val="008B01F6"/>
    <w:rsid w:val="008B0241"/>
    <w:rsid w:val="008B0274"/>
    <w:rsid w:val="008B055D"/>
    <w:rsid w:val="008B06B5"/>
    <w:rsid w:val="008B07AF"/>
    <w:rsid w:val="008B094E"/>
    <w:rsid w:val="008B0BFF"/>
    <w:rsid w:val="008B0C51"/>
    <w:rsid w:val="008B0DA5"/>
    <w:rsid w:val="008B0E28"/>
    <w:rsid w:val="008B101F"/>
    <w:rsid w:val="008B10D3"/>
    <w:rsid w:val="008B124E"/>
    <w:rsid w:val="008B144B"/>
    <w:rsid w:val="008B14F9"/>
    <w:rsid w:val="008B15EA"/>
    <w:rsid w:val="008B16E4"/>
    <w:rsid w:val="008B173B"/>
    <w:rsid w:val="008B17CD"/>
    <w:rsid w:val="008B18DF"/>
    <w:rsid w:val="008B19C6"/>
    <w:rsid w:val="008B1AC1"/>
    <w:rsid w:val="008B1C4B"/>
    <w:rsid w:val="008B1D4C"/>
    <w:rsid w:val="008B1D95"/>
    <w:rsid w:val="008B1E0A"/>
    <w:rsid w:val="008B210B"/>
    <w:rsid w:val="008B22B8"/>
    <w:rsid w:val="008B2371"/>
    <w:rsid w:val="008B23ED"/>
    <w:rsid w:val="008B24F7"/>
    <w:rsid w:val="008B2894"/>
    <w:rsid w:val="008B2A34"/>
    <w:rsid w:val="008B2ABA"/>
    <w:rsid w:val="008B2C8F"/>
    <w:rsid w:val="008B2E27"/>
    <w:rsid w:val="008B2E30"/>
    <w:rsid w:val="008B2F94"/>
    <w:rsid w:val="008B30E4"/>
    <w:rsid w:val="008B312C"/>
    <w:rsid w:val="008B3415"/>
    <w:rsid w:val="008B3548"/>
    <w:rsid w:val="008B3637"/>
    <w:rsid w:val="008B36AD"/>
    <w:rsid w:val="008B36EF"/>
    <w:rsid w:val="008B373C"/>
    <w:rsid w:val="008B3754"/>
    <w:rsid w:val="008B377D"/>
    <w:rsid w:val="008B3873"/>
    <w:rsid w:val="008B389C"/>
    <w:rsid w:val="008B3A3D"/>
    <w:rsid w:val="008B3B3D"/>
    <w:rsid w:val="008B3DD5"/>
    <w:rsid w:val="008B3DD7"/>
    <w:rsid w:val="008B3DF1"/>
    <w:rsid w:val="008B3EF4"/>
    <w:rsid w:val="008B3F23"/>
    <w:rsid w:val="008B3F33"/>
    <w:rsid w:val="008B4081"/>
    <w:rsid w:val="008B4091"/>
    <w:rsid w:val="008B4129"/>
    <w:rsid w:val="008B424C"/>
    <w:rsid w:val="008B4568"/>
    <w:rsid w:val="008B4652"/>
    <w:rsid w:val="008B47D6"/>
    <w:rsid w:val="008B47FF"/>
    <w:rsid w:val="008B491A"/>
    <w:rsid w:val="008B497F"/>
    <w:rsid w:val="008B4A67"/>
    <w:rsid w:val="008B530D"/>
    <w:rsid w:val="008B536A"/>
    <w:rsid w:val="008B5700"/>
    <w:rsid w:val="008B5747"/>
    <w:rsid w:val="008B57B7"/>
    <w:rsid w:val="008B5987"/>
    <w:rsid w:val="008B5C51"/>
    <w:rsid w:val="008B5C85"/>
    <w:rsid w:val="008B5CB3"/>
    <w:rsid w:val="008B5D59"/>
    <w:rsid w:val="008B5DD8"/>
    <w:rsid w:val="008B5E8D"/>
    <w:rsid w:val="008B6406"/>
    <w:rsid w:val="008B65AE"/>
    <w:rsid w:val="008B6630"/>
    <w:rsid w:val="008B6676"/>
    <w:rsid w:val="008B682C"/>
    <w:rsid w:val="008B683F"/>
    <w:rsid w:val="008B68E2"/>
    <w:rsid w:val="008B6A4E"/>
    <w:rsid w:val="008B6CF7"/>
    <w:rsid w:val="008B6E75"/>
    <w:rsid w:val="008B7046"/>
    <w:rsid w:val="008B705E"/>
    <w:rsid w:val="008B711F"/>
    <w:rsid w:val="008B721A"/>
    <w:rsid w:val="008B72DE"/>
    <w:rsid w:val="008B73FB"/>
    <w:rsid w:val="008B7481"/>
    <w:rsid w:val="008B764F"/>
    <w:rsid w:val="008B7682"/>
    <w:rsid w:val="008B777D"/>
    <w:rsid w:val="008B7896"/>
    <w:rsid w:val="008B7A4A"/>
    <w:rsid w:val="008B7C11"/>
    <w:rsid w:val="008B7C2E"/>
    <w:rsid w:val="008B7DEA"/>
    <w:rsid w:val="008B7E10"/>
    <w:rsid w:val="008B7E86"/>
    <w:rsid w:val="008B7F31"/>
    <w:rsid w:val="008C013F"/>
    <w:rsid w:val="008C017F"/>
    <w:rsid w:val="008C0381"/>
    <w:rsid w:val="008C0468"/>
    <w:rsid w:val="008C048D"/>
    <w:rsid w:val="008C04A4"/>
    <w:rsid w:val="008C04F2"/>
    <w:rsid w:val="008C05CD"/>
    <w:rsid w:val="008C0639"/>
    <w:rsid w:val="008C0735"/>
    <w:rsid w:val="008C0889"/>
    <w:rsid w:val="008C0A4C"/>
    <w:rsid w:val="008C0C53"/>
    <w:rsid w:val="008C0C61"/>
    <w:rsid w:val="008C0C70"/>
    <w:rsid w:val="008C0C8F"/>
    <w:rsid w:val="008C0E54"/>
    <w:rsid w:val="008C0E9C"/>
    <w:rsid w:val="008C0ED7"/>
    <w:rsid w:val="008C0F1F"/>
    <w:rsid w:val="008C0F66"/>
    <w:rsid w:val="008C10F0"/>
    <w:rsid w:val="008C113C"/>
    <w:rsid w:val="008C1168"/>
    <w:rsid w:val="008C12C0"/>
    <w:rsid w:val="008C12FE"/>
    <w:rsid w:val="008C1331"/>
    <w:rsid w:val="008C1665"/>
    <w:rsid w:val="008C17BF"/>
    <w:rsid w:val="008C183B"/>
    <w:rsid w:val="008C192B"/>
    <w:rsid w:val="008C1AB5"/>
    <w:rsid w:val="008C1C40"/>
    <w:rsid w:val="008C1DE3"/>
    <w:rsid w:val="008C1F35"/>
    <w:rsid w:val="008C20F9"/>
    <w:rsid w:val="008C2198"/>
    <w:rsid w:val="008C220F"/>
    <w:rsid w:val="008C2387"/>
    <w:rsid w:val="008C24AA"/>
    <w:rsid w:val="008C2607"/>
    <w:rsid w:val="008C2694"/>
    <w:rsid w:val="008C2831"/>
    <w:rsid w:val="008C28A5"/>
    <w:rsid w:val="008C2AD1"/>
    <w:rsid w:val="008C2B2E"/>
    <w:rsid w:val="008C2B77"/>
    <w:rsid w:val="008C2C6C"/>
    <w:rsid w:val="008C2CF2"/>
    <w:rsid w:val="008C2E07"/>
    <w:rsid w:val="008C2E57"/>
    <w:rsid w:val="008C2E5B"/>
    <w:rsid w:val="008C2F68"/>
    <w:rsid w:val="008C2F97"/>
    <w:rsid w:val="008C3038"/>
    <w:rsid w:val="008C36F9"/>
    <w:rsid w:val="008C3793"/>
    <w:rsid w:val="008C383F"/>
    <w:rsid w:val="008C3AB5"/>
    <w:rsid w:val="008C3BF8"/>
    <w:rsid w:val="008C3C9A"/>
    <w:rsid w:val="008C3DDB"/>
    <w:rsid w:val="008C3E60"/>
    <w:rsid w:val="008C3ECC"/>
    <w:rsid w:val="008C3EED"/>
    <w:rsid w:val="008C3F3F"/>
    <w:rsid w:val="008C432C"/>
    <w:rsid w:val="008C43E2"/>
    <w:rsid w:val="008C43FE"/>
    <w:rsid w:val="008C4575"/>
    <w:rsid w:val="008C477B"/>
    <w:rsid w:val="008C47BB"/>
    <w:rsid w:val="008C4A49"/>
    <w:rsid w:val="008C4C37"/>
    <w:rsid w:val="008C4C7C"/>
    <w:rsid w:val="008C4D25"/>
    <w:rsid w:val="008C4DF8"/>
    <w:rsid w:val="008C51CD"/>
    <w:rsid w:val="008C54B8"/>
    <w:rsid w:val="008C58C9"/>
    <w:rsid w:val="008C5A14"/>
    <w:rsid w:val="008C5D24"/>
    <w:rsid w:val="008C5DCA"/>
    <w:rsid w:val="008C5E50"/>
    <w:rsid w:val="008C5FE2"/>
    <w:rsid w:val="008C5FF3"/>
    <w:rsid w:val="008C604B"/>
    <w:rsid w:val="008C605F"/>
    <w:rsid w:val="008C6155"/>
    <w:rsid w:val="008C6391"/>
    <w:rsid w:val="008C63C5"/>
    <w:rsid w:val="008C6412"/>
    <w:rsid w:val="008C64FD"/>
    <w:rsid w:val="008C6810"/>
    <w:rsid w:val="008C6A31"/>
    <w:rsid w:val="008C6A77"/>
    <w:rsid w:val="008C6C87"/>
    <w:rsid w:val="008C6D3A"/>
    <w:rsid w:val="008C6D99"/>
    <w:rsid w:val="008C6E1D"/>
    <w:rsid w:val="008C6E95"/>
    <w:rsid w:val="008C6F6E"/>
    <w:rsid w:val="008C6FB5"/>
    <w:rsid w:val="008C6FFB"/>
    <w:rsid w:val="008C7299"/>
    <w:rsid w:val="008C76C3"/>
    <w:rsid w:val="008C7BB6"/>
    <w:rsid w:val="008C7CB6"/>
    <w:rsid w:val="008C7D70"/>
    <w:rsid w:val="008D007E"/>
    <w:rsid w:val="008D0133"/>
    <w:rsid w:val="008D04BB"/>
    <w:rsid w:val="008D0600"/>
    <w:rsid w:val="008D07A1"/>
    <w:rsid w:val="008D0938"/>
    <w:rsid w:val="008D0C25"/>
    <w:rsid w:val="008D0C41"/>
    <w:rsid w:val="008D0E40"/>
    <w:rsid w:val="008D0EA4"/>
    <w:rsid w:val="008D0EE4"/>
    <w:rsid w:val="008D0F3C"/>
    <w:rsid w:val="008D0F54"/>
    <w:rsid w:val="008D0FDE"/>
    <w:rsid w:val="008D10EB"/>
    <w:rsid w:val="008D111C"/>
    <w:rsid w:val="008D14B9"/>
    <w:rsid w:val="008D14CC"/>
    <w:rsid w:val="008D1590"/>
    <w:rsid w:val="008D19DC"/>
    <w:rsid w:val="008D1B13"/>
    <w:rsid w:val="008D1E39"/>
    <w:rsid w:val="008D1E95"/>
    <w:rsid w:val="008D2000"/>
    <w:rsid w:val="008D2213"/>
    <w:rsid w:val="008D2745"/>
    <w:rsid w:val="008D2772"/>
    <w:rsid w:val="008D2798"/>
    <w:rsid w:val="008D2B0C"/>
    <w:rsid w:val="008D2BA8"/>
    <w:rsid w:val="008D2D69"/>
    <w:rsid w:val="008D2D99"/>
    <w:rsid w:val="008D2F02"/>
    <w:rsid w:val="008D310D"/>
    <w:rsid w:val="008D320C"/>
    <w:rsid w:val="008D327F"/>
    <w:rsid w:val="008D3315"/>
    <w:rsid w:val="008D35D1"/>
    <w:rsid w:val="008D39F7"/>
    <w:rsid w:val="008D3A04"/>
    <w:rsid w:val="008D3EAB"/>
    <w:rsid w:val="008D3F33"/>
    <w:rsid w:val="008D3FD9"/>
    <w:rsid w:val="008D4188"/>
    <w:rsid w:val="008D452D"/>
    <w:rsid w:val="008D4780"/>
    <w:rsid w:val="008D4917"/>
    <w:rsid w:val="008D4A73"/>
    <w:rsid w:val="008D4B33"/>
    <w:rsid w:val="008D4D73"/>
    <w:rsid w:val="008D4DCF"/>
    <w:rsid w:val="008D51FC"/>
    <w:rsid w:val="008D5207"/>
    <w:rsid w:val="008D52E0"/>
    <w:rsid w:val="008D53CD"/>
    <w:rsid w:val="008D558B"/>
    <w:rsid w:val="008D57F7"/>
    <w:rsid w:val="008D5887"/>
    <w:rsid w:val="008D593D"/>
    <w:rsid w:val="008D5AA7"/>
    <w:rsid w:val="008D5B0E"/>
    <w:rsid w:val="008D5C74"/>
    <w:rsid w:val="008D5C93"/>
    <w:rsid w:val="008D5D1B"/>
    <w:rsid w:val="008D5DAD"/>
    <w:rsid w:val="008D5F85"/>
    <w:rsid w:val="008D6025"/>
    <w:rsid w:val="008D6157"/>
    <w:rsid w:val="008D6209"/>
    <w:rsid w:val="008D64AE"/>
    <w:rsid w:val="008D64E8"/>
    <w:rsid w:val="008D6663"/>
    <w:rsid w:val="008D66BD"/>
    <w:rsid w:val="008D6744"/>
    <w:rsid w:val="008D67ED"/>
    <w:rsid w:val="008D6828"/>
    <w:rsid w:val="008D68EE"/>
    <w:rsid w:val="008D6A3B"/>
    <w:rsid w:val="008D6A55"/>
    <w:rsid w:val="008D6B0C"/>
    <w:rsid w:val="008D6C2F"/>
    <w:rsid w:val="008D6C46"/>
    <w:rsid w:val="008D6E13"/>
    <w:rsid w:val="008D6FE0"/>
    <w:rsid w:val="008D711E"/>
    <w:rsid w:val="008D72FE"/>
    <w:rsid w:val="008D739C"/>
    <w:rsid w:val="008D7545"/>
    <w:rsid w:val="008D75BC"/>
    <w:rsid w:val="008D7786"/>
    <w:rsid w:val="008D7852"/>
    <w:rsid w:val="008D79A7"/>
    <w:rsid w:val="008D7A54"/>
    <w:rsid w:val="008D7C7A"/>
    <w:rsid w:val="008D7D92"/>
    <w:rsid w:val="008D7DBB"/>
    <w:rsid w:val="008D7EEF"/>
    <w:rsid w:val="008E0131"/>
    <w:rsid w:val="008E04C2"/>
    <w:rsid w:val="008E04D7"/>
    <w:rsid w:val="008E05CE"/>
    <w:rsid w:val="008E0614"/>
    <w:rsid w:val="008E0702"/>
    <w:rsid w:val="008E07BC"/>
    <w:rsid w:val="008E084C"/>
    <w:rsid w:val="008E0A22"/>
    <w:rsid w:val="008E0A26"/>
    <w:rsid w:val="008E0C12"/>
    <w:rsid w:val="008E0CCC"/>
    <w:rsid w:val="008E0FDB"/>
    <w:rsid w:val="008E106D"/>
    <w:rsid w:val="008E10BA"/>
    <w:rsid w:val="008E13B5"/>
    <w:rsid w:val="008E140C"/>
    <w:rsid w:val="008E158A"/>
    <w:rsid w:val="008E1775"/>
    <w:rsid w:val="008E1904"/>
    <w:rsid w:val="008E1AD5"/>
    <w:rsid w:val="008E1B2E"/>
    <w:rsid w:val="008E1E40"/>
    <w:rsid w:val="008E1E75"/>
    <w:rsid w:val="008E20E2"/>
    <w:rsid w:val="008E215F"/>
    <w:rsid w:val="008E22B0"/>
    <w:rsid w:val="008E22DD"/>
    <w:rsid w:val="008E2395"/>
    <w:rsid w:val="008E24FD"/>
    <w:rsid w:val="008E2571"/>
    <w:rsid w:val="008E2667"/>
    <w:rsid w:val="008E269C"/>
    <w:rsid w:val="008E26C5"/>
    <w:rsid w:val="008E2737"/>
    <w:rsid w:val="008E29EB"/>
    <w:rsid w:val="008E2A42"/>
    <w:rsid w:val="008E2AB1"/>
    <w:rsid w:val="008E2AF5"/>
    <w:rsid w:val="008E2BE7"/>
    <w:rsid w:val="008E2C67"/>
    <w:rsid w:val="008E2C78"/>
    <w:rsid w:val="008E2DD5"/>
    <w:rsid w:val="008E2E12"/>
    <w:rsid w:val="008E2F21"/>
    <w:rsid w:val="008E3087"/>
    <w:rsid w:val="008E3099"/>
    <w:rsid w:val="008E30AB"/>
    <w:rsid w:val="008E3217"/>
    <w:rsid w:val="008E3224"/>
    <w:rsid w:val="008E352A"/>
    <w:rsid w:val="008E3668"/>
    <w:rsid w:val="008E367A"/>
    <w:rsid w:val="008E36BA"/>
    <w:rsid w:val="008E36CD"/>
    <w:rsid w:val="008E37E9"/>
    <w:rsid w:val="008E3A57"/>
    <w:rsid w:val="008E3CDA"/>
    <w:rsid w:val="008E3E83"/>
    <w:rsid w:val="008E3EEA"/>
    <w:rsid w:val="008E3F50"/>
    <w:rsid w:val="008E3FA0"/>
    <w:rsid w:val="008E3FD2"/>
    <w:rsid w:val="008E4035"/>
    <w:rsid w:val="008E40BC"/>
    <w:rsid w:val="008E4123"/>
    <w:rsid w:val="008E4137"/>
    <w:rsid w:val="008E43F9"/>
    <w:rsid w:val="008E44A4"/>
    <w:rsid w:val="008E44AD"/>
    <w:rsid w:val="008E4507"/>
    <w:rsid w:val="008E4560"/>
    <w:rsid w:val="008E45A7"/>
    <w:rsid w:val="008E4A52"/>
    <w:rsid w:val="008E4E84"/>
    <w:rsid w:val="008E50FD"/>
    <w:rsid w:val="008E5195"/>
    <w:rsid w:val="008E5200"/>
    <w:rsid w:val="008E5225"/>
    <w:rsid w:val="008E52D0"/>
    <w:rsid w:val="008E532F"/>
    <w:rsid w:val="008E53A5"/>
    <w:rsid w:val="008E53A8"/>
    <w:rsid w:val="008E53D0"/>
    <w:rsid w:val="008E541C"/>
    <w:rsid w:val="008E56E3"/>
    <w:rsid w:val="008E580C"/>
    <w:rsid w:val="008E5B54"/>
    <w:rsid w:val="008E5BD8"/>
    <w:rsid w:val="008E5C9E"/>
    <w:rsid w:val="008E5D67"/>
    <w:rsid w:val="008E5D83"/>
    <w:rsid w:val="008E5DF9"/>
    <w:rsid w:val="008E5E39"/>
    <w:rsid w:val="008E5EF4"/>
    <w:rsid w:val="008E626E"/>
    <w:rsid w:val="008E6345"/>
    <w:rsid w:val="008E63B0"/>
    <w:rsid w:val="008E6419"/>
    <w:rsid w:val="008E641F"/>
    <w:rsid w:val="008E6507"/>
    <w:rsid w:val="008E66B0"/>
    <w:rsid w:val="008E67C4"/>
    <w:rsid w:val="008E67F9"/>
    <w:rsid w:val="008E69CE"/>
    <w:rsid w:val="008E6B4E"/>
    <w:rsid w:val="008E6CD7"/>
    <w:rsid w:val="008E7177"/>
    <w:rsid w:val="008E72EA"/>
    <w:rsid w:val="008E7366"/>
    <w:rsid w:val="008E754D"/>
    <w:rsid w:val="008E76B4"/>
    <w:rsid w:val="008E7A6F"/>
    <w:rsid w:val="008E7C0C"/>
    <w:rsid w:val="008E7C7A"/>
    <w:rsid w:val="008F01E1"/>
    <w:rsid w:val="008F0218"/>
    <w:rsid w:val="008F0257"/>
    <w:rsid w:val="008F037D"/>
    <w:rsid w:val="008F0425"/>
    <w:rsid w:val="008F045D"/>
    <w:rsid w:val="008F069E"/>
    <w:rsid w:val="008F06EF"/>
    <w:rsid w:val="008F090C"/>
    <w:rsid w:val="008F0C6F"/>
    <w:rsid w:val="008F0C87"/>
    <w:rsid w:val="008F1011"/>
    <w:rsid w:val="008F10C2"/>
    <w:rsid w:val="008F1194"/>
    <w:rsid w:val="008F14B2"/>
    <w:rsid w:val="008F16E2"/>
    <w:rsid w:val="008F16F6"/>
    <w:rsid w:val="008F1710"/>
    <w:rsid w:val="008F18EC"/>
    <w:rsid w:val="008F1A35"/>
    <w:rsid w:val="008F1A9A"/>
    <w:rsid w:val="008F1BA3"/>
    <w:rsid w:val="008F1BD0"/>
    <w:rsid w:val="008F2021"/>
    <w:rsid w:val="008F2069"/>
    <w:rsid w:val="008F2091"/>
    <w:rsid w:val="008F2132"/>
    <w:rsid w:val="008F2298"/>
    <w:rsid w:val="008F22C1"/>
    <w:rsid w:val="008F23D2"/>
    <w:rsid w:val="008F24AB"/>
    <w:rsid w:val="008F2526"/>
    <w:rsid w:val="008F253A"/>
    <w:rsid w:val="008F267E"/>
    <w:rsid w:val="008F2765"/>
    <w:rsid w:val="008F28CD"/>
    <w:rsid w:val="008F2B19"/>
    <w:rsid w:val="008F2B7E"/>
    <w:rsid w:val="008F2B94"/>
    <w:rsid w:val="008F2FA2"/>
    <w:rsid w:val="008F2FDC"/>
    <w:rsid w:val="008F3092"/>
    <w:rsid w:val="008F3233"/>
    <w:rsid w:val="008F32A6"/>
    <w:rsid w:val="008F32CC"/>
    <w:rsid w:val="008F37DF"/>
    <w:rsid w:val="008F3B29"/>
    <w:rsid w:val="008F3DAF"/>
    <w:rsid w:val="008F3F85"/>
    <w:rsid w:val="008F3F8A"/>
    <w:rsid w:val="008F3F90"/>
    <w:rsid w:val="008F4098"/>
    <w:rsid w:val="008F456C"/>
    <w:rsid w:val="008F474D"/>
    <w:rsid w:val="008F47BF"/>
    <w:rsid w:val="008F4971"/>
    <w:rsid w:val="008F497D"/>
    <w:rsid w:val="008F4BB0"/>
    <w:rsid w:val="008F4C67"/>
    <w:rsid w:val="008F4D5B"/>
    <w:rsid w:val="008F4D9D"/>
    <w:rsid w:val="008F4E12"/>
    <w:rsid w:val="008F4F47"/>
    <w:rsid w:val="008F4FA6"/>
    <w:rsid w:val="008F4FEC"/>
    <w:rsid w:val="008F526A"/>
    <w:rsid w:val="008F53B4"/>
    <w:rsid w:val="008F5564"/>
    <w:rsid w:val="008F5727"/>
    <w:rsid w:val="008F5828"/>
    <w:rsid w:val="008F58D8"/>
    <w:rsid w:val="008F5983"/>
    <w:rsid w:val="008F5A60"/>
    <w:rsid w:val="008F5BF2"/>
    <w:rsid w:val="008F5C37"/>
    <w:rsid w:val="008F5C59"/>
    <w:rsid w:val="008F5D8A"/>
    <w:rsid w:val="008F5DD8"/>
    <w:rsid w:val="008F5FA1"/>
    <w:rsid w:val="008F62DD"/>
    <w:rsid w:val="008F6367"/>
    <w:rsid w:val="008F6368"/>
    <w:rsid w:val="008F65E4"/>
    <w:rsid w:val="008F65F1"/>
    <w:rsid w:val="008F661E"/>
    <w:rsid w:val="008F66C6"/>
    <w:rsid w:val="008F68CD"/>
    <w:rsid w:val="008F6A6B"/>
    <w:rsid w:val="008F6D54"/>
    <w:rsid w:val="008F6E7C"/>
    <w:rsid w:val="008F6FFF"/>
    <w:rsid w:val="008F7234"/>
    <w:rsid w:val="008F7282"/>
    <w:rsid w:val="008F7330"/>
    <w:rsid w:val="008F73A5"/>
    <w:rsid w:val="008F7675"/>
    <w:rsid w:val="008F76D4"/>
    <w:rsid w:val="008F7797"/>
    <w:rsid w:val="008F780E"/>
    <w:rsid w:val="008F78A5"/>
    <w:rsid w:val="008F7ADB"/>
    <w:rsid w:val="008F7DB0"/>
    <w:rsid w:val="00900019"/>
    <w:rsid w:val="0090004B"/>
    <w:rsid w:val="00900078"/>
    <w:rsid w:val="00900294"/>
    <w:rsid w:val="009002D8"/>
    <w:rsid w:val="00900486"/>
    <w:rsid w:val="0090064E"/>
    <w:rsid w:val="0090071C"/>
    <w:rsid w:val="0090074A"/>
    <w:rsid w:val="0090079E"/>
    <w:rsid w:val="009007E6"/>
    <w:rsid w:val="0090089C"/>
    <w:rsid w:val="009008A2"/>
    <w:rsid w:val="00901183"/>
    <w:rsid w:val="00901254"/>
    <w:rsid w:val="00901305"/>
    <w:rsid w:val="00901524"/>
    <w:rsid w:val="009019D5"/>
    <w:rsid w:val="00901BF5"/>
    <w:rsid w:val="00901C20"/>
    <w:rsid w:val="00901E1B"/>
    <w:rsid w:val="00901E46"/>
    <w:rsid w:val="00901F8D"/>
    <w:rsid w:val="00902643"/>
    <w:rsid w:val="009026D0"/>
    <w:rsid w:val="00902805"/>
    <w:rsid w:val="00902A19"/>
    <w:rsid w:val="00902B93"/>
    <w:rsid w:val="00902BA2"/>
    <w:rsid w:val="00902CEE"/>
    <w:rsid w:val="0090312C"/>
    <w:rsid w:val="009033F5"/>
    <w:rsid w:val="0090362A"/>
    <w:rsid w:val="0090386F"/>
    <w:rsid w:val="009038B9"/>
    <w:rsid w:val="00903C64"/>
    <w:rsid w:val="00903D6B"/>
    <w:rsid w:val="00903F69"/>
    <w:rsid w:val="00903FD7"/>
    <w:rsid w:val="00904067"/>
    <w:rsid w:val="009040BF"/>
    <w:rsid w:val="00904401"/>
    <w:rsid w:val="00904429"/>
    <w:rsid w:val="009044DE"/>
    <w:rsid w:val="00904AF2"/>
    <w:rsid w:val="00904B19"/>
    <w:rsid w:val="00904CDC"/>
    <w:rsid w:val="00904E16"/>
    <w:rsid w:val="00904E9E"/>
    <w:rsid w:val="00904F61"/>
    <w:rsid w:val="009050EF"/>
    <w:rsid w:val="0090516F"/>
    <w:rsid w:val="009051B7"/>
    <w:rsid w:val="009052BA"/>
    <w:rsid w:val="009053C1"/>
    <w:rsid w:val="00905549"/>
    <w:rsid w:val="00905606"/>
    <w:rsid w:val="00905707"/>
    <w:rsid w:val="00905740"/>
    <w:rsid w:val="009057CC"/>
    <w:rsid w:val="009058DF"/>
    <w:rsid w:val="00905A64"/>
    <w:rsid w:val="00905B8D"/>
    <w:rsid w:val="00905EA6"/>
    <w:rsid w:val="009060A9"/>
    <w:rsid w:val="00906191"/>
    <w:rsid w:val="009061BB"/>
    <w:rsid w:val="009061BD"/>
    <w:rsid w:val="009066BD"/>
    <w:rsid w:val="00906760"/>
    <w:rsid w:val="0090689E"/>
    <w:rsid w:val="00906965"/>
    <w:rsid w:val="0090696C"/>
    <w:rsid w:val="009069A1"/>
    <w:rsid w:val="00906AFC"/>
    <w:rsid w:val="00906B57"/>
    <w:rsid w:val="00906F95"/>
    <w:rsid w:val="0090726D"/>
    <w:rsid w:val="009072DA"/>
    <w:rsid w:val="009073E7"/>
    <w:rsid w:val="009073FB"/>
    <w:rsid w:val="0090754E"/>
    <w:rsid w:val="00907667"/>
    <w:rsid w:val="009078D6"/>
    <w:rsid w:val="00907901"/>
    <w:rsid w:val="009079CD"/>
    <w:rsid w:val="00907A48"/>
    <w:rsid w:val="00907D2F"/>
    <w:rsid w:val="00907D44"/>
    <w:rsid w:val="00907D89"/>
    <w:rsid w:val="00907EFD"/>
    <w:rsid w:val="00907F05"/>
    <w:rsid w:val="00910088"/>
    <w:rsid w:val="009100FE"/>
    <w:rsid w:val="009101AD"/>
    <w:rsid w:val="009104E2"/>
    <w:rsid w:val="00910568"/>
    <w:rsid w:val="00910634"/>
    <w:rsid w:val="00910786"/>
    <w:rsid w:val="009108FA"/>
    <w:rsid w:val="00910A84"/>
    <w:rsid w:val="00910C22"/>
    <w:rsid w:val="00910D2B"/>
    <w:rsid w:val="00910D3E"/>
    <w:rsid w:val="00910E4C"/>
    <w:rsid w:val="00910E6E"/>
    <w:rsid w:val="00910F17"/>
    <w:rsid w:val="00910FEB"/>
    <w:rsid w:val="0091127F"/>
    <w:rsid w:val="0091134C"/>
    <w:rsid w:val="0091146D"/>
    <w:rsid w:val="00911786"/>
    <w:rsid w:val="00911834"/>
    <w:rsid w:val="00911875"/>
    <w:rsid w:val="00911A22"/>
    <w:rsid w:val="00911B6D"/>
    <w:rsid w:val="00912015"/>
    <w:rsid w:val="0091206F"/>
    <w:rsid w:val="0091210C"/>
    <w:rsid w:val="009121E9"/>
    <w:rsid w:val="0091221A"/>
    <w:rsid w:val="0091234F"/>
    <w:rsid w:val="009123D8"/>
    <w:rsid w:val="009124EE"/>
    <w:rsid w:val="0091283F"/>
    <w:rsid w:val="009129F7"/>
    <w:rsid w:val="00912D77"/>
    <w:rsid w:val="00912EF3"/>
    <w:rsid w:val="00913152"/>
    <w:rsid w:val="0091315F"/>
    <w:rsid w:val="009132BC"/>
    <w:rsid w:val="0091333E"/>
    <w:rsid w:val="00913358"/>
    <w:rsid w:val="009133AD"/>
    <w:rsid w:val="00913464"/>
    <w:rsid w:val="009135C0"/>
    <w:rsid w:val="00913AC4"/>
    <w:rsid w:val="00913B58"/>
    <w:rsid w:val="00913B5E"/>
    <w:rsid w:val="00913DF7"/>
    <w:rsid w:val="00913DFC"/>
    <w:rsid w:val="00913E3B"/>
    <w:rsid w:val="00914044"/>
    <w:rsid w:val="009140D2"/>
    <w:rsid w:val="00914255"/>
    <w:rsid w:val="009143C0"/>
    <w:rsid w:val="009145CB"/>
    <w:rsid w:val="0091473C"/>
    <w:rsid w:val="00914895"/>
    <w:rsid w:val="009148E8"/>
    <w:rsid w:val="00914AEA"/>
    <w:rsid w:val="00914E91"/>
    <w:rsid w:val="00914F76"/>
    <w:rsid w:val="00915167"/>
    <w:rsid w:val="0091522F"/>
    <w:rsid w:val="0091536C"/>
    <w:rsid w:val="0091543D"/>
    <w:rsid w:val="00915768"/>
    <w:rsid w:val="0091578F"/>
    <w:rsid w:val="009157B3"/>
    <w:rsid w:val="009159B5"/>
    <w:rsid w:val="00915F20"/>
    <w:rsid w:val="00916093"/>
    <w:rsid w:val="00916147"/>
    <w:rsid w:val="00916293"/>
    <w:rsid w:val="00916415"/>
    <w:rsid w:val="009165FB"/>
    <w:rsid w:val="009167FB"/>
    <w:rsid w:val="00916988"/>
    <w:rsid w:val="00916AA4"/>
    <w:rsid w:val="00916B06"/>
    <w:rsid w:val="00916B1E"/>
    <w:rsid w:val="00917189"/>
    <w:rsid w:val="00917462"/>
    <w:rsid w:val="0091760E"/>
    <w:rsid w:val="00917744"/>
    <w:rsid w:val="00917936"/>
    <w:rsid w:val="00917C91"/>
    <w:rsid w:val="00917EB8"/>
    <w:rsid w:val="00920062"/>
    <w:rsid w:val="009201B3"/>
    <w:rsid w:val="0092029D"/>
    <w:rsid w:val="009202A6"/>
    <w:rsid w:val="009204B2"/>
    <w:rsid w:val="009204B7"/>
    <w:rsid w:val="009205B2"/>
    <w:rsid w:val="00920826"/>
    <w:rsid w:val="00920920"/>
    <w:rsid w:val="00920B92"/>
    <w:rsid w:val="00920E1F"/>
    <w:rsid w:val="00920F4C"/>
    <w:rsid w:val="00920FDC"/>
    <w:rsid w:val="0092103E"/>
    <w:rsid w:val="00921294"/>
    <w:rsid w:val="009212C3"/>
    <w:rsid w:val="00921440"/>
    <w:rsid w:val="00921533"/>
    <w:rsid w:val="00921564"/>
    <w:rsid w:val="009216D8"/>
    <w:rsid w:val="00921772"/>
    <w:rsid w:val="00921999"/>
    <w:rsid w:val="00921B49"/>
    <w:rsid w:val="00921CF4"/>
    <w:rsid w:val="00921F28"/>
    <w:rsid w:val="00921F58"/>
    <w:rsid w:val="00921F5A"/>
    <w:rsid w:val="00921FB7"/>
    <w:rsid w:val="0092204E"/>
    <w:rsid w:val="009220E5"/>
    <w:rsid w:val="0092219D"/>
    <w:rsid w:val="00922239"/>
    <w:rsid w:val="0092242E"/>
    <w:rsid w:val="00922553"/>
    <w:rsid w:val="00922982"/>
    <w:rsid w:val="00922A1E"/>
    <w:rsid w:val="00922BBB"/>
    <w:rsid w:val="00922E67"/>
    <w:rsid w:val="00922E98"/>
    <w:rsid w:val="00923071"/>
    <w:rsid w:val="0092321A"/>
    <w:rsid w:val="0092324E"/>
    <w:rsid w:val="0092334E"/>
    <w:rsid w:val="00923365"/>
    <w:rsid w:val="0092344F"/>
    <w:rsid w:val="009236C9"/>
    <w:rsid w:val="00924386"/>
    <w:rsid w:val="009243E6"/>
    <w:rsid w:val="00924426"/>
    <w:rsid w:val="00924707"/>
    <w:rsid w:val="009247AE"/>
    <w:rsid w:val="0092489B"/>
    <w:rsid w:val="00924C70"/>
    <w:rsid w:val="00924DB6"/>
    <w:rsid w:val="00924E03"/>
    <w:rsid w:val="00924E78"/>
    <w:rsid w:val="00925019"/>
    <w:rsid w:val="009250D4"/>
    <w:rsid w:val="00925341"/>
    <w:rsid w:val="0092538E"/>
    <w:rsid w:val="009253D1"/>
    <w:rsid w:val="009255C3"/>
    <w:rsid w:val="009255ED"/>
    <w:rsid w:val="00925771"/>
    <w:rsid w:val="009257EA"/>
    <w:rsid w:val="00925801"/>
    <w:rsid w:val="0092595D"/>
    <w:rsid w:val="00925D00"/>
    <w:rsid w:val="00925D06"/>
    <w:rsid w:val="00925D12"/>
    <w:rsid w:val="00925F13"/>
    <w:rsid w:val="00925FBC"/>
    <w:rsid w:val="00926348"/>
    <w:rsid w:val="009263D7"/>
    <w:rsid w:val="00926735"/>
    <w:rsid w:val="00926A22"/>
    <w:rsid w:val="00926A2B"/>
    <w:rsid w:val="00926A4F"/>
    <w:rsid w:val="00926A57"/>
    <w:rsid w:val="00926BC6"/>
    <w:rsid w:val="00926DC2"/>
    <w:rsid w:val="00926E01"/>
    <w:rsid w:val="0092703D"/>
    <w:rsid w:val="00927125"/>
    <w:rsid w:val="0092727F"/>
    <w:rsid w:val="009273E3"/>
    <w:rsid w:val="009274CE"/>
    <w:rsid w:val="009275F7"/>
    <w:rsid w:val="00927808"/>
    <w:rsid w:val="00927853"/>
    <w:rsid w:val="009278CC"/>
    <w:rsid w:val="00927984"/>
    <w:rsid w:val="009279B4"/>
    <w:rsid w:val="00927A27"/>
    <w:rsid w:val="00927A59"/>
    <w:rsid w:val="00927A62"/>
    <w:rsid w:val="00927AB9"/>
    <w:rsid w:val="00927FDD"/>
    <w:rsid w:val="0093020E"/>
    <w:rsid w:val="00930336"/>
    <w:rsid w:val="009304B3"/>
    <w:rsid w:val="009305D8"/>
    <w:rsid w:val="00930648"/>
    <w:rsid w:val="0093064B"/>
    <w:rsid w:val="00930683"/>
    <w:rsid w:val="00930B38"/>
    <w:rsid w:val="00930C1D"/>
    <w:rsid w:val="00930DA9"/>
    <w:rsid w:val="00930F90"/>
    <w:rsid w:val="009310A5"/>
    <w:rsid w:val="009311D4"/>
    <w:rsid w:val="009312A9"/>
    <w:rsid w:val="00931369"/>
    <w:rsid w:val="009313A5"/>
    <w:rsid w:val="00931415"/>
    <w:rsid w:val="009314F0"/>
    <w:rsid w:val="009315DC"/>
    <w:rsid w:val="00931618"/>
    <w:rsid w:val="009316D1"/>
    <w:rsid w:val="009317C6"/>
    <w:rsid w:val="009318CD"/>
    <w:rsid w:val="009319A1"/>
    <w:rsid w:val="00931CCC"/>
    <w:rsid w:val="00931F37"/>
    <w:rsid w:val="00931FD6"/>
    <w:rsid w:val="00932024"/>
    <w:rsid w:val="0093209E"/>
    <w:rsid w:val="00932129"/>
    <w:rsid w:val="009322B8"/>
    <w:rsid w:val="009324FC"/>
    <w:rsid w:val="0093254E"/>
    <w:rsid w:val="00932565"/>
    <w:rsid w:val="009325BE"/>
    <w:rsid w:val="009326D0"/>
    <w:rsid w:val="0093276B"/>
    <w:rsid w:val="00932784"/>
    <w:rsid w:val="009329FF"/>
    <w:rsid w:val="00932BF7"/>
    <w:rsid w:val="00932CD1"/>
    <w:rsid w:val="00932EFB"/>
    <w:rsid w:val="00932F96"/>
    <w:rsid w:val="00932FAE"/>
    <w:rsid w:val="0093315F"/>
    <w:rsid w:val="0093320C"/>
    <w:rsid w:val="0093330D"/>
    <w:rsid w:val="00933468"/>
    <w:rsid w:val="00933595"/>
    <w:rsid w:val="0093368D"/>
    <w:rsid w:val="009337D4"/>
    <w:rsid w:val="009337D5"/>
    <w:rsid w:val="00933987"/>
    <w:rsid w:val="009339D4"/>
    <w:rsid w:val="00933B07"/>
    <w:rsid w:val="00933D7C"/>
    <w:rsid w:val="00933F12"/>
    <w:rsid w:val="00933F7B"/>
    <w:rsid w:val="009342F1"/>
    <w:rsid w:val="00934425"/>
    <w:rsid w:val="009344A5"/>
    <w:rsid w:val="00934572"/>
    <w:rsid w:val="009346A9"/>
    <w:rsid w:val="00934820"/>
    <w:rsid w:val="00934909"/>
    <w:rsid w:val="0093498A"/>
    <w:rsid w:val="009349DE"/>
    <w:rsid w:val="00934D50"/>
    <w:rsid w:val="00934D79"/>
    <w:rsid w:val="00934ECF"/>
    <w:rsid w:val="00934F62"/>
    <w:rsid w:val="00935154"/>
    <w:rsid w:val="009352D9"/>
    <w:rsid w:val="0093532A"/>
    <w:rsid w:val="0093543F"/>
    <w:rsid w:val="0093547F"/>
    <w:rsid w:val="0093561A"/>
    <w:rsid w:val="00935637"/>
    <w:rsid w:val="0093566B"/>
    <w:rsid w:val="009356FA"/>
    <w:rsid w:val="00935A64"/>
    <w:rsid w:val="00935B4C"/>
    <w:rsid w:val="00935EB1"/>
    <w:rsid w:val="009360E7"/>
    <w:rsid w:val="00936191"/>
    <w:rsid w:val="009362F6"/>
    <w:rsid w:val="0093635C"/>
    <w:rsid w:val="0093637D"/>
    <w:rsid w:val="009363AF"/>
    <w:rsid w:val="009364F6"/>
    <w:rsid w:val="00936525"/>
    <w:rsid w:val="009365BE"/>
    <w:rsid w:val="00936721"/>
    <w:rsid w:val="00936957"/>
    <w:rsid w:val="00936DF6"/>
    <w:rsid w:val="00936EEE"/>
    <w:rsid w:val="00936F6D"/>
    <w:rsid w:val="00937162"/>
    <w:rsid w:val="009371BA"/>
    <w:rsid w:val="009372FF"/>
    <w:rsid w:val="00937421"/>
    <w:rsid w:val="00937458"/>
    <w:rsid w:val="0093751E"/>
    <w:rsid w:val="0093759E"/>
    <w:rsid w:val="00937793"/>
    <w:rsid w:val="009377C9"/>
    <w:rsid w:val="00937814"/>
    <w:rsid w:val="00937873"/>
    <w:rsid w:val="0093790A"/>
    <w:rsid w:val="00937A29"/>
    <w:rsid w:val="00937BD9"/>
    <w:rsid w:val="00937C7C"/>
    <w:rsid w:val="00937C87"/>
    <w:rsid w:val="00937C94"/>
    <w:rsid w:val="00937D26"/>
    <w:rsid w:val="00937D4D"/>
    <w:rsid w:val="00937E63"/>
    <w:rsid w:val="00937ECE"/>
    <w:rsid w:val="00937F01"/>
    <w:rsid w:val="00940334"/>
    <w:rsid w:val="009406C4"/>
    <w:rsid w:val="009408C8"/>
    <w:rsid w:val="0094091C"/>
    <w:rsid w:val="00940A54"/>
    <w:rsid w:val="00940AD7"/>
    <w:rsid w:val="00940C13"/>
    <w:rsid w:val="00940CB6"/>
    <w:rsid w:val="00940E30"/>
    <w:rsid w:val="0094108A"/>
    <w:rsid w:val="009413B7"/>
    <w:rsid w:val="00941429"/>
    <w:rsid w:val="009415C9"/>
    <w:rsid w:val="009415CD"/>
    <w:rsid w:val="0094165E"/>
    <w:rsid w:val="009416E1"/>
    <w:rsid w:val="00941738"/>
    <w:rsid w:val="00941879"/>
    <w:rsid w:val="00941B10"/>
    <w:rsid w:val="00941B23"/>
    <w:rsid w:val="00941B85"/>
    <w:rsid w:val="00941DC9"/>
    <w:rsid w:val="00941DE8"/>
    <w:rsid w:val="00941F1E"/>
    <w:rsid w:val="00941F29"/>
    <w:rsid w:val="00941FF6"/>
    <w:rsid w:val="0094212A"/>
    <w:rsid w:val="00942222"/>
    <w:rsid w:val="00942356"/>
    <w:rsid w:val="00942438"/>
    <w:rsid w:val="00942546"/>
    <w:rsid w:val="009425D8"/>
    <w:rsid w:val="00942632"/>
    <w:rsid w:val="009427EF"/>
    <w:rsid w:val="009428DC"/>
    <w:rsid w:val="009429A3"/>
    <w:rsid w:val="00942B14"/>
    <w:rsid w:val="00942CD1"/>
    <w:rsid w:val="00942E40"/>
    <w:rsid w:val="00942F6D"/>
    <w:rsid w:val="00942FF8"/>
    <w:rsid w:val="00943466"/>
    <w:rsid w:val="00943C42"/>
    <w:rsid w:val="00943CFE"/>
    <w:rsid w:val="00943DBB"/>
    <w:rsid w:val="00943DF2"/>
    <w:rsid w:val="00943F8A"/>
    <w:rsid w:val="00944004"/>
    <w:rsid w:val="00944188"/>
    <w:rsid w:val="0094453B"/>
    <w:rsid w:val="009445FA"/>
    <w:rsid w:val="00944663"/>
    <w:rsid w:val="009446DC"/>
    <w:rsid w:val="009448AB"/>
    <w:rsid w:val="00944AF8"/>
    <w:rsid w:val="00944BC9"/>
    <w:rsid w:val="00944BF7"/>
    <w:rsid w:val="00944D16"/>
    <w:rsid w:val="00944FD7"/>
    <w:rsid w:val="0094512A"/>
    <w:rsid w:val="00945488"/>
    <w:rsid w:val="009454A8"/>
    <w:rsid w:val="00945510"/>
    <w:rsid w:val="00945614"/>
    <w:rsid w:val="009458AD"/>
    <w:rsid w:val="00945951"/>
    <w:rsid w:val="00945C78"/>
    <w:rsid w:val="009460F5"/>
    <w:rsid w:val="009460FF"/>
    <w:rsid w:val="0094614A"/>
    <w:rsid w:val="0094626F"/>
    <w:rsid w:val="0094629F"/>
    <w:rsid w:val="0094642B"/>
    <w:rsid w:val="00946509"/>
    <w:rsid w:val="009466D3"/>
    <w:rsid w:val="00946733"/>
    <w:rsid w:val="00946AC1"/>
    <w:rsid w:val="00946B1F"/>
    <w:rsid w:val="00946D01"/>
    <w:rsid w:val="00946D2A"/>
    <w:rsid w:val="00946D42"/>
    <w:rsid w:val="00946E00"/>
    <w:rsid w:val="00946EEF"/>
    <w:rsid w:val="00946EFB"/>
    <w:rsid w:val="00947001"/>
    <w:rsid w:val="00947038"/>
    <w:rsid w:val="009470A8"/>
    <w:rsid w:val="00947207"/>
    <w:rsid w:val="00947436"/>
    <w:rsid w:val="00947468"/>
    <w:rsid w:val="009474FF"/>
    <w:rsid w:val="009478DE"/>
    <w:rsid w:val="009478F0"/>
    <w:rsid w:val="00947950"/>
    <w:rsid w:val="00947A36"/>
    <w:rsid w:val="00947A94"/>
    <w:rsid w:val="00947BCD"/>
    <w:rsid w:val="00947C65"/>
    <w:rsid w:val="00947C67"/>
    <w:rsid w:val="00947F2A"/>
    <w:rsid w:val="00947F8A"/>
    <w:rsid w:val="00947FC6"/>
    <w:rsid w:val="009502C1"/>
    <w:rsid w:val="0095069B"/>
    <w:rsid w:val="0095086D"/>
    <w:rsid w:val="00950FAD"/>
    <w:rsid w:val="00951046"/>
    <w:rsid w:val="009511D8"/>
    <w:rsid w:val="00951531"/>
    <w:rsid w:val="0095155D"/>
    <w:rsid w:val="009515A4"/>
    <w:rsid w:val="00951718"/>
    <w:rsid w:val="009518B2"/>
    <w:rsid w:val="00951921"/>
    <w:rsid w:val="0095195A"/>
    <w:rsid w:val="00951A36"/>
    <w:rsid w:val="00951A4C"/>
    <w:rsid w:val="00951BA9"/>
    <w:rsid w:val="00951BEE"/>
    <w:rsid w:val="00951BF1"/>
    <w:rsid w:val="00951D43"/>
    <w:rsid w:val="00951F31"/>
    <w:rsid w:val="00952027"/>
    <w:rsid w:val="009520A1"/>
    <w:rsid w:val="009520AC"/>
    <w:rsid w:val="009520C7"/>
    <w:rsid w:val="00952113"/>
    <w:rsid w:val="0095213D"/>
    <w:rsid w:val="009521A4"/>
    <w:rsid w:val="00952560"/>
    <w:rsid w:val="009527AC"/>
    <w:rsid w:val="009528D2"/>
    <w:rsid w:val="00952987"/>
    <w:rsid w:val="00952A5C"/>
    <w:rsid w:val="00952D33"/>
    <w:rsid w:val="00952DC7"/>
    <w:rsid w:val="00952ECD"/>
    <w:rsid w:val="00953143"/>
    <w:rsid w:val="0095319A"/>
    <w:rsid w:val="009532CE"/>
    <w:rsid w:val="00953474"/>
    <w:rsid w:val="009535EE"/>
    <w:rsid w:val="00953907"/>
    <w:rsid w:val="00953924"/>
    <w:rsid w:val="00953B2A"/>
    <w:rsid w:val="00953B5F"/>
    <w:rsid w:val="00953B83"/>
    <w:rsid w:val="00953C2E"/>
    <w:rsid w:val="00953E82"/>
    <w:rsid w:val="00953EE9"/>
    <w:rsid w:val="00953F88"/>
    <w:rsid w:val="009541E5"/>
    <w:rsid w:val="009543E3"/>
    <w:rsid w:val="009546BF"/>
    <w:rsid w:val="0095470A"/>
    <w:rsid w:val="00954B0F"/>
    <w:rsid w:val="00954BF2"/>
    <w:rsid w:val="00954DD5"/>
    <w:rsid w:val="00954E1E"/>
    <w:rsid w:val="00954EB6"/>
    <w:rsid w:val="00954F61"/>
    <w:rsid w:val="00955288"/>
    <w:rsid w:val="00955339"/>
    <w:rsid w:val="00955359"/>
    <w:rsid w:val="009557CE"/>
    <w:rsid w:val="009559D8"/>
    <w:rsid w:val="00955A1E"/>
    <w:rsid w:val="00955AFD"/>
    <w:rsid w:val="00955B3A"/>
    <w:rsid w:val="00955BEE"/>
    <w:rsid w:val="00955D41"/>
    <w:rsid w:val="00955D7A"/>
    <w:rsid w:val="00956047"/>
    <w:rsid w:val="0095627B"/>
    <w:rsid w:val="0095628E"/>
    <w:rsid w:val="009563E3"/>
    <w:rsid w:val="00956565"/>
    <w:rsid w:val="009565D6"/>
    <w:rsid w:val="0095677D"/>
    <w:rsid w:val="00956C3C"/>
    <w:rsid w:val="00956DC5"/>
    <w:rsid w:val="00956DE3"/>
    <w:rsid w:val="00956EA7"/>
    <w:rsid w:val="00956FF5"/>
    <w:rsid w:val="00957117"/>
    <w:rsid w:val="009572FB"/>
    <w:rsid w:val="00957398"/>
    <w:rsid w:val="0095743A"/>
    <w:rsid w:val="009577D4"/>
    <w:rsid w:val="009578BC"/>
    <w:rsid w:val="00957AFE"/>
    <w:rsid w:val="00957DE8"/>
    <w:rsid w:val="00957DEC"/>
    <w:rsid w:val="00957DF5"/>
    <w:rsid w:val="00957E33"/>
    <w:rsid w:val="00960167"/>
    <w:rsid w:val="00960250"/>
    <w:rsid w:val="00960344"/>
    <w:rsid w:val="0096046E"/>
    <w:rsid w:val="00960601"/>
    <w:rsid w:val="0096075F"/>
    <w:rsid w:val="009608CA"/>
    <w:rsid w:val="00960970"/>
    <w:rsid w:val="00960C48"/>
    <w:rsid w:val="00960D97"/>
    <w:rsid w:val="00960E18"/>
    <w:rsid w:val="00961070"/>
    <w:rsid w:val="009613F6"/>
    <w:rsid w:val="00961499"/>
    <w:rsid w:val="00961560"/>
    <w:rsid w:val="00961815"/>
    <w:rsid w:val="0096187D"/>
    <w:rsid w:val="009618EB"/>
    <w:rsid w:val="00961926"/>
    <w:rsid w:val="00961AA0"/>
    <w:rsid w:val="00961BFC"/>
    <w:rsid w:val="00961CBB"/>
    <w:rsid w:val="00961E20"/>
    <w:rsid w:val="00961FCD"/>
    <w:rsid w:val="00962022"/>
    <w:rsid w:val="00962102"/>
    <w:rsid w:val="0096216F"/>
    <w:rsid w:val="00962818"/>
    <w:rsid w:val="0096285B"/>
    <w:rsid w:val="0096288D"/>
    <w:rsid w:val="00963165"/>
    <w:rsid w:val="00963295"/>
    <w:rsid w:val="00963607"/>
    <w:rsid w:val="00963911"/>
    <w:rsid w:val="00963C36"/>
    <w:rsid w:val="00963F3C"/>
    <w:rsid w:val="00963F3E"/>
    <w:rsid w:val="00963F61"/>
    <w:rsid w:val="00963F83"/>
    <w:rsid w:val="009641C2"/>
    <w:rsid w:val="009643C4"/>
    <w:rsid w:val="009644A7"/>
    <w:rsid w:val="009645FD"/>
    <w:rsid w:val="00964629"/>
    <w:rsid w:val="009646CF"/>
    <w:rsid w:val="00964865"/>
    <w:rsid w:val="00964866"/>
    <w:rsid w:val="00964D7D"/>
    <w:rsid w:val="00964FE7"/>
    <w:rsid w:val="00965170"/>
    <w:rsid w:val="0096519B"/>
    <w:rsid w:val="00965281"/>
    <w:rsid w:val="009655B2"/>
    <w:rsid w:val="009659BD"/>
    <w:rsid w:val="00965A1B"/>
    <w:rsid w:val="00965BFE"/>
    <w:rsid w:val="00965C6F"/>
    <w:rsid w:val="00965CB2"/>
    <w:rsid w:val="00965E7C"/>
    <w:rsid w:val="00966061"/>
    <w:rsid w:val="009661C7"/>
    <w:rsid w:val="009663EE"/>
    <w:rsid w:val="009664C7"/>
    <w:rsid w:val="00966A0D"/>
    <w:rsid w:val="00966A93"/>
    <w:rsid w:val="00966B57"/>
    <w:rsid w:val="00966BAE"/>
    <w:rsid w:val="009671DF"/>
    <w:rsid w:val="00967215"/>
    <w:rsid w:val="00967351"/>
    <w:rsid w:val="00967352"/>
    <w:rsid w:val="009674D2"/>
    <w:rsid w:val="0096751F"/>
    <w:rsid w:val="00967A27"/>
    <w:rsid w:val="00967BEC"/>
    <w:rsid w:val="00967C50"/>
    <w:rsid w:val="00967D56"/>
    <w:rsid w:val="00970110"/>
    <w:rsid w:val="0097022B"/>
    <w:rsid w:val="009703D7"/>
    <w:rsid w:val="009706AB"/>
    <w:rsid w:val="00970709"/>
    <w:rsid w:val="00970C0A"/>
    <w:rsid w:val="00970E44"/>
    <w:rsid w:val="00971423"/>
    <w:rsid w:val="00971490"/>
    <w:rsid w:val="009715FD"/>
    <w:rsid w:val="00971687"/>
    <w:rsid w:val="009716D7"/>
    <w:rsid w:val="009719A4"/>
    <w:rsid w:val="00971B92"/>
    <w:rsid w:val="00971C64"/>
    <w:rsid w:val="00971F55"/>
    <w:rsid w:val="009720C5"/>
    <w:rsid w:val="009721DE"/>
    <w:rsid w:val="009721E1"/>
    <w:rsid w:val="00972395"/>
    <w:rsid w:val="0097256C"/>
    <w:rsid w:val="0097284E"/>
    <w:rsid w:val="0097290C"/>
    <w:rsid w:val="00972979"/>
    <w:rsid w:val="009729DE"/>
    <w:rsid w:val="00972A7A"/>
    <w:rsid w:val="00972F1A"/>
    <w:rsid w:val="0097334E"/>
    <w:rsid w:val="009733F5"/>
    <w:rsid w:val="00973444"/>
    <w:rsid w:val="009736D4"/>
    <w:rsid w:val="00973B31"/>
    <w:rsid w:val="00973D86"/>
    <w:rsid w:val="00973EFF"/>
    <w:rsid w:val="00973F50"/>
    <w:rsid w:val="00973F7A"/>
    <w:rsid w:val="00973FD5"/>
    <w:rsid w:val="009740EA"/>
    <w:rsid w:val="009740FD"/>
    <w:rsid w:val="0097415C"/>
    <w:rsid w:val="009741BA"/>
    <w:rsid w:val="0097432F"/>
    <w:rsid w:val="009744DD"/>
    <w:rsid w:val="009744E3"/>
    <w:rsid w:val="0097487A"/>
    <w:rsid w:val="009748F0"/>
    <w:rsid w:val="00974D42"/>
    <w:rsid w:val="00974F17"/>
    <w:rsid w:val="00974F2A"/>
    <w:rsid w:val="009751C9"/>
    <w:rsid w:val="0097533E"/>
    <w:rsid w:val="00975587"/>
    <w:rsid w:val="00975A13"/>
    <w:rsid w:val="00975BEC"/>
    <w:rsid w:val="00975C73"/>
    <w:rsid w:val="00975DAF"/>
    <w:rsid w:val="00975DE0"/>
    <w:rsid w:val="00975E09"/>
    <w:rsid w:val="009760CB"/>
    <w:rsid w:val="0097621B"/>
    <w:rsid w:val="00976345"/>
    <w:rsid w:val="009763BF"/>
    <w:rsid w:val="009765A8"/>
    <w:rsid w:val="00976828"/>
    <w:rsid w:val="0097682D"/>
    <w:rsid w:val="00976AEE"/>
    <w:rsid w:val="00976C13"/>
    <w:rsid w:val="00976DC6"/>
    <w:rsid w:val="00976F5F"/>
    <w:rsid w:val="00976FE1"/>
    <w:rsid w:val="00976FEB"/>
    <w:rsid w:val="00977001"/>
    <w:rsid w:val="00977025"/>
    <w:rsid w:val="00977160"/>
    <w:rsid w:val="00977327"/>
    <w:rsid w:val="0097746F"/>
    <w:rsid w:val="0097760C"/>
    <w:rsid w:val="0097762C"/>
    <w:rsid w:val="009776CB"/>
    <w:rsid w:val="009776CD"/>
    <w:rsid w:val="00977916"/>
    <w:rsid w:val="00977BB8"/>
    <w:rsid w:val="00977C11"/>
    <w:rsid w:val="00977C76"/>
    <w:rsid w:val="00977CBF"/>
    <w:rsid w:val="00977FD8"/>
    <w:rsid w:val="0098001F"/>
    <w:rsid w:val="0098018F"/>
    <w:rsid w:val="009806EE"/>
    <w:rsid w:val="0098094A"/>
    <w:rsid w:val="009809E2"/>
    <w:rsid w:val="00980CFD"/>
    <w:rsid w:val="00980DA5"/>
    <w:rsid w:val="00980DBC"/>
    <w:rsid w:val="00980DC0"/>
    <w:rsid w:val="00980EA7"/>
    <w:rsid w:val="00980F3B"/>
    <w:rsid w:val="00980FC5"/>
    <w:rsid w:val="00981053"/>
    <w:rsid w:val="009811EE"/>
    <w:rsid w:val="0098148E"/>
    <w:rsid w:val="009817A5"/>
    <w:rsid w:val="009818B8"/>
    <w:rsid w:val="0098191B"/>
    <w:rsid w:val="00981BE1"/>
    <w:rsid w:val="00981E39"/>
    <w:rsid w:val="00981E5F"/>
    <w:rsid w:val="00981F15"/>
    <w:rsid w:val="00981FA5"/>
    <w:rsid w:val="009821A5"/>
    <w:rsid w:val="009821EF"/>
    <w:rsid w:val="009822BC"/>
    <w:rsid w:val="00982387"/>
    <w:rsid w:val="0098238A"/>
    <w:rsid w:val="009824D3"/>
    <w:rsid w:val="00982609"/>
    <w:rsid w:val="0098277A"/>
    <w:rsid w:val="009828EE"/>
    <w:rsid w:val="00982BF6"/>
    <w:rsid w:val="00982DDE"/>
    <w:rsid w:val="00982E99"/>
    <w:rsid w:val="00982F46"/>
    <w:rsid w:val="00983030"/>
    <w:rsid w:val="00983061"/>
    <w:rsid w:val="009830F2"/>
    <w:rsid w:val="0098320E"/>
    <w:rsid w:val="0098326F"/>
    <w:rsid w:val="009832DE"/>
    <w:rsid w:val="009833E1"/>
    <w:rsid w:val="00983503"/>
    <w:rsid w:val="0098352F"/>
    <w:rsid w:val="00983905"/>
    <w:rsid w:val="0098391C"/>
    <w:rsid w:val="009839BC"/>
    <w:rsid w:val="00983B78"/>
    <w:rsid w:val="00983BEB"/>
    <w:rsid w:val="00983C53"/>
    <w:rsid w:val="00983DDE"/>
    <w:rsid w:val="00983DEB"/>
    <w:rsid w:val="00983E8C"/>
    <w:rsid w:val="00983F45"/>
    <w:rsid w:val="00983F6B"/>
    <w:rsid w:val="00983F74"/>
    <w:rsid w:val="009841A0"/>
    <w:rsid w:val="009843E2"/>
    <w:rsid w:val="00984902"/>
    <w:rsid w:val="009849EE"/>
    <w:rsid w:val="00984B27"/>
    <w:rsid w:val="00984C30"/>
    <w:rsid w:val="00984CE5"/>
    <w:rsid w:val="00984D0B"/>
    <w:rsid w:val="00984D0F"/>
    <w:rsid w:val="00984F55"/>
    <w:rsid w:val="00984FDF"/>
    <w:rsid w:val="0098516B"/>
    <w:rsid w:val="00985226"/>
    <w:rsid w:val="0098527C"/>
    <w:rsid w:val="00985365"/>
    <w:rsid w:val="00985452"/>
    <w:rsid w:val="009855A0"/>
    <w:rsid w:val="0098560F"/>
    <w:rsid w:val="00985627"/>
    <w:rsid w:val="0098565C"/>
    <w:rsid w:val="009857E6"/>
    <w:rsid w:val="00985A2C"/>
    <w:rsid w:val="00985B7D"/>
    <w:rsid w:val="00985DC3"/>
    <w:rsid w:val="00985DEB"/>
    <w:rsid w:val="00985E9B"/>
    <w:rsid w:val="00986332"/>
    <w:rsid w:val="00986400"/>
    <w:rsid w:val="00986450"/>
    <w:rsid w:val="009865C2"/>
    <w:rsid w:val="00986733"/>
    <w:rsid w:val="009867C7"/>
    <w:rsid w:val="00986AFC"/>
    <w:rsid w:val="00986C5B"/>
    <w:rsid w:val="00987466"/>
    <w:rsid w:val="0098752C"/>
    <w:rsid w:val="009879FD"/>
    <w:rsid w:val="00987B48"/>
    <w:rsid w:val="00987CCA"/>
    <w:rsid w:val="00987D8A"/>
    <w:rsid w:val="00987D9E"/>
    <w:rsid w:val="00987EB7"/>
    <w:rsid w:val="00987F87"/>
    <w:rsid w:val="0099002D"/>
    <w:rsid w:val="009901D1"/>
    <w:rsid w:val="009902EC"/>
    <w:rsid w:val="00990310"/>
    <w:rsid w:val="00990593"/>
    <w:rsid w:val="0099067E"/>
    <w:rsid w:val="0099074A"/>
    <w:rsid w:val="00990785"/>
    <w:rsid w:val="009907D1"/>
    <w:rsid w:val="00990853"/>
    <w:rsid w:val="00990926"/>
    <w:rsid w:val="0099097E"/>
    <w:rsid w:val="00990AD0"/>
    <w:rsid w:val="00990B3A"/>
    <w:rsid w:val="00990C37"/>
    <w:rsid w:val="00990C57"/>
    <w:rsid w:val="00990E98"/>
    <w:rsid w:val="00991231"/>
    <w:rsid w:val="00991295"/>
    <w:rsid w:val="009913B1"/>
    <w:rsid w:val="00991883"/>
    <w:rsid w:val="009918C6"/>
    <w:rsid w:val="00991B9D"/>
    <w:rsid w:val="00991D4A"/>
    <w:rsid w:val="00991E54"/>
    <w:rsid w:val="00991EDA"/>
    <w:rsid w:val="00991FA3"/>
    <w:rsid w:val="00991FEB"/>
    <w:rsid w:val="009920FD"/>
    <w:rsid w:val="009921B9"/>
    <w:rsid w:val="00992452"/>
    <w:rsid w:val="009927F0"/>
    <w:rsid w:val="00992EA0"/>
    <w:rsid w:val="009930EA"/>
    <w:rsid w:val="009931FC"/>
    <w:rsid w:val="009932E8"/>
    <w:rsid w:val="0099342F"/>
    <w:rsid w:val="00993771"/>
    <w:rsid w:val="00993842"/>
    <w:rsid w:val="009938A8"/>
    <w:rsid w:val="009938E4"/>
    <w:rsid w:val="00993A20"/>
    <w:rsid w:val="00993D33"/>
    <w:rsid w:val="00993D6F"/>
    <w:rsid w:val="00993DFA"/>
    <w:rsid w:val="00993FC3"/>
    <w:rsid w:val="00994070"/>
    <w:rsid w:val="009941D8"/>
    <w:rsid w:val="00994487"/>
    <w:rsid w:val="0099459D"/>
    <w:rsid w:val="009945DA"/>
    <w:rsid w:val="009945DF"/>
    <w:rsid w:val="0099460B"/>
    <w:rsid w:val="00994637"/>
    <w:rsid w:val="0099472B"/>
    <w:rsid w:val="00994809"/>
    <w:rsid w:val="00994858"/>
    <w:rsid w:val="00994E22"/>
    <w:rsid w:val="0099506D"/>
    <w:rsid w:val="0099522C"/>
    <w:rsid w:val="009952D4"/>
    <w:rsid w:val="009956CD"/>
    <w:rsid w:val="00995883"/>
    <w:rsid w:val="009958B0"/>
    <w:rsid w:val="00995900"/>
    <w:rsid w:val="00995C01"/>
    <w:rsid w:val="00995D37"/>
    <w:rsid w:val="00995DDD"/>
    <w:rsid w:val="00995E9F"/>
    <w:rsid w:val="00995F99"/>
    <w:rsid w:val="00996008"/>
    <w:rsid w:val="00996256"/>
    <w:rsid w:val="0099630B"/>
    <w:rsid w:val="009963E1"/>
    <w:rsid w:val="00996635"/>
    <w:rsid w:val="0099665B"/>
    <w:rsid w:val="009967C2"/>
    <w:rsid w:val="00996E78"/>
    <w:rsid w:val="0099734F"/>
    <w:rsid w:val="009973A3"/>
    <w:rsid w:val="00997528"/>
    <w:rsid w:val="00997551"/>
    <w:rsid w:val="00997776"/>
    <w:rsid w:val="009977ED"/>
    <w:rsid w:val="0099792B"/>
    <w:rsid w:val="00997BBB"/>
    <w:rsid w:val="00997D25"/>
    <w:rsid w:val="009A01A2"/>
    <w:rsid w:val="009A05EC"/>
    <w:rsid w:val="009A05ED"/>
    <w:rsid w:val="009A06C1"/>
    <w:rsid w:val="009A0C91"/>
    <w:rsid w:val="009A0CD5"/>
    <w:rsid w:val="009A0EC9"/>
    <w:rsid w:val="009A0F37"/>
    <w:rsid w:val="009A1183"/>
    <w:rsid w:val="009A127B"/>
    <w:rsid w:val="009A128D"/>
    <w:rsid w:val="009A1337"/>
    <w:rsid w:val="009A17B0"/>
    <w:rsid w:val="009A18B8"/>
    <w:rsid w:val="009A1A7A"/>
    <w:rsid w:val="009A1A81"/>
    <w:rsid w:val="009A1B04"/>
    <w:rsid w:val="009A1BA7"/>
    <w:rsid w:val="009A1C56"/>
    <w:rsid w:val="009A1C65"/>
    <w:rsid w:val="009A1CEF"/>
    <w:rsid w:val="009A1D57"/>
    <w:rsid w:val="009A1DEA"/>
    <w:rsid w:val="009A1DFE"/>
    <w:rsid w:val="009A1E38"/>
    <w:rsid w:val="009A1F2A"/>
    <w:rsid w:val="009A2089"/>
    <w:rsid w:val="009A212F"/>
    <w:rsid w:val="009A2274"/>
    <w:rsid w:val="009A2310"/>
    <w:rsid w:val="009A242B"/>
    <w:rsid w:val="009A24C4"/>
    <w:rsid w:val="009A25AA"/>
    <w:rsid w:val="009A265C"/>
    <w:rsid w:val="009A27A9"/>
    <w:rsid w:val="009A2870"/>
    <w:rsid w:val="009A28A9"/>
    <w:rsid w:val="009A29AD"/>
    <w:rsid w:val="009A2BCD"/>
    <w:rsid w:val="009A2CA4"/>
    <w:rsid w:val="009A2DBC"/>
    <w:rsid w:val="009A346B"/>
    <w:rsid w:val="009A378D"/>
    <w:rsid w:val="009A3ADA"/>
    <w:rsid w:val="009A3B21"/>
    <w:rsid w:val="009A3B40"/>
    <w:rsid w:val="009A3B7D"/>
    <w:rsid w:val="009A3C80"/>
    <w:rsid w:val="009A446A"/>
    <w:rsid w:val="009A44A7"/>
    <w:rsid w:val="009A45B2"/>
    <w:rsid w:val="009A486A"/>
    <w:rsid w:val="009A490B"/>
    <w:rsid w:val="009A4A42"/>
    <w:rsid w:val="009A4A45"/>
    <w:rsid w:val="009A4AA4"/>
    <w:rsid w:val="009A4D11"/>
    <w:rsid w:val="009A4E9C"/>
    <w:rsid w:val="009A52DE"/>
    <w:rsid w:val="009A57A3"/>
    <w:rsid w:val="009A5806"/>
    <w:rsid w:val="009A58BC"/>
    <w:rsid w:val="009A5C4F"/>
    <w:rsid w:val="009A5D6D"/>
    <w:rsid w:val="009A5EFD"/>
    <w:rsid w:val="009A6148"/>
    <w:rsid w:val="009A6251"/>
    <w:rsid w:val="009A6300"/>
    <w:rsid w:val="009A634E"/>
    <w:rsid w:val="009A63F4"/>
    <w:rsid w:val="009A653F"/>
    <w:rsid w:val="009A65DE"/>
    <w:rsid w:val="009A6689"/>
    <w:rsid w:val="009A69A1"/>
    <w:rsid w:val="009A6AB0"/>
    <w:rsid w:val="009A6B04"/>
    <w:rsid w:val="009A6BAA"/>
    <w:rsid w:val="009A6C2D"/>
    <w:rsid w:val="009A6CC3"/>
    <w:rsid w:val="009A6D0F"/>
    <w:rsid w:val="009A6D35"/>
    <w:rsid w:val="009A6F52"/>
    <w:rsid w:val="009A6F9B"/>
    <w:rsid w:val="009A6FD1"/>
    <w:rsid w:val="009A704C"/>
    <w:rsid w:val="009A7072"/>
    <w:rsid w:val="009A7256"/>
    <w:rsid w:val="009A7273"/>
    <w:rsid w:val="009A745F"/>
    <w:rsid w:val="009A75D3"/>
    <w:rsid w:val="009A76B8"/>
    <w:rsid w:val="009A7789"/>
    <w:rsid w:val="009A792A"/>
    <w:rsid w:val="009A7A6C"/>
    <w:rsid w:val="009A7AD6"/>
    <w:rsid w:val="009A7B80"/>
    <w:rsid w:val="009A7BA9"/>
    <w:rsid w:val="009A7C7C"/>
    <w:rsid w:val="009A7CD3"/>
    <w:rsid w:val="009A7E5C"/>
    <w:rsid w:val="009A7F2D"/>
    <w:rsid w:val="009B020E"/>
    <w:rsid w:val="009B0273"/>
    <w:rsid w:val="009B02A9"/>
    <w:rsid w:val="009B02F9"/>
    <w:rsid w:val="009B0636"/>
    <w:rsid w:val="009B0675"/>
    <w:rsid w:val="009B07DC"/>
    <w:rsid w:val="009B0802"/>
    <w:rsid w:val="009B0A74"/>
    <w:rsid w:val="009B12F9"/>
    <w:rsid w:val="009B1396"/>
    <w:rsid w:val="009B1443"/>
    <w:rsid w:val="009B1570"/>
    <w:rsid w:val="009B175E"/>
    <w:rsid w:val="009B1781"/>
    <w:rsid w:val="009B178D"/>
    <w:rsid w:val="009B17C2"/>
    <w:rsid w:val="009B185C"/>
    <w:rsid w:val="009B1A03"/>
    <w:rsid w:val="009B1B70"/>
    <w:rsid w:val="009B1D29"/>
    <w:rsid w:val="009B1F0C"/>
    <w:rsid w:val="009B1FE5"/>
    <w:rsid w:val="009B1FFC"/>
    <w:rsid w:val="009B215F"/>
    <w:rsid w:val="009B22DE"/>
    <w:rsid w:val="009B22F1"/>
    <w:rsid w:val="009B23DD"/>
    <w:rsid w:val="009B270F"/>
    <w:rsid w:val="009B27A5"/>
    <w:rsid w:val="009B27A9"/>
    <w:rsid w:val="009B2AA8"/>
    <w:rsid w:val="009B2CBB"/>
    <w:rsid w:val="009B2D90"/>
    <w:rsid w:val="009B2EB6"/>
    <w:rsid w:val="009B2FEE"/>
    <w:rsid w:val="009B310F"/>
    <w:rsid w:val="009B3301"/>
    <w:rsid w:val="009B33BA"/>
    <w:rsid w:val="009B33FF"/>
    <w:rsid w:val="009B34B3"/>
    <w:rsid w:val="009B3B4B"/>
    <w:rsid w:val="009B3D0F"/>
    <w:rsid w:val="009B42F7"/>
    <w:rsid w:val="009B430F"/>
    <w:rsid w:val="009B44DA"/>
    <w:rsid w:val="009B4582"/>
    <w:rsid w:val="009B45C9"/>
    <w:rsid w:val="009B4803"/>
    <w:rsid w:val="009B4883"/>
    <w:rsid w:val="009B4939"/>
    <w:rsid w:val="009B4A43"/>
    <w:rsid w:val="009B4BF2"/>
    <w:rsid w:val="009B4C47"/>
    <w:rsid w:val="009B4C6D"/>
    <w:rsid w:val="009B4D4F"/>
    <w:rsid w:val="009B5061"/>
    <w:rsid w:val="009B5306"/>
    <w:rsid w:val="009B5504"/>
    <w:rsid w:val="009B5581"/>
    <w:rsid w:val="009B5759"/>
    <w:rsid w:val="009B5959"/>
    <w:rsid w:val="009B59E8"/>
    <w:rsid w:val="009B5E15"/>
    <w:rsid w:val="009B5E93"/>
    <w:rsid w:val="009B5EF6"/>
    <w:rsid w:val="009B6060"/>
    <w:rsid w:val="009B607C"/>
    <w:rsid w:val="009B609D"/>
    <w:rsid w:val="009B6383"/>
    <w:rsid w:val="009B6605"/>
    <w:rsid w:val="009B675D"/>
    <w:rsid w:val="009B69A2"/>
    <w:rsid w:val="009B69B0"/>
    <w:rsid w:val="009B6CEC"/>
    <w:rsid w:val="009B6D7C"/>
    <w:rsid w:val="009B6DCF"/>
    <w:rsid w:val="009B6EB6"/>
    <w:rsid w:val="009B717C"/>
    <w:rsid w:val="009B7190"/>
    <w:rsid w:val="009B72AD"/>
    <w:rsid w:val="009B74FA"/>
    <w:rsid w:val="009B7597"/>
    <w:rsid w:val="009B76B4"/>
    <w:rsid w:val="009B76EC"/>
    <w:rsid w:val="009B77CC"/>
    <w:rsid w:val="009B7B5A"/>
    <w:rsid w:val="009B7B84"/>
    <w:rsid w:val="009B7BC2"/>
    <w:rsid w:val="009B7D18"/>
    <w:rsid w:val="009B7E1C"/>
    <w:rsid w:val="009B7F49"/>
    <w:rsid w:val="009B7F55"/>
    <w:rsid w:val="009C01DC"/>
    <w:rsid w:val="009C0374"/>
    <w:rsid w:val="009C046C"/>
    <w:rsid w:val="009C0508"/>
    <w:rsid w:val="009C095B"/>
    <w:rsid w:val="009C0A86"/>
    <w:rsid w:val="009C0DE3"/>
    <w:rsid w:val="009C0DE6"/>
    <w:rsid w:val="009C0E5E"/>
    <w:rsid w:val="009C0F2C"/>
    <w:rsid w:val="009C0FC2"/>
    <w:rsid w:val="009C1656"/>
    <w:rsid w:val="009C17F8"/>
    <w:rsid w:val="009C194E"/>
    <w:rsid w:val="009C1A1D"/>
    <w:rsid w:val="009C1CEC"/>
    <w:rsid w:val="009C1D85"/>
    <w:rsid w:val="009C1E73"/>
    <w:rsid w:val="009C1F59"/>
    <w:rsid w:val="009C1F5A"/>
    <w:rsid w:val="009C2141"/>
    <w:rsid w:val="009C24F6"/>
    <w:rsid w:val="009C26AC"/>
    <w:rsid w:val="009C277F"/>
    <w:rsid w:val="009C284E"/>
    <w:rsid w:val="009C2AE7"/>
    <w:rsid w:val="009C2E55"/>
    <w:rsid w:val="009C2F67"/>
    <w:rsid w:val="009C2F73"/>
    <w:rsid w:val="009C306E"/>
    <w:rsid w:val="009C30CD"/>
    <w:rsid w:val="009C372C"/>
    <w:rsid w:val="009C3797"/>
    <w:rsid w:val="009C37B0"/>
    <w:rsid w:val="009C37FB"/>
    <w:rsid w:val="009C3A88"/>
    <w:rsid w:val="009C3D71"/>
    <w:rsid w:val="009C3D99"/>
    <w:rsid w:val="009C3DB9"/>
    <w:rsid w:val="009C4064"/>
    <w:rsid w:val="009C4167"/>
    <w:rsid w:val="009C434D"/>
    <w:rsid w:val="009C4476"/>
    <w:rsid w:val="009C447D"/>
    <w:rsid w:val="009C4599"/>
    <w:rsid w:val="009C459C"/>
    <w:rsid w:val="009C4CD1"/>
    <w:rsid w:val="009C4EA5"/>
    <w:rsid w:val="009C4F0F"/>
    <w:rsid w:val="009C4F96"/>
    <w:rsid w:val="009C5109"/>
    <w:rsid w:val="009C51DC"/>
    <w:rsid w:val="009C5324"/>
    <w:rsid w:val="009C54DC"/>
    <w:rsid w:val="009C5557"/>
    <w:rsid w:val="009C5686"/>
    <w:rsid w:val="009C56F8"/>
    <w:rsid w:val="009C57AA"/>
    <w:rsid w:val="009C5A0E"/>
    <w:rsid w:val="009C5A72"/>
    <w:rsid w:val="009C5EAE"/>
    <w:rsid w:val="009C5ED8"/>
    <w:rsid w:val="009C6421"/>
    <w:rsid w:val="009C6639"/>
    <w:rsid w:val="009C671C"/>
    <w:rsid w:val="009C69E3"/>
    <w:rsid w:val="009C6C17"/>
    <w:rsid w:val="009C6FCD"/>
    <w:rsid w:val="009C703C"/>
    <w:rsid w:val="009C70AD"/>
    <w:rsid w:val="009C71A4"/>
    <w:rsid w:val="009C729E"/>
    <w:rsid w:val="009C732C"/>
    <w:rsid w:val="009C76FA"/>
    <w:rsid w:val="009C7737"/>
    <w:rsid w:val="009C7905"/>
    <w:rsid w:val="009C796E"/>
    <w:rsid w:val="009D068C"/>
    <w:rsid w:val="009D0C8B"/>
    <w:rsid w:val="009D0C99"/>
    <w:rsid w:val="009D0CAF"/>
    <w:rsid w:val="009D0CC9"/>
    <w:rsid w:val="009D0DA7"/>
    <w:rsid w:val="009D1028"/>
    <w:rsid w:val="009D12C1"/>
    <w:rsid w:val="009D16DC"/>
    <w:rsid w:val="009D1927"/>
    <w:rsid w:val="009D1F12"/>
    <w:rsid w:val="009D207E"/>
    <w:rsid w:val="009D2265"/>
    <w:rsid w:val="009D2602"/>
    <w:rsid w:val="009D262B"/>
    <w:rsid w:val="009D2654"/>
    <w:rsid w:val="009D26F1"/>
    <w:rsid w:val="009D2703"/>
    <w:rsid w:val="009D27D8"/>
    <w:rsid w:val="009D2836"/>
    <w:rsid w:val="009D2896"/>
    <w:rsid w:val="009D28C4"/>
    <w:rsid w:val="009D2B4D"/>
    <w:rsid w:val="009D2BFB"/>
    <w:rsid w:val="009D2BFE"/>
    <w:rsid w:val="009D2D06"/>
    <w:rsid w:val="009D2D6A"/>
    <w:rsid w:val="009D2E6B"/>
    <w:rsid w:val="009D3174"/>
    <w:rsid w:val="009D330E"/>
    <w:rsid w:val="009D335B"/>
    <w:rsid w:val="009D35AD"/>
    <w:rsid w:val="009D3930"/>
    <w:rsid w:val="009D395C"/>
    <w:rsid w:val="009D3B5C"/>
    <w:rsid w:val="009D3F69"/>
    <w:rsid w:val="009D4171"/>
    <w:rsid w:val="009D42BD"/>
    <w:rsid w:val="009D45EE"/>
    <w:rsid w:val="009D46FC"/>
    <w:rsid w:val="009D473F"/>
    <w:rsid w:val="009D4849"/>
    <w:rsid w:val="009D49FB"/>
    <w:rsid w:val="009D4A48"/>
    <w:rsid w:val="009D4ADF"/>
    <w:rsid w:val="009D4BE6"/>
    <w:rsid w:val="009D4CC6"/>
    <w:rsid w:val="009D4CE7"/>
    <w:rsid w:val="009D4F0D"/>
    <w:rsid w:val="009D5091"/>
    <w:rsid w:val="009D5367"/>
    <w:rsid w:val="009D5379"/>
    <w:rsid w:val="009D5471"/>
    <w:rsid w:val="009D54E3"/>
    <w:rsid w:val="009D5587"/>
    <w:rsid w:val="009D55DE"/>
    <w:rsid w:val="009D56AC"/>
    <w:rsid w:val="009D5741"/>
    <w:rsid w:val="009D5798"/>
    <w:rsid w:val="009D59A5"/>
    <w:rsid w:val="009D5ABC"/>
    <w:rsid w:val="009D5AEB"/>
    <w:rsid w:val="009D5D69"/>
    <w:rsid w:val="009D5E81"/>
    <w:rsid w:val="009D5FD3"/>
    <w:rsid w:val="009D6231"/>
    <w:rsid w:val="009D6352"/>
    <w:rsid w:val="009D6460"/>
    <w:rsid w:val="009D6467"/>
    <w:rsid w:val="009D6574"/>
    <w:rsid w:val="009D68DE"/>
    <w:rsid w:val="009D6A66"/>
    <w:rsid w:val="009D6EB3"/>
    <w:rsid w:val="009D704F"/>
    <w:rsid w:val="009D715E"/>
    <w:rsid w:val="009D7234"/>
    <w:rsid w:val="009D7286"/>
    <w:rsid w:val="009D73F4"/>
    <w:rsid w:val="009D743C"/>
    <w:rsid w:val="009D74A7"/>
    <w:rsid w:val="009D75FC"/>
    <w:rsid w:val="009D78E0"/>
    <w:rsid w:val="009D79B3"/>
    <w:rsid w:val="009D7AA7"/>
    <w:rsid w:val="009D7ACD"/>
    <w:rsid w:val="009D7B11"/>
    <w:rsid w:val="009D7CA3"/>
    <w:rsid w:val="009D7E6C"/>
    <w:rsid w:val="009E008D"/>
    <w:rsid w:val="009E05E1"/>
    <w:rsid w:val="009E0606"/>
    <w:rsid w:val="009E063A"/>
    <w:rsid w:val="009E07BA"/>
    <w:rsid w:val="009E12E0"/>
    <w:rsid w:val="009E1397"/>
    <w:rsid w:val="009E1402"/>
    <w:rsid w:val="009E1601"/>
    <w:rsid w:val="009E1620"/>
    <w:rsid w:val="009E1621"/>
    <w:rsid w:val="009E1825"/>
    <w:rsid w:val="009E1887"/>
    <w:rsid w:val="009E18A5"/>
    <w:rsid w:val="009E18F4"/>
    <w:rsid w:val="009E1B58"/>
    <w:rsid w:val="009E1C60"/>
    <w:rsid w:val="009E1EB7"/>
    <w:rsid w:val="009E2035"/>
    <w:rsid w:val="009E230A"/>
    <w:rsid w:val="009E231E"/>
    <w:rsid w:val="009E28D7"/>
    <w:rsid w:val="009E2936"/>
    <w:rsid w:val="009E2B3F"/>
    <w:rsid w:val="009E2C6A"/>
    <w:rsid w:val="009E2D4E"/>
    <w:rsid w:val="009E2D9D"/>
    <w:rsid w:val="009E2DEB"/>
    <w:rsid w:val="009E2FA5"/>
    <w:rsid w:val="009E3011"/>
    <w:rsid w:val="009E32DB"/>
    <w:rsid w:val="009E36C7"/>
    <w:rsid w:val="009E376A"/>
    <w:rsid w:val="009E3833"/>
    <w:rsid w:val="009E3C8F"/>
    <w:rsid w:val="009E3C91"/>
    <w:rsid w:val="009E3D18"/>
    <w:rsid w:val="009E41E3"/>
    <w:rsid w:val="009E4462"/>
    <w:rsid w:val="009E44D5"/>
    <w:rsid w:val="009E4516"/>
    <w:rsid w:val="009E4626"/>
    <w:rsid w:val="009E4670"/>
    <w:rsid w:val="009E46D3"/>
    <w:rsid w:val="009E4723"/>
    <w:rsid w:val="009E4791"/>
    <w:rsid w:val="009E481D"/>
    <w:rsid w:val="009E4C4E"/>
    <w:rsid w:val="009E4EF5"/>
    <w:rsid w:val="009E50AA"/>
    <w:rsid w:val="009E5270"/>
    <w:rsid w:val="009E5530"/>
    <w:rsid w:val="009E55E1"/>
    <w:rsid w:val="009E5701"/>
    <w:rsid w:val="009E572A"/>
    <w:rsid w:val="009E58A0"/>
    <w:rsid w:val="009E59F4"/>
    <w:rsid w:val="009E5A4A"/>
    <w:rsid w:val="009E5D12"/>
    <w:rsid w:val="009E5DC5"/>
    <w:rsid w:val="009E5EF2"/>
    <w:rsid w:val="009E61F6"/>
    <w:rsid w:val="009E6252"/>
    <w:rsid w:val="009E6316"/>
    <w:rsid w:val="009E6388"/>
    <w:rsid w:val="009E6483"/>
    <w:rsid w:val="009E64EE"/>
    <w:rsid w:val="009E6506"/>
    <w:rsid w:val="009E6639"/>
    <w:rsid w:val="009E666B"/>
    <w:rsid w:val="009E6724"/>
    <w:rsid w:val="009E67C5"/>
    <w:rsid w:val="009E67FE"/>
    <w:rsid w:val="009E68FA"/>
    <w:rsid w:val="009E6C11"/>
    <w:rsid w:val="009E6C29"/>
    <w:rsid w:val="009E6F47"/>
    <w:rsid w:val="009E72CD"/>
    <w:rsid w:val="009E73CC"/>
    <w:rsid w:val="009E77F3"/>
    <w:rsid w:val="009E797A"/>
    <w:rsid w:val="009E7A6F"/>
    <w:rsid w:val="009E7DB2"/>
    <w:rsid w:val="009E7EC1"/>
    <w:rsid w:val="009E7F09"/>
    <w:rsid w:val="009E7F98"/>
    <w:rsid w:val="009F0097"/>
    <w:rsid w:val="009F00BE"/>
    <w:rsid w:val="009F02D4"/>
    <w:rsid w:val="009F043D"/>
    <w:rsid w:val="009F074C"/>
    <w:rsid w:val="009F083E"/>
    <w:rsid w:val="009F0862"/>
    <w:rsid w:val="009F08DE"/>
    <w:rsid w:val="009F08F1"/>
    <w:rsid w:val="009F0B23"/>
    <w:rsid w:val="009F0CF7"/>
    <w:rsid w:val="009F0D4B"/>
    <w:rsid w:val="009F0D66"/>
    <w:rsid w:val="009F0F4A"/>
    <w:rsid w:val="009F1235"/>
    <w:rsid w:val="009F1258"/>
    <w:rsid w:val="009F12E8"/>
    <w:rsid w:val="009F1513"/>
    <w:rsid w:val="009F15C5"/>
    <w:rsid w:val="009F164F"/>
    <w:rsid w:val="009F1650"/>
    <w:rsid w:val="009F18ED"/>
    <w:rsid w:val="009F1973"/>
    <w:rsid w:val="009F1A1F"/>
    <w:rsid w:val="009F1AE3"/>
    <w:rsid w:val="009F1AF0"/>
    <w:rsid w:val="009F1BE9"/>
    <w:rsid w:val="009F205C"/>
    <w:rsid w:val="009F2159"/>
    <w:rsid w:val="009F21A3"/>
    <w:rsid w:val="009F22B7"/>
    <w:rsid w:val="009F230E"/>
    <w:rsid w:val="009F24AC"/>
    <w:rsid w:val="009F2520"/>
    <w:rsid w:val="009F2592"/>
    <w:rsid w:val="009F25F3"/>
    <w:rsid w:val="009F2667"/>
    <w:rsid w:val="009F26C6"/>
    <w:rsid w:val="009F2813"/>
    <w:rsid w:val="009F29FA"/>
    <w:rsid w:val="009F2A8E"/>
    <w:rsid w:val="009F2BAC"/>
    <w:rsid w:val="009F2D1C"/>
    <w:rsid w:val="009F2D25"/>
    <w:rsid w:val="009F2DD4"/>
    <w:rsid w:val="009F34AA"/>
    <w:rsid w:val="009F3877"/>
    <w:rsid w:val="009F3F03"/>
    <w:rsid w:val="009F40C1"/>
    <w:rsid w:val="009F4125"/>
    <w:rsid w:val="009F4161"/>
    <w:rsid w:val="009F4184"/>
    <w:rsid w:val="009F43A1"/>
    <w:rsid w:val="009F4E5B"/>
    <w:rsid w:val="009F4F80"/>
    <w:rsid w:val="009F4FE5"/>
    <w:rsid w:val="009F507C"/>
    <w:rsid w:val="009F514B"/>
    <w:rsid w:val="009F532D"/>
    <w:rsid w:val="009F5463"/>
    <w:rsid w:val="009F562A"/>
    <w:rsid w:val="009F5761"/>
    <w:rsid w:val="009F58D7"/>
    <w:rsid w:val="009F5919"/>
    <w:rsid w:val="009F59E8"/>
    <w:rsid w:val="009F5B3D"/>
    <w:rsid w:val="009F5C5C"/>
    <w:rsid w:val="009F5DFE"/>
    <w:rsid w:val="009F5ECB"/>
    <w:rsid w:val="009F5F7D"/>
    <w:rsid w:val="009F5FF8"/>
    <w:rsid w:val="009F6169"/>
    <w:rsid w:val="009F620F"/>
    <w:rsid w:val="009F6507"/>
    <w:rsid w:val="009F656D"/>
    <w:rsid w:val="009F65CA"/>
    <w:rsid w:val="009F6639"/>
    <w:rsid w:val="009F6756"/>
    <w:rsid w:val="009F6853"/>
    <w:rsid w:val="009F6A2A"/>
    <w:rsid w:val="009F6A4E"/>
    <w:rsid w:val="009F6B06"/>
    <w:rsid w:val="009F6B5B"/>
    <w:rsid w:val="009F6B7B"/>
    <w:rsid w:val="009F6C83"/>
    <w:rsid w:val="009F6D08"/>
    <w:rsid w:val="009F6ED0"/>
    <w:rsid w:val="009F6F30"/>
    <w:rsid w:val="009F6F43"/>
    <w:rsid w:val="009F7079"/>
    <w:rsid w:val="009F7127"/>
    <w:rsid w:val="009F738E"/>
    <w:rsid w:val="009F7455"/>
    <w:rsid w:val="009F762C"/>
    <w:rsid w:val="009F765D"/>
    <w:rsid w:val="009F7727"/>
    <w:rsid w:val="009F77ED"/>
    <w:rsid w:val="009F78FC"/>
    <w:rsid w:val="009F799E"/>
    <w:rsid w:val="009F7A6A"/>
    <w:rsid w:val="009F7D78"/>
    <w:rsid w:val="009F7D8A"/>
    <w:rsid w:val="009F7E6D"/>
    <w:rsid w:val="009F7E76"/>
    <w:rsid w:val="009F7F6C"/>
    <w:rsid w:val="00A00021"/>
    <w:rsid w:val="00A00096"/>
    <w:rsid w:val="00A00189"/>
    <w:rsid w:val="00A0039C"/>
    <w:rsid w:val="00A00791"/>
    <w:rsid w:val="00A00849"/>
    <w:rsid w:val="00A00A53"/>
    <w:rsid w:val="00A00AA3"/>
    <w:rsid w:val="00A00BF1"/>
    <w:rsid w:val="00A00F66"/>
    <w:rsid w:val="00A01110"/>
    <w:rsid w:val="00A01215"/>
    <w:rsid w:val="00A0124B"/>
    <w:rsid w:val="00A0194A"/>
    <w:rsid w:val="00A01A1C"/>
    <w:rsid w:val="00A01A9A"/>
    <w:rsid w:val="00A01DCD"/>
    <w:rsid w:val="00A01EA2"/>
    <w:rsid w:val="00A01ECF"/>
    <w:rsid w:val="00A01F11"/>
    <w:rsid w:val="00A0220C"/>
    <w:rsid w:val="00A0227F"/>
    <w:rsid w:val="00A022B6"/>
    <w:rsid w:val="00A02492"/>
    <w:rsid w:val="00A025B4"/>
    <w:rsid w:val="00A0298A"/>
    <w:rsid w:val="00A029B6"/>
    <w:rsid w:val="00A02A20"/>
    <w:rsid w:val="00A02CD2"/>
    <w:rsid w:val="00A02F46"/>
    <w:rsid w:val="00A0305A"/>
    <w:rsid w:val="00A03124"/>
    <w:rsid w:val="00A0321E"/>
    <w:rsid w:val="00A032D1"/>
    <w:rsid w:val="00A0335E"/>
    <w:rsid w:val="00A03374"/>
    <w:rsid w:val="00A034E5"/>
    <w:rsid w:val="00A03817"/>
    <w:rsid w:val="00A03AFF"/>
    <w:rsid w:val="00A03B41"/>
    <w:rsid w:val="00A03B9F"/>
    <w:rsid w:val="00A03BD3"/>
    <w:rsid w:val="00A03C8A"/>
    <w:rsid w:val="00A03DF4"/>
    <w:rsid w:val="00A03E37"/>
    <w:rsid w:val="00A03E43"/>
    <w:rsid w:val="00A04037"/>
    <w:rsid w:val="00A04058"/>
    <w:rsid w:val="00A04356"/>
    <w:rsid w:val="00A04567"/>
    <w:rsid w:val="00A04599"/>
    <w:rsid w:val="00A04865"/>
    <w:rsid w:val="00A04D70"/>
    <w:rsid w:val="00A050E2"/>
    <w:rsid w:val="00A05260"/>
    <w:rsid w:val="00A052E5"/>
    <w:rsid w:val="00A053C6"/>
    <w:rsid w:val="00A057FB"/>
    <w:rsid w:val="00A0597C"/>
    <w:rsid w:val="00A05A8C"/>
    <w:rsid w:val="00A05B6F"/>
    <w:rsid w:val="00A05D01"/>
    <w:rsid w:val="00A05D42"/>
    <w:rsid w:val="00A05DBD"/>
    <w:rsid w:val="00A05F7C"/>
    <w:rsid w:val="00A05FA5"/>
    <w:rsid w:val="00A065E7"/>
    <w:rsid w:val="00A06692"/>
    <w:rsid w:val="00A0680E"/>
    <w:rsid w:val="00A06817"/>
    <w:rsid w:val="00A068F2"/>
    <w:rsid w:val="00A06B67"/>
    <w:rsid w:val="00A06C59"/>
    <w:rsid w:val="00A06E46"/>
    <w:rsid w:val="00A07072"/>
    <w:rsid w:val="00A072B7"/>
    <w:rsid w:val="00A073F2"/>
    <w:rsid w:val="00A07459"/>
    <w:rsid w:val="00A0767E"/>
    <w:rsid w:val="00A077AC"/>
    <w:rsid w:val="00A0782D"/>
    <w:rsid w:val="00A078A7"/>
    <w:rsid w:val="00A079C6"/>
    <w:rsid w:val="00A07A9D"/>
    <w:rsid w:val="00A10002"/>
    <w:rsid w:val="00A10264"/>
    <w:rsid w:val="00A103B4"/>
    <w:rsid w:val="00A105F0"/>
    <w:rsid w:val="00A1082E"/>
    <w:rsid w:val="00A10A7A"/>
    <w:rsid w:val="00A10A9A"/>
    <w:rsid w:val="00A10AAD"/>
    <w:rsid w:val="00A10BE1"/>
    <w:rsid w:val="00A10CF3"/>
    <w:rsid w:val="00A10DDC"/>
    <w:rsid w:val="00A10E2C"/>
    <w:rsid w:val="00A10E71"/>
    <w:rsid w:val="00A10F5B"/>
    <w:rsid w:val="00A10FF8"/>
    <w:rsid w:val="00A1105F"/>
    <w:rsid w:val="00A11247"/>
    <w:rsid w:val="00A112F4"/>
    <w:rsid w:val="00A1161B"/>
    <w:rsid w:val="00A11643"/>
    <w:rsid w:val="00A119D6"/>
    <w:rsid w:val="00A11A12"/>
    <w:rsid w:val="00A11A7B"/>
    <w:rsid w:val="00A11ADC"/>
    <w:rsid w:val="00A11B1C"/>
    <w:rsid w:val="00A11CA7"/>
    <w:rsid w:val="00A11FB7"/>
    <w:rsid w:val="00A11FCE"/>
    <w:rsid w:val="00A1209B"/>
    <w:rsid w:val="00A120CA"/>
    <w:rsid w:val="00A12206"/>
    <w:rsid w:val="00A1226A"/>
    <w:rsid w:val="00A122D4"/>
    <w:rsid w:val="00A125B8"/>
    <w:rsid w:val="00A12896"/>
    <w:rsid w:val="00A12A65"/>
    <w:rsid w:val="00A12C8C"/>
    <w:rsid w:val="00A12C95"/>
    <w:rsid w:val="00A130EE"/>
    <w:rsid w:val="00A132DD"/>
    <w:rsid w:val="00A1371D"/>
    <w:rsid w:val="00A1376E"/>
    <w:rsid w:val="00A1388B"/>
    <w:rsid w:val="00A13AE8"/>
    <w:rsid w:val="00A13BE3"/>
    <w:rsid w:val="00A13F10"/>
    <w:rsid w:val="00A13FBF"/>
    <w:rsid w:val="00A144F0"/>
    <w:rsid w:val="00A145DE"/>
    <w:rsid w:val="00A146E6"/>
    <w:rsid w:val="00A14C3E"/>
    <w:rsid w:val="00A14D4A"/>
    <w:rsid w:val="00A14E8B"/>
    <w:rsid w:val="00A15198"/>
    <w:rsid w:val="00A151A4"/>
    <w:rsid w:val="00A15451"/>
    <w:rsid w:val="00A15689"/>
    <w:rsid w:val="00A15A58"/>
    <w:rsid w:val="00A15B0C"/>
    <w:rsid w:val="00A15BB5"/>
    <w:rsid w:val="00A15C70"/>
    <w:rsid w:val="00A15D4B"/>
    <w:rsid w:val="00A15DF7"/>
    <w:rsid w:val="00A15E29"/>
    <w:rsid w:val="00A15E86"/>
    <w:rsid w:val="00A15F24"/>
    <w:rsid w:val="00A15F5C"/>
    <w:rsid w:val="00A160CD"/>
    <w:rsid w:val="00A162C9"/>
    <w:rsid w:val="00A1636E"/>
    <w:rsid w:val="00A1658E"/>
    <w:rsid w:val="00A166A7"/>
    <w:rsid w:val="00A16735"/>
    <w:rsid w:val="00A16821"/>
    <w:rsid w:val="00A168D4"/>
    <w:rsid w:val="00A16B7A"/>
    <w:rsid w:val="00A16C90"/>
    <w:rsid w:val="00A16D4D"/>
    <w:rsid w:val="00A16DE6"/>
    <w:rsid w:val="00A16E41"/>
    <w:rsid w:val="00A16F80"/>
    <w:rsid w:val="00A16FF8"/>
    <w:rsid w:val="00A17152"/>
    <w:rsid w:val="00A1733D"/>
    <w:rsid w:val="00A173E7"/>
    <w:rsid w:val="00A174ED"/>
    <w:rsid w:val="00A177E1"/>
    <w:rsid w:val="00A17B3F"/>
    <w:rsid w:val="00A17B47"/>
    <w:rsid w:val="00A17B7D"/>
    <w:rsid w:val="00A17DB5"/>
    <w:rsid w:val="00A17E64"/>
    <w:rsid w:val="00A17EAF"/>
    <w:rsid w:val="00A17EF6"/>
    <w:rsid w:val="00A17FB9"/>
    <w:rsid w:val="00A2004D"/>
    <w:rsid w:val="00A2015B"/>
    <w:rsid w:val="00A201A9"/>
    <w:rsid w:val="00A2025A"/>
    <w:rsid w:val="00A20395"/>
    <w:rsid w:val="00A203EC"/>
    <w:rsid w:val="00A2052E"/>
    <w:rsid w:val="00A205F6"/>
    <w:rsid w:val="00A20635"/>
    <w:rsid w:val="00A2064F"/>
    <w:rsid w:val="00A20923"/>
    <w:rsid w:val="00A20A1F"/>
    <w:rsid w:val="00A20A48"/>
    <w:rsid w:val="00A20AE5"/>
    <w:rsid w:val="00A20B0E"/>
    <w:rsid w:val="00A20B72"/>
    <w:rsid w:val="00A20C26"/>
    <w:rsid w:val="00A20CF5"/>
    <w:rsid w:val="00A20D27"/>
    <w:rsid w:val="00A20D35"/>
    <w:rsid w:val="00A20D41"/>
    <w:rsid w:val="00A20F8D"/>
    <w:rsid w:val="00A20F98"/>
    <w:rsid w:val="00A20FB6"/>
    <w:rsid w:val="00A20FD9"/>
    <w:rsid w:val="00A21071"/>
    <w:rsid w:val="00A213B2"/>
    <w:rsid w:val="00A214EE"/>
    <w:rsid w:val="00A215F0"/>
    <w:rsid w:val="00A21632"/>
    <w:rsid w:val="00A21B43"/>
    <w:rsid w:val="00A21B75"/>
    <w:rsid w:val="00A21BBC"/>
    <w:rsid w:val="00A21BC6"/>
    <w:rsid w:val="00A21C74"/>
    <w:rsid w:val="00A21CDE"/>
    <w:rsid w:val="00A21D5C"/>
    <w:rsid w:val="00A21DD3"/>
    <w:rsid w:val="00A22309"/>
    <w:rsid w:val="00A22535"/>
    <w:rsid w:val="00A2255F"/>
    <w:rsid w:val="00A225AC"/>
    <w:rsid w:val="00A22608"/>
    <w:rsid w:val="00A22628"/>
    <w:rsid w:val="00A22656"/>
    <w:rsid w:val="00A22661"/>
    <w:rsid w:val="00A2267A"/>
    <w:rsid w:val="00A226B8"/>
    <w:rsid w:val="00A226BE"/>
    <w:rsid w:val="00A227EE"/>
    <w:rsid w:val="00A22935"/>
    <w:rsid w:val="00A22D30"/>
    <w:rsid w:val="00A22DE9"/>
    <w:rsid w:val="00A22EEA"/>
    <w:rsid w:val="00A23286"/>
    <w:rsid w:val="00A232B9"/>
    <w:rsid w:val="00A2358C"/>
    <w:rsid w:val="00A2364A"/>
    <w:rsid w:val="00A236DF"/>
    <w:rsid w:val="00A23717"/>
    <w:rsid w:val="00A23FB0"/>
    <w:rsid w:val="00A23FE9"/>
    <w:rsid w:val="00A240E9"/>
    <w:rsid w:val="00A24437"/>
    <w:rsid w:val="00A246DC"/>
    <w:rsid w:val="00A247A3"/>
    <w:rsid w:val="00A248C0"/>
    <w:rsid w:val="00A249BA"/>
    <w:rsid w:val="00A24BF6"/>
    <w:rsid w:val="00A24C4D"/>
    <w:rsid w:val="00A24D6D"/>
    <w:rsid w:val="00A24DE6"/>
    <w:rsid w:val="00A24EA7"/>
    <w:rsid w:val="00A24EB3"/>
    <w:rsid w:val="00A24ECC"/>
    <w:rsid w:val="00A25225"/>
    <w:rsid w:val="00A25329"/>
    <w:rsid w:val="00A2536C"/>
    <w:rsid w:val="00A2538B"/>
    <w:rsid w:val="00A25438"/>
    <w:rsid w:val="00A25848"/>
    <w:rsid w:val="00A25907"/>
    <w:rsid w:val="00A259B2"/>
    <w:rsid w:val="00A25BAC"/>
    <w:rsid w:val="00A25C49"/>
    <w:rsid w:val="00A25E93"/>
    <w:rsid w:val="00A26046"/>
    <w:rsid w:val="00A261A6"/>
    <w:rsid w:val="00A26276"/>
    <w:rsid w:val="00A2638C"/>
    <w:rsid w:val="00A2655A"/>
    <w:rsid w:val="00A265AB"/>
    <w:rsid w:val="00A26737"/>
    <w:rsid w:val="00A26864"/>
    <w:rsid w:val="00A26B29"/>
    <w:rsid w:val="00A26D67"/>
    <w:rsid w:val="00A26DAA"/>
    <w:rsid w:val="00A26E0D"/>
    <w:rsid w:val="00A26E33"/>
    <w:rsid w:val="00A26E52"/>
    <w:rsid w:val="00A26FE7"/>
    <w:rsid w:val="00A27015"/>
    <w:rsid w:val="00A2704E"/>
    <w:rsid w:val="00A270B5"/>
    <w:rsid w:val="00A2714A"/>
    <w:rsid w:val="00A2725B"/>
    <w:rsid w:val="00A27344"/>
    <w:rsid w:val="00A27356"/>
    <w:rsid w:val="00A27661"/>
    <w:rsid w:val="00A27A24"/>
    <w:rsid w:val="00A27AA4"/>
    <w:rsid w:val="00A27B3B"/>
    <w:rsid w:val="00A27B8E"/>
    <w:rsid w:val="00A27BB7"/>
    <w:rsid w:val="00A27BC5"/>
    <w:rsid w:val="00A27BEE"/>
    <w:rsid w:val="00A27DF2"/>
    <w:rsid w:val="00A30017"/>
    <w:rsid w:val="00A3002E"/>
    <w:rsid w:val="00A302F9"/>
    <w:rsid w:val="00A30371"/>
    <w:rsid w:val="00A307B2"/>
    <w:rsid w:val="00A30C15"/>
    <w:rsid w:val="00A30C50"/>
    <w:rsid w:val="00A30D5D"/>
    <w:rsid w:val="00A30D6F"/>
    <w:rsid w:val="00A30D7C"/>
    <w:rsid w:val="00A30DB7"/>
    <w:rsid w:val="00A30DF6"/>
    <w:rsid w:val="00A30F16"/>
    <w:rsid w:val="00A31252"/>
    <w:rsid w:val="00A312FC"/>
    <w:rsid w:val="00A31468"/>
    <w:rsid w:val="00A318D5"/>
    <w:rsid w:val="00A31A41"/>
    <w:rsid w:val="00A31F76"/>
    <w:rsid w:val="00A32305"/>
    <w:rsid w:val="00A3251B"/>
    <w:rsid w:val="00A32595"/>
    <w:rsid w:val="00A3276B"/>
    <w:rsid w:val="00A32CE0"/>
    <w:rsid w:val="00A32D02"/>
    <w:rsid w:val="00A32F4A"/>
    <w:rsid w:val="00A32F8E"/>
    <w:rsid w:val="00A33138"/>
    <w:rsid w:val="00A33650"/>
    <w:rsid w:val="00A336E9"/>
    <w:rsid w:val="00A33917"/>
    <w:rsid w:val="00A33ACA"/>
    <w:rsid w:val="00A33AEF"/>
    <w:rsid w:val="00A33C18"/>
    <w:rsid w:val="00A33F78"/>
    <w:rsid w:val="00A33FBE"/>
    <w:rsid w:val="00A3410E"/>
    <w:rsid w:val="00A34270"/>
    <w:rsid w:val="00A342CA"/>
    <w:rsid w:val="00A344B3"/>
    <w:rsid w:val="00A34728"/>
    <w:rsid w:val="00A3479B"/>
    <w:rsid w:val="00A3489F"/>
    <w:rsid w:val="00A3497F"/>
    <w:rsid w:val="00A34AD3"/>
    <w:rsid w:val="00A34B22"/>
    <w:rsid w:val="00A34CB4"/>
    <w:rsid w:val="00A34D0B"/>
    <w:rsid w:val="00A34E1C"/>
    <w:rsid w:val="00A3515A"/>
    <w:rsid w:val="00A352AB"/>
    <w:rsid w:val="00A353B6"/>
    <w:rsid w:val="00A35712"/>
    <w:rsid w:val="00A35925"/>
    <w:rsid w:val="00A35966"/>
    <w:rsid w:val="00A359EB"/>
    <w:rsid w:val="00A35A40"/>
    <w:rsid w:val="00A35B1C"/>
    <w:rsid w:val="00A35BA4"/>
    <w:rsid w:val="00A35C29"/>
    <w:rsid w:val="00A35C6E"/>
    <w:rsid w:val="00A35DA1"/>
    <w:rsid w:val="00A35DA4"/>
    <w:rsid w:val="00A35DBF"/>
    <w:rsid w:val="00A35F32"/>
    <w:rsid w:val="00A35FE4"/>
    <w:rsid w:val="00A36200"/>
    <w:rsid w:val="00A36268"/>
    <w:rsid w:val="00A3630F"/>
    <w:rsid w:val="00A363A5"/>
    <w:rsid w:val="00A36484"/>
    <w:rsid w:val="00A3664F"/>
    <w:rsid w:val="00A366C2"/>
    <w:rsid w:val="00A366F8"/>
    <w:rsid w:val="00A367C8"/>
    <w:rsid w:val="00A36B2A"/>
    <w:rsid w:val="00A36B8C"/>
    <w:rsid w:val="00A36C94"/>
    <w:rsid w:val="00A36D42"/>
    <w:rsid w:val="00A36D6A"/>
    <w:rsid w:val="00A3705E"/>
    <w:rsid w:val="00A37070"/>
    <w:rsid w:val="00A37168"/>
    <w:rsid w:val="00A37207"/>
    <w:rsid w:val="00A372D6"/>
    <w:rsid w:val="00A3787B"/>
    <w:rsid w:val="00A37CBA"/>
    <w:rsid w:val="00A37DEB"/>
    <w:rsid w:val="00A37EA6"/>
    <w:rsid w:val="00A403CC"/>
    <w:rsid w:val="00A407A5"/>
    <w:rsid w:val="00A407BF"/>
    <w:rsid w:val="00A408D4"/>
    <w:rsid w:val="00A40970"/>
    <w:rsid w:val="00A40A9E"/>
    <w:rsid w:val="00A40B72"/>
    <w:rsid w:val="00A40FAE"/>
    <w:rsid w:val="00A41005"/>
    <w:rsid w:val="00A413C3"/>
    <w:rsid w:val="00A41559"/>
    <w:rsid w:val="00A416A3"/>
    <w:rsid w:val="00A416B4"/>
    <w:rsid w:val="00A41740"/>
    <w:rsid w:val="00A41A7A"/>
    <w:rsid w:val="00A41BE2"/>
    <w:rsid w:val="00A41EF9"/>
    <w:rsid w:val="00A41F1E"/>
    <w:rsid w:val="00A41F29"/>
    <w:rsid w:val="00A41FA8"/>
    <w:rsid w:val="00A42026"/>
    <w:rsid w:val="00A423B5"/>
    <w:rsid w:val="00A424A2"/>
    <w:rsid w:val="00A4265E"/>
    <w:rsid w:val="00A42866"/>
    <w:rsid w:val="00A428AD"/>
    <w:rsid w:val="00A42A8D"/>
    <w:rsid w:val="00A42AAA"/>
    <w:rsid w:val="00A42D2B"/>
    <w:rsid w:val="00A42DE6"/>
    <w:rsid w:val="00A42F4A"/>
    <w:rsid w:val="00A43050"/>
    <w:rsid w:val="00A43136"/>
    <w:rsid w:val="00A43226"/>
    <w:rsid w:val="00A43303"/>
    <w:rsid w:val="00A43309"/>
    <w:rsid w:val="00A438E5"/>
    <w:rsid w:val="00A43B38"/>
    <w:rsid w:val="00A43B47"/>
    <w:rsid w:val="00A43D2C"/>
    <w:rsid w:val="00A44496"/>
    <w:rsid w:val="00A44600"/>
    <w:rsid w:val="00A446E4"/>
    <w:rsid w:val="00A448D6"/>
    <w:rsid w:val="00A44A8C"/>
    <w:rsid w:val="00A44B76"/>
    <w:rsid w:val="00A44F00"/>
    <w:rsid w:val="00A45184"/>
    <w:rsid w:val="00A455AA"/>
    <w:rsid w:val="00A45649"/>
    <w:rsid w:val="00A45692"/>
    <w:rsid w:val="00A456B6"/>
    <w:rsid w:val="00A45833"/>
    <w:rsid w:val="00A45906"/>
    <w:rsid w:val="00A45A05"/>
    <w:rsid w:val="00A45B07"/>
    <w:rsid w:val="00A45C6F"/>
    <w:rsid w:val="00A45CB3"/>
    <w:rsid w:val="00A45EAB"/>
    <w:rsid w:val="00A46057"/>
    <w:rsid w:val="00A463E7"/>
    <w:rsid w:val="00A4647E"/>
    <w:rsid w:val="00A46576"/>
    <w:rsid w:val="00A466A1"/>
    <w:rsid w:val="00A467C7"/>
    <w:rsid w:val="00A467EE"/>
    <w:rsid w:val="00A46845"/>
    <w:rsid w:val="00A46C82"/>
    <w:rsid w:val="00A46D57"/>
    <w:rsid w:val="00A46DA6"/>
    <w:rsid w:val="00A46E50"/>
    <w:rsid w:val="00A46FE6"/>
    <w:rsid w:val="00A470D9"/>
    <w:rsid w:val="00A4716D"/>
    <w:rsid w:val="00A4727C"/>
    <w:rsid w:val="00A472FA"/>
    <w:rsid w:val="00A473AE"/>
    <w:rsid w:val="00A4791C"/>
    <w:rsid w:val="00A47A6F"/>
    <w:rsid w:val="00A47ABE"/>
    <w:rsid w:val="00A47BB2"/>
    <w:rsid w:val="00A47E1D"/>
    <w:rsid w:val="00A47F34"/>
    <w:rsid w:val="00A50024"/>
    <w:rsid w:val="00A50341"/>
    <w:rsid w:val="00A503B3"/>
    <w:rsid w:val="00A50808"/>
    <w:rsid w:val="00A50853"/>
    <w:rsid w:val="00A50923"/>
    <w:rsid w:val="00A509F9"/>
    <w:rsid w:val="00A50D3C"/>
    <w:rsid w:val="00A50D53"/>
    <w:rsid w:val="00A50E79"/>
    <w:rsid w:val="00A51077"/>
    <w:rsid w:val="00A510B9"/>
    <w:rsid w:val="00A511DD"/>
    <w:rsid w:val="00A511E8"/>
    <w:rsid w:val="00A51461"/>
    <w:rsid w:val="00A5147A"/>
    <w:rsid w:val="00A517C1"/>
    <w:rsid w:val="00A51823"/>
    <w:rsid w:val="00A5184C"/>
    <w:rsid w:val="00A51B08"/>
    <w:rsid w:val="00A51B41"/>
    <w:rsid w:val="00A51D17"/>
    <w:rsid w:val="00A52378"/>
    <w:rsid w:val="00A524D6"/>
    <w:rsid w:val="00A5253B"/>
    <w:rsid w:val="00A525B3"/>
    <w:rsid w:val="00A52806"/>
    <w:rsid w:val="00A5282C"/>
    <w:rsid w:val="00A528CA"/>
    <w:rsid w:val="00A52ADF"/>
    <w:rsid w:val="00A52C34"/>
    <w:rsid w:val="00A52CE8"/>
    <w:rsid w:val="00A52D11"/>
    <w:rsid w:val="00A53069"/>
    <w:rsid w:val="00A530C6"/>
    <w:rsid w:val="00A537AC"/>
    <w:rsid w:val="00A53802"/>
    <w:rsid w:val="00A538CD"/>
    <w:rsid w:val="00A53900"/>
    <w:rsid w:val="00A539E6"/>
    <w:rsid w:val="00A53A57"/>
    <w:rsid w:val="00A53BCE"/>
    <w:rsid w:val="00A53D9B"/>
    <w:rsid w:val="00A53E99"/>
    <w:rsid w:val="00A54077"/>
    <w:rsid w:val="00A54131"/>
    <w:rsid w:val="00A54183"/>
    <w:rsid w:val="00A5424E"/>
    <w:rsid w:val="00A542FE"/>
    <w:rsid w:val="00A5445D"/>
    <w:rsid w:val="00A54598"/>
    <w:rsid w:val="00A5471A"/>
    <w:rsid w:val="00A54A44"/>
    <w:rsid w:val="00A54BA3"/>
    <w:rsid w:val="00A54D3F"/>
    <w:rsid w:val="00A54EA5"/>
    <w:rsid w:val="00A54EBC"/>
    <w:rsid w:val="00A5505E"/>
    <w:rsid w:val="00A55117"/>
    <w:rsid w:val="00A553A3"/>
    <w:rsid w:val="00A55540"/>
    <w:rsid w:val="00A555B5"/>
    <w:rsid w:val="00A5560C"/>
    <w:rsid w:val="00A5568A"/>
    <w:rsid w:val="00A55702"/>
    <w:rsid w:val="00A55915"/>
    <w:rsid w:val="00A55AE3"/>
    <w:rsid w:val="00A55DAF"/>
    <w:rsid w:val="00A55DD1"/>
    <w:rsid w:val="00A56003"/>
    <w:rsid w:val="00A5609B"/>
    <w:rsid w:val="00A560D3"/>
    <w:rsid w:val="00A56271"/>
    <w:rsid w:val="00A5635E"/>
    <w:rsid w:val="00A563D3"/>
    <w:rsid w:val="00A56420"/>
    <w:rsid w:val="00A565A2"/>
    <w:rsid w:val="00A565A5"/>
    <w:rsid w:val="00A5668C"/>
    <w:rsid w:val="00A5686E"/>
    <w:rsid w:val="00A568C5"/>
    <w:rsid w:val="00A5694B"/>
    <w:rsid w:val="00A569AE"/>
    <w:rsid w:val="00A56CBD"/>
    <w:rsid w:val="00A56D0C"/>
    <w:rsid w:val="00A56E19"/>
    <w:rsid w:val="00A56F0F"/>
    <w:rsid w:val="00A571EC"/>
    <w:rsid w:val="00A573AC"/>
    <w:rsid w:val="00A573EA"/>
    <w:rsid w:val="00A5755E"/>
    <w:rsid w:val="00A5786A"/>
    <w:rsid w:val="00A578D7"/>
    <w:rsid w:val="00A579A2"/>
    <w:rsid w:val="00A57A5B"/>
    <w:rsid w:val="00A57AB2"/>
    <w:rsid w:val="00A57AC4"/>
    <w:rsid w:val="00A57CD2"/>
    <w:rsid w:val="00A57CF3"/>
    <w:rsid w:val="00A57EEB"/>
    <w:rsid w:val="00A57EF8"/>
    <w:rsid w:val="00A57FBF"/>
    <w:rsid w:val="00A60025"/>
    <w:rsid w:val="00A60206"/>
    <w:rsid w:val="00A60247"/>
    <w:rsid w:val="00A6032F"/>
    <w:rsid w:val="00A60455"/>
    <w:rsid w:val="00A6055E"/>
    <w:rsid w:val="00A6077D"/>
    <w:rsid w:val="00A609A2"/>
    <w:rsid w:val="00A609B7"/>
    <w:rsid w:val="00A60AF6"/>
    <w:rsid w:val="00A60B8D"/>
    <w:rsid w:val="00A60BE0"/>
    <w:rsid w:val="00A60E14"/>
    <w:rsid w:val="00A60E4B"/>
    <w:rsid w:val="00A61068"/>
    <w:rsid w:val="00A6111D"/>
    <w:rsid w:val="00A6122D"/>
    <w:rsid w:val="00A61252"/>
    <w:rsid w:val="00A612C8"/>
    <w:rsid w:val="00A6140A"/>
    <w:rsid w:val="00A614EA"/>
    <w:rsid w:val="00A615F3"/>
    <w:rsid w:val="00A61651"/>
    <w:rsid w:val="00A6176C"/>
    <w:rsid w:val="00A61825"/>
    <w:rsid w:val="00A618A1"/>
    <w:rsid w:val="00A61B95"/>
    <w:rsid w:val="00A61BE8"/>
    <w:rsid w:val="00A61CF0"/>
    <w:rsid w:val="00A61E91"/>
    <w:rsid w:val="00A61F5E"/>
    <w:rsid w:val="00A6203E"/>
    <w:rsid w:val="00A62228"/>
    <w:rsid w:val="00A624B0"/>
    <w:rsid w:val="00A626EF"/>
    <w:rsid w:val="00A62793"/>
    <w:rsid w:val="00A62884"/>
    <w:rsid w:val="00A62A42"/>
    <w:rsid w:val="00A62B38"/>
    <w:rsid w:val="00A62C31"/>
    <w:rsid w:val="00A62F94"/>
    <w:rsid w:val="00A630BB"/>
    <w:rsid w:val="00A63118"/>
    <w:rsid w:val="00A63785"/>
    <w:rsid w:val="00A637D6"/>
    <w:rsid w:val="00A638C3"/>
    <w:rsid w:val="00A63D26"/>
    <w:rsid w:val="00A63DED"/>
    <w:rsid w:val="00A63F6F"/>
    <w:rsid w:val="00A63FD7"/>
    <w:rsid w:val="00A64211"/>
    <w:rsid w:val="00A64318"/>
    <w:rsid w:val="00A6434F"/>
    <w:rsid w:val="00A6435F"/>
    <w:rsid w:val="00A644CA"/>
    <w:rsid w:val="00A644CB"/>
    <w:rsid w:val="00A64583"/>
    <w:rsid w:val="00A645EC"/>
    <w:rsid w:val="00A6469B"/>
    <w:rsid w:val="00A647D2"/>
    <w:rsid w:val="00A64CE5"/>
    <w:rsid w:val="00A64FC3"/>
    <w:rsid w:val="00A6531C"/>
    <w:rsid w:val="00A65337"/>
    <w:rsid w:val="00A654AE"/>
    <w:rsid w:val="00A654CB"/>
    <w:rsid w:val="00A6551A"/>
    <w:rsid w:val="00A65748"/>
    <w:rsid w:val="00A65809"/>
    <w:rsid w:val="00A658B9"/>
    <w:rsid w:val="00A659AE"/>
    <w:rsid w:val="00A65A86"/>
    <w:rsid w:val="00A65AFD"/>
    <w:rsid w:val="00A65B00"/>
    <w:rsid w:val="00A65C5A"/>
    <w:rsid w:val="00A65DF1"/>
    <w:rsid w:val="00A65E4C"/>
    <w:rsid w:val="00A65EC4"/>
    <w:rsid w:val="00A65EE2"/>
    <w:rsid w:val="00A66160"/>
    <w:rsid w:val="00A661B1"/>
    <w:rsid w:val="00A662CA"/>
    <w:rsid w:val="00A663DA"/>
    <w:rsid w:val="00A663E4"/>
    <w:rsid w:val="00A663FE"/>
    <w:rsid w:val="00A664BF"/>
    <w:rsid w:val="00A6673C"/>
    <w:rsid w:val="00A66B1A"/>
    <w:rsid w:val="00A66C89"/>
    <w:rsid w:val="00A66E5D"/>
    <w:rsid w:val="00A66E74"/>
    <w:rsid w:val="00A67009"/>
    <w:rsid w:val="00A67032"/>
    <w:rsid w:val="00A67119"/>
    <w:rsid w:val="00A671D7"/>
    <w:rsid w:val="00A6737C"/>
    <w:rsid w:val="00A67511"/>
    <w:rsid w:val="00A676A5"/>
    <w:rsid w:val="00A67881"/>
    <w:rsid w:val="00A67A78"/>
    <w:rsid w:val="00A67B9B"/>
    <w:rsid w:val="00A67BBF"/>
    <w:rsid w:val="00A67DFD"/>
    <w:rsid w:val="00A67FF8"/>
    <w:rsid w:val="00A70293"/>
    <w:rsid w:val="00A7030F"/>
    <w:rsid w:val="00A703C4"/>
    <w:rsid w:val="00A703FB"/>
    <w:rsid w:val="00A70556"/>
    <w:rsid w:val="00A7064A"/>
    <w:rsid w:val="00A706D5"/>
    <w:rsid w:val="00A70897"/>
    <w:rsid w:val="00A70A77"/>
    <w:rsid w:val="00A70B5A"/>
    <w:rsid w:val="00A70CB7"/>
    <w:rsid w:val="00A70CF6"/>
    <w:rsid w:val="00A70D08"/>
    <w:rsid w:val="00A70DBF"/>
    <w:rsid w:val="00A70E16"/>
    <w:rsid w:val="00A70E1C"/>
    <w:rsid w:val="00A711A7"/>
    <w:rsid w:val="00A71222"/>
    <w:rsid w:val="00A7166F"/>
    <w:rsid w:val="00A718F9"/>
    <w:rsid w:val="00A71969"/>
    <w:rsid w:val="00A71A50"/>
    <w:rsid w:val="00A71CBF"/>
    <w:rsid w:val="00A71CC7"/>
    <w:rsid w:val="00A71EF4"/>
    <w:rsid w:val="00A7225D"/>
    <w:rsid w:val="00A72309"/>
    <w:rsid w:val="00A72437"/>
    <w:rsid w:val="00A7249C"/>
    <w:rsid w:val="00A7253F"/>
    <w:rsid w:val="00A72554"/>
    <w:rsid w:val="00A7258F"/>
    <w:rsid w:val="00A725C6"/>
    <w:rsid w:val="00A72670"/>
    <w:rsid w:val="00A72823"/>
    <w:rsid w:val="00A72A49"/>
    <w:rsid w:val="00A72B15"/>
    <w:rsid w:val="00A72D44"/>
    <w:rsid w:val="00A72DE4"/>
    <w:rsid w:val="00A73056"/>
    <w:rsid w:val="00A73177"/>
    <w:rsid w:val="00A7323F"/>
    <w:rsid w:val="00A734BF"/>
    <w:rsid w:val="00A73556"/>
    <w:rsid w:val="00A73869"/>
    <w:rsid w:val="00A73990"/>
    <w:rsid w:val="00A73BCB"/>
    <w:rsid w:val="00A73D05"/>
    <w:rsid w:val="00A73EDD"/>
    <w:rsid w:val="00A73F40"/>
    <w:rsid w:val="00A74167"/>
    <w:rsid w:val="00A7419A"/>
    <w:rsid w:val="00A74218"/>
    <w:rsid w:val="00A7441F"/>
    <w:rsid w:val="00A7450B"/>
    <w:rsid w:val="00A74540"/>
    <w:rsid w:val="00A746F7"/>
    <w:rsid w:val="00A7489D"/>
    <w:rsid w:val="00A74B3B"/>
    <w:rsid w:val="00A74B8A"/>
    <w:rsid w:val="00A74CDF"/>
    <w:rsid w:val="00A74E96"/>
    <w:rsid w:val="00A75048"/>
    <w:rsid w:val="00A75063"/>
    <w:rsid w:val="00A75081"/>
    <w:rsid w:val="00A750FA"/>
    <w:rsid w:val="00A75157"/>
    <w:rsid w:val="00A755CF"/>
    <w:rsid w:val="00A7580D"/>
    <w:rsid w:val="00A75A45"/>
    <w:rsid w:val="00A75ADC"/>
    <w:rsid w:val="00A75C01"/>
    <w:rsid w:val="00A75C49"/>
    <w:rsid w:val="00A75D35"/>
    <w:rsid w:val="00A75E4C"/>
    <w:rsid w:val="00A7601F"/>
    <w:rsid w:val="00A761E1"/>
    <w:rsid w:val="00A761F5"/>
    <w:rsid w:val="00A763D6"/>
    <w:rsid w:val="00A765F9"/>
    <w:rsid w:val="00A76652"/>
    <w:rsid w:val="00A766DF"/>
    <w:rsid w:val="00A76728"/>
    <w:rsid w:val="00A7691A"/>
    <w:rsid w:val="00A76BF4"/>
    <w:rsid w:val="00A76BFE"/>
    <w:rsid w:val="00A76C52"/>
    <w:rsid w:val="00A76E3D"/>
    <w:rsid w:val="00A76F02"/>
    <w:rsid w:val="00A76FC4"/>
    <w:rsid w:val="00A77024"/>
    <w:rsid w:val="00A77275"/>
    <w:rsid w:val="00A773C0"/>
    <w:rsid w:val="00A774A9"/>
    <w:rsid w:val="00A774B2"/>
    <w:rsid w:val="00A77577"/>
    <w:rsid w:val="00A7757F"/>
    <w:rsid w:val="00A777A0"/>
    <w:rsid w:val="00A77807"/>
    <w:rsid w:val="00A77A5F"/>
    <w:rsid w:val="00A77C40"/>
    <w:rsid w:val="00A77C4C"/>
    <w:rsid w:val="00A77C9B"/>
    <w:rsid w:val="00A77D4A"/>
    <w:rsid w:val="00A77D53"/>
    <w:rsid w:val="00A77F99"/>
    <w:rsid w:val="00A77FEA"/>
    <w:rsid w:val="00A8008B"/>
    <w:rsid w:val="00A8036D"/>
    <w:rsid w:val="00A80541"/>
    <w:rsid w:val="00A806EA"/>
    <w:rsid w:val="00A8075E"/>
    <w:rsid w:val="00A807B1"/>
    <w:rsid w:val="00A8094D"/>
    <w:rsid w:val="00A80A5E"/>
    <w:rsid w:val="00A80B4A"/>
    <w:rsid w:val="00A80B5F"/>
    <w:rsid w:val="00A80DDB"/>
    <w:rsid w:val="00A80F71"/>
    <w:rsid w:val="00A80F82"/>
    <w:rsid w:val="00A80F88"/>
    <w:rsid w:val="00A8135D"/>
    <w:rsid w:val="00A81413"/>
    <w:rsid w:val="00A814DD"/>
    <w:rsid w:val="00A818E4"/>
    <w:rsid w:val="00A819C2"/>
    <w:rsid w:val="00A81B3F"/>
    <w:rsid w:val="00A81CAB"/>
    <w:rsid w:val="00A81DF8"/>
    <w:rsid w:val="00A82171"/>
    <w:rsid w:val="00A822C4"/>
    <w:rsid w:val="00A823C9"/>
    <w:rsid w:val="00A82430"/>
    <w:rsid w:val="00A82466"/>
    <w:rsid w:val="00A8250B"/>
    <w:rsid w:val="00A825B9"/>
    <w:rsid w:val="00A8267F"/>
    <w:rsid w:val="00A8277E"/>
    <w:rsid w:val="00A827AB"/>
    <w:rsid w:val="00A82B89"/>
    <w:rsid w:val="00A82BE9"/>
    <w:rsid w:val="00A82C30"/>
    <w:rsid w:val="00A82D63"/>
    <w:rsid w:val="00A82D7B"/>
    <w:rsid w:val="00A82FF3"/>
    <w:rsid w:val="00A832E7"/>
    <w:rsid w:val="00A83746"/>
    <w:rsid w:val="00A83780"/>
    <w:rsid w:val="00A837EB"/>
    <w:rsid w:val="00A83A8D"/>
    <w:rsid w:val="00A83AB0"/>
    <w:rsid w:val="00A83C3F"/>
    <w:rsid w:val="00A83C50"/>
    <w:rsid w:val="00A83CE9"/>
    <w:rsid w:val="00A83EDD"/>
    <w:rsid w:val="00A83FDA"/>
    <w:rsid w:val="00A84062"/>
    <w:rsid w:val="00A84393"/>
    <w:rsid w:val="00A843AD"/>
    <w:rsid w:val="00A843B3"/>
    <w:rsid w:val="00A8477C"/>
    <w:rsid w:val="00A84849"/>
    <w:rsid w:val="00A8488D"/>
    <w:rsid w:val="00A84D19"/>
    <w:rsid w:val="00A84DFB"/>
    <w:rsid w:val="00A84E9A"/>
    <w:rsid w:val="00A85196"/>
    <w:rsid w:val="00A8520B"/>
    <w:rsid w:val="00A852C8"/>
    <w:rsid w:val="00A85465"/>
    <w:rsid w:val="00A854B7"/>
    <w:rsid w:val="00A8563D"/>
    <w:rsid w:val="00A85670"/>
    <w:rsid w:val="00A85675"/>
    <w:rsid w:val="00A85921"/>
    <w:rsid w:val="00A8597A"/>
    <w:rsid w:val="00A85B09"/>
    <w:rsid w:val="00A85C81"/>
    <w:rsid w:val="00A85E95"/>
    <w:rsid w:val="00A85F84"/>
    <w:rsid w:val="00A860EB"/>
    <w:rsid w:val="00A8617C"/>
    <w:rsid w:val="00A861EE"/>
    <w:rsid w:val="00A8625F"/>
    <w:rsid w:val="00A862F5"/>
    <w:rsid w:val="00A86304"/>
    <w:rsid w:val="00A8636C"/>
    <w:rsid w:val="00A86494"/>
    <w:rsid w:val="00A86538"/>
    <w:rsid w:val="00A86653"/>
    <w:rsid w:val="00A866EC"/>
    <w:rsid w:val="00A86704"/>
    <w:rsid w:val="00A86808"/>
    <w:rsid w:val="00A86925"/>
    <w:rsid w:val="00A86958"/>
    <w:rsid w:val="00A869AE"/>
    <w:rsid w:val="00A86BF5"/>
    <w:rsid w:val="00A86D43"/>
    <w:rsid w:val="00A86ECD"/>
    <w:rsid w:val="00A86F03"/>
    <w:rsid w:val="00A872BF"/>
    <w:rsid w:val="00A87346"/>
    <w:rsid w:val="00A875E9"/>
    <w:rsid w:val="00A87733"/>
    <w:rsid w:val="00A877E2"/>
    <w:rsid w:val="00A87B5B"/>
    <w:rsid w:val="00A87CBA"/>
    <w:rsid w:val="00A87CF6"/>
    <w:rsid w:val="00A87D80"/>
    <w:rsid w:val="00A87DB6"/>
    <w:rsid w:val="00A87F9B"/>
    <w:rsid w:val="00A90418"/>
    <w:rsid w:val="00A905FC"/>
    <w:rsid w:val="00A906FD"/>
    <w:rsid w:val="00A9080A"/>
    <w:rsid w:val="00A90970"/>
    <w:rsid w:val="00A90D92"/>
    <w:rsid w:val="00A90E06"/>
    <w:rsid w:val="00A90F99"/>
    <w:rsid w:val="00A90FD0"/>
    <w:rsid w:val="00A91048"/>
    <w:rsid w:val="00A912D6"/>
    <w:rsid w:val="00A91497"/>
    <w:rsid w:val="00A9156A"/>
    <w:rsid w:val="00A9182C"/>
    <w:rsid w:val="00A91863"/>
    <w:rsid w:val="00A91C47"/>
    <w:rsid w:val="00A91D7A"/>
    <w:rsid w:val="00A91FBB"/>
    <w:rsid w:val="00A92095"/>
    <w:rsid w:val="00A920AC"/>
    <w:rsid w:val="00A92112"/>
    <w:rsid w:val="00A921A3"/>
    <w:rsid w:val="00A92246"/>
    <w:rsid w:val="00A922B3"/>
    <w:rsid w:val="00A9244E"/>
    <w:rsid w:val="00A924CB"/>
    <w:rsid w:val="00A924ED"/>
    <w:rsid w:val="00A9264D"/>
    <w:rsid w:val="00A926F1"/>
    <w:rsid w:val="00A92CFF"/>
    <w:rsid w:val="00A92D36"/>
    <w:rsid w:val="00A92DCF"/>
    <w:rsid w:val="00A92E9F"/>
    <w:rsid w:val="00A92F84"/>
    <w:rsid w:val="00A930F1"/>
    <w:rsid w:val="00A93111"/>
    <w:rsid w:val="00A932D4"/>
    <w:rsid w:val="00A93411"/>
    <w:rsid w:val="00A93525"/>
    <w:rsid w:val="00A93630"/>
    <w:rsid w:val="00A93826"/>
    <w:rsid w:val="00A93888"/>
    <w:rsid w:val="00A938A9"/>
    <w:rsid w:val="00A93AEF"/>
    <w:rsid w:val="00A93CB4"/>
    <w:rsid w:val="00A93EB3"/>
    <w:rsid w:val="00A9414A"/>
    <w:rsid w:val="00A94297"/>
    <w:rsid w:val="00A94369"/>
    <w:rsid w:val="00A944F2"/>
    <w:rsid w:val="00A9451C"/>
    <w:rsid w:val="00A9473D"/>
    <w:rsid w:val="00A94CDC"/>
    <w:rsid w:val="00A94D41"/>
    <w:rsid w:val="00A94DF2"/>
    <w:rsid w:val="00A94EC9"/>
    <w:rsid w:val="00A951C3"/>
    <w:rsid w:val="00A951CB"/>
    <w:rsid w:val="00A9522E"/>
    <w:rsid w:val="00A9544E"/>
    <w:rsid w:val="00A954D4"/>
    <w:rsid w:val="00A9559D"/>
    <w:rsid w:val="00A95686"/>
    <w:rsid w:val="00A956F3"/>
    <w:rsid w:val="00A959DA"/>
    <w:rsid w:val="00A95A44"/>
    <w:rsid w:val="00A95ACE"/>
    <w:rsid w:val="00A95B1D"/>
    <w:rsid w:val="00A95DB3"/>
    <w:rsid w:val="00A9621D"/>
    <w:rsid w:val="00A96306"/>
    <w:rsid w:val="00A96327"/>
    <w:rsid w:val="00A963FB"/>
    <w:rsid w:val="00A96528"/>
    <w:rsid w:val="00A965C2"/>
    <w:rsid w:val="00A96679"/>
    <w:rsid w:val="00A96702"/>
    <w:rsid w:val="00A96767"/>
    <w:rsid w:val="00A96A48"/>
    <w:rsid w:val="00A96C21"/>
    <w:rsid w:val="00A96CC9"/>
    <w:rsid w:val="00A96D7D"/>
    <w:rsid w:val="00A96DCA"/>
    <w:rsid w:val="00A96F38"/>
    <w:rsid w:val="00A96FC7"/>
    <w:rsid w:val="00A97106"/>
    <w:rsid w:val="00A9720C"/>
    <w:rsid w:val="00A9727D"/>
    <w:rsid w:val="00A97281"/>
    <w:rsid w:val="00A97282"/>
    <w:rsid w:val="00A97854"/>
    <w:rsid w:val="00A979B6"/>
    <w:rsid w:val="00A97A7A"/>
    <w:rsid w:val="00A97ADC"/>
    <w:rsid w:val="00A97E0B"/>
    <w:rsid w:val="00A97E6F"/>
    <w:rsid w:val="00AA0018"/>
    <w:rsid w:val="00AA0211"/>
    <w:rsid w:val="00AA02BF"/>
    <w:rsid w:val="00AA031D"/>
    <w:rsid w:val="00AA0448"/>
    <w:rsid w:val="00AA08BE"/>
    <w:rsid w:val="00AA0A43"/>
    <w:rsid w:val="00AA0A7E"/>
    <w:rsid w:val="00AA0C03"/>
    <w:rsid w:val="00AA0D11"/>
    <w:rsid w:val="00AA11A6"/>
    <w:rsid w:val="00AA16DD"/>
    <w:rsid w:val="00AA1965"/>
    <w:rsid w:val="00AA1992"/>
    <w:rsid w:val="00AA1ADE"/>
    <w:rsid w:val="00AA1E30"/>
    <w:rsid w:val="00AA1F1B"/>
    <w:rsid w:val="00AA1F24"/>
    <w:rsid w:val="00AA1FC4"/>
    <w:rsid w:val="00AA1FE1"/>
    <w:rsid w:val="00AA218B"/>
    <w:rsid w:val="00AA2211"/>
    <w:rsid w:val="00AA2241"/>
    <w:rsid w:val="00AA2483"/>
    <w:rsid w:val="00AA2590"/>
    <w:rsid w:val="00AA26B3"/>
    <w:rsid w:val="00AA2761"/>
    <w:rsid w:val="00AA2806"/>
    <w:rsid w:val="00AA29BF"/>
    <w:rsid w:val="00AA2A31"/>
    <w:rsid w:val="00AA2E51"/>
    <w:rsid w:val="00AA2F3C"/>
    <w:rsid w:val="00AA3021"/>
    <w:rsid w:val="00AA3041"/>
    <w:rsid w:val="00AA33F3"/>
    <w:rsid w:val="00AA3692"/>
    <w:rsid w:val="00AA3771"/>
    <w:rsid w:val="00AA38CD"/>
    <w:rsid w:val="00AA39E0"/>
    <w:rsid w:val="00AA3B70"/>
    <w:rsid w:val="00AA3B9B"/>
    <w:rsid w:val="00AA3BCC"/>
    <w:rsid w:val="00AA3BF2"/>
    <w:rsid w:val="00AA3C7D"/>
    <w:rsid w:val="00AA3CE2"/>
    <w:rsid w:val="00AA3D7C"/>
    <w:rsid w:val="00AA3DCF"/>
    <w:rsid w:val="00AA3EE8"/>
    <w:rsid w:val="00AA3FD8"/>
    <w:rsid w:val="00AA404C"/>
    <w:rsid w:val="00AA43AF"/>
    <w:rsid w:val="00AA4438"/>
    <w:rsid w:val="00AA45E3"/>
    <w:rsid w:val="00AA4799"/>
    <w:rsid w:val="00AA4824"/>
    <w:rsid w:val="00AA4B5E"/>
    <w:rsid w:val="00AA4B7C"/>
    <w:rsid w:val="00AA4C4E"/>
    <w:rsid w:val="00AA4DDF"/>
    <w:rsid w:val="00AA524F"/>
    <w:rsid w:val="00AA5375"/>
    <w:rsid w:val="00AA53A4"/>
    <w:rsid w:val="00AA5588"/>
    <w:rsid w:val="00AA55FC"/>
    <w:rsid w:val="00AA5741"/>
    <w:rsid w:val="00AA586C"/>
    <w:rsid w:val="00AA5929"/>
    <w:rsid w:val="00AA59A1"/>
    <w:rsid w:val="00AA5ACC"/>
    <w:rsid w:val="00AA5AFE"/>
    <w:rsid w:val="00AA5B36"/>
    <w:rsid w:val="00AA5FFE"/>
    <w:rsid w:val="00AA62AC"/>
    <w:rsid w:val="00AA651D"/>
    <w:rsid w:val="00AA660E"/>
    <w:rsid w:val="00AA662A"/>
    <w:rsid w:val="00AA664A"/>
    <w:rsid w:val="00AA6BA6"/>
    <w:rsid w:val="00AA6CB4"/>
    <w:rsid w:val="00AA6D09"/>
    <w:rsid w:val="00AA6FD0"/>
    <w:rsid w:val="00AA6FD7"/>
    <w:rsid w:val="00AA7303"/>
    <w:rsid w:val="00AA73B5"/>
    <w:rsid w:val="00AA746B"/>
    <w:rsid w:val="00AA7603"/>
    <w:rsid w:val="00AA7777"/>
    <w:rsid w:val="00AA78B3"/>
    <w:rsid w:val="00AA7CD9"/>
    <w:rsid w:val="00AA7E8C"/>
    <w:rsid w:val="00AA7F6E"/>
    <w:rsid w:val="00AA7FDC"/>
    <w:rsid w:val="00AB0000"/>
    <w:rsid w:val="00AB00F2"/>
    <w:rsid w:val="00AB0259"/>
    <w:rsid w:val="00AB02F3"/>
    <w:rsid w:val="00AB042D"/>
    <w:rsid w:val="00AB04A3"/>
    <w:rsid w:val="00AB05D7"/>
    <w:rsid w:val="00AB068A"/>
    <w:rsid w:val="00AB07BF"/>
    <w:rsid w:val="00AB0994"/>
    <w:rsid w:val="00AB0A9B"/>
    <w:rsid w:val="00AB0CDC"/>
    <w:rsid w:val="00AB0DDD"/>
    <w:rsid w:val="00AB0EF6"/>
    <w:rsid w:val="00AB0F0C"/>
    <w:rsid w:val="00AB0F4E"/>
    <w:rsid w:val="00AB0FEF"/>
    <w:rsid w:val="00AB1014"/>
    <w:rsid w:val="00AB102A"/>
    <w:rsid w:val="00AB121E"/>
    <w:rsid w:val="00AB122E"/>
    <w:rsid w:val="00AB12C6"/>
    <w:rsid w:val="00AB14E1"/>
    <w:rsid w:val="00AB15C7"/>
    <w:rsid w:val="00AB162A"/>
    <w:rsid w:val="00AB173C"/>
    <w:rsid w:val="00AB177D"/>
    <w:rsid w:val="00AB1934"/>
    <w:rsid w:val="00AB19C5"/>
    <w:rsid w:val="00AB1A2B"/>
    <w:rsid w:val="00AB1E28"/>
    <w:rsid w:val="00AB2056"/>
    <w:rsid w:val="00AB20B0"/>
    <w:rsid w:val="00AB221C"/>
    <w:rsid w:val="00AB2277"/>
    <w:rsid w:val="00AB23EE"/>
    <w:rsid w:val="00AB2488"/>
    <w:rsid w:val="00AB249D"/>
    <w:rsid w:val="00AB26AC"/>
    <w:rsid w:val="00AB27FD"/>
    <w:rsid w:val="00AB29E6"/>
    <w:rsid w:val="00AB2BE2"/>
    <w:rsid w:val="00AB2F1C"/>
    <w:rsid w:val="00AB2FD6"/>
    <w:rsid w:val="00AB3179"/>
    <w:rsid w:val="00AB3237"/>
    <w:rsid w:val="00AB34AD"/>
    <w:rsid w:val="00AB3661"/>
    <w:rsid w:val="00AB3675"/>
    <w:rsid w:val="00AB385F"/>
    <w:rsid w:val="00AB3AF4"/>
    <w:rsid w:val="00AB3B1F"/>
    <w:rsid w:val="00AB3C47"/>
    <w:rsid w:val="00AB3CCA"/>
    <w:rsid w:val="00AB3CD0"/>
    <w:rsid w:val="00AB3D7A"/>
    <w:rsid w:val="00AB3DCA"/>
    <w:rsid w:val="00AB3EA5"/>
    <w:rsid w:val="00AB416D"/>
    <w:rsid w:val="00AB43B6"/>
    <w:rsid w:val="00AB44B1"/>
    <w:rsid w:val="00AB45FB"/>
    <w:rsid w:val="00AB467E"/>
    <w:rsid w:val="00AB4825"/>
    <w:rsid w:val="00AB4AF2"/>
    <w:rsid w:val="00AB4C7D"/>
    <w:rsid w:val="00AB4CC4"/>
    <w:rsid w:val="00AB4D90"/>
    <w:rsid w:val="00AB5124"/>
    <w:rsid w:val="00AB5169"/>
    <w:rsid w:val="00AB51D2"/>
    <w:rsid w:val="00AB52DE"/>
    <w:rsid w:val="00AB5648"/>
    <w:rsid w:val="00AB57A4"/>
    <w:rsid w:val="00AB5859"/>
    <w:rsid w:val="00AB58B6"/>
    <w:rsid w:val="00AB5AB8"/>
    <w:rsid w:val="00AB5BDD"/>
    <w:rsid w:val="00AB5EF7"/>
    <w:rsid w:val="00AB6153"/>
    <w:rsid w:val="00AB631F"/>
    <w:rsid w:val="00AB643F"/>
    <w:rsid w:val="00AB653E"/>
    <w:rsid w:val="00AB65E2"/>
    <w:rsid w:val="00AB6667"/>
    <w:rsid w:val="00AB66AE"/>
    <w:rsid w:val="00AB6A8A"/>
    <w:rsid w:val="00AB6AC7"/>
    <w:rsid w:val="00AB6B12"/>
    <w:rsid w:val="00AB6BD6"/>
    <w:rsid w:val="00AB6E70"/>
    <w:rsid w:val="00AB7117"/>
    <w:rsid w:val="00AB7657"/>
    <w:rsid w:val="00AB7691"/>
    <w:rsid w:val="00AB78E2"/>
    <w:rsid w:val="00AB7B9B"/>
    <w:rsid w:val="00AB7BEF"/>
    <w:rsid w:val="00AB7CFA"/>
    <w:rsid w:val="00AB7E0A"/>
    <w:rsid w:val="00AB7EC2"/>
    <w:rsid w:val="00AC0117"/>
    <w:rsid w:val="00AC0171"/>
    <w:rsid w:val="00AC028C"/>
    <w:rsid w:val="00AC0571"/>
    <w:rsid w:val="00AC05D5"/>
    <w:rsid w:val="00AC076E"/>
    <w:rsid w:val="00AC0842"/>
    <w:rsid w:val="00AC0876"/>
    <w:rsid w:val="00AC09F9"/>
    <w:rsid w:val="00AC0C56"/>
    <w:rsid w:val="00AC10DC"/>
    <w:rsid w:val="00AC1110"/>
    <w:rsid w:val="00AC11EF"/>
    <w:rsid w:val="00AC12A5"/>
    <w:rsid w:val="00AC12F7"/>
    <w:rsid w:val="00AC13FE"/>
    <w:rsid w:val="00AC156F"/>
    <w:rsid w:val="00AC160B"/>
    <w:rsid w:val="00AC168B"/>
    <w:rsid w:val="00AC18C8"/>
    <w:rsid w:val="00AC1C69"/>
    <w:rsid w:val="00AC1CE5"/>
    <w:rsid w:val="00AC1E66"/>
    <w:rsid w:val="00AC1F37"/>
    <w:rsid w:val="00AC2078"/>
    <w:rsid w:val="00AC2136"/>
    <w:rsid w:val="00AC21C1"/>
    <w:rsid w:val="00AC2355"/>
    <w:rsid w:val="00AC23DF"/>
    <w:rsid w:val="00AC251D"/>
    <w:rsid w:val="00AC26B2"/>
    <w:rsid w:val="00AC28E4"/>
    <w:rsid w:val="00AC294D"/>
    <w:rsid w:val="00AC2963"/>
    <w:rsid w:val="00AC2983"/>
    <w:rsid w:val="00AC2AE5"/>
    <w:rsid w:val="00AC2AF2"/>
    <w:rsid w:val="00AC2B77"/>
    <w:rsid w:val="00AC2B98"/>
    <w:rsid w:val="00AC2DC5"/>
    <w:rsid w:val="00AC2E41"/>
    <w:rsid w:val="00AC2FDE"/>
    <w:rsid w:val="00AC315A"/>
    <w:rsid w:val="00AC32ED"/>
    <w:rsid w:val="00AC341A"/>
    <w:rsid w:val="00AC3509"/>
    <w:rsid w:val="00AC3860"/>
    <w:rsid w:val="00AC38F2"/>
    <w:rsid w:val="00AC3A37"/>
    <w:rsid w:val="00AC3B8E"/>
    <w:rsid w:val="00AC3E7C"/>
    <w:rsid w:val="00AC4060"/>
    <w:rsid w:val="00AC4121"/>
    <w:rsid w:val="00AC4263"/>
    <w:rsid w:val="00AC4280"/>
    <w:rsid w:val="00AC42FE"/>
    <w:rsid w:val="00AC43C2"/>
    <w:rsid w:val="00AC44B6"/>
    <w:rsid w:val="00AC4533"/>
    <w:rsid w:val="00AC466C"/>
    <w:rsid w:val="00AC49D5"/>
    <w:rsid w:val="00AC4A85"/>
    <w:rsid w:val="00AC4B70"/>
    <w:rsid w:val="00AC4D77"/>
    <w:rsid w:val="00AC4DCB"/>
    <w:rsid w:val="00AC4ECA"/>
    <w:rsid w:val="00AC4F92"/>
    <w:rsid w:val="00AC4FDE"/>
    <w:rsid w:val="00AC534E"/>
    <w:rsid w:val="00AC53C1"/>
    <w:rsid w:val="00AC5498"/>
    <w:rsid w:val="00AC5541"/>
    <w:rsid w:val="00AC5759"/>
    <w:rsid w:val="00AC59BD"/>
    <w:rsid w:val="00AC5A1D"/>
    <w:rsid w:val="00AC5AA8"/>
    <w:rsid w:val="00AC5EFA"/>
    <w:rsid w:val="00AC61A4"/>
    <w:rsid w:val="00AC64C5"/>
    <w:rsid w:val="00AC6524"/>
    <w:rsid w:val="00AC653A"/>
    <w:rsid w:val="00AC667C"/>
    <w:rsid w:val="00AC677C"/>
    <w:rsid w:val="00AC6815"/>
    <w:rsid w:val="00AC6943"/>
    <w:rsid w:val="00AC6E8E"/>
    <w:rsid w:val="00AC6F96"/>
    <w:rsid w:val="00AC7024"/>
    <w:rsid w:val="00AC708F"/>
    <w:rsid w:val="00AC70E3"/>
    <w:rsid w:val="00AC7315"/>
    <w:rsid w:val="00AC7459"/>
    <w:rsid w:val="00AC7529"/>
    <w:rsid w:val="00AC775D"/>
    <w:rsid w:val="00AC77E0"/>
    <w:rsid w:val="00AC78ED"/>
    <w:rsid w:val="00AC7C0C"/>
    <w:rsid w:val="00AC7D80"/>
    <w:rsid w:val="00AC7DB0"/>
    <w:rsid w:val="00AC7E57"/>
    <w:rsid w:val="00AC7EB3"/>
    <w:rsid w:val="00AC7ECC"/>
    <w:rsid w:val="00AD01B9"/>
    <w:rsid w:val="00AD05B9"/>
    <w:rsid w:val="00AD07D9"/>
    <w:rsid w:val="00AD0A55"/>
    <w:rsid w:val="00AD0B66"/>
    <w:rsid w:val="00AD0EAC"/>
    <w:rsid w:val="00AD0F1C"/>
    <w:rsid w:val="00AD100A"/>
    <w:rsid w:val="00AD1444"/>
    <w:rsid w:val="00AD1489"/>
    <w:rsid w:val="00AD1594"/>
    <w:rsid w:val="00AD15B6"/>
    <w:rsid w:val="00AD160B"/>
    <w:rsid w:val="00AD1661"/>
    <w:rsid w:val="00AD1689"/>
    <w:rsid w:val="00AD1CB2"/>
    <w:rsid w:val="00AD1EC7"/>
    <w:rsid w:val="00AD1EF9"/>
    <w:rsid w:val="00AD1F89"/>
    <w:rsid w:val="00AD1FDD"/>
    <w:rsid w:val="00AD200A"/>
    <w:rsid w:val="00AD2636"/>
    <w:rsid w:val="00AD2965"/>
    <w:rsid w:val="00AD2A38"/>
    <w:rsid w:val="00AD2AE7"/>
    <w:rsid w:val="00AD2D6D"/>
    <w:rsid w:val="00AD2ECF"/>
    <w:rsid w:val="00AD2FCA"/>
    <w:rsid w:val="00AD30C3"/>
    <w:rsid w:val="00AD3164"/>
    <w:rsid w:val="00AD3194"/>
    <w:rsid w:val="00AD34DA"/>
    <w:rsid w:val="00AD352B"/>
    <w:rsid w:val="00AD36D4"/>
    <w:rsid w:val="00AD3AF3"/>
    <w:rsid w:val="00AD3F13"/>
    <w:rsid w:val="00AD4236"/>
    <w:rsid w:val="00AD4381"/>
    <w:rsid w:val="00AD43B2"/>
    <w:rsid w:val="00AD4424"/>
    <w:rsid w:val="00AD44C3"/>
    <w:rsid w:val="00AD44D3"/>
    <w:rsid w:val="00AD4589"/>
    <w:rsid w:val="00AD46DF"/>
    <w:rsid w:val="00AD47EF"/>
    <w:rsid w:val="00AD487D"/>
    <w:rsid w:val="00AD49B2"/>
    <w:rsid w:val="00AD49D0"/>
    <w:rsid w:val="00AD4A16"/>
    <w:rsid w:val="00AD4A64"/>
    <w:rsid w:val="00AD4D64"/>
    <w:rsid w:val="00AD5418"/>
    <w:rsid w:val="00AD5895"/>
    <w:rsid w:val="00AD59C9"/>
    <w:rsid w:val="00AD5AAD"/>
    <w:rsid w:val="00AD5ADA"/>
    <w:rsid w:val="00AD5BBE"/>
    <w:rsid w:val="00AD5D57"/>
    <w:rsid w:val="00AD5D7A"/>
    <w:rsid w:val="00AD5F10"/>
    <w:rsid w:val="00AD60C9"/>
    <w:rsid w:val="00AD6249"/>
    <w:rsid w:val="00AD64AA"/>
    <w:rsid w:val="00AD65C0"/>
    <w:rsid w:val="00AD6708"/>
    <w:rsid w:val="00AD67C3"/>
    <w:rsid w:val="00AD6813"/>
    <w:rsid w:val="00AD6821"/>
    <w:rsid w:val="00AD6A42"/>
    <w:rsid w:val="00AD6ACB"/>
    <w:rsid w:val="00AD6B1B"/>
    <w:rsid w:val="00AD7237"/>
    <w:rsid w:val="00AD7286"/>
    <w:rsid w:val="00AD740E"/>
    <w:rsid w:val="00AD7470"/>
    <w:rsid w:val="00AD7515"/>
    <w:rsid w:val="00AD7571"/>
    <w:rsid w:val="00AD7745"/>
    <w:rsid w:val="00AD77AD"/>
    <w:rsid w:val="00AD79B6"/>
    <w:rsid w:val="00AD7B5D"/>
    <w:rsid w:val="00AD7B8E"/>
    <w:rsid w:val="00AD7C06"/>
    <w:rsid w:val="00AD7D18"/>
    <w:rsid w:val="00AD7D87"/>
    <w:rsid w:val="00AD7EE1"/>
    <w:rsid w:val="00AD7F8C"/>
    <w:rsid w:val="00AD7FCC"/>
    <w:rsid w:val="00AE0034"/>
    <w:rsid w:val="00AE0228"/>
    <w:rsid w:val="00AE04C3"/>
    <w:rsid w:val="00AE04DE"/>
    <w:rsid w:val="00AE05C4"/>
    <w:rsid w:val="00AE0744"/>
    <w:rsid w:val="00AE0870"/>
    <w:rsid w:val="00AE08A0"/>
    <w:rsid w:val="00AE08FD"/>
    <w:rsid w:val="00AE0981"/>
    <w:rsid w:val="00AE09A7"/>
    <w:rsid w:val="00AE0D0D"/>
    <w:rsid w:val="00AE0E16"/>
    <w:rsid w:val="00AE0E2E"/>
    <w:rsid w:val="00AE0F1B"/>
    <w:rsid w:val="00AE0F5E"/>
    <w:rsid w:val="00AE12D3"/>
    <w:rsid w:val="00AE12E1"/>
    <w:rsid w:val="00AE1A0F"/>
    <w:rsid w:val="00AE1B2B"/>
    <w:rsid w:val="00AE1B67"/>
    <w:rsid w:val="00AE1F2B"/>
    <w:rsid w:val="00AE212C"/>
    <w:rsid w:val="00AE24E6"/>
    <w:rsid w:val="00AE2805"/>
    <w:rsid w:val="00AE293E"/>
    <w:rsid w:val="00AE2B25"/>
    <w:rsid w:val="00AE2B76"/>
    <w:rsid w:val="00AE3148"/>
    <w:rsid w:val="00AE323D"/>
    <w:rsid w:val="00AE328A"/>
    <w:rsid w:val="00AE3311"/>
    <w:rsid w:val="00AE335F"/>
    <w:rsid w:val="00AE33A9"/>
    <w:rsid w:val="00AE33FC"/>
    <w:rsid w:val="00AE3432"/>
    <w:rsid w:val="00AE358F"/>
    <w:rsid w:val="00AE379A"/>
    <w:rsid w:val="00AE3987"/>
    <w:rsid w:val="00AE3D80"/>
    <w:rsid w:val="00AE3DD5"/>
    <w:rsid w:val="00AE3E21"/>
    <w:rsid w:val="00AE3FD2"/>
    <w:rsid w:val="00AE403B"/>
    <w:rsid w:val="00AE4140"/>
    <w:rsid w:val="00AE426B"/>
    <w:rsid w:val="00AE432B"/>
    <w:rsid w:val="00AE4348"/>
    <w:rsid w:val="00AE4405"/>
    <w:rsid w:val="00AE454D"/>
    <w:rsid w:val="00AE4578"/>
    <w:rsid w:val="00AE4725"/>
    <w:rsid w:val="00AE48F1"/>
    <w:rsid w:val="00AE48F3"/>
    <w:rsid w:val="00AE4A16"/>
    <w:rsid w:val="00AE4E2D"/>
    <w:rsid w:val="00AE4FD8"/>
    <w:rsid w:val="00AE5001"/>
    <w:rsid w:val="00AE5424"/>
    <w:rsid w:val="00AE5554"/>
    <w:rsid w:val="00AE559D"/>
    <w:rsid w:val="00AE570B"/>
    <w:rsid w:val="00AE5850"/>
    <w:rsid w:val="00AE59CE"/>
    <w:rsid w:val="00AE5D8A"/>
    <w:rsid w:val="00AE5DCC"/>
    <w:rsid w:val="00AE5DFA"/>
    <w:rsid w:val="00AE5F9B"/>
    <w:rsid w:val="00AE5FD9"/>
    <w:rsid w:val="00AE6133"/>
    <w:rsid w:val="00AE62AF"/>
    <w:rsid w:val="00AE6411"/>
    <w:rsid w:val="00AE6476"/>
    <w:rsid w:val="00AE6486"/>
    <w:rsid w:val="00AE655C"/>
    <w:rsid w:val="00AE6776"/>
    <w:rsid w:val="00AE6B30"/>
    <w:rsid w:val="00AE6C0C"/>
    <w:rsid w:val="00AE6DAD"/>
    <w:rsid w:val="00AE6FC6"/>
    <w:rsid w:val="00AE7059"/>
    <w:rsid w:val="00AE71AC"/>
    <w:rsid w:val="00AE7591"/>
    <w:rsid w:val="00AE75A5"/>
    <w:rsid w:val="00AE7669"/>
    <w:rsid w:val="00AE7718"/>
    <w:rsid w:val="00AE7A04"/>
    <w:rsid w:val="00AE7A61"/>
    <w:rsid w:val="00AE7A97"/>
    <w:rsid w:val="00AE7BCE"/>
    <w:rsid w:val="00AE7E67"/>
    <w:rsid w:val="00AE7EE7"/>
    <w:rsid w:val="00AF005B"/>
    <w:rsid w:val="00AF006E"/>
    <w:rsid w:val="00AF0187"/>
    <w:rsid w:val="00AF0420"/>
    <w:rsid w:val="00AF0771"/>
    <w:rsid w:val="00AF0801"/>
    <w:rsid w:val="00AF0868"/>
    <w:rsid w:val="00AF0886"/>
    <w:rsid w:val="00AF0A8C"/>
    <w:rsid w:val="00AF0BC1"/>
    <w:rsid w:val="00AF0DD0"/>
    <w:rsid w:val="00AF0EB5"/>
    <w:rsid w:val="00AF0F0A"/>
    <w:rsid w:val="00AF10EE"/>
    <w:rsid w:val="00AF11AB"/>
    <w:rsid w:val="00AF14D1"/>
    <w:rsid w:val="00AF160B"/>
    <w:rsid w:val="00AF1641"/>
    <w:rsid w:val="00AF16F5"/>
    <w:rsid w:val="00AF178F"/>
    <w:rsid w:val="00AF17EA"/>
    <w:rsid w:val="00AF18EC"/>
    <w:rsid w:val="00AF1A4C"/>
    <w:rsid w:val="00AF1A62"/>
    <w:rsid w:val="00AF1B48"/>
    <w:rsid w:val="00AF1B4E"/>
    <w:rsid w:val="00AF1B9E"/>
    <w:rsid w:val="00AF1C24"/>
    <w:rsid w:val="00AF1D58"/>
    <w:rsid w:val="00AF1FB7"/>
    <w:rsid w:val="00AF2052"/>
    <w:rsid w:val="00AF216C"/>
    <w:rsid w:val="00AF228D"/>
    <w:rsid w:val="00AF230B"/>
    <w:rsid w:val="00AF23A7"/>
    <w:rsid w:val="00AF24D5"/>
    <w:rsid w:val="00AF2581"/>
    <w:rsid w:val="00AF25A6"/>
    <w:rsid w:val="00AF2AED"/>
    <w:rsid w:val="00AF2DEF"/>
    <w:rsid w:val="00AF2F1C"/>
    <w:rsid w:val="00AF31AD"/>
    <w:rsid w:val="00AF356B"/>
    <w:rsid w:val="00AF36FD"/>
    <w:rsid w:val="00AF38E6"/>
    <w:rsid w:val="00AF39A7"/>
    <w:rsid w:val="00AF39C9"/>
    <w:rsid w:val="00AF39D1"/>
    <w:rsid w:val="00AF39E0"/>
    <w:rsid w:val="00AF3AF3"/>
    <w:rsid w:val="00AF3FE9"/>
    <w:rsid w:val="00AF4179"/>
    <w:rsid w:val="00AF43B7"/>
    <w:rsid w:val="00AF4651"/>
    <w:rsid w:val="00AF47B3"/>
    <w:rsid w:val="00AF4802"/>
    <w:rsid w:val="00AF4910"/>
    <w:rsid w:val="00AF49AF"/>
    <w:rsid w:val="00AF4AB6"/>
    <w:rsid w:val="00AF4B24"/>
    <w:rsid w:val="00AF4C66"/>
    <w:rsid w:val="00AF4D37"/>
    <w:rsid w:val="00AF4EDD"/>
    <w:rsid w:val="00AF4FFF"/>
    <w:rsid w:val="00AF500B"/>
    <w:rsid w:val="00AF50BA"/>
    <w:rsid w:val="00AF5222"/>
    <w:rsid w:val="00AF5335"/>
    <w:rsid w:val="00AF561B"/>
    <w:rsid w:val="00AF5638"/>
    <w:rsid w:val="00AF5864"/>
    <w:rsid w:val="00AF58D1"/>
    <w:rsid w:val="00AF595E"/>
    <w:rsid w:val="00AF5BF6"/>
    <w:rsid w:val="00AF5DCF"/>
    <w:rsid w:val="00AF5E7F"/>
    <w:rsid w:val="00AF5EE9"/>
    <w:rsid w:val="00AF5FBD"/>
    <w:rsid w:val="00AF62D7"/>
    <w:rsid w:val="00AF63FA"/>
    <w:rsid w:val="00AF6449"/>
    <w:rsid w:val="00AF64C7"/>
    <w:rsid w:val="00AF657A"/>
    <w:rsid w:val="00AF6691"/>
    <w:rsid w:val="00AF69A6"/>
    <w:rsid w:val="00AF69AE"/>
    <w:rsid w:val="00AF69DD"/>
    <w:rsid w:val="00AF6B14"/>
    <w:rsid w:val="00AF6BCA"/>
    <w:rsid w:val="00AF6C57"/>
    <w:rsid w:val="00AF6D13"/>
    <w:rsid w:val="00AF6EA3"/>
    <w:rsid w:val="00AF6EA5"/>
    <w:rsid w:val="00AF6F32"/>
    <w:rsid w:val="00AF7150"/>
    <w:rsid w:val="00AF752B"/>
    <w:rsid w:val="00AF774B"/>
    <w:rsid w:val="00AF794E"/>
    <w:rsid w:val="00AF7B05"/>
    <w:rsid w:val="00AF7C57"/>
    <w:rsid w:val="00AF7EE9"/>
    <w:rsid w:val="00B0022C"/>
    <w:rsid w:val="00B002AD"/>
    <w:rsid w:val="00B002D6"/>
    <w:rsid w:val="00B006DB"/>
    <w:rsid w:val="00B00861"/>
    <w:rsid w:val="00B0087D"/>
    <w:rsid w:val="00B00A11"/>
    <w:rsid w:val="00B00A14"/>
    <w:rsid w:val="00B00D38"/>
    <w:rsid w:val="00B00D71"/>
    <w:rsid w:val="00B00E71"/>
    <w:rsid w:val="00B00EE9"/>
    <w:rsid w:val="00B01059"/>
    <w:rsid w:val="00B010E4"/>
    <w:rsid w:val="00B012D8"/>
    <w:rsid w:val="00B015DA"/>
    <w:rsid w:val="00B0163F"/>
    <w:rsid w:val="00B01735"/>
    <w:rsid w:val="00B01784"/>
    <w:rsid w:val="00B01912"/>
    <w:rsid w:val="00B01919"/>
    <w:rsid w:val="00B01A03"/>
    <w:rsid w:val="00B01BC6"/>
    <w:rsid w:val="00B01D36"/>
    <w:rsid w:val="00B01DA6"/>
    <w:rsid w:val="00B01E16"/>
    <w:rsid w:val="00B0207B"/>
    <w:rsid w:val="00B021F2"/>
    <w:rsid w:val="00B02224"/>
    <w:rsid w:val="00B0244B"/>
    <w:rsid w:val="00B0244F"/>
    <w:rsid w:val="00B025AD"/>
    <w:rsid w:val="00B025B5"/>
    <w:rsid w:val="00B025E6"/>
    <w:rsid w:val="00B0274E"/>
    <w:rsid w:val="00B027C5"/>
    <w:rsid w:val="00B027DB"/>
    <w:rsid w:val="00B027FB"/>
    <w:rsid w:val="00B02857"/>
    <w:rsid w:val="00B0287C"/>
    <w:rsid w:val="00B02C8E"/>
    <w:rsid w:val="00B02DCC"/>
    <w:rsid w:val="00B02DF0"/>
    <w:rsid w:val="00B02F63"/>
    <w:rsid w:val="00B0322E"/>
    <w:rsid w:val="00B0329E"/>
    <w:rsid w:val="00B032F8"/>
    <w:rsid w:val="00B0350B"/>
    <w:rsid w:val="00B0358C"/>
    <w:rsid w:val="00B03906"/>
    <w:rsid w:val="00B03987"/>
    <w:rsid w:val="00B03B5F"/>
    <w:rsid w:val="00B03B97"/>
    <w:rsid w:val="00B03BAB"/>
    <w:rsid w:val="00B03C3E"/>
    <w:rsid w:val="00B03F99"/>
    <w:rsid w:val="00B03F9A"/>
    <w:rsid w:val="00B042A3"/>
    <w:rsid w:val="00B04622"/>
    <w:rsid w:val="00B0467C"/>
    <w:rsid w:val="00B048CE"/>
    <w:rsid w:val="00B04903"/>
    <w:rsid w:val="00B04971"/>
    <w:rsid w:val="00B04A5F"/>
    <w:rsid w:val="00B04AD6"/>
    <w:rsid w:val="00B04BA4"/>
    <w:rsid w:val="00B04BA7"/>
    <w:rsid w:val="00B04CFA"/>
    <w:rsid w:val="00B04D3F"/>
    <w:rsid w:val="00B04EA4"/>
    <w:rsid w:val="00B04F55"/>
    <w:rsid w:val="00B04FCE"/>
    <w:rsid w:val="00B05019"/>
    <w:rsid w:val="00B0505D"/>
    <w:rsid w:val="00B05275"/>
    <w:rsid w:val="00B053C0"/>
    <w:rsid w:val="00B0550C"/>
    <w:rsid w:val="00B0550E"/>
    <w:rsid w:val="00B05578"/>
    <w:rsid w:val="00B05600"/>
    <w:rsid w:val="00B05604"/>
    <w:rsid w:val="00B056F2"/>
    <w:rsid w:val="00B05820"/>
    <w:rsid w:val="00B05821"/>
    <w:rsid w:val="00B059EB"/>
    <w:rsid w:val="00B05AAB"/>
    <w:rsid w:val="00B05D3C"/>
    <w:rsid w:val="00B06360"/>
    <w:rsid w:val="00B06554"/>
    <w:rsid w:val="00B06607"/>
    <w:rsid w:val="00B0669E"/>
    <w:rsid w:val="00B06712"/>
    <w:rsid w:val="00B06725"/>
    <w:rsid w:val="00B06781"/>
    <w:rsid w:val="00B06852"/>
    <w:rsid w:val="00B0687C"/>
    <w:rsid w:val="00B068F6"/>
    <w:rsid w:val="00B06C3A"/>
    <w:rsid w:val="00B06D01"/>
    <w:rsid w:val="00B070E0"/>
    <w:rsid w:val="00B07108"/>
    <w:rsid w:val="00B07150"/>
    <w:rsid w:val="00B07274"/>
    <w:rsid w:val="00B074C6"/>
    <w:rsid w:val="00B07585"/>
    <w:rsid w:val="00B07904"/>
    <w:rsid w:val="00B0796A"/>
    <w:rsid w:val="00B07AA7"/>
    <w:rsid w:val="00B07B08"/>
    <w:rsid w:val="00B07C83"/>
    <w:rsid w:val="00B07DB5"/>
    <w:rsid w:val="00B102D2"/>
    <w:rsid w:val="00B10343"/>
    <w:rsid w:val="00B104E3"/>
    <w:rsid w:val="00B10504"/>
    <w:rsid w:val="00B1057D"/>
    <w:rsid w:val="00B10846"/>
    <w:rsid w:val="00B10E72"/>
    <w:rsid w:val="00B11013"/>
    <w:rsid w:val="00B110F6"/>
    <w:rsid w:val="00B1158B"/>
    <w:rsid w:val="00B11609"/>
    <w:rsid w:val="00B1160B"/>
    <w:rsid w:val="00B11668"/>
    <w:rsid w:val="00B118E6"/>
    <w:rsid w:val="00B11988"/>
    <w:rsid w:val="00B11DD6"/>
    <w:rsid w:val="00B11F33"/>
    <w:rsid w:val="00B11F3C"/>
    <w:rsid w:val="00B11F56"/>
    <w:rsid w:val="00B11F8D"/>
    <w:rsid w:val="00B11FC8"/>
    <w:rsid w:val="00B1220E"/>
    <w:rsid w:val="00B122BF"/>
    <w:rsid w:val="00B123F4"/>
    <w:rsid w:val="00B124FA"/>
    <w:rsid w:val="00B12682"/>
    <w:rsid w:val="00B12733"/>
    <w:rsid w:val="00B127D1"/>
    <w:rsid w:val="00B12940"/>
    <w:rsid w:val="00B12AE4"/>
    <w:rsid w:val="00B12F68"/>
    <w:rsid w:val="00B13158"/>
    <w:rsid w:val="00B134EC"/>
    <w:rsid w:val="00B1368F"/>
    <w:rsid w:val="00B13742"/>
    <w:rsid w:val="00B137AB"/>
    <w:rsid w:val="00B13832"/>
    <w:rsid w:val="00B13A29"/>
    <w:rsid w:val="00B13AB3"/>
    <w:rsid w:val="00B13B1D"/>
    <w:rsid w:val="00B13C4C"/>
    <w:rsid w:val="00B13C9A"/>
    <w:rsid w:val="00B13F30"/>
    <w:rsid w:val="00B13FB9"/>
    <w:rsid w:val="00B140A7"/>
    <w:rsid w:val="00B1414E"/>
    <w:rsid w:val="00B1437C"/>
    <w:rsid w:val="00B14455"/>
    <w:rsid w:val="00B144E6"/>
    <w:rsid w:val="00B14542"/>
    <w:rsid w:val="00B1496C"/>
    <w:rsid w:val="00B14A14"/>
    <w:rsid w:val="00B14AFE"/>
    <w:rsid w:val="00B14B7D"/>
    <w:rsid w:val="00B14CD0"/>
    <w:rsid w:val="00B14ECC"/>
    <w:rsid w:val="00B14FEF"/>
    <w:rsid w:val="00B15146"/>
    <w:rsid w:val="00B151EE"/>
    <w:rsid w:val="00B153B7"/>
    <w:rsid w:val="00B15458"/>
    <w:rsid w:val="00B156EF"/>
    <w:rsid w:val="00B15772"/>
    <w:rsid w:val="00B15946"/>
    <w:rsid w:val="00B15D5E"/>
    <w:rsid w:val="00B15F7B"/>
    <w:rsid w:val="00B15FEA"/>
    <w:rsid w:val="00B16576"/>
    <w:rsid w:val="00B1661A"/>
    <w:rsid w:val="00B167EB"/>
    <w:rsid w:val="00B16A66"/>
    <w:rsid w:val="00B16B74"/>
    <w:rsid w:val="00B16D68"/>
    <w:rsid w:val="00B16D9C"/>
    <w:rsid w:val="00B16E29"/>
    <w:rsid w:val="00B16E7C"/>
    <w:rsid w:val="00B172AD"/>
    <w:rsid w:val="00B17871"/>
    <w:rsid w:val="00B17DAE"/>
    <w:rsid w:val="00B20100"/>
    <w:rsid w:val="00B20184"/>
    <w:rsid w:val="00B20465"/>
    <w:rsid w:val="00B2051B"/>
    <w:rsid w:val="00B20A23"/>
    <w:rsid w:val="00B20B84"/>
    <w:rsid w:val="00B20D8F"/>
    <w:rsid w:val="00B20DB2"/>
    <w:rsid w:val="00B21030"/>
    <w:rsid w:val="00B21108"/>
    <w:rsid w:val="00B2118B"/>
    <w:rsid w:val="00B211A5"/>
    <w:rsid w:val="00B2159D"/>
    <w:rsid w:val="00B21674"/>
    <w:rsid w:val="00B217B7"/>
    <w:rsid w:val="00B21809"/>
    <w:rsid w:val="00B21864"/>
    <w:rsid w:val="00B21ABA"/>
    <w:rsid w:val="00B21B6A"/>
    <w:rsid w:val="00B21F1F"/>
    <w:rsid w:val="00B220CB"/>
    <w:rsid w:val="00B220E0"/>
    <w:rsid w:val="00B226AD"/>
    <w:rsid w:val="00B226E8"/>
    <w:rsid w:val="00B22BE5"/>
    <w:rsid w:val="00B22CA6"/>
    <w:rsid w:val="00B22CC3"/>
    <w:rsid w:val="00B22E76"/>
    <w:rsid w:val="00B22E9E"/>
    <w:rsid w:val="00B23019"/>
    <w:rsid w:val="00B231B5"/>
    <w:rsid w:val="00B2350A"/>
    <w:rsid w:val="00B235D6"/>
    <w:rsid w:val="00B2363C"/>
    <w:rsid w:val="00B236EB"/>
    <w:rsid w:val="00B236EF"/>
    <w:rsid w:val="00B2374A"/>
    <w:rsid w:val="00B237D2"/>
    <w:rsid w:val="00B23877"/>
    <w:rsid w:val="00B238C3"/>
    <w:rsid w:val="00B239AD"/>
    <w:rsid w:val="00B23C30"/>
    <w:rsid w:val="00B23D66"/>
    <w:rsid w:val="00B23DE0"/>
    <w:rsid w:val="00B2427D"/>
    <w:rsid w:val="00B24356"/>
    <w:rsid w:val="00B2446B"/>
    <w:rsid w:val="00B24A68"/>
    <w:rsid w:val="00B24CC9"/>
    <w:rsid w:val="00B24EF1"/>
    <w:rsid w:val="00B25141"/>
    <w:rsid w:val="00B252F6"/>
    <w:rsid w:val="00B25343"/>
    <w:rsid w:val="00B25398"/>
    <w:rsid w:val="00B254D5"/>
    <w:rsid w:val="00B2573A"/>
    <w:rsid w:val="00B25758"/>
    <w:rsid w:val="00B2593D"/>
    <w:rsid w:val="00B25D28"/>
    <w:rsid w:val="00B25FEC"/>
    <w:rsid w:val="00B2609B"/>
    <w:rsid w:val="00B260C7"/>
    <w:rsid w:val="00B26140"/>
    <w:rsid w:val="00B261E3"/>
    <w:rsid w:val="00B2623D"/>
    <w:rsid w:val="00B26279"/>
    <w:rsid w:val="00B2633E"/>
    <w:rsid w:val="00B26438"/>
    <w:rsid w:val="00B2651F"/>
    <w:rsid w:val="00B268BE"/>
    <w:rsid w:val="00B26910"/>
    <w:rsid w:val="00B26917"/>
    <w:rsid w:val="00B26AC4"/>
    <w:rsid w:val="00B26B3F"/>
    <w:rsid w:val="00B26B53"/>
    <w:rsid w:val="00B26C0C"/>
    <w:rsid w:val="00B26E15"/>
    <w:rsid w:val="00B26EBB"/>
    <w:rsid w:val="00B270D3"/>
    <w:rsid w:val="00B271C3"/>
    <w:rsid w:val="00B27243"/>
    <w:rsid w:val="00B272ED"/>
    <w:rsid w:val="00B273AD"/>
    <w:rsid w:val="00B2759B"/>
    <w:rsid w:val="00B275A1"/>
    <w:rsid w:val="00B276DF"/>
    <w:rsid w:val="00B276ED"/>
    <w:rsid w:val="00B2775E"/>
    <w:rsid w:val="00B2787F"/>
    <w:rsid w:val="00B2789E"/>
    <w:rsid w:val="00B27A2E"/>
    <w:rsid w:val="00B27C43"/>
    <w:rsid w:val="00B27D55"/>
    <w:rsid w:val="00B30035"/>
    <w:rsid w:val="00B300DA"/>
    <w:rsid w:val="00B30304"/>
    <w:rsid w:val="00B30498"/>
    <w:rsid w:val="00B306B2"/>
    <w:rsid w:val="00B3074A"/>
    <w:rsid w:val="00B3087E"/>
    <w:rsid w:val="00B30A47"/>
    <w:rsid w:val="00B30AF4"/>
    <w:rsid w:val="00B30BF9"/>
    <w:rsid w:val="00B30C6C"/>
    <w:rsid w:val="00B30CA4"/>
    <w:rsid w:val="00B30DDC"/>
    <w:rsid w:val="00B31002"/>
    <w:rsid w:val="00B314D9"/>
    <w:rsid w:val="00B317EB"/>
    <w:rsid w:val="00B318C8"/>
    <w:rsid w:val="00B31D66"/>
    <w:rsid w:val="00B320BE"/>
    <w:rsid w:val="00B320FC"/>
    <w:rsid w:val="00B323CC"/>
    <w:rsid w:val="00B326EB"/>
    <w:rsid w:val="00B32790"/>
    <w:rsid w:val="00B327FC"/>
    <w:rsid w:val="00B32858"/>
    <w:rsid w:val="00B3287C"/>
    <w:rsid w:val="00B32B73"/>
    <w:rsid w:val="00B32D3C"/>
    <w:rsid w:val="00B32E10"/>
    <w:rsid w:val="00B32E63"/>
    <w:rsid w:val="00B32F15"/>
    <w:rsid w:val="00B3316C"/>
    <w:rsid w:val="00B331B1"/>
    <w:rsid w:val="00B331E4"/>
    <w:rsid w:val="00B33248"/>
    <w:rsid w:val="00B33277"/>
    <w:rsid w:val="00B33360"/>
    <w:rsid w:val="00B33367"/>
    <w:rsid w:val="00B334B5"/>
    <w:rsid w:val="00B33533"/>
    <w:rsid w:val="00B33675"/>
    <w:rsid w:val="00B3397F"/>
    <w:rsid w:val="00B33AA9"/>
    <w:rsid w:val="00B33B97"/>
    <w:rsid w:val="00B33B9C"/>
    <w:rsid w:val="00B33C9C"/>
    <w:rsid w:val="00B33CC7"/>
    <w:rsid w:val="00B33DD6"/>
    <w:rsid w:val="00B33E54"/>
    <w:rsid w:val="00B33EE3"/>
    <w:rsid w:val="00B33F44"/>
    <w:rsid w:val="00B34158"/>
    <w:rsid w:val="00B3415F"/>
    <w:rsid w:val="00B34314"/>
    <w:rsid w:val="00B3442A"/>
    <w:rsid w:val="00B348E6"/>
    <w:rsid w:val="00B348F5"/>
    <w:rsid w:val="00B34A80"/>
    <w:rsid w:val="00B34C51"/>
    <w:rsid w:val="00B35026"/>
    <w:rsid w:val="00B3514D"/>
    <w:rsid w:val="00B352E4"/>
    <w:rsid w:val="00B35520"/>
    <w:rsid w:val="00B3559E"/>
    <w:rsid w:val="00B356BD"/>
    <w:rsid w:val="00B357AE"/>
    <w:rsid w:val="00B357E0"/>
    <w:rsid w:val="00B35898"/>
    <w:rsid w:val="00B358FF"/>
    <w:rsid w:val="00B3594A"/>
    <w:rsid w:val="00B359CD"/>
    <w:rsid w:val="00B35C3D"/>
    <w:rsid w:val="00B35EFA"/>
    <w:rsid w:val="00B36079"/>
    <w:rsid w:val="00B36185"/>
    <w:rsid w:val="00B362E0"/>
    <w:rsid w:val="00B363C2"/>
    <w:rsid w:val="00B364F9"/>
    <w:rsid w:val="00B3679E"/>
    <w:rsid w:val="00B36916"/>
    <w:rsid w:val="00B3697F"/>
    <w:rsid w:val="00B36BDF"/>
    <w:rsid w:val="00B36C41"/>
    <w:rsid w:val="00B37168"/>
    <w:rsid w:val="00B378AF"/>
    <w:rsid w:val="00B3791C"/>
    <w:rsid w:val="00B3797D"/>
    <w:rsid w:val="00B37B18"/>
    <w:rsid w:val="00B37D7A"/>
    <w:rsid w:val="00B37DBF"/>
    <w:rsid w:val="00B37DD2"/>
    <w:rsid w:val="00B37ECC"/>
    <w:rsid w:val="00B37EE3"/>
    <w:rsid w:val="00B37F0C"/>
    <w:rsid w:val="00B37F50"/>
    <w:rsid w:val="00B4001C"/>
    <w:rsid w:val="00B400AE"/>
    <w:rsid w:val="00B401A7"/>
    <w:rsid w:val="00B40AAD"/>
    <w:rsid w:val="00B40B81"/>
    <w:rsid w:val="00B40C68"/>
    <w:rsid w:val="00B40DA7"/>
    <w:rsid w:val="00B40E73"/>
    <w:rsid w:val="00B40F24"/>
    <w:rsid w:val="00B41102"/>
    <w:rsid w:val="00B41189"/>
    <w:rsid w:val="00B412F8"/>
    <w:rsid w:val="00B413AE"/>
    <w:rsid w:val="00B41446"/>
    <w:rsid w:val="00B4149C"/>
    <w:rsid w:val="00B41763"/>
    <w:rsid w:val="00B41778"/>
    <w:rsid w:val="00B41822"/>
    <w:rsid w:val="00B41850"/>
    <w:rsid w:val="00B41C72"/>
    <w:rsid w:val="00B41D3C"/>
    <w:rsid w:val="00B41D5C"/>
    <w:rsid w:val="00B41E89"/>
    <w:rsid w:val="00B41F5B"/>
    <w:rsid w:val="00B41FB3"/>
    <w:rsid w:val="00B4213B"/>
    <w:rsid w:val="00B421B8"/>
    <w:rsid w:val="00B4225C"/>
    <w:rsid w:val="00B42517"/>
    <w:rsid w:val="00B42569"/>
    <w:rsid w:val="00B425D8"/>
    <w:rsid w:val="00B42666"/>
    <w:rsid w:val="00B42951"/>
    <w:rsid w:val="00B42B29"/>
    <w:rsid w:val="00B42B9F"/>
    <w:rsid w:val="00B42BA1"/>
    <w:rsid w:val="00B42D05"/>
    <w:rsid w:val="00B42E01"/>
    <w:rsid w:val="00B42F22"/>
    <w:rsid w:val="00B42FA4"/>
    <w:rsid w:val="00B4300C"/>
    <w:rsid w:val="00B43056"/>
    <w:rsid w:val="00B431BD"/>
    <w:rsid w:val="00B43593"/>
    <w:rsid w:val="00B436B1"/>
    <w:rsid w:val="00B43753"/>
    <w:rsid w:val="00B43855"/>
    <w:rsid w:val="00B43A2D"/>
    <w:rsid w:val="00B43A37"/>
    <w:rsid w:val="00B4432F"/>
    <w:rsid w:val="00B445B2"/>
    <w:rsid w:val="00B44665"/>
    <w:rsid w:val="00B44B16"/>
    <w:rsid w:val="00B44C3E"/>
    <w:rsid w:val="00B44D11"/>
    <w:rsid w:val="00B44DED"/>
    <w:rsid w:val="00B44E76"/>
    <w:rsid w:val="00B44F33"/>
    <w:rsid w:val="00B450D1"/>
    <w:rsid w:val="00B45281"/>
    <w:rsid w:val="00B452DF"/>
    <w:rsid w:val="00B456C1"/>
    <w:rsid w:val="00B456E3"/>
    <w:rsid w:val="00B45718"/>
    <w:rsid w:val="00B457B5"/>
    <w:rsid w:val="00B45876"/>
    <w:rsid w:val="00B45B4C"/>
    <w:rsid w:val="00B45CCA"/>
    <w:rsid w:val="00B45E0C"/>
    <w:rsid w:val="00B45EC0"/>
    <w:rsid w:val="00B46065"/>
    <w:rsid w:val="00B46152"/>
    <w:rsid w:val="00B46160"/>
    <w:rsid w:val="00B46184"/>
    <w:rsid w:val="00B461F0"/>
    <w:rsid w:val="00B462B6"/>
    <w:rsid w:val="00B463A2"/>
    <w:rsid w:val="00B464EB"/>
    <w:rsid w:val="00B465A7"/>
    <w:rsid w:val="00B4662D"/>
    <w:rsid w:val="00B468B5"/>
    <w:rsid w:val="00B469B7"/>
    <w:rsid w:val="00B46AD6"/>
    <w:rsid w:val="00B46B4A"/>
    <w:rsid w:val="00B46B8D"/>
    <w:rsid w:val="00B46CB2"/>
    <w:rsid w:val="00B46E4D"/>
    <w:rsid w:val="00B46F7F"/>
    <w:rsid w:val="00B4704A"/>
    <w:rsid w:val="00B47096"/>
    <w:rsid w:val="00B470D2"/>
    <w:rsid w:val="00B47143"/>
    <w:rsid w:val="00B47201"/>
    <w:rsid w:val="00B47238"/>
    <w:rsid w:val="00B47589"/>
    <w:rsid w:val="00B475D2"/>
    <w:rsid w:val="00B4768C"/>
    <w:rsid w:val="00B478C1"/>
    <w:rsid w:val="00B47AB0"/>
    <w:rsid w:val="00B500D5"/>
    <w:rsid w:val="00B5018B"/>
    <w:rsid w:val="00B501C3"/>
    <w:rsid w:val="00B50214"/>
    <w:rsid w:val="00B50223"/>
    <w:rsid w:val="00B502EF"/>
    <w:rsid w:val="00B5031F"/>
    <w:rsid w:val="00B5045A"/>
    <w:rsid w:val="00B505BD"/>
    <w:rsid w:val="00B506EA"/>
    <w:rsid w:val="00B50B61"/>
    <w:rsid w:val="00B50BC1"/>
    <w:rsid w:val="00B50CB7"/>
    <w:rsid w:val="00B50CDC"/>
    <w:rsid w:val="00B50E00"/>
    <w:rsid w:val="00B50E5F"/>
    <w:rsid w:val="00B50EAE"/>
    <w:rsid w:val="00B5100E"/>
    <w:rsid w:val="00B510A8"/>
    <w:rsid w:val="00B511AA"/>
    <w:rsid w:val="00B513CE"/>
    <w:rsid w:val="00B51594"/>
    <w:rsid w:val="00B51865"/>
    <w:rsid w:val="00B518AF"/>
    <w:rsid w:val="00B51A72"/>
    <w:rsid w:val="00B51C86"/>
    <w:rsid w:val="00B51DD6"/>
    <w:rsid w:val="00B51E24"/>
    <w:rsid w:val="00B51E3D"/>
    <w:rsid w:val="00B51F24"/>
    <w:rsid w:val="00B51F7C"/>
    <w:rsid w:val="00B52089"/>
    <w:rsid w:val="00B5226D"/>
    <w:rsid w:val="00B5240F"/>
    <w:rsid w:val="00B5257A"/>
    <w:rsid w:val="00B525D5"/>
    <w:rsid w:val="00B525FC"/>
    <w:rsid w:val="00B5268D"/>
    <w:rsid w:val="00B52754"/>
    <w:rsid w:val="00B5275E"/>
    <w:rsid w:val="00B52C09"/>
    <w:rsid w:val="00B52F9B"/>
    <w:rsid w:val="00B53003"/>
    <w:rsid w:val="00B530D1"/>
    <w:rsid w:val="00B531ED"/>
    <w:rsid w:val="00B53307"/>
    <w:rsid w:val="00B53314"/>
    <w:rsid w:val="00B5332D"/>
    <w:rsid w:val="00B537C6"/>
    <w:rsid w:val="00B53A7B"/>
    <w:rsid w:val="00B53B37"/>
    <w:rsid w:val="00B53B8C"/>
    <w:rsid w:val="00B53C12"/>
    <w:rsid w:val="00B53E2C"/>
    <w:rsid w:val="00B53E7E"/>
    <w:rsid w:val="00B53FA4"/>
    <w:rsid w:val="00B54028"/>
    <w:rsid w:val="00B541E3"/>
    <w:rsid w:val="00B54227"/>
    <w:rsid w:val="00B542D2"/>
    <w:rsid w:val="00B5431B"/>
    <w:rsid w:val="00B544AC"/>
    <w:rsid w:val="00B54520"/>
    <w:rsid w:val="00B5464C"/>
    <w:rsid w:val="00B546B8"/>
    <w:rsid w:val="00B546BE"/>
    <w:rsid w:val="00B549CC"/>
    <w:rsid w:val="00B54AF5"/>
    <w:rsid w:val="00B54C70"/>
    <w:rsid w:val="00B54DFB"/>
    <w:rsid w:val="00B54E85"/>
    <w:rsid w:val="00B5515D"/>
    <w:rsid w:val="00B5536F"/>
    <w:rsid w:val="00B554A0"/>
    <w:rsid w:val="00B55548"/>
    <w:rsid w:val="00B555C4"/>
    <w:rsid w:val="00B55772"/>
    <w:rsid w:val="00B557CC"/>
    <w:rsid w:val="00B5589C"/>
    <w:rsid w:val="00B55A39"/>
    <w:rsid w:val="00B55A48"/>
    <w:rsid w:val="00B55C8C"/>
    <w:rsid w:val="00B55D5C"/>
    <w:rsid w:val="00B55ECA"/>
    <w:rsid w:val="00B55EDB"/>
    <w:rsid w:val="00B55F71"/>
    <w:rsid w:val="00B563FB"/>
    <w:rsid w:val="00B5642E"/>
    <w:rsid w:val="00B565B2"/>
    <w:rsid w:val="00B5681C"/>
    <w:rsid w:val="00B5697A"/>
    <w:rsid w:val="00B56A29"/>
    <w:rsid w:val="00B56A44"/>
    <w:rsid w:val="00B56F50"/>
    <w:rsid w:val="00B56FBC"/>
    <w:rsid w:val="00B57063"/>
    <w:rsid w:val="00B5706E"/>
    <w:rsid w:val="00B571B6"/>
    <w:rsid w:val="00B57286"/>
    <w:rsid w:val="00B57323"/>
    <w:rsid w:val="00B574C1"/>
    <w:rsid w:val="00B5756F"/>
    <w:rsid w:val="00B576AC"/>
    <w:rsid w:val="00B5778A"/>
    <w:rsid w:val="00B57BF2"/>
    <w:rsid w:val="00B57EF3"/>
    <w:rsid w:val="00B57FC4"/>
    <w:rsid w:val="00B600EE"/>
    <w:rsid w:val="00B60330"/>
    <w:rsid w:val="00B60371"/>
    <w:rsid w:val="00B60397"/>
    <w:rsid w:val="00B603BF"/>
    <w:rsid w:val="00B6054B"/>
    <w:rsid w:val="00B606E9"/>
    <w:rsid w:val="00B607CA"/>
    <w:rsid w:val="00B6092A"/>
    <w:rsid w:val="00B609B3"/>
    <w:rsid w:val="00B60A85"/>
    <w:rsid w:val="00B60ACD"/>
    <w:rsid w:val="00B60B32"/>
    <w:rsid w:val="00B60BAD"/>
    <w:rsid w:val="00B60BF7"/>
    <w:rsid w:val="00B60DC7"/>
    <w:rsid w:val="00B60E1F"/>
    <w:rsid w:val="00B60E8F"/>
    <w:rsid w:val="00B60F61"/>
    <w:rsid w:val="00B610B4"/>
    <w:rsid w:val="00B61321"/>
    <w:rsid w:val="00B61514"/>
    <w:rsid w:val="00B619CB"/>
    <w:rsid w:val="00B61BD3"/>
    <w:rsid w:val="00B61C28"/>
    <w:rsid w:val="00B61DD2"/>
    <w:rsid w:val="00B62248"/>
    <w:rsid w:val="00B624FA"/>
    <w:rsid w:val="00B625BC"/>
    <w:rsid w:val="00B625E2"/>
    <w:rsid w:val="00B62813"/>
    <w:rsid w:val="00B629E7"/>
    <w:rsid w:val="00B62A05"/>
    <w:rsid w:val="00B62C8C"/>
    <w:rsid w:val="00B62D70"/>
    <w:rsid w:val="00B62E79"/>
    <w:rsid w:val="00B63191"/>
    <w:rsid w:val="00B6325E"/>
    <w:rsid w:val="00B6328B"/>
    <w:rsid w:val="00B6344E"/>
    <w:rsid w:val="00B63DD3"/>
    <w:rsid w:val="00B63ECB"/>
    <w:rsid w:val="00B63FF3"/>
    <w:rsid w:val="00B64235"/>
    <w:rsid w:val="00B64383"/>
    <w:rsid w:val="00B645EB"/>
    <w:rsid w:val="00B645F2"/>
    <w:rsid w:val="00B645F5"/>
    <w:rsid w:val="00B6474A"/>
    <w:rsid w:val="00B6491F"/>
    <w:rsid w:val="00B64A47"/>
    <w:rsid w:val="00B64A9A"/>
    <w:rsid w:val="00B64B59"/>
    <w:rsid w:val="00B64B7E"/>
    <w:rsid w:val="00B64B9D"/>
    <w:rsid w:val="00B64C45"/>
    <w:rsid w:val="00B64CD2"/>
    <w:rsid w:val="00B64E56"/>
    <w:rsid w:val="00B64F42"/>
    <w:rsid w:val="00B64F8F"/>
    <w:rsid w:val="00B6525D"/>
    <w:rsid w:val="00B652C8"/>
    <w:rsid w:val="00B6532D"/>
    <w:rsid w:val="00B6535E"/>
    <w:rsid w:val="00B65427"/>
    <w:rsid w:val="00B657D0"/>
    <w:rsid w:val="00B657D3"/>
    <w:rsid w:val="00B658BA"/>
    <w:rsid w:val="00B658C3"/>
    <w:rsid w:val="00B65964"/>
    <w:rsid w:val="00B65A6C"/>
    <w:rsid w:val="00B65C38"/>
    <w:rsid w:val="00B65D48"/>
    <w:rsid w:val="00B65D57"/>
    <w:rsid w:val="00B65D7A"/>
    <w:rsid w:val="00B66032"/>
    <w:rsid w:val="00B66606"/>
    <w:rsid w:val="00B668E7"/>
    <w:rsid w:val="00B66AF7"/>
    <w:rsid w:val="00B66AFD"/>
    <w:rsid w:val="00B66D63"/>
    <w:rsid w:val="00B66D78"/>
    <w:rsid w:val="00B66EC8"/>
    <w:rsid w:val="00B6720C"/>
    <w:rsid w:val="00B6726A"/>
    <w:rsid w:val="00B672BD"/>
    <w:rsid w:val="00B674BF"/>
    <w:rsid w:val="00B67594"/>
    <w:rsid w:val="00B679FA"/>
    <w:rsid w:val="00B67A0A"/>
    <w:rsid w:val="00B67AB8"/>
    <w:rsid w:val="00B67FCF"/>
    <w:rsid w:val="00B7059E"/>
    <w:rsid w:val="00B70699"/>
    <w:rsid w:val="00B70701"/>
    <w:rsid w:val="00B70864"/>
    <w:rsid w:val="00B708F7"/>
    <w:rsid w:val="00B70918"/>
    <w:rsid w:val="00B70AF3"/>
    <w:rsid w:val="00B70E2E"/>
    <w:rsid w:val="00B70EA2"/>
    <w:rsid w:val="00B70FAA"/>
    <w:rsid w:val="00B7126D"/>
    <w:rsid w:val="00B71311"/>
    <w:rsid w:val="00B713FD"/>
    <w:rsid w:val="00B71413"/>
    <w:rsid w:val="00B716DA"/>
    <w:rsid w:val="00B71707"/>
    <w:rsid w:val="00B71B6B"/>
    <w:rsid w:val="00B71C5F"/>
    <w:rsid w:val="00B71C61"/>
    <w:rsid w:val="00B71CD1"/>
    <w:rsid w:val="00B71CD8"/>
    <w:rsid w:val="00B71D80"/>
    <w:rsid w:val="00B71F98"/>
    <w:rsid w:val="00B720EB"/>
    <w:rsid w:val="00B721F7"/>
    <w:rsid w:val="00B7230C"/>
    <w:rsid w:val="00B7243D"/>
    <w:rsid w:val="00B72499"/>
    <w:rsid w:val="00B724D6"/>
    <w:rsid w:val="00B72558"/>
    <w:rsid w:val="00B726AD"/>
    <w:rsid w:val="00B726DE"/>
    <w:rsid w:val="00B727F0"/>
    <w:rsid w:val="00B72C46"/>
    <w:rsid w:val="00B72D80"/>
    <w:rsid w:val="00B72E17"/>
    <w:rsid w:val="00B7336C"/>
    <w:rsid w:val="00B733D2"/>
    <w:rsid w:val="00B733DB"/>
    <w:rsid w:val="00B73418"/>
    <w:rsid w:val="00B73506"/>
    <w:rsid w:val="00B7376A"/>
    <w:rsid w:val="00B73987"/>
    <w:rsid w:val="00B73A4E"/>
    <w:rsid w:val="00B73A72"/>
    <w:rsid w:val="00B73F7C"/>
    <w:rsid w:val="00B74908"/>
    <w:rsid w:val="00B74927"/>
    <w:rsid w:val="00B74D18"/>
    <w:rsid w:val="00B74E53"/>
    <w:rsid w:val="00B74E78"/>
    <w:rsid w:val="00B74F20"/>
    <w:rsid w:val="00B7500A"/>
    <w:rsid w:val="00B750AD"/>
    <w:rsid w:val="00B7519A"/>
    <w:rsid w:val="00B751F6"/>
    <w:rsid w:val="00B75343"/>
    <w:rsid w:val="00B7536D"/>
    <w:rsid w:val="00B757E5"/>
    <w:rsid w:val="00B75ADA"/>
    <w:rsid w:val="00B75E02"/>
    <w:rsid w:val="00B75E64"/>
    <w:rsid w:val="00B75F41"/>
    <w:rsid w:val="00B7610A"/>
    <w:rsid w:val="00B761BB"/>
    <w:rsid w:val="00B76312"/>
    <w:rsid w:val="00B764A7"/>
    <w:rsid w:val="00B7696A"/>
    <w:rsid w:val="00B76B3E"/>
    <w:rsid w:val="00B771BA"/>
    <w:rsid w:val="00B771F2"/>
    <w:rsid w:val="00B77305"/>
    <w:rsid w:val="00B77350"/>
    <w:rsid w:val="00B77491"/>
    <w:rsid w:val="00B7775B"/>
    <w:rsid w:val="00B779EF"/>
    <w:rsid w:val="00B77B39"/>
    <w:rsid w:val="00B77B5F"/>
    <w:rsid w:val="00B77D4C"/>
    <w:rsid w:val="00B77EFD"/>
    <w:rsid w:val="00B8002C"/>
    <w:rsid w:val="00B80661"/>
    <w:rsid w:val="00B806AF"/>
    <w:rsid w:val="00B807F7"/>
    <w:rsid w:val="00B8090F"/>
    <w:rsid w:val="00B80961"/>
    <w:rsid w:val="00B80A14"/>
    <w:rsid w:val="00B80C01"/>
    <w:rsid w:val="00B80C89"/>
    <w:rsid w:val="00B80CBF"/>
    <w:rsid w:val="00B80CC1"/>
    <w:rsid w:val="00B80CDF"/>
    <w:rsid w:val="00B81232"/>
    <w:rsid w:val="00B81236"/>
    <w:rsid w:val="00B81272"/>
    <w:rsid w:val="00B81317"/>
    <w:rsid w:val="00B816C8"/>
    <w:rsid w:val="00B81B0F"/>
    <w:rsid w:val="00B81C83"/>
    <w:rsid w:val="00B81CD1"/>
    <w:rsid w:val="00B81E03"/>
    <w:rsid w:val="00B823BB"/>
    <w:rsid w:val="00B823DE"/>
    <w:rsid w:val="00B8249D"/>
    <w:rsid w:val="00B8260B"/>
    <w:rsid w:val="00B82642"/>
    <w:rsid w:val="00B826E1"/>
    <w:rsid w:val="00B82790"/>
    <w:rsid w:val="00B82868"/>
    <w:rsid w:val="00B82966"/>
    <w:rsid w:val="00B829DF"/>
    <w:rsid w:val="00B82BDA"/>
    <w:rsid w:val="00B82C2A"/>
    <w:rsid w:val="00B82DBE"/>
    <w:rsid w:val="00B82FB3"/>
    <w:rsid w:val="00B831DA"/>
    <w:rsid w:val="00B83469"/>
    <w:rsid w:val="00B8355A"/>
    <w:rsid w:val="00B83714"/>
    <w:rsid w:val="00B83827"/>
    <w:rsid w:val="00B838D1"/>
    <w:rsid w:val="00B83C14"/>
    <w:rsid w:val="00B83D83"/>
    <w:rsid w:val="00B83FF9"/>
    <w:rsid w:val="00B84188"/>
    <w:rsid w:val="00B843E4"/>
    <w:rsid w:val="00B84462"/>
    <w:rsid w:val="00B846F4"/>
    <w:rsid w:val="00B847FC"/>
    <w:rsid w:val="00B84967"/>
    <w:rsid w:val="00B84B61"/>
    <w:rsid w:val="00B84C8D"/>
    <w:rsid w:val="00B84D71"/>
    <w:rsid w:val="00B84E0F"/>
    <w:rsid w:val="00B84FE5"/>
    <w:rsid w:val="00B85045"/>
    <w:rsid w:val="00B854BE"/>
    <w:rsid w:val="00B8558D"/>
    <w:rsid w:val="00B85664"/>
    <w:rsid w:val="00B85852"/>
    <w:rsid w:val="00B85A57"/>
    <w:rsid w:val="00B85A6B"/>
    <w:rsid w:val="00B85BDC"/>
    <w:rsid w:val="00B85F8C"/>
    <w:rsid w:val="00B860E8"/>
    <w:rsid w:val="00B86681"/>
    <w:rsid w:val="00B867A0"/>
    <w:rsid w:val="00B867B6"/>
    <w:rsid w:val="00B867DC"/>
    <w:rsid w:val="00B868CF"/>
    <w:rsid w:val="00B869C8"/>
    <w:rsid w:val="00B86ACF"/>
    <w:rsid w:val="00B86CFC"/>
    <w:rsid w:val="00B86E1E"/>
    <w:rsid w:val="00B86E41"/>
    <w:rsid w:val="00B87144"/>
    <w:rsid w:val="00B8714D"/>
    <w:rsid w:val="00B87236"/>
    <w:rsid w:val="00B8729A"/>
    <w:rsid w:val="00B8758B"/>
    <w:rsid w:val="00B878D9"/>
    <w:rsid w:val="00B878ED"/>
    <w:rsid w:val="00B87ED7"/>
    <w:rsid w:val="00B87F56"/>
    <w:rsid w:val="00B900E5"/>
    <w:rsid w:val="00B90566"/>
    <w:rsid w:val="00B90741"/>
    <w:rsid w:val="00B9074B"/>
    <w:rsid w:val="00B909BD"/>
    <w:rsid w:val="00B90A6F"/>
    <w:rsid w:val="00B90AF0"/>
    <w:rsid w:val="00B90E0F"/>
    <w:rsid w:val="00B90FE3"/>
    <w:rsid w:val="00B911C1"/>
    <w:rsid w:val="00B91234"/>
    <w:rsid w:val="00B9142A"/>
    <w:rsid w:val="00B916A4"/>
    <w:rsid w:val="00B917BF"/>
    <w:rsid w:val="00B91809"/>
    <w:rsid w:val="00B918A5"/>
    <w:rsid w:val="00B918D8"/>
    <w:rsid w:val="00B91A3E"/>
    <w:rsid w:val="00B91C1C"/>
    <w:rsid w:val="00B91D6A"/>
    <w:rsid w:val="00B921DA"/>
    <w:rsid w:val="00B921DE"/>
    <w:rsid w:val="00B92409"/>
    <w:rsid w:val="00B924F4"/>
    <w:rsid w:val="00B9281F"/>
    <w:rsid w:val="00B9299D"/>
    <w:rsid w:val="00B92A3E"/>
    <w:rsid w:val="00B92BAE"/>
    <w:rsid w:val="00B92BFF"/>
    <w:rsid w:val="00B92E09"/>
    <w:rsid w:val="00B92E36"/>
    <w:rsid w:val="00B92E7F"/>
    <w:rsid w:val="00B92EDB"/>
    <w:rsid w:val="00B93028"/>
    <w:rsid w:val="00B930EE"/>
    <w:rsid w:val="00B93174"/>
    <w:rsid w:val="00B93334"/>
    <w:rsid w:val="00B9338A"/>
    <w:rsid w:val="00B936C4"/>
    <w:rsid w:val="00B93703"/>
    <w:rsid w:val="00B93728"/>
    <w:rsid w:val="00B937BC"/>
    <w:rsid w:val="00B9383F"/>
    <w:rsid w:val="00B93916"/>
    <w:rsid w:val="00B939DF"/>
    <w:rsid w:val="00B93A00"/>
    <w:rsid w:val="00B93F06"/>
    <w:rsid w:val="00B94042"/>
    <w:rsid w:val="00B940B6"/>
    <w:rsid w:val="00B94247"/>
    <w:rsid w:val="00B944CA"/>
    <w:rsid w:val="00B944CE"/>
    <w:rsid w:val="00B94506"/>
    <w:rsid w:val="00B945EC"/>
    <w:rsid w:val="00B9464C"/>
    <w:rsid w:val="00B94779"/>
    <w:rsid w:val="00B947B4"/>
    <w:rsid w:val="00B947C7"/>
    <w:rsid w:val="00B947D6"/>
    <w:rsid w:val="00B94896"/>
    <w:rsid w:val="00B94A76"/>
    <w:rsid w:val="00B94C86"/>
    <w:rsid w:val="00B94F4E"/>
    <w:rsid w:val="00B95393"/>
    <w:rsid w:val="00B953C6"/>
    <w:rsid w:val="00B95561"/>
    <w:rsid w:val="00B95566"/>
    <w:rsid w:val="00B95780"/>
    <w:rsid w:val="00B95F8D"/>
    <w:rsid w:val="00B960A1"/>
    <w:rsid w:val="00B961C8"/>
    <w:rsid w:val="00B96331"/>
    <w:rsid w:val="00B9645E"/>
    <w:rsid w:val="00B96602"/>
    <w:rsid w:val="00B96893"/>
    <w:rsid w:val="00B96DDA"/>
    <w:rsid w:val="00B96E3C"/>
    <w:rsid w:val="00B96E45"/>
    <w:rsid w:val="00B96EDA"/>
    <w:rsid w:val="00B96FED"/>
    <w:rsid w:val="00B97456"/>
    <w:rsid w:val="00B97666"/>
    <w:rsid w:val="00B976FE"/>
    <w:rsid w:val="00B9783C"/>
    <w:rsid w:val="00B97B71"/>
    <w:rsid w:val="00B97DD1"/>
    <w:rsid w:val="00B97E44"/>
    <w:rsid w:val="00B97EFD"/>
    <w:rsid w:val="00B97F16"/>
    <w:rsid w:val="00B97F57"/>
    <w:rsid w:val="00BA00F7"/>
    <w:rsid w:val="00BA029C"/>
    <w:rsid w:val="00BA02CC"/>
    <w:rsid w:val="00BA0551"/>
    <w:rsid w:val="00BA0557"/>
    <w:rsid w:val="00BA073E"/>
    <w:rsid w:val="00BA0C24"/>
    <w:rsid w:val="00BA0C3D"/>
    <w:rsid w:val="00BA0C41"/>
    <w:rsid w:val="00BA0D5D"/>
    <w:rsid w:val="00BA0FBD"/>
    <w:rsid w:val="00BA114E"/>
    <w:rsid w:val="00BA11D3"/>
    <w:rsid w:val="00BA12D3"/>
    <w:rsid w:val="00BA1396"/>
    <w:rsid w:val="00BA1488"/>
    <w:rsid w:val="00BA14D1"/>
    <w:rsid w:val="00BA1B5A"/>
    <w:rsid w:val="00BA1CF9"/>
    <w:rsid w:val="00BA208C"/>
    <w:rsid w:val="00BA2101"/>
    <w:rsid w:val="00BA229B"/>
    <w:rsid w:val="00BA244D"/>
    <w:rsid w:val="00BA2458"/>
    <w:rsid w:val="00BA2499"/>
    <w:rsid w:val="00BA24B6"/>
    <w:rsid w:val="00BA29EC"/>
    <w:rsid w:val="00BA2AA4"/>
    <w:rsid w:val="00BA2C96"/>
    <w:rsid w:val="00BA2CAA"/>
    <w:rsid w:val="00BA2F67"/>
    <w:rsid w:val="00BA3382"/>
    <w:rsid w:val="00BA35B2"/>
    <w:rsid w:val="00BA360D"/>
    <w:rsid w:val="00BA3684"/>
    <w:rsid w:val="00BA3735"/>
    <w:rsid w:val="00BA3761"/>
    <w:rsid w:val="00BA3764"/>
    <w:rsid w:val="00BA3946"/>
    <w:rsid w:val="00BA395E"/>
    <w:rsid w:val="00BA3B73"/>
    <w:rsid w:val="00BA3B86"/>
    <w:rsid w:val="00BA3D99"/>
    <w:rsid w:val="00BA3E3C"/>
    <w:rsid w:val="00BA3EB4"/>
    <w:rsid w:val="00BA3FA7"/>
    <w:rsid w:val="00BA3FF7"/>
    <w:rsid w:val="00BA4496"/>
    <w:rsid w:val="00BA4546"/>
    <w:rsid w:val="00BA454F"/>
    <w:rsid w:val="00BA46CA"/>
    <w:rsid w:val="00BA47E2"/>
    <w:rsid w:val="00BA4896"/>
    <w:rsid w:val="00BA4C0F"/>
    <w:rsid w:val="00BA4CA9"/>
    <w:rsid w:val="00BA4CD1"/>
    <w:rsid w:val="00BA4D0C"/>
    <w:rsid w:val="00BA4D72"/>
    <w:rsid w:val="00BA4F2A"/>
    <w:rsid w:val="00BA4F3B"/>
    <w:rsid w:val="00BA500B"/>
    <w:rsid w:val="00BA5026"/>
    <w:rsid w:val="00BA5148"/>
    <w:rsid w:val="00BA5187"/>
    <w:rsid w:val="00BA5278"/>
    <w:rsid w:val="00BA53DD"/>
    <w:rsid w:val="00BA55ED"/>
    <w:rsid w:val="00BA56D3"/>
    <w:rsid w:val="00BA583E"/>
    <w:rsid w:val="00BA588C"/>
    <w:rsid w:val="00BA59B8"/>
    <w:rsid w:val="00BA5A39"/>
    <w:rsid w:val="00BA5AE3"/>
    <w:rsid w:val="00BA5C9C"/>
    <w:rsid w:val="00BA5D2C"/>
    <w:rsid w:val="00BA5F68"/>
    <w:rsid w:val="00BA5F93"/>
    <w:rsid w:val="00BA5FF4"/>
    <w:rsid w:val="00BA646C"/>
    <w:rsid w:val="00BA654F"/>
    <w:rsid w:val="00BA65FC"/>
    <w:rsid w:val="00BA660B"/>
    <w:rsid w:val="00BA6762"/>
    <w:rsid w:val="00BA69BD"/>
    <w:rsid w:val="00BA69D1"/>
    <w:rsid w:val="00BA6AB2"/>
    <w:rsid w:val="00BA6AC9"/>
    <w:rsid w:val="00BA6B01"/>
    <w:rsid w:val="00BA6EE1"/>
    <w:rsid w:val="00BA70C1"/>
    <w:rsid w:val="00BA719A"/>
    <w:rsid w:val="00BA7229"/>
    <w:rsid w:val="00BA7571"/>
    <w:rsid w:val="00BA77CB"/>
    <w:rsid w:val="00BA7A78"/>
    <w:rsid w:val="00BA7A94"/>
    <w:rsid w:val="00BA7AA3"/>
    <w:rsid w:val="00BA7B64"/>
    <w:rsid w:val="00BA7BBB"/>
    <w:rsid w:val="00BA7C11"/>
    <w:rsid w:val="00BA7DEA"/>
    <w:rsid w:val="00BA7F0D"/>
    <w:rsid w:val="00BA7F4F"/>
    <w:rsid w:val="00BA7FC7"/>
    <w:rsid w:val="00BB0001"/>
    <w:rsid w:val="00BB0106"/>
    <w:rsid w:val="00BB01F2"/>
    <w:rsid w:val="00BB020C"/>
    <w:rsid w:val="00BB026F"/>
    <w:rsid w:val="00BB0309"/>
    <w:rsid w:val="00BB0367"/>
    <w:rsid w:val="00BB04B0"/>
    <w:rsid w:val="00BB04E6"/>
    <w:rsid w:val="00BB0524"/>
    <w:rsid w:val="00BB05E5"/>
    <w:rsid w:val="00BB05F5"/>
    <w:rsid w:val="00BB08AB"/>
    <w:rsid w:val="00BB0935"/>
    <w:rsid w:val="00BB09D4"/>
    <w:rsid w:val="00BB0B2E"/>
    <w:rsid w:val="00BB0D60"/>
    <w:rsid w:val="00BB0EE5"/>
    <w:rsid w:val="00BB0EF3"/>
    <w:rsid w:val="00BB154B"/>
    <w:rsid w:val="00BB15D9"/>
    <w:rsid w:val="00BB1622"/>
    <w:rsid w:val="00BB18F9"/>
    <w:rsid w:val="00BB1900"/>
    <w:rsid w:val="00BB1EED"/>
    <w:rsid w:val="00BB1EF0"/>
    <w:rsid w:val="00BB1EF3"/>
    <w:rsid w:val="00BB200F"/>
    <w:rsid w:val="00BB2207"/>
    <w:rsid w:val="00BB2347"/>
    <w:rsid w:val="00BB2393"/>
    <w:rsid w:val="00BB23F5"/>
    <w:rsid w:val="00BB250B"/>
    <w:rsid w:val="00BB250F"/>
    <w:rsid w:val="00BB2598"/>
    <w:rsid w:val="00BB2883"/>
    <w:rsid w:val="00BB28C5"/>
    <w:rsid w:val="00BB290F"/>
    <w:rsid w:val="00BB2BB6"/>
    <w:rsid w:val="00BB2DC0"/>
    <w:rsid w:val="00BB31DC"/>
    <w:rsid w:val="00BB322F"/>
    <w:rsid w:val="00BB32D0"/>
    <w:rsid w:val="00BB3465"/>
    <w:rsid w:val="00BB348A"/>
    <w:rsid w:val="00BB34A4"/>
    <w:rsid w:val="00BB3523"/>
    <w:rsid w:val="00BB360B"/>
    <w:rsid w:val="00BB390E"/>
    <w:rsid w:val="00BB3E2B"/>
    <w:rsid w:val="00BB3E41"/>
    <w:rsid w:val="00BB4036"/>
    <w:rsid w:val="00BB41C8"/>
    <w:rsid w:val="00BB425A"/>
    <w:rsid w:val="00BB426A"/>
    <w:rsid w:val="00BB427F"/>
    <w:rsid w:val="00BB433D"/>
    <w:rsid w:val="00BB44AA"/>
    <w:rsid w:val="00BB47B6"/>
    <w:rsid w:val="00BB4AC6"/>
    <w:rsid w:val="00BB4CCC"/>
    <w:rsid w:val="00BB5140"/>
    <w:rsid w:val="00BB516D"/>
    <w:rsid w:val="00BB5209"/>
    <w:rsid w:val="00BB52DE"/>
    <w:rsid w:val="00BB56AE"/>
    <w:rsid w:val="00BB56B7"/>
    <w:rsid w:val="00BB56DE"/>
    <w:rsid w:val="00BB5AAF"/>
    <w:rsid w:val="00BB5C12"/>
    <w:rsid w:val="00BB5C7C"/>
    <w:rsid w:val="00BB5CF1"/>
    <w:rsid w:val="00BB5E84"/>
    <w:rsid w:val="00BB60F9"/>
    <w:rsid w:val="00BB6151"/>
    <w:rsid w:val="00BB61BC"/>
    <w:rsid w:val="00BB623D"/>
    <w:rsid w:val="00BB6581"/>
    <w:rsid w:val="00BB66DF"/>
    <w:rsid w:val="00BB6770"/>
    <w:rsid w:val="00BB6814"/>
    <w:rsid w:val="00BB6905"/>
    <w:rsid w:val="00BB6948"/>
    <w:rsid w:val="00BB6A4C"/>
    <w:rsid w:val="00BB6E42"/>
    <w:rsid w:val="00BB6F00"/>
    <w:rsid w:val="00BB711E"/>
    <w:rsid w:val="00BB73B6"/>
    <w:rsid w:val="00BB76B1"/>
    <w:rsid w:val="00BB77C6"/>
    <w:rsid w:val="00BB7917"/>
    <w:rsid w:val="00BB7A74"/>
    <w:rsid w:val="00BB7CCE"/>
    <w:rsid w:val="00BB7CDF"/>
    <w:rsid w:val="00BB7F7F"/>
    <w:rsid w:val="00BC0249"/>
    <w:rsid w:val="00BC034D"/>
    <w:rsid w:val="00BC060B"/>
    <w:rsid w:val="00BC06A6"/>
    <w:rsid w:val="00BC0851"/>
    <w:rsid w:val="00BC094B"/>
    <w:rsid w:val="00BC0B84"/>
    <w:rsid w:val="00BC0CC1"/>
    <w:rsid w:val="00BC0E79"/>
    <w:rsid w:val="00BC0EEA"/>
    <w:rsid w:val="00BC1777"/>
    <w:rsid w:val="00BC17C5"/>
    <w:rsid w:val="00BC1C45"/>
    <w:rsid w:val="00BC1F2A"/>
    <w:rsid w:val="00BC1FC5"/>
    <w:rsid w:val="00BC2069"/>
    <w:rsid w:val="00BC2188"/>
    <w:rsid w:val="00BC22CB"/>
    <w:rsid w:val="00BC2335"/>
    <w:rsid w:val="00BC2438"/>
    <w:rsid w:val="00BC24F7"/>
    <w:rsid w:val="00BC25B8"/>
    <w:rsid w:val="00BC2670"/>
    <w:rsid w:val="00BC26C0"/>
    <w:rsid w:val="00BC28FF"/>
    <w:rsid w:val="00BC29B7"/>
    <w:rsid w:val="00BC29DE"/>
    <w:rsid w:val="00BC2A52"/>
    <w:rsid w:val="00BC2B02"/>
    <w:rsid w:val="00BC2BE2"/>
    <w:rsid w:val="00BC2D3F"/>
    <w:rsid w:val="00BC2DF8"/>
    <w:rsid w:val="00BC2F27"/>
    <w:rsid w:val="00BC2FE5"/>
    <w:rsid w:val="00BC3083"/>
    <w:rsid w:val="00BC317A"/>
    <w:rsid w:val="00BC323F"/>
    <w:rsid w:val="00BC32B3"/>
    <w:rsid w:val="00BC32BC"/>
    <w:rsid w:val="00BC331B"/>
    <w:rsid w:val="00BC334B"/>
    <w:rsid w:val="00BC3578"/>
    <w:rsid w:val="00BC3630"/>
    <w:rsid w:val="00BC371B"/>
    <w:rsid w:val="00BC376F"/>
    <w:rsid w:val="00BC3ACE"/>
    <w:rsid w:val="00BC3B23"/>
    <w:rsid w:val="00BC3D3B"/>
    <w:rsid w:val="00BC3D6D"/>
    <w:rsid w:val="00BC3E29"/>
    <w:rsid w:val="00BC4075"/>
    <w:rsid w:val="00BC4228"/>
    <w:rsid w:val="00BC422D"/>
    <w:rsid w:val="00BC429C"/>
    <w:rsid w:val="00BC4521"/>
    <w:rsid w:val="00BC468D"/>
    <w:rsid w:val="00BC4740"/>
    <w:rsid w:val="00BC4890"/>
    <w:rsid w:val="00BC48B9"/>
    <w:rsid w:val="00BC4946"/>
    <w:rsid w:val="00BC49F9"/>
    <w:rsid w:val="00BC4AC0"/>
    <w:rsid w:val="00BC4AC8"/>
    <w:rsid w:val="00BC4C7C"/>
    <w:rsid w:val="00BC4D58"/>
    <w:rsid w:val="00BC4E13"/>
    <w:rsid w:val="00BC4ED4"/>
    <w:rsid w:val="00BC4F2B"/>
    <w:rsid w:val="00BC502E"/>
    <w:rsid w:val="00BC51CB"/>
    <w:rsid w:val="00BC5331"/>
    <w:rsid w:val="00BC5384"/>
    <w:rsid w:val="00BC5466"/>
    <w:rsid w:val="00BC54F3"/>
    <w:rsid w:val="00BC55BD"/>
    <w:rsid w:val="00BC5753"/>
    <w:rsid w:val="00BC57CA"/>
    <w:rsid w:val="00BC58C1"/>
    <w:rsid w:val="00BC597F"/>
    <w:rsid w:val="00BC5A01"/>
    <w:rsid w:val="00BC5B9B"/>
    <w:rsid w:val="00BC5CCF"/>
    <w:rsid w:val="00BC6048"/>
    <w:rsid w:val="00BC6272"/>
    <w:rsid w:val="00BC6340"/>
    <w:rsid w:val="00BC636D"/>
    <w:rsid w:val="00BC66F1"/>
    <w:rsid w:val="00BC6776"/>
    <w:rsid w:val="00BC6899"/>
    <w:rsid w:val="00BC6A30"/>
    <w:rsid w:val="00BC6BB9"/>
    <w:rsid w:val="00BC6C84"/>
    <w:rsid w:val="00BC6D48"/>
    <w:rsid w:val="00BC6FB4"/>
    <w:rsid w:val="00BC7138"/>
    <w:rsid w:val="00BC729C"/>
    <w:rsid w:val="00BC733C"/>
    <w:rsid w:val="00BC73BD"/>
    <w:rsid w:val="00BC7436"/>
    <w:rsid w:val="00BC744E"/>
    <w:rsid w:val="00BC764E"/>
    <w:rsid w:val="00BC7755"/>
    <w:rsid w:val="00BC7776"/>
    <w:rsid w:val="00BC78EA"/>
    <w:rsid w:val="00BC799B"/>
    <w:rsid w:val="00BC7C3A"/>
    <w:rsid w:val="00BC7C89"/>
    <w:rsid w:val="00BC7D2E"/>
    <w:rsid w:val="00BD0065"/>
    <w:rsid w:val="00BD017A"/>
    <w:rsid w:val="00BD01ED"/>
    <w:rsid w:val="00BD050D"/>
    <w:rsid w:val="00BD07BE"/>
    <w:rsid w:val="00BD0833"/>
    <w:rsid w:val="00BD0CC1"/>
    <w:rsid w:val="00BD0E24"/>
    <w:rsid w:val="00BD10BE"/>
    <w:rsid w:val="00BD12CF"/>
    <w:rsid w:val="00BD1382"/>
    <w:rsid w:val="00BD1AA1"/>
    <w:rsid w:val="00BD1B55"/>
    <w:rsid w:val="00BD1CBB"/>
    <w:rsid w:val="00BD1DF9"/>
    <w:rsid w:val="00BD2191"/>
    <w:rsid w:val="00BD23E8"/>
    <w:rsid w:val="00BD24E5"/>
    <w:rsid w:val="00BD24F5"/>
    <w:rsid w:val="00BD2739"/>
    <w:rsid w:val="00BD2947"/>
    <w:rsid w:val="00BD297E"/>
    <w:rsid w:val="00BD2997"/>
    <w:rsid w:val="00BD2AC5"/>
    <w:rsid w:val="00BD2B29"/>
    <w:rsid w:val="00BD2EF1"/>
    <w:rsid w:val="00BD2F9B"/>
    <w:rsid w:val="00BD3055"/>
    <w:rsid w:val="00BD3191"/>
    <w:rsid w:val="00BD33E4"/>
    <w:rsid w:val="00BD3405"/>
    <w:rsid w:val="00BD34CA"/>
    <w:rsid w:val="00BD35D1"/>
    <w:rsid w:val="00BD380A"/>
    <w:rsid w:val="00BD391D"/>
    <w:rsid w:val="00BD3AA4"/>
    <w:rsid w:val="00BD3B0E"/>
    <w:rsid w:val="00BD3BD3"/>
    <w:rsid w:val="00BD3CEB"/>
    <w:rsid w:val="00BD3EE7"/>
    <w:rsid w:val="00BD3FA1"/>
    <w:rsid w:val="00BD3FE1"/>
    <w:rsid w:val="00BD40FA"/>
    <w:rsid w:val="00BD442F"/>
    <w:rsid w:val="00BD452E"/>
    <w:rsid w:val="00BD4599"/>
    <w:rsid w:val="00BD4757"/>
    <w:rsid w:val="00BD47DA"/>
    <w:rsid w:val="00BD482D"/>
    <w:rsid w:val="00BD4B27"/>
    <w:rsid w:val="00BD4CBA"/>
    <w:rsid w:val="00BD4D5E"/>
    <w:rsid w:val="00BD4DD2"/>
    <w:rsid w:val="00BD4EE7"/>
    <w:rsid w:val="00BD50E9"/>
    <w:rsid w:val="00BD5201"/>
    <w:rsid w:val="00BD5269"/>
    <w:rsid w:val="00BD576E"/>
    <w:rsid w:val="00BD5773"/>
    <w:rsid w:val="00BD585D"/>
    <w:rsid w:val="00BD5A6F"/>
    <w:rsid w:val="00BD5A83"/>
    <w:rsid w:val="00BD5AA2"/>
    <w:rsid w:val="00BD5D5E"/>
    <w:rsid w:val="00BD5DAE"/>
    <w:rsid w:val="00BD6065"/>
    <w:rsid w:val="00BD617A"/>
    <w:rsid w:val="00BD6193"/>
    <w:rsid w:val="00BD63E8"/>
    <w:rsid w:val="00BD672A"/>
    <w:rsid w:val="00BD6849"/>
    <w:rsid w:val="00BD6B70"/>
    <w:rsid w:val="00BD6E8A"/>
    <w:rsid w:val="00BD6F69"/>
    <w:rsid w:val="00BD6FE2"/>
    <w:rsid w:val="00BD6FE9"/>
    <w:rsid w:val="00BD74C5"/>
    <w:rsid w:val="00BD772D"/>
    <w:rsid w:val="00BD78F8"/>
    <w:rsid w:val="00BD7F22"/>
    <w:rsid w:val="00BE0023"/>
    <w:rsid w:val="00BE0068"/>
    <w:rsid w:val="00BE0169"/>
    <w:rsid w:val="00BE0202"/>
    <w:rsid w:val="00BE02DE"/>
    <w:rsid w:val="00BE034B"/>
    <w:rsid w:val="00BE041B"/>
    <w:rsid w:val="00BE06FD"/>
    <w:rsid w:val="00BE078A"/>
    <w:rsid w:val="00BE089A"/>
    <w:rsid w:val="00BE095A"/>
    <w:rsid w:val="00BE0AAB"/>
    <w:rsid w:val="00BE0B87"/>
    <w:rsid w:val="00BE0CCA"/>
    <w:rsid w:val="00BE0D96"/>
    <w:rsid w:val="00BE0DC6"/>
    <w:rsid w:val="00BE0F33"/>
    <w:rsid w:val="00BE0FE2"/>
    <w:rsid w:val="00BE1137"/>
    <w:rsid w:val="00BE1195"/>
    <w:rsid w:val="00BE11E8"/>
    <w:rsid w:val="00BE1567"/>
    <w:rsid w:val="00BE158F"/>
    <w:rsid w:val="00BE15D8"/>
    <w:rsid w:val="00BE17A7"/>
    <w:rsid w:val="00BE1998"/>
    <w:rsid w:val="00BE1AF5"/>
    <w:rsid w:val="00BE1B1C"/>
    <w:rsid w:val="00BE1C45"/>
    <w:rsid w:val="00BE1EF7"/>
    <w:rsid w:val="00BE1F0C"/>
    <w:rsid w:val="00BE1F4C"/>
    <w:rsid w:val="00BE1FD7"/>
    <w:rsid w:val="00BE2425"/>
    <w:rsid w:val="00BE24CE"/>
    <w:rsid w:val="00BE25E9"/>
    <w:rsid w:val="00BE2725"/>
    <w:rsid w:val="00BE28C2"/>
    <w:rsid w:val="00BE2936"/>
    <w:rsid w:val="00BE29FD"/>
    <w:rsid w:val="00BE2B5B"/>
    <w:rsid w:val="00BE2B9C"/>
    <w:rsid w:val="00BE2C4D"/>
    <w:rsid w:val="00BE2CB6"/>
    <w:rsid w:val="00BE2DF5"/>
    <w:rsid w:val="00BE2E26"/>
    <w:rsid w:val="00BE320B"/>
    <w:rsid w:val="00BE36FB"/>
    <w:rsid w:val="00BE37B8"/>
    <w:rsid w:val="00BE37F7"/>
    <w:rsid w:val="00BE39C2"/>
    <w:rsid w:val="00BE3AF3"/>
    <w:rsid w:val="00BE3E70"/>
    <w:rsid w:val="00BE3EB4"/>
    <w:rsid w:val="00BE40A0"/>
    <w:rsid w:val="00BE4181"/>
    <w:rsid w:val="00BE426D"/>
    <w:rsid w:val="00BE43D8"/>
    <w:rsid w:val="00BE4542"/>
    <w:rsid w:val="00BE4547"/>
    <w:rsid w:val="00BE46FD"/>
    <w:rsid w:val="00BE47D5"/>
    <w:rsid w:val="00BE492C"/>
    <w:rsid w:val="00BE4B04"/>
    <w:rsid w:val="00BE4B1B"/>
    <w:rsid w:val="00BE4B26"/>
    <w:rsid w:val="00BE4BFC"/>
    <w:rsid w:val="00BE4CCE"/>
    <w:rsid w:val="00BE50C7"/>
    <w:rsid w:val="00BE5116"/>
    <w:rsid w:val="00BE53B7"/>
    <w:rsid w:val="00BE53EB"/>
    <w:rsid w:val="00BE5563"/>
    <w:rsid w:val="00BE5654"/>
    <w:rsid w:val="00BE5943"/>
    <w:rsid w:val="00BE599B"/>
    <w:rsid w:val="00BE5AC2"/>
    <w:rsid w:val="00BE6032"/>
    <w:rsid w:val="00BE6200"/>
    <w:rsid w:val="00BE62CF"/>
    <w:rsid w:val="00BE6587"/>
    <w:rsid w:val="00BE661A"/>
    <w:rsid w:val="00BE6665"/>
    <w:rsid w:val="00BE6669"/>
    <w:rsid w:val="00BE667E"/>
    <w:rsid w:val="00BE66DC"/>
    <w:rsid w:val="00BE6774"/>
    <w:rsid w:val="00BE6868"/>
    <w:rsid w:val="00BE6CE7"/>
    <w:rsid w:val="00BE6CF4"/>
    <w:rsid w:val="00BE7137"/>
    <w:rsid w:val="00BE7207"/>
    <w:rsid w:val="00BE7234"/>
    <w:rsid w:val="00BE734C"/>
    <w:rsid w:val="00BE7389"/>
    <w:rsid w:val="00BE760B"/>
    <w:rsid w:val="00BE78BA"/>
    <w:rsid w:val="00BE797A"/>
    <w:rsid w:val="00BE798A"/>
    <w:rsid w:val="00BE7AAC"/>
    <w:rsid w:val="00BE7B74"/>
    <w:rsid w:val="00BE7C2B"/>
    <w:rsid w:val="00BE7D35"/>
    <w:rsid w:val="00BE7D96"/>
    <w:rsid w:val="00BE7DB5"/>
    <w:rsid w:val="00BF0074"/>
    <w:rsid w:val="00BF011B"/>
    <w:rsid w:val="00BF05CE"/>
    <w:rsid w:val="00BF0695"/>
    <w:rsid w:val="00BF088B"/>
    <w:rsid w:val="00BF0966"/>
    <w:rsid w:val="00BF0A92"/>
    <w:rsid w:val="00BF0CAF"/>
    <w:rsid w:val="00BF0CC6"/>
    <w:rsid w:val="00BF0E20"/>
    <w:rsid w:val="00BF0E4D"/>
    <w:rsid w:val="00BF0F8E"/>
    <w:rsid w:val="00BF0FA1"/>
    <w:rsid w:val="00BF109B"/>
    <w:rsid w:val="00BF119E"/>
    <w:rsid w:val="00BF11BE"/>
    <w:rsid w:val="00BF12C1"/>
    <w:rsid w:val="00BF1329"/>
    <w:rsid w:val="00BF1347"/>
    <w:rsid w:val="00BF1521"/>
    <w:rsid w:val="00BF15C9"/>
    <w:rsid w:val="00BF1737"/>
    <w:rsid w:val="00BF18D5"/>
    <w:rsid w:val="00BF18DD"/>
    <w:rsid w:val="00BF1A9A"/>
    <w:rsid w:val="00BF1BC7"/>
    <w:rsid w:val="00BF1BF8"/>
    <w:rsid w:val="00BF1C7A"/>
    <w:rsid w:val="00BF1CE4"/>
    <w:rsid w:val="00BF1D50"/>
    <w:rsid w:val="00BF1E4C"/>
    <w:rsid w:val="00BF1E54"/>
    <w:rsid w:val="00BF2103"/>
    <w:rsid w:val="00BF217C"/>
    <w:rsid w:val="00BF2368"/>
    <w:rsid w:val="00BF23FC"/>
    <w:rsid w:val="00BF28C9"/>
    <w:rsid w:val="00BF2904"/>
    <w:rsid w:val="00BF2934"/>
    <w:rsid w:val="00BF293B"/>
    <w:rsid w:val="00BF2E9E"/>
    <w:rsid w:val="00BF3222"/>
    <w:rsid w:val="00BF32B8"/>
    <w:rsid w:val="00BF35A6"/>
    <w:rsid w:val="00BF3945"/>
    <w:rsid w:val="00BF3ACC"/>
    <w:rsid w:val="00BF3B12"/>
    <w:rsid w:val="00BF3B5C"/>
    <w:rsid w:val="00BF3B5E"/>
    <w:rsid w:val="00BF3C52"/>
    <w:rsid w:val="00BF4104"/>
    <w:rsid w:val="00BF4153"/>
    <w:rsid w:val="00BF442D"/>
    <w:rsid w:val="00BF4727"/>
    <w:rsid w:val="00BF47D0"/>
    <w:rsid w:val="00BF48E7"/>
    <w:rsid w:val="00BF49F4"/>
    <w:rsid w:val="00BF4A89"/>
    <w:rsid w:val="00BF4E5B"/>
    <w:rsid w:val="00BF4F63"/>
    <w:rsid w:val="00BF5110"/>
    <w:rsid w:val="00BF5256"/>
    <w:rsid w:val="00BF5321"/>
    <w:rsid w:val="00BF569C"/>
    <w:rsid w:val="00BF57AF"/>
    <w:rsid w:val="00BF584C"/>
    <w:rsid w:val="00BF58ED"/>
    <w:rsid w:val="00BF597B"/>
    <w:rsid w:val="00BF5B4A"/>
    <w:rsid w:val="00BF5BA3"/>
    <w:rsid w:val="00BF5C97"/>
    <w:rsid w:val="00BF5E67"/>
    <w:rsid w:val="00BF5FA8"/>
    <w:rsid w:val="00BF610A"/>
    <w:rsid w:val="00BF61FB"/>
    <w:rsid w:val="00BF6266"/>
    <w:rsid w:val="00BF6510"/>
    <w:rsid w:val="00BF6670"/>
    <w:rsid w:val="00BF67ED"/>
    <w:rsid w:val="00BF6A73"/>
    <w:rsid w:val="00BF6C72"/>
    <w:rsid w:val="00BF7062"/>
    <w:rsid w:val="00BF731C"/>
    <w:rsid w:val="00BF7336"/>
    <w:rsid w:val="00BF7345"/>
    <w:rsid w:val="00BF76DE"/>
    <w:rsid w:val="00BF7828"/>
    <w:rsid w:val="00BF7A7C"/>
    <w:rsid w:val="00BF7C98"/>
    <w:rsid w:val="00BF7E29"/>
    <w:rsid w:val="00C00033"/>
    <w:rsid w:val="00C0013A"/>
    <w:rsid w:val="00C00635"/>
    <w:rsid w:val="00C00673"/>
    <w:rsid w:val="00C006FE"/>
    <w:rsid w:val="00C0077D"/>
    <w:rsid w:val="00C00809"/>
    <w:rsid w:val="00C0094D"/>
    <w:rsid w:val="00C00E6B"/>
    <w:rsid w:val="00C00F86"/>
    <w:rsid w:val="00C01002"/>
    <w:rsid w:val="00C012D4"/>
    <w:rsid w:val="00C013FB"/>
    <w:rsid w:val="00C01415"/>
    <w:rsid w:val="00C014AF"/>
    <w:rsid w:val="00C01729"/>
    <w:rsid w:val="00C0173F"/>
    <w:rsid w:val="00C01821"/>
    <w:rsid w:val="00C018D9"/>
    <w:rsid w:val="00C0196A"/>
    <w:rsid w:val="00C01B3C"/>
    <w:rsid w:val="00C01D5D"/>
    <w:rsid w:val="00C01FA8"/>
    <w:rsid w:val="00C01FE0"/>
    <w:rsid w:val="00C0224B"/>
    <w:rsid w:val="00C022FC"/>
    <w:rsid w:val="00C028CB"/>
    <w:rsid w:val="00C02A24"/>
    <w:rsid w:val="00C02A80"/>
    <w:rsid w:val="00C02B62"/>
    <w:rsid w:val="00C02BEE"/>
    <w:rsid w:val="00C02C79"/>
    <w:rsid w:val="00C02D02"/>
    <w:rsid w:val="00C02DF3"/>
    <w:rsid w:val="00C02E41"/>
    <w:rsid w:val="00C02ECC"/>
    <w:rsid w:val="00C03079"/>
    <w:rsid w:val="00C03092"/>
    <w:rsid w:val="00C036B7"/>
    <w:rsid w:val="00C03717"/>
    <w:rsid w:val="00C03AE0"/>
    <w:rsid w:val="00C03B36"/>
    <w:rsid w:val="00C03B98"/>
    <w:rsid w:val="00C03C4B"/>
    <w:rsid w:val="00C03C65"/>
    <w:rsid w:val="00C03D97"/>
    <w:rsid w:val="00C03EA3"/>
    <w:rsid w:val="00C03EED"/>
    <w:rsid w:val="00C03F19"/>
    <w:rsid w:val="00C03F54"/>
    <w:rsid w:val="00C03FC2"/>
    <w:rsid w:val="00C03FD9"/>
    <w:rsid w:val="00C04112"/>
    <w:rsid w:val="00C047A8"/>
    <w:rsid w:val="00C04894"/>
    <w:rsid w:val="00C04952"/>
    <w:rsid w:val="00C04B65"/>
    <w:rsid w:val="00C04E52"/>
    <w:rsid w:val="00C04F9F"/>
    <w:rsid w:val="00C05067"/>
    <w:rsid w:val="00C0509E"/>
    <w:rsid w:val="00C05149"/>
    <w:rsid w:val="00C05713"/>
    <w:rsid w:val="00C057A0"/>
    <w:rsid w:val="00C057F5"/>
    <w:rsid w:val="00C05899"/>
    <w:rsid w:val="00C05BED"/>
    <w:rsid w:val="00C05F21"/>
    <w:rsid w:val="00C06077"/>
    <w:rsid w:val="00C0621F"/>
    <w:rsid w:val="00C0630C"/>
    <w:rsid w:val="00C0659C"/>
    <w:rsid w:val="00C065F7"/>
    <w:rsid w:val="00C06830"/>
    <w:rsid w:val="00C06AD8"/>
    <w:rsid w:val="00C06B8A"/>
    <w:rsid w:val="00C06F8E"/>
    <w:rsid w:val="00C06FE8"/>
    <w:rsid w:val="00C0706E"/>
    <w:rsid w:val="00C070E5"/>
    <w:rsid w:val="00C07325"/>
    <w:rsid w:val="00C07368"/>
    <w:rsid w:val="00C0742D"/>
    <w:rsid w:val="00C0760A"/>
    <w:rsid w:val="00C0776F"/>
    <w:rsid w:val="00C078DC"/>
    <w:rsid w:val="00C07B36"/>
    <w:rsid w:val="00C07D49"/>
    <w:rsid w:val="00C07EB5"/>
    <w:rsid w:val="00C07F22"/>
    <w:rsid w:val="00C106B9"/>
    <w:rsid w:val="00C10767"/>
    <w:rsid w:val="00C108A7"/>
    <w:rsid w:val="00C10A04"/>
    <w:rsid w:val="00C10B33"/>
    <w:rsid w:val="00C10D76"/>
    <w:rsid w:val="00C10E96"/>
    <w:rsid w:val="00C10EBE"/>
    <w:rsid w:val="00C10FCF"/>
    <w:rsid w:val="00C10FE3"/>
    <w:rsid w:val="00C11294"/>
    <w:rsid w:val="00C115B1"/>
    <w:rsid w:val="00C11604"/>
    <w:rsid w:val="00C117E9"/>
    <w:rsid w:val="00C11821"/>
    <w:rsid w:val="00C118BA"/>
    <w:rsid w:val="00C118BF"/>
    <w:rsid w:val="00C11A1C"/>
    <w:rsid w:val="00C11AF3"/>
    <w:rsid w:val="00C11F25"/>
    <w:rsid w:val="00C120E1"/>
    <w:rsid w:val="00C12138"/>
    <w:rsid w:val="00C121B3"/>
    <w:rsid w:val="00C124AD"/>
    <w:rsid w:val="00C1263D"/>
    <w:rsid w:val="00C126B6"/>
    <w:rsid w:val="00C1292F"/>
    <w:rsid w:val="00C129B9"/>
    <w:rsid w:val="00C129CF"/>
    <w:rsid w:val="00C12A5D"/>
    <w:rsid w:val="00C12A8A"/>
    <w:rsid w:val="00C12C04"/>
    <w:rsid w:val="00C12E35"/>
    <w:rsid w:val="00C12E38"/>
    <w:rsid w:val="00C12F78"/>
    <w:rsid w:val="00C12FAC"/>
    <w:rsid w:val="00C1309B"/>
    <w:rsid w:val="00C130B6"/>
    <w:rsid w:val="00C131CC"/>
    <w:rsid w:val="00C13315"/>
    <w:rsid w:val="00C1336F"/>
    <w:rsid w:val="00C133ED"/>
    <w:rsid w:val="00C13857"/>
    <w:rsid w:val="00C1388E"/>
    <w:rsid w:val="00C139AE"/>
    <w:rsid w:val="00C13A46"/>
    <w:rsid w:val="00C13CC6"/>
    <w:rsid w:val="00C13E24"/>
    <w:rsid w:val="00C13E53"/>
    <w:rsid w:val="00C13F00"/>
    <w:rsid w:val="00C13F23"/>
    <w:rsid w:val="00C14012"/>
    <w:rsid w:val="00C14034"/>
    <w:rsid w:val="00C14053"/>
    <w:rsid w:val="00C140E9"/>
    <w:rsid w:val="00C141A9"/>
    <w:rsid w:val="00C1439D"/>
    <w:rsid w:val="00C1460B"/>
    <w:rsid w:val="00C14760"/>
    <w:rsid w:val="00C14954"/>
    <w:rsid w:val="00C14B0B"/>
    <w:rsid w:val="00C14CCC"/>
    <w:rsid w:val="00C14D7B"/>
    <w:rsid w:val="00C14F5F"/>
    <w:rsid w:val="00C15178"/>
    <w:rsid w:val="00C151E7"/>
    <w:rsid w:val="00C154E3"/>
    <w:rsid w:val="00C15544"/>
    <w:rsid w:val="00C1578E"/>
    <w:rsid w:val="00C15F25"/>
    <w:rsid w:val="00C15F29"/>
    <w:rsid w:val="00C1609F"/>
    <w:rsid w:val="00C160FA"/>
    <w:rsid w:val="00C1623C"/>
    <w:rsid w:val="00C162F3"/>
    <w:rsid w:val="00C1635B"/>
    <w:rsid w:val="00C163E4"/>
    <w:rsid w:val="00C16765"/>
    <w:rsid w:val="00C16789"/>
    <w:rsid w:val="00C16CF1"/>
    <w:rsid w:val="00C16D48"/>
    <w:rsid w:val="00C16D6F"/>
    <w:rsid w:val="00C16ED7"/>
    <w:rsid w:val="00C16F52"/>
    <w:rsid w:val="00C1705C"/>
    <w:rsid w:val="00C1729C"/>
    <w:rsid w:val="00C172EF"/>
    <w:rsid w:val="00C173E1"/>
    <w:rsid w:val="00C174E7"/>
    <w:rsid w:val="00C176CB"/>
    <w:rsid w:val="00C17ADF"/>
    <w:rsid w:val="00C17CBB"/>
    <w:rsid w:val="00C17DB0"/>
    <w:rsid w:val="00C2042F"/>
    <w:rsid w:val="00C205D7"/>
    <w:rsid w:val="00C20605"/>
    <w:rsid w:val="00C2071E"/>
    <w:rsid w:val="00C2074E"/>
    <w:rsid w:val="00C209C1"/>
    <w:rsid w:val="00C20A57"/>
    <w:rsid w:val="00C20D05"/>
    <w:rsid w:val="00C20EBD"/>
    <w:rsid w:val="00C21021"/>
    <w:rsid w:val="00C210E4"/>
    <w:rsid w:val="00C21588"/>
    <w:rsid w:val="00C21637"/>
    <w:rsid w:val="00C216FE"/>
    <w:rsid w:val="00C21990"/>
    <w:rsid w:val="00C21B29"/>
    <w:rsid w:val="00C21C1D"/>
    <w:rsid w:val="00C21CB2"/>
    <w:rsid w:val="00C21CF2"/>
    <w:rsid w:val="00C221CF"/>
    <w:rsid w:val="00C222A0"/>
    <w:rsid w:val="00C22533"/>
    <w:rsid w:val="00C22576"/>
    <w:rsid w:val="00C226EE"/>
    <w:rsid w:val="00C2272C"/>
    <w:rsid w:val="00C227ED"/>
    <w:rsid w:val="00C228C1"/>
    <w:rsid w:val="00C229C2"/>
    <w:rsid w:val="00C22A09"/>
    <w:rsid w:val="00C22B26"/>
    <w:rsid w:val="00C22B8A"/>
    <w:rsid w:val="00C22D8E"/>
    <w:rsid w:val="00C23128"/>
    <w:rsid w:val="00C231C4"/>
    <w:rsid w:val="00C23202"/>
    <w:rsid w:val="00C2321A"/>
    <w:rsid w:val="00C2325B"/>
    <w:rsid w:val="00C2368F"/>
    <w:rsid w:val="00C23703"/>
    <w:rsid w:val="00C237BC"/>
    <w:rsid w:val="00C23814"/>
    <w:rsid w:val="00C23897"/>
    <w:rsid w:val="00C2394F"/>
    <w:rsid w:val="00C23B31"/>
    <w:rsid w:val="00C23E1A"/>
    <w:rsid w:val="00C24152"/>
    <w:rsid w:val="00C2418D"/>
    <w:rsid w:val="00C24394"/>
    <w:rsid w:val="00C243F3"/>
    <w:rsid w:val="00C24498"/>
    <w:rsid w:val="00C245C2"/>
    <w:rsid w:val="00C24880"/>
    <w:rsid w:val="00C2490E"/>
    <w:rsid w:val="00C249D4"/>
    <w:rsid w:val="00C24A92"/>
    <w:rsid w:val="00C24A9F"/>
    <w:rsid w:val="00C24B1D"/>
    <w:rsid w:val="00C24BBD"/>
    <w:rsid w:val="00C24C7D"/>
    <w:rsid w:val="00C24CA3"/>
    <w:rsid w:val="00C24D14"/>
    <w:rsid w:val="00C24E8F"/>
    <w:rsid w:val="00C24F41"/>
    <w:rsid w:val="00C24FED"/>
    <w:rsid w:val="00C25035"/>
    <w:rsid w:val="00C25042"/>
    <w:rsid w:val="00C250EC"/>
    <w:rsid w:val="00C253F2"/>
    <w:rsid w:val="00C25462"/>
    <w:rsid w:val="00C255BB"/>
    <w:rsid w:val="00C25649"/>
    <w:rsid w:val="00C25674"/>
    <w:rsid w:val="00C259C4"/>
    <w:rsid w:val="00C25AC8"/>
    <w:rsid w:val="00C25B45"/>
    <w:rsid w:val="00C25B88"/>
    <w:rsid w:val="00C25BD7"/>
    <w:rsid w:val="00C25D65"/>
    <w:rsid w:val="00C25E58"/>
    <w:rsid w:val="00C25E82"/>
    <w:rsid w:val="00C26055"/>
    <w:rsid w:val="00C26114"/>
    <w:rsid w:val="00C262C3"/>
    <w:rsid w:val="00C2659E"/>
    <w:rsid w:val="00C267FF"/>
    <w:rsid w:val="00C26B12"/>
    <w:rsid w:val="00C26BDC"/>
    <w:rsid w:val="00C26DA6"/>
    <w:rsid w:val="00C26E31"/>
    <w:rsid w:val="00C26F05"/>
    <w:rsid w:val="00C26F67"/>
    <w:rsid w:val="00C271B2"/>
    <w:rsid w:val="00C271C2"/>
    <w:rsid w:val="00C2732C"/>
    <w:rsid w:val="00C273C6"/>
    <w:rsid w:val="00C275C9"/>
    <w:rsid w:val="00C276B1"/>
    <w:rsid w:val="00C27776"/>
    <w:rsid w:val="00C27782"/>
    <w:rsid w:val="00C27A14"/>
    <w:rsid w:val="00C27AE2"/>
    <w:rsid w:val="00C27AEA"/>
    <w:rsid w:val="00C27C6E"/>
    <w:rsid w:val="00C27CBB"/>
    <w:rsid w:val="00C27CCB"/>
    <w:rsid w:val="00C27D1D"/>
    <w:rsid w:val="00C27E9D"/>
    <w:rsid w:val="00C30061"/>
    <w:rsid w:val="00C3016B"/>
    <w:rsid w:val="00C30523"/>
    <w:rsid w:val="00C305CE"/>
    <w:rsid w:val="00C30718"/>
    <w:rsid w:val="00C307D8"/>
    <w:rsid w:val="00C307FF"/>
    <w:rsid w:val="00C30A7C"/>
    <w:rsid w:val="00C30ACF"/>
    <w:rsid w:val="00C30B8C"/>
    <w:rsid w:val="00C30DF8"/>
    <w:rsid w:val="00C30E1D"/>
    <w:rsid w:val="00C30E63"/>
    <w:rsid w:val="00C3111F"/>
    <w:rsid w:val="00C31130"/>
    <w:rsid w:val="00C3118B"/>
    <w:rsid w:val="00C3119F"/>
    <w:rsid w:val="00C312FC"/>
    <w:rsid w:val="00C31385"/>
    <w:rsid w:val="00C3165A"/>
    <w:rsid w:val="00C31B8F"/>
    <w:rsid w:val="00C31E46"/>
    <w:rsid w:val="00C31E7D"/>
    <w:rsid w:val="00C31F1C"/>
    <w:rsid w:val="00C32076"/>
    <w:rsid w:val="00C320D4"/>
    <w:rsid w:val="00C32193"/>
    <w:rsid w:val="00C321B1"/>
    <w:rsid w:val="00C32322"/>
    <w:rsid w:val="00C324A7"/>
    <w:rsid w:val="00C327C8"/>
    <w:rsid w:val="00C32932"/>
    <w:rsid w:val="00C32CF1"/>
    <w:rsid w:val="00C32D1E"/>
    <w:rsid w:val="00C32D54"/>
    <w:rsid w:val="00C32D8A"/>
    <w:rsid w:val="00C32DC6"/>
    <w:rsid w:val="00C3321A"/>
    <w:rsid w:val="00C3362F"/>
    <w:rsid w:val="00C3363A"/>
    <w:rsid w:val="00C33848"/>
    <w:rsid w:val="00C33A7F"/>
    <w:rsid w:val="00C33DD3"/>
    <w:rsid w:val="00C33FA6"/>
    <w:rsid w:val="00C341D4"/>
    <w:rsid w:val="00C341E7"/>
    <w:rsid w:val="00C342D9"/>
    <w:rsid w:val="00C34490"/>
    <w:rsid w:val="00C34699"/>
    <w:rsid w:val="00C347C0"/>
    <w:rsid w:val="00C34833"/>
    <w:rsid w:val="00C34839"/>
    <w:rsid w:val="00C3514D"/>
    <w:rsid w:val="00C3520B"/>
    <w:rsid w:val="00C352CF"/>
    <w:rsid w:val="00C35818"/>
    <w:rsid w:val="00C359EB"/>
    <w:rsid w:val="00C35A88"/>
    <w:rsid w:val="00C35ACF"/>
    <w:rsid w:val="00C35C0E"/>
    <w:rsid w:val="00C35CCE"/>
    <w:rsid w:val="00C35D62"/>
    <w:rsid w:val="00C35F48"/>
    <w:rsid w:val="00C35F4D"/>
    <w:rsid w:val="00C36078"/>
    <w:rsid w:val="00C360A3"/>
    <w:rsid w:val="00C360E4"/>
    <w:rsid w:val="00C36247"/>
    <w:rsid w:val="00C362C3"/>
    <w:rsid w:val="00C3630E"/>
    <w:rsid w:val="00C3650E"/>
    <w:rsid w:val="00C369B0"/>
    <w:rsid w:val="00C36AB2"/>
    <w:rsid w:val="00C36CE8"/>
    <w:rsid w:val="00C36DD4"/>
    <w:rsid w:val="00C3719C"/>
    <w:rsid w:val="00C371EA"/>
    <w:rsid w:val="00C37240"/>
    <w:rsid w:val="00C37281"/>
    <w:rsid w:val="00C3746A"/>
    <w:rsid w:val="00C37491"/>
    <w:rsid w:val="00C376B8"/>
    <w:rsid w:val="00C37711"/>
    <w:rsid w:val="00C37A9E"/>
    <w:rsid w:val="00C37C44"/>
    <w:rsid w:val="00C37D0E"/>
    <w:rsid w:val="00C4012E"/>
    <w:rsid w:val="00C40180"/>
    <w:rsid w:val="00C401EA"/>
    <w:rsid w:val="00C40949"/>
    <w:rsid w:val="00C40A0B"/>
    <w:rsid w:val="00C40A1A"/>
    <w:rsid w:val="00C40CAA"/>
    <w:rsid w:val="00C40CDF"/>
    <w:rsid w:val="00C40EB1"/>
    <w:rsid w:val="00C40F19"/>
    <w:rsid w:val="00C40F3E"/>
    <w:rsid w:val="00C40F9C"/>
    <w:rsid w:val="00C41023"/>
    <w:rsid w:val="00C4109F"/>
    <w:rsid w:val="00C4120E"/>
    <w:rsid w:val="00C41219"/>
    <w:rsid w:val="00C41244"/>
    <w:rsid w:val="00C412B5"/>
    <w:rsid w:val="00C412CA"/>
    <w:rsid w:val="00C415F9"/>
    <w:rsid w:val="00C41736"/>
    <w:rsid w:val="00C41935"/>
    <w:rsid w:val="00C41ABF"/>
    <w:rsid w:val="00C41BCF"/>
    <w:rsid w:val="00C41CA6"/>
    <w:rsid w:val="00C41CAD"/>
    <w:rsid w:val="00C41DDE"/>
    <w:rsid w:val="00C41E8E"/>
    <w:rsid w:val="00C4200B"/>
    <w:rsid w:val="00C42050"/>
    <w:rsid w:val="00C420FE"/>
    <w:rsid w:val="00C42350"/>
    <w:rsid w:val="00C424C5"/>
    <w:rsid w:val="00C4251D"/>
    <w:rsid w:val="00C425FA"/>
    <w:rsid w:val="00C42623"/>
    <w:rsid w:val="00C4268D"/>
    <w:rsid w:val="00C427FE"/>
    <w:rsid w:val="00C42898"/>
    <w:rsid w:val="00C428BA"/>
    <w:rsid w:val="00C42945"/>
    <w:rsid w:val="00C42B7D"/>
    <w:rsid w:val="00C42C90"/>
    <w:rsid w:val="00C42CC7"/>
    <w:rsid w:val="00C42ED0"/>
    <w:rsid w:val="00C42F6B"/>
    <w:rsid w:val="00C42F9D"/>
    <w:rsid w:val="00C42FC7"/>
    <w:rsid w:val="00C430D7"/>
    <w:rsid w:val="00C433F5"/>
    <w:rsid w:val="00C435C2"/>
    <w:rsid w:val="00C4383A"/>
    <w:rsid w:val="00C438B9"/>
    <w:rsid w:val="00C43ADE"/>
    <w:rsid w:val="00C43D60"/>
    <w:rsid w:val="00C43D73"/>
    <w:rsid w:val="00C43E5D"/>
    <w:rsid w:val="00C43F9A"/>
    <w:rsid w:val="00C44162"/>
    <w:rsid w:val="00C44170"/>
    <w:rsid w:val="00C44201"/>
    <w:rsid w:val="00C44229"/>
    <w:rsid w:val="00C44254"/>
    <w:rsid w:val="00C44460"/>
    <w:rsid w:val="00C44734"/>
    <w:rsid w:val="00C4488B"/>
    <w:rsid w:val="00C44C25"/>
    <w:rsid w:val="00C44D5D"/>
    <w:rsid w:val="00C44F25"/>
    <w:rsid w:val="00C44FC7"/>
    <w:rsid w:val="00C4506A"/>
    <w:rsid w:val="00C450E8"/>
    <w:rsid w:val="00C450EF"/>
    <w:rsid w:val="00C451DE"/>
    <w:rsid w:val="00C45336"/>
    <w:rsid w:val="00C4555E"/>
    <w:rsid w:val="00C455D8"/>
    <w:rsid w:val="00C45822"/>
    <w:rsid w:val="00C458A8"/>
    <w:rsid w:val="00C458D8"/>
    <w:rsid w:val="00C45954"/>
    <w:rsid w:val="00C45AE2"/>
    <w:rsid w:val="00C45CC4"/>
    <w:rsid w:val="00C45F15"/>
    <w:rsid w:val="00C462FD"/>
    <w:rsid w:val="00C46664"/>
    <w:rsid w:val="00C467A4"/>
    <w:rsid w:val="00C4695D"/>
    <w:rsid w:val="00C46D50"/>
    <w:rsid w:val="00C46F51"/>
    <w:rsid w:val="00C46FC7"/>
    <w:rsid w:val="00C470E2"/>
    <w:rsid w:val="00C4710C"/>
    <w:rsid w:val="00C4712D"/>
    <w:rsid w:val="00C47134"/>
    <w:rsid w:val="00C47292"/>
    <w:rsid w:val="00C473B4"/>
    <w:rsid w:val="00C47459"/>
    <w:rsid w:val="00C47580"/>
    <w:rsid w:val="00C477B2"/>
    <w:rsid w:val="00C47985"/>
    <w:rsid w:val="00C47A42"/>
    <w:rsid w:val="00C47CF9"/>
    <w:rsid w:val="00C47D41"/>
    <w:rsid w:val="00C50243"/>
    <w:rsid w:val="00C5025C"/>
    <w:rsid w:val="00C502DB"/>
    <w:rsid w:val="00C50394"/>
    <w:rsid w:val="00C50A14"/>
    <w:rsid w:val="00C50B45"/>
    <w:rsid w:val="00C50B88"/>
    <w:rsid w:val="00C51259"/>
    <w:rsid w:val="00C5129A"/>
    <w:rsid w:val="00C512E2"/>
    <w:rsid w:val="00C512FC"/>
    <w:rsid w:val="00C518F9"/>
    <w:rsid w:val="00C518FB"/>
    <w:rsid w:val="00C519C7"/>
    <w:rsid w:val="00C519ED"/>
    <w:rsid w:val="00C51A82"/>
    <w:rsid w:val="00C51C2C"/>
    <w:rsid w:val="00C51DF3"/>
    <w:rsid w:val="00C522B9"/>
    <w:rsid w:val="00C5232A"/>
    <w:rsid w:val="00C52494"/>
    <w:rsid w:val="00C52727"/>
    <w:rsid w:val="00C5283F"/>
    <w:rsid w:val="00C528F8"/>
    <w:rsid w:val="00C529CB"/>
    <w:rsid w:val="00C52AB9"/>
    <w:rsid w:val="00C52D03"/>
    <w:rsid w:val="00C52D0C"/>
    <w:rsid w:val="00C52DB2"/>
    <w:rsid w:val="00C530BB"/>
    <w:rsid w:val="00C53205"/>
    <w:rsid w:val="00C53257"/>
    <w:rsid w:val="00C5326A"/>
    <w:rsid w:val="00C53335"/>
    <w:rsid w:val="00C535DB"/>
    <w:rsid w:val="00C53600"/>
    <w:rsid w:val="00C5365D"/>
    <w:rsid w:val="00C53695"/>
    <w:rsid w:val="00C536A5"/>
    <w:rsid w:val="00C5370F"/>
    <w:rsid w:val="00C538A7"/>
    <w:rsid w:val="00C53D28"/>
    <w:rsid w:val="00C53D38"/>
    <w:rsid w:val="00C53D97"/>
    <w:rsid w:val="00C53E30"/>
    <w:rsid w:val="00C53EC3"/>
    <w:rsid w:val="00C5405E"/>
    <w:rsid w:val="00C54388"/>
    <w:rsid w:val="00C544D0"/>
    <w:rsid w:val="00C545A7"/>
    <w:rsid w:val="00C5462E"/>
    <w:rsid w:val="00C54953"/>
    <w:rsid w:val="00C54CA3"/>
    <w:rsid w:val="00C54D98"/>
    <w:rsid w:val="00C54EA0"/>
    <w:rsid w:val="00C553EA"/>
    <w:rsid w:val="00C554FB"/>
    <w:rsid w:val="00C5563A"/>
    <w:rsid w:val="00C55647"/>
    <w:rsid w:val="00C5565D"/>
    <w:rsid w:val="00C558DE"/>
    <w:rsid w:val="00C55BF7"/>
    <w:rsid w:val="00C55D9A"/>
    <w:rsid w:val="00C55F44"/>
    <w:rsid w:val="00C561B4"/>
    <w:rsid w:val="00C562BB"/>
    <w:rsid w:val="00C56531"/>
    <w:rsid w:val="00C568DC"/>
    <w:rsid w:val="00C569A0"/>
    <w:rsid w:val="00C56AB7"/>
    <w:rsid w:val="00C56BE3"/>
    <w:rsid w:val="00C56C75"/>
    <w:rsid w:val="00C56CD3"/>
    <w:rsid w:val="00C56E45"/>
    <w:rsid w:val="00C56EE9"/>
    <w:rsid w:val="00C56EFD"/>
    <w:rsid w:val="00C56FAE"/>
    <w:rsid w:val="00C571AC"/>
    <w:rsid w:val="00C572FB"/>
    <w:rsid w:val="00C57340"/>
    <w:rsid w:val="00C57379"/>
    <w:rsid w:val="00C573E0"/>
    <w:rsid w:val="00C576FD"/>
    <w:rsid w:val="00C57B8F"/>
    <w:rsid w:val="00C57CCF"/>
    <w:rsid w:val="00C57CE7"/>
    <w:rsid w:val="00C57E72"/>
    <w:rsid w:val="00C57F5C"/>
    <w:rsid w:val="00C57F77"/>
    <w:rsid w:val="00C60224"/>
    <w:rsid w:val="00C6054E"/>
    <w:rsid w:val="00C60558"/>
    <w:rsid w:val="00C6058A"/>
    <w:rsid w:val="00C607C1"/>
    <w:rsid w:val="00C607C4"/>
    <w:rsid w:val="00C608BC"/>
    <w:rsid w:val="00C608E5"/>
    <w:rsid w:val="00C608F3"/>
    <w:rsid w:val="00C60BB4"/>
    <w:rsid w:val="00C60D12"/>
    <w:rsid w:val="00C60E54"/>
    <w:rsid w:val="00C60F0B"/>
    <w:rsid w:val="00C60FEE"/>
    <w:rsid w:val="00C610B9"/>
    <w:rsid w:val="00C61252"/>
    <w:rsid w:val="00C61300"/>
    <w:rsid w:val="00C616F9"/>
    <w:rsid w:val="00C6173A"/>
    <w:rsid w:val="00C61BD5"/>
    <w:rsid w:val="00C61BDE"/>
    <w:rsid w:val="00C61DAF"/>
    <w:rsid w:val="00C61DE9"/>
    <w:rsid w:val="00C61E69"/>
    <w:rsid w:val="00C62068"/>
    <w:rsid w:val="00C62095"/>
    <w:rsid w:val="00C6213E"/>
    <w:rsid w:val="00C623AD"/>
    <w:rsid w:val="00C623B8"/>
    <w:rsid w:val="00C6251F"/>
    <w:rsid w:val="00C6260E"/>
    <w:rsid w:val="00C627A0"/>
    <w:rsid w:val="00C62997"/>
    <w:rsid w:val="00C62A12"/>
    <w:rsid w:val="00C62B5E"/>
    <w:rsid w:val="00C62C3D"/>
    <w:rsid w:val="00C62D1C"/>
    <w:rsid w:val="00C62EAC"/>
    <w:rsid w:val="00C63138"/>
    <w:rsid w:val="00C6331A"/>
    <w:rsid w:val="00C635CB"/>
    <w:rsid w:val="00C63998"/>
    <w:rsid w:val="00C63BF2"/>
    <w:rsid w:val="00C63E23"/>
    <w:rsid w:val="00C63E2A"/>
    <w:rsid w:val="00C63F03"/>
    <w:rsid w:val="00C63FB0"/>
    <w:rsid w:val="00C64387"/>
    <w:rsid w:val="00C64433"/>
    <w:rsid w:val="00C644DF"/>
    <w:rsid w:val="00C64501"/>
    <w:rsid w:val="00C6463A"/>
    <w:rsid w:val="00C64658"/>
    <w:rsid w:val="00C6489C"/>
    <w:rsid w:val="00C64A73"/>
    <w:rsid w:val="00C64AB0"/>
    <w:rsid w:val="00C6555A"/>
    <w:rsid w:val="00C6561A"/>
    <w:rsid w:val="00C6561D"/>
    <w:rsid w:val="00C65637"/>
    <w:rsid w:val="00C65660"/>
    <w:rsid w:val="00C656BE"/>
    <w:rsid w:val="00C657B6"/>
    <w:rsid w:val="00C657C9"/>
    <w:rsid w:val="00C657FC"/>
    <w:rsid w:val="00C65A8A"/>
    <w:rsid w:val="00C65B71"/>
    <w:rsid w:val="00C65BA1"/>
    <w:rsid w:val="00C65D2F"/>
    <w:rsid w:val="00C65E34"/>
    <w:rsid w:val="00C660DD"/>
    <w:rsid w:val="00C66228"/>
    <w:rsid w:val="00C662B5"/>
    <w:rsid w:val="00C664CD"/>
    <w:rsid w:val="00C66564"/>
    <w:rsid w:val="00C66572"/>
    <w:rsid w:val="00C66588"/>
    <w:rsid w:val="00C66589"/>
    <w:rsid w:val="00C6712D"/>
    <w:rsid w:val="00C67343"/>
    <w:rsid w:val="00C67455"/>
    <w:rsid w:val="00C674E3"/>
    <w:rsid w:val="00C674E4"/>
    <w:rsid w:val="00C675AC"/>
    <w:rsid w:val="00C675CC"/>
    <w:rsid w:val="00C6761C"/>
    <w:rsid w:val="00C6766F"/>
    <w:rsid w:val="00C679EB"/>
    <w:rsid w:val="00C679FC"/>
    <w:rsid w:val="00C67AA8"/>
    <w:rsid w:val="00C67B47"/>
    <w:rsid w:val="00C67D50"/>
    <w:rsid w:val="00C67DCA"/>
    <w:rsid w:val="00C67E6A"/>
    <w:rsid w:val="00C67ED7"/>
    <w:rsid w:val="00C67F98"/>
    <w:rsid w:val="00C7015E"/>
    <w:rsid w:val="00C7032A"/>
    <w:rsid w:val="00C7038A"/>
    <w:rsid w:val="00C70442"/>
    <w:rsid w:val="00C705BF"/>
    <w:rsid w:val="00C7079C"/>
    <w:rsid w:val="00C70959"/>
    <w:rsid w:val="00C709CC"/>
    <w:rsid w:val="00C70A72"/>
    <w:rsid w:val="00C70AD7"/>
    <w:rsid w:val="00C70D63"/>
    <w:rsid w:val="00C70DAD"/>
    <w:rsid w:val="00C7118E"/>
    <w:rsid w:val="00C711F1"/>
    <w:rsid w:val="00C714BC"/>
    <w:rsid w:val="00C716C8"/>
    <w:rsid w:val="00C7171C"/>
    <w:rsid w:val="00C71946"/>
    <w:rsid w:val="00C7198D"/>
    <w:rsid w:val="00C71A70"/>
    <w:rsid w:val="00C71E96"/>
    <w:rsid w:val="00C71F51"/>
    <w:rsid w:val="00C71FCD"/>
    <w:rsid w:val="00C726AC"/>
    <w:rsid w:val="00C72764"/>
    <w:rsid w:val="00C72879"/>
    <w:rsid w:val="00C72ABB"/>
    <w:rsid w:val="00C72B0A"/>
    <w:rsid w:val="00C72B37"/>
    <w:rsid w:val="00C72B41"/>
    <w:rsid w:val="00C72BD8"/>
    <w:rsid w:val="00C72D0B"/>
    <w:rsid w:val="00C72D0F"/>
    <w:rsid w:val="00C72D36"/>
    <w:rsid w:val="00C72E2A"/>
    <w:rsid w:val="00C72EEB"/>
    <w:rsid w:val="00C73091"/>
    <w:rsid w:val="00C7316B"/>
    <w:rsid w:val="00C73198"/>
    <w:rsid w:val="00C73260"/>
    <w:rsid w:val="00C733A9"/>
    <w:rsid w:val="00C733EB"/>
    <w:rsid w:val="00C7378C"/>
    <w:rsid w:val="00C737AC"/>
    <w:rsid w:val="00C73B6A"/>
    <w:rsid w:val="00C73D4F"/>
    <w:rsid w:val="00C73D86"/>
    <w:rsid w:val="00C73EBD"/>
    <w:rsid w:val="00C73F5B"/>
    <w:rsid w:val="00C74003"/>
    <w:rsid w:val="00C7407F"/>
    <w:rsid w:val="00C740E3"/>
    <w:rsid w:val="00C74188"/>
    <w:rsid w:val="00C741CE"/>
    <w:rsid w:val="00C74220"/>
    <w:rsid w:val="00C746A8"/>
    <w:rsid w:val="00C74882"/>
    <w:rsid w:val="00C749DB"/>
    <w:rsid w:val="00C74E21"/>
    <w:rsid w:val="00C74ECE"/>
    <w:rsid w:val="00C75005"/>
    <w:rsid w:val="00C751A0"/>
    <w:rsid w:val="00C754C8"/>
    <w:rsid w:val="00C75897"/>
    <w:rsid w:val="00C75B09"/>
    <w:rsid w:val="00C75CAF"/>
    <w:rsid w:val="00C75D30"/>
    <w:rsid w:val="00C75E00"/>
    <w:rsid w:val="00C75FB3"/>
    <w:rsid w:val="00C75FDC"/>
    <w:rsid w:val="00C76294"/>
    <w:rsid w:val="00C763D4"/>
    <w:rsid w:val="00C76494"/>
    <w:rsid w:val="00C76645"/>
    <w:rsid w:val="00C766D0"/>
    <w:rsid w:val="00C76B33"/>
    <w:rsid w:val="00C76B82"/>
    <w:rsid w:val="00C76BD8"/>
    <w:rsid w:val="00C76D05"/>
    <w:rsid w:val="00C76D49"/>
    <w:rsid w:val="00C76EDB"/>
    <w:rsid w:val="00C77421"/>
    <w:rsid w:val="00C77612"/>
    <w:rsid w:val="00C776EB"/>
    <w:rsid w:val="00C77C44"/>
    <w:rsid w:val="00C77C8F"/>
    <w:rsid w:val="00C802FD"/>
    <w:rsid w:val="00C808FB"/>
    <w:rsid w:val="00C80906"/>
    <w:rsid w:val="00C80BC1"/>
    <w:rsid w:val="00C80D66"/>
    <w:rsid w:val="00C80DF9"/>
    <w:rsid w:val="00C81011"/>
    <w:rsid w:val="00C81023"/>
    <w:rsid w:val="00C8112E"/>
    <w:rsid w:val="00C811C8"/>
    <w:rsid w:val="00C81390"/>
    <w:rsid w:val="00C813D6"/>
    <w:rsid w:val="00C8152E"/>
    <w:rsid w:val="00C8179A"/>
    <w:rsid w:val="00C81C10"/>
    <w:rsid w:val="00C81C1E"/>
    <w:rsid w:val="00C81DBC"/>
    <w:rsid w:val="00C82090"/>
    <w:rsid w:val="00C82242"/>
    <w:rsid w:val="00C82286"/>
    <w:rsid w:val="00C823A3"/>
    <w:rsid w:val="00C82464"/>
    <w:rsid w:val="00C8246C"/>
    <w:rsid w:val="00C8246F"/>
    <w:rsid w:val="00C824E9"/>
    <w:rsid w:val="00C825B4"/>
    <w:rsid w:val="00C826CB"/>
    <w:rsid w:val="00C828AC"/>
    <w:rsid w:val="00C828C7"/>
    <w:rsid w:val="00C82CC6"/>
    <w:rsid w:val="00C82CE1"/>
    <w:rsid w:val="00C82E4E"/>
    <w:rsid w:val="00C8302E"/>
    <w:rsid w:val="00C83231"/>
    <w:rsid w:val="00C83324"/>
    <w:rsid w:val="00C835EA"/>
    <w:rsid w:val="00C8370B"/>
    <w:rsid w:val="00C839A5"/>
    <w:rsid w:val="00C839C2"/>
    <w:rsid w:val="00C83A36"/>
    <w:rsid w:val="00C83B6A"/>
    <w:rsid w:val="00C83B89"/>
    <w:rsid w:val="00C83ED0"/>
    <w:rsid w:val="00C841B4"/>
    <w:rsid w:val="00C842F2"/>
    <w:rsid w:val="00C8432A"/>
    <w:rsid w:val="00C8454E"/>
    <w:rsid w:val="00C847B6"/>
    <w:rsid w:val="00C848A8"/>
    <w:rsid w:val="00C849C7"/>
    <w:rsid w:val="00C84AA7"/>
    <w:rsid w:val="00C84BE3"/>
    <w:rsid w:val="00C84DD4"/>
    <w:rsid w:val="00C84E2B"/>
    <w:rsid w:val="00C84EFD"/>
    <w:rsid w:val="00C8529C"/>
    <w:rsid w:val="00C854B1"/>
    <w:rsid w:val="00C85528"/>
    <w:rsid w:val="00C85549"/>
    <w:rsid w:val="00C856FE"/>
    <w:rsid w:val="00C85804"/>
    <w:rsid w:val="00C8596A"/>
    <w:rsid w:val="00C85A3F"/>
    <w:rsid w:val="00C85AA5"/>
    <w:rsid w:val="00C85C24"/>
    <w:rsid w:val="00C85FC3"/>
    <w:rsid w:val="00C86021"/>
    <w:rsid w:val="00C86051"/>
    <w:rsid w:val="00C862DE"/>
    <w:rsid w:val="00C863E9"/>
    <w:rsid w:val="00C86443"/>
    <w:rsid w:val="00C866B4"/>
    <w:rsid w:val="00C867AF"/>
    <w:rsid w:val="00C867D1"/>
    <w:rsid w:val="00C868EA"/>
    <w:rsid w:val="00C86A8B"/>
    <w:rsid w:val="00C86C8D"/>
    <w:rsid w:val="00C86D10"/>
    <w:rsid w:val="00C86EC4"/>
    <w:rsid w:val="00C86EF5"/>
    <w:rsid w:val="00C86F4C"/>
    <w:rsid w:val="00C870C3"/>
    <w:rsid w:val="00C87196"/>
    <w:rsid w:val="00C87245"/>
    <w:rsid w:val="00C87382"/>
    <w:rsid w:val="00C875BB"/>
    <w:rsid w:val="00C87777"/>
    <w:rsid w:val="00C87806"/>
    <w:rsid w:val="00C8796A"/>
    <w:rsid w:val="00C87C87"/>
    <w:rsid w:val="00C87DBD"/>
    <w:rsid w:val="00C87EAE"/>
    <w:rsid w:val="00C90049"/>
    <w:rsid w:val="00C900A7"/>
    <w:rsid w:val="00C900B2"/>
    <w:rsid w:val="00C9018D"/>
    <w:rsid w:val="00C9029D"/>
    <w:rsid w:val="00C9036A"/>
    <w:rsid w:val="00C904AE"/>
    <w:rsid w:val="00C904DD"/>
    <w:rsid w:val="00C9058A"/>
    <w:rsid w:val="00C90A56"/>
    <w:rsid w:val="00C90B52"/>
    <w:rsid w:val="00C90C27"/>
    <w:rsid w:val="00C90E85"/>
    <w:rsid w:val="00C911C6"/>
    <w:rsid w:val="00C91263"/>
    <w:rsid w:val="00C9129E"/>
    <w:rsid w:val="00C915EF"/>
    <w:rsid w:val="00C9171B"/>
    <w:rsid w:val="00C91A7A"/>
    <w:rsid w:val="00C91C25"/>
    <w:rsid w:val="00C91FD0"/>
    <w:rsid w:val="00C920FB"/>
    <w:rsid w:val="00C92325"/>
    <w:rsid w:val="00C92454"/>
    <w:rsid w:val="00C925C9"/>
    <w:rsid w:val="00C92C8D"/>
    <w:rsid w:val="00C92C93"/>
    <w:rsid w:val="00C92DD1"/>
    <w:rsid w:val="00C92DE7"/>
    <w:rsid w:val="00C92F27"/>
    <w:rsid w:val="00C9339B"/>
    <w:rsid w:val="00C934AD"/>
    <w:rsid w:val="00C935AB"/>
    <w:rsid w:val="00C937A9"/>
    <w:rsid w:val="00C938EA"/>
    <w:rsid w:val="00C941A6"/>
    <w:rsid w:val="00C942FE"/>
    <w:rsid w:val="00C944B1"/>
    <w:rsid w:val="00C945C7"/>
    <w:rsid w:val="00C9467A"/>
    <w:rsid w:val="00C948E2"/>
    <w:rsid w:val="00C948F7"/>
    <w:rsid w:val="00C94C32"/>
    <w:rsid w:val="00C94C51"/>
    <w:rsid w:val="00C94D31"/>
    <w:rsid w:val="00C94DE0"/>
    <w:rsid w:val="00C94EA1"/>
    <w:rsid w:val="00C94FAC"/>
    <w:rsid w:val="00C9505C"/>
    <w:rsid w:val="00C9517F"/>
    <w:rsid w:val="00C95264"/>
    <w:rsid w:val="00C95394"/>
    <w:rsid w:val="00C953D5"/>
    <w:rsid w:val="00C957E2"/>
    <w:rsid w:val="00C959DD"/>
    <w:rsid w:val="00C95A2A"/>
    <w:rsid w:val="00C95B0E"/>
    <w:rsid w:val="00C95F4F"/>
    <w:rsid w:val="00C96003"/>
    <w:rsid w:val="00C9608F"/>
    <w:rsid w:val="00C962E0"/>
    <w:rsid w:val="00C964DE"/>
    <w:rsid w:val="00C965D3"/>
    <w:rsid w:val="00C96731"/>
    <w:rsid w:val="00C96736"/>
    <w:rsid w:val="00C9688B"/>
    <w:rsid w:val="00C9692C"/>
    <w:rsid w:val="00C96A97"/>
    <w:rsid w:val="00C96B6B"/>
    <w:rsid w:val="00C96B6E"/>
    <w:rsid w:val="00C96B8A"/>
    <w:rsid w:val="00C96C19"/>
    <w:rsid w:val="00C96EED"/>
    <w:rsid w:val="00C96F58"/>
    <w:rsid w:val="00C97075"/>
    <w:rsid w:val="00C970D8"/>
    <w:rsid w:val="00C9767B"/>
    <w:rsid w:val="00C97695"/>
    <w:rsid w:val="00C976DD"/>
    <w:rsid w:val="00C97857"/>
    <w:rsid w:val="00C97CEE"/>
    <w:rsid w:val="00C97D96"/>
    <w:rsid w:val="00C97F6D"/>
    <w:rsid w:val="00CA013F"/>
    <w:rsid w:val="00CA0147"/>
    <w:rsid w:val="00CA0367"/>
    <w:rsid w:val="00CA03DE"/>
    <w:rsid w:val="00CA0554"/>
    <w:rsid w:val="00CA058D"/>
    <w:rsid w:val="00CA076A"/>
    <w:rsid w:val="00CA0B92"/>
    <w:rsid w:val="00CA0CC3"/>
    <w:rsid w:val="00CA0DCA"/>
    <w:rsid w:val="00CA1036"/>
    <w:rsid w:val="00CA1051"/>
    <w:rsid w:val="00CA108E"/>
    <w:rsid w:val="00CA12ED"/>
    <w:rsid w:val="00CA146D"/>
    <w:rsid w:val="00CA14F8"/>
    <w:rsid w:val="00CA150F"/>
    <w:rsid w:val="00CA1702"/>
    <w:rsid w:val="00CA1824"/>
    <w:rsid w:val="00CA1828"/>
    <w:rsid w:val="00CA1B22"/>
    <w:rsid w:val="00CA1B2F"/>
    <w:rsid w:val="00CA1E8C"/>
    <w:rsid w:val="00CA1EA4"/>
    <w:rsid w:val="00CA1FCF"/>
    <w:rsid w:val="00CA20EB"/>
    <w:rsid w:val="00CA24E3"/>
    <w:rsid w:val="00CA25F5"/>
    <w:rsid w:val="00CA26D0"/>
    <w:rsid w:val="00CA2713"/>
    <w:rsid w:val="00CA292A"/>
    <w:rsid w:val="00CA2980"/>
    <w:rsid w:val="00CA29B0"/>
    <w:rsid w:val="00CA2AC8"/>
    <w:rsid w:val="00CA2B1A"/>
    <w:rsid w:val="00CA2D5C"/>
    <w:rsid w:val="00CA305C"/>
    <w:rsid w:val="00CA30E1"/>
    <w:rsid w:val="00CA314E"/>
    <w:rsid w:val="00CA3394"/>
    <w:rsid w:val="00CA3653"/>
    <w:rsid w:val="00CA36F1"/>
    <w:rsid w:val="00CA3781"/>
    <w:rsid w:val="00CA37A4"/>
    <w:rsid w:val="00CA37E8"/>
    <w:rsid w:val="00CA385B"/>
    <w:rsid w:val="00CA3B1F"/>
    <w:rsid w:val="00CA3E30"/>
    <w:rsid w:val="00CA41CF"/>
    <w:rsid w:val="00CA4294"/>
    <w:rsid w:val="00CA4316"/>
    <w:rsid w:val="00CA432D"/>
    <w:rsid w:val="00CA47BF"/>
    <w:rsid w:val="00CA4842"/>
    <w:rsid w:val="00CA487F"/>
    <w:rsid w:val="00CA488A"/>
    <w:rsid w:val="00CA4951"/>
    <w:rsid w:val="00CA497C"/>
    <w:rsid w:val="00CA4987"/>
    <w:rsid w:val="00CA4A5E"/>
    <w:rsid w:val="00CA4B0F"/>
    <w:rsid w:val="00CA4C1B"/>
    <w:rsid w:val="00CA4D15"/>
    <w:rsid w:val="00CA4E07"/>
    <w:rsid w:val="00CA4ED6"/>
    <w:rsid w:val="00CA51C5"/>
    <w:rsid w:val="00CA5231"/>
    <w:rsid w:val="00CA532A"/>
    <w:rsid w:val="00CA5443"/>
    <w:rsid w:val="00CA55AB"/>
    <w:rsid w:val="00CA5685"/>
    <w:rsid w:val="00CA56B5"/>
    <w:rsid w:val="00CA5A58"/>
    <w:rsid w:val="00CA5B1A"/>
    <w:rsid w:val="00CA5D70"/>
    <w:rsid w:val="00CA6003"/>
    <w:rsid w:val="00CA62CC"/>
    <w:rsid w:val="00CA62FE"/>
    <w:rsid w:val="00CA63F6"/>
    <w:rsid w:val="00CA662A"/>
    <w:rsid w:val="00CA6781"/>
    <w:rsid w:val="00CA6892"/>
    <w:rsid w:val="00CA69D3"/>
    <w:rsid w:val="00CA6AC2"/>
    <w:rsid w:val="00CA6F3E"/>
    <w:rsid w:val="00CA6FB1"/>
    <w:rsid w:val="00CA70A8"/>
    <w:rsid w:val="00CA72A6"/>
    <w:rsid w:val="00CA737B"/>
    <w:rsid w:val="00CA7468"/>
    <w:rsid w:val="00CA77B8"/>
    <w:rsid w:val="00CA791C"/>
    <w:rsid w:val="00CA7E77"/>
    <w:rsid w:val="00CB008F"/>
    <w:rsid w:val="00CB0209"/>
    <w:rsid w:val="00CB058F"/>
    <w:rsid w:val="00CB06C5"/>
    <w:rsid w:val="00CB072E"/>
    <w:rsid w:val="00CB089B"/>
    <w:rsid w:val="00CB08A4"/>
    <w:rsid w:val="00CB094B"/>
    <w:rsid w:val="00CB0993"/>
    <w:rsid w:val="00CB09E9"/>
    <w:rsid w:val="00CB0AC8"/>
    <w:rsid w:val="00CB0C8A"/>
    <w:rsid w:val="00CB0D53"/>
    <w:rsid w:val="00CB0D6D"/>
    <w:rsid w:val="00CB1169"/>
    <w:rsid w:val="00CB1329"/>
    <w:rsid w:val="00CB13DE"/>
    <w:rsid w:val="00CB13F5"/>
    <w:rsid w:val="00CB1439"/>
    <w:rsid w:val="00CB1538"/>
    <w:rsid w:val="00CB15F2"/>
    <w:rsid w:val="00CB15FD"/>
    <w:rsid w:val="00CB1773"/>
    <w:rsid w:val="00CB1B0F"/>
    <w:rsid w:val="00CB1B50"/>
    <w:rsid w:val="00CB1BFD"/>
    <w:rsid w:val="00CB1C11"/>
    <w:rsid w:val="00CB1C1D"/>
    <w:rsid w:val="00CB1C6C"/>
    <w:rsid w:val="00CB1D69"/>
    <w:rsid w:val="00CB1E13"/>
    <w:rsid w:val="00CB211F"/>
    <w:rsid w:val="00CB217F"/>
    <w:rsid w:val="00CB2220"/>
    <w:rsid w:val="00CB23BA"/>
    <w:rsid w:val="00CB24A5"/>
    <w:rsid w:val="00CB24E8"/>
    <w:rsid w:val="00CB258A"/>
    <w:rsid w:val="00CB2752"/>
    <w:rsid w:val="00CB2822"/>
    <w:rsid w:val="00CB29A3"/>
    <w:rsid w:val="00CB2BD9"/>
    <w:rsid w:val="00CB2BF6"/>
    <w:rsid w:val="00CB2C20"/>
    <w:rsid w:val="00CB2C41"/>
    <w:rsid w:val="00CB2C6E"/>
    <w:rsid w:val="00CB2CBE"/>
    <w:rsid w:val="00CB2D36"/>
    <w:rsid w:val="00CB2F67"/>
    <w:rsid w:val="00CB3106"/>
    <w:rsid w:val="00CB3285"/>
    <w:rsid w:val="00CB3332"/>
    <w:rsid w:val="00CB35B7"/>
    <w:rsid w:val="00CB3629"/>
    <w:rsid w:val="00CB36C0"/>
    <w:rsid w:val="00CB36ED"/>
    <w:rsid w:val="00CB388D"/>
    <w:rsid w:val="00CB39C9"/>
    <w:rsid w:val="00CB3AC7"/>
    <w:rsid w:val="00CB3C9D"/>
    <w:rsid w:val="00CB3D4D"/>
    <w:rsid w:val="00CB3D6C"/>
    <w:rsid w:val="00CB3DAB"/>
    <w:rsid w:val="00CB3E1A"/>
    <w:rsid w:val="00CB4369"/>
    <w:rsid w:val="00CB4431"/>
    <w:rsid w:val="00CB45C4"/>
    <w:rsid w:val="00CB45E2"/>
    <w:rsid w:val="00CB46A9"/>
    <w:rsid w:val="00CB493B"/>
    <w:rsid w:val="00CB4B0F"/>
    <w:rsid w:val="00CB4E3F"/>
    <w:rsid w:val="00CB4E83"/>
    <w:rsid w:val="00CB4F0A"/>
    <w:rsid w:val="00CB5101"/>
    <w:rsid w:val="00CB55D5"/>
    <w:rsid w:val="00CB564E"/>
    <w:rsid w:val="00CB565B"/>
    <w:rsid w:val="00CB56EB"/>
    <w:rsid w:val="00CB573F"/>
    <w:rsid w:val="00CB57D3"/>
    <w:rsid w:val="00CB58DF"/>
    <w:rsid w:val="00CB5A44"/>
    <w:rsid w:val="00CB5AD5"/>
    <w:rsid w:val="00CB5B89"/>
    <w:rsid w:val="00CB5BD1"/>
    <w:rsid w:val="00CB5DDA"/>
    <w:rsid w:val="00CB6244"/>
    <w:rsid w:val="00CB62F7"/>
    <w:rsid w:val="00CB6524"/>
    <w:rsid w:val="00CB66DD"/>
    <w:rsid w:val="00CB671C"/>
    <w:rsid w:val="00CB679F"/>
    <w:rsid w:val="00CB68E0"/>
    <w:rsid w:val="00CB69B5"/>
    <w:rsid w:val="00CB6AEF"/>
    <w:rsid w:val="00CB6B86"/>
    <w:rsid w:val="00CB6C78"/>
    <w:rsid w:val="00CB6CBE"/>
    <w:rsid w:val="00CB6CF1"/>
    <w:rsid w:val="00CB6D14"/>
    <w:rsid w:val="00CB6DA5"/>
    <w:rsid w:val="00CB6E50"/>
    <w:rsid w:val="00CB7427"/>
    <w:rsid w:val="00CB770F"/>
    <w:rsid w:val="00CB7AEC"/>
    <w:rsid w:val="00CB7C1E"/>
    <w:rsid w:val="00CB7D54"/>
    <w:rsid w:val="00CB7F30"/>
    <w:rsid w:val="00CC0082"/>
    <w:rsid w:val="00CC02F9"/>
    <w:rsid w:val="00CC033C"/>
    <w:rsid w:val="00CC055C"/>
    <w:rsid w:val="00CC090A"/>
    <w:rsid w:val="00CC0C3A"/>
    <w:rsid w:val="00CC0DEB"/>
    <w:rsid w:val="00CC1076"/>
    <w:rsid w:val="00CC11BE"/>
    <w:rsid w:val="00CC1215"/>
    <w:rsid w:val="00CC128F"/>
    <w:rsid w:val="00CC12EB"/>
    <w:rsid w:val="00CC12EE"/>
    <w:rsid w:val="00CC151F"/>
    <w:rsid w:val="00CC15C8"/>
    <w:rsid w:val="00CC16EA"/>
    <w:rsid w:val="00CC186B"/>
    <w:rsid w:val="00CC18B1"/>
    <w:rsid w:val="00CC1B42"/>
    <w:rsid w:val="00CC1EF0"/>
    <w:rsid w:val="00CC203B"/>
    <w:rsid w:val="00CC2170"/>
    <w:rsid w:val="00CC2467"/>
    <w:rsid w:val="00CC2545"/>
    <w:rsid w:val="00CC259C"/>
    <w:rsid w:val="00CC25CC"/>
    <w:rsid w:val="00CC260F"/>
    <w:rsid w:val="00CC2A24"/>
    <w:rsid w:val="00CC2D0D"/>
    <w:rsid w:val="00CC300E"/>
    <w:rsid w:val="00CC3200"/>
    <w:rsid w:val="00CC34B2"/>
    <w:rsid w:val="00CC35C8"/>
    <w:rsid w:val="00CC3709"/>
    <w:rsid w:val="00CC38AB"/>
    <w:rsid w:val="00CC3A06"/>
    <w:rsid w:val="00CC3C53"/>
    <w:rsid w:val="00CC3D32"/>
    <w:rsid w:val="00CC3E37"/>
    <w:rsid w:val="00CC3F2A"/>
    <w:rsid w:val="00CC3F7A"/>
    <w:rsid w:val="00CC41BA"/>
    <w:rsid w:val="00CC4309"/>
    <w:rsid w:val="00CC4356"/>
    <w:rsid w:val="00CC4395"/>
    <w:rsid w:val="00CC4603"/>
    <w:rsid w:val="00CC46FD"/>
    <w:rsid w:val="00CC47DC"/>
    <w:rsid w:val="00CC4887"/>
    <w:rsid w:val="00CC48D0"/>
    <w:rsid w:val="00CC4AB7"/>
    <w:rsid w:val="00CC4C3B"/>
    <w:rsid w:val="00CC4ED5"/>
    <w:rsid w:val="00CC4EDF"/>
    <w:rsid w:val="00CC4F3C"/>
    <w:rsid w:val="00CC51B1"/>
    <w:rsid w:val="00CC5343"/>
    <w:rsid w:val="00CC53E1"/>
    <w:rsid w:val="00CC5472"/>
    <w:rsid w:val="00CC575C"/>
    <w:rsid w:val="00CC58BE"/>
    <w:rsid w:val="00CC5C72"/>
    <w:rsid w:val="00CC5D07"/>
    <w:rsid w:val="00CC5D47"/>
    <w:rsid w:val="00CC5D90"/>
    <w:rsid w:val="00CC5E2D"/>
    <w:rsid w:val="00CC6138"/>
    <w:rsid w:val="00CC61A4"/>
    <w:rsid w:val="00CC61D3"/>
    <w:rsid w:val="00CC6520"/>
    <w:rsid w:val="00CC652E"/>
    <w:rsid w:val="00CC6594"/>
    <w:rsid w:val="00CC660F"/>
    <w:rsid w:val="00CC674A"/>
    <w:rsid w:val="00CC6933"/>
    <w:rsid w:val="00CC69F2"/>
    <w:rsid w:val="00CC6CC8"/>
    <w:rsid w:val="00CC6CEF"/>
    <w:rsid w:val="00CC6E76"/>
    <w:rsid w:val="00CC6ECC"/>
    <w:rsid w:val="00CC7326"/>
    <w:rsid w:val="00CC7382"/>
    <w:rsid w:val="00CC7496"/>
    <w:rsid w:val="00CC74AE"/>
    <w:rsid w:val="00CC760F"/>
    <w:rsid w:val="00CC7707"/>
    <w:rsid w:val="00CC78D4"/>
    <w:rsid w:val="00CC79FC"/>
    <w:rsid w:val="00CC7B4B"/>
    <w:rsid w:val="00CC7E0B"/>
    <w:rsid w:val="00CD0013"/>
    <w:rsid w:val="00CD0298"/>
    <w:rsid w:val="00CD032E"/>
    <w:rsid w:val="00CD0485"/>
    <w:rsid w:val="00CD0528"/>
    <w:rsid w:val="00CD0669"/>
    <w:rsid w:val="00CD07E1"/>
    <w:rsid w:val="00CD087F"/>
    <w:rsid w:val="00CD08FE"/>
    <w:rsid w:val="00CD0922"/>
    <w:rsid w:val="00CD0A13"/>
    <w:rsid w:val="00CD0BA1"/>
    <w:rsid w:val="00CD0BD6"/>
    <w:rsid w:val="00CD0C73"/>
    <w:rsid w:val="00CD0D2E"/>
    <w:rsid w:val="00CD0ED3"/>
    <w:rsid w:val="00CD0F11"/>
    <w:rsid w:val="00CD0FC3"/>
    <w:rsid w:val="00CD11BF"/>
    <w:rsid w:val="00CD1216"/>
    <w:rsid w:val="00CD14DD"/>
    <w:rsid w:val="00CD154F"/>
    <w:rsid w:val="00CD1566"/>
    <w:rsid w:val="00CD15F6"/>
    <w:rsid w:val="00CD15FB"/>
    <w:rsid w:val="00CD1649"/>
    <w:rsid w:val="00CD1681"/>
    <w:rsid w:val="00CD186C"/>
    <w:rsid w:val="00CD1B16"/>
    <w:rsid w:val="00CD1C48"/>
    <w:rsid w:val="00CD1D92"/>
    <w:rsid w:val="00CD1E5B"/>
    <w:rsid w:val="00CD1E9D"/>
    <w:rsid w:val="00CD1F0D"/>
    <w:rsid w:val="00CD216C"/>
    <w:rsid w:val="00CD2449"/>
    <w:rsid w:val="00CD2459"/>
    <w:rsid w:val="00CD275D"/>
    <w:rsid w:val="00CD27FF"/>
    <w:rsid w:val="00CD28B8"/>
    <w:rsid w:val="00CD291F"/>
    <w:rsid w:val="00CD2CC6"/>
    <w:rsid w:val="00CD2D90"/>
    <w:rsid w:val="00CD3212"/>
    <w:rsid w:val="00CD32ED"/>
    <w:rsid w:val="00CD33C4"/>
    <w:rsid w:val="00CD33D4"/>
    <w:rsid w:val="00CD33DC"/>
    <w:rsid w:val="00CD3529"/>
    <w:rsid w:val="00CD3586"/>
    <w:rsid w:val="00CD38FB"/>
    <w:rsid w:val="00CD399D"/>
    <w:rsid w:val="00CD399E"/>
    <w:rsid w:val="00CD3C21"/>
    <w:rsid w:val="00CD3CEA"/>
    <w:rsid w:val="00CD4587"/>
    <w:rsid w:val="00CD45C0"/>
    <w:rsid w:val="00CD47A1"/>
    <w:rsid w:val="00CD4956"/>
    <w:rsid w:val="00CD4B9D"/>
    <w:rsid w:val="00CD4C24"/>
    <w:rsid w:val="00CD4C95"/>
    <w:rsid w:val="00CD4E17"/>
    <w:rsid w:val="00CD5123"/>
    <w:rsid w:val="00CD518C"/>
    <w:rsid w:val="00CD518F"/>
    <w:rsid w:val="00CD5245"/>
    <w:rsid w:val="00CD52F6"/>
    <w:rsid w:val="00CD53AB"/>
    <w:rsid w:val="00CD546F"/>
    <w:rsid w:val="00CD55D4"/>
    <w:rsid w:val="00CD5647"/>
    <w:rsid w:val="00CD579A"/>
    <w:rsid w:val="00CD594B"/>
    <w:rsid w:val="00CD5D41"/>
    <w:rsid w:val="00CD6000"/>
    <w:rsid w:val="00CD6027"/>
    <w:rsid w:val="00CD607D"/>
    <w:rsid w:val="00CD6135"/>
    <w:rsid w:val="00CD630C"/>
    <w:rsid w:val="00CD65DB"/>
    <w:rsid w:val="00CD66DF"/>
    <w:rsid w:val="00CD67C7"/>
    <w:rsid w:val="00CD6A0E"/>
    <w:rsid w:val="00CD6C27"/>
    <w:rsid w:val="00CD6D94"/>
    <w:rsid w:val="00CD6E02"/>
    <w:rsid w:val="00CD6FF6"/>
    <w:rsid w:val="00CD705B"/>
    <w:rsid w:val="00CD7169"/>
    <w:rsid w:val="00CD7383"/>
    <w:rsid w:val="00CD738B"/>
    <w:rsid w:val="00CD7435"/>
    <w:rsid w:val="00CD7788"/>
    <w:rsid w:val="00CD784A"/>
    <w:rsid w:val="00CD78A4"/>
    <w:rsid w:val="00CD7BFE"/>
    <w:rsid w:val="00CD7C56"/>
    <w:rsid w:val="00CD7E26"/>
    <w:rsid w:val="00CD7E27"/>
    <w:rsid w:val="00CD7EAD"/>
    <w:rsid w:val="00CD7FA8"/>
    <w:rsid w:val="00CE008D"/>
    <w:rsid w:val="00CE01E2"/>
    <w:rsid w:val="00CE027E"/>
    <w:rsid w:val="00CE03F2"/>
    <w:rsid w:val="00CE072C"/>
    <w:rsid w:val="00CE0856"/>
    <w:rsid w:val="00CE09D3"/>
    <w:rsid w:val="00CE0A5F"/>
    <w:rsid w:val="00CE0AA8"/>
    <w:rsid w:val="00CE0B4D"/>
    <w:rsid w:val="00CE0D08"/>
    <w:rsid w:val="00CE0DF7"/>
    <w:rsid w:val="00CE1106"/>
    <w:rsid w:val="00CE1169"/>
    <w:rsid w:val="00CE11D1"/>
    <w:rsid w:val="00CE124D"/>
    <w:rsid w:val="00CE14BF"/>
    <w:rsid w:val="00CE1524"/>
    <w:rsid w:val="00CE15C5"/>
    <w:rsid w:val="00CE1740"/>
    <w:rsid w:val="00CE17CB"/>
    <w:rsid w:val="00CE1803"/>
    <w:rsid w:val="00CE181B"/>
    <w:rsid w:val="00CE19E9"/>
    <w:rsid w:val="00CE1CB8"/>
    <w:rsid w:val="00CE1FE3"/>
    <w:rsid w:val="00CE20E0"/>
    <w:rsid w:val="00CE21AD"/>
    <w:rsid w:val="00CE233A"/>
    <w:rsid w:val="00CE2371"/>
    <w:rsid w:val="00CE2416"/>
    <w:rsid w:val="00CE243F"/>
    <w:rsid w:val="00CE2606"/>
    <w:rsid w:val="00CE2829"/>
    <w:rsid w:val="00CE2925"/>
    <w:rsid w:val="00CE2985"/>
    <w:rsid w:val="00CE2B63"/>
    <w:rsid w:val="00CE2C74"/>
    <w:rsid w:val="00CE2DEC"/>
    <w:rsid w:val="00CE2E76"/>
    <w:rsid w:val="00CE2F25"/>
    <w:rsid w:val="00CE2FD1"/>
    <w:rsid w:val="00CE30AE"/>
    <w:rsid w:val="00CE316A"/>
    <w:rsid w:val="00CE3486"/>
    <w:rsid w:val="00CE34BD"/>
    <w:rsid w:val="00CE34EF"/>
    <w:rsid w:val="00CE3823"/>
    <w:rsid w:val="00CE3C95"/>
    <w:rsid w:val="00CE3DCD"/>
    <w:rsid w:val="00CE3E2B"/>
    <w:rsid w:val="00CE3FAF"/>
    <w:rsid w:val="00CE40A5"/>
    <w:rsid w:val="00CE41A4"/>
    <w:rsid w:val="00CE41C5"/>
    <w:rsid w:val="00CE42C6"/>
    <w:rsid w:val="00CE46D4"/>
    <w:rsid w:val="00CE49C0"/>
    <w:rsid w:val="00CE4AC5"/>
    <w:rsid w:val="00CE4BA5"/>
    <w:rsid w:val="00CE4D0F"/>
    <w:rsid w:val="00CE4D2E"/>
    <w:rsid w:val="00CE4D6C"/>
    <w:rsid w:val="00CE4DE5"/>
    <w:rsid w:val="00CE4E2C"/>
    <w:rsid w:val="00CE4E40"/>
    <w:rsid w:val="00CE4F19"/>
    <w:rsid w:val="00CE4F45"/>
    <w:rsid w:val="00CE5133"/>
    <w:rsid w:val="00CE515A"/>
    <w:rsid w:val="00CE529A"/>
    <w:rsid w:val="00CE547F"/>
    <w:rsid w:val="00CE57DB"/>
    <w:rsid w:val="00CE589B"/>
    <w:rsid w:val="00CE5BEF"/>
    <w:rsid w:val="00CE5D59"/>
    <w:rsid w:val="00CE5E75"/>
    <w:rsid w:val="00CE5FE9"/>
    <w:rsid w:val="00CE616D"/>
    <w:rsid w:val="00CE6202"/>
    <w:rsid w:val="00CE63C7"/>
    <w:rsid w:val="00CE665A"/>
    <w:rsid w:val="00CE66CC"/>
    <w:rsid w:val="00CE66E3"/>
    <w:rsid w:val="00CE6736"/>
    <w:rsid w:val="00CE6A3C"/>
    <w:rsid w:val="00CE6B39"/>
    <w:rsid w:val="00CE6E7F"/>
    <w:rsid w:val="00CE7105"/>
    <w:rsid w:val="00CE7203"/>
    <w:rsid w:val="00CE7297"/>
    <w:rsid w:val="00CE7301"/>
    <w:rsid w:val="00CE75BA"/>
    <w:rsid w:val="00CE7DB6"/>
    <w:rsid w:val="00CF0018"/>
    <w:rsid w:val="00CF0189"/>
    <w:rsid w:val="00CF0242"/>
    <w:rsid w:val="00CF0281"/>
    <w:rsid w:val="00CF045B"/>
    <w:rsid w:val="00CF0551"/>
    <w:rsid w:val="00CF056E"/>
    <w:rsid w:val="00CF0628"/>
    <w:rsid w:val="00CF0810"/>
    <w:rsid w:val="00CF0861"/>
    <w:rsid w:val="00CF0A0C"/>
    <w:rsid w:val="00CF0B47"/>
    <w:rsid w:val="00CF0BDB"/>
    <w:rsid w:val="00CF0D51"/>
    <w:rsid w:val="00CF1013"/>
    <w:rsid w:val="00CF113C"/>
    <w:rsid w:val="00CF1405"/>
    <w:rsid w:val="00CF16D1"/>
    <w:rsid w:val="00CF17B5"/>
    <w:rsid w:val="00CF19E1"/>
    <w:rsid w:val="00CF1D25"/>
    <w:rsid w:val="00CF1E93"/>
    <w:rsid w:val="00CF1EF5"/>
    <w:rsid w:val="00CF221F"/>
    <w:rsid w:val="00CF248D"/>
    <w:rsid w:val="00CF27D3"/>
    <w:rsid w:val="00CF2ADC"/>
    <w:rsid w:val="00CF2AE5"/>
    <w:rsid w:val="00CF2AF5"/>
    <w:rsid w:val="00CF2DF7"/>
    <w:rsid w:val="00CF2EB6"/>
    <w:rsid w:val="00CF2F12"/>
    <w:rsid w:val="00CF325E"/>
    <w:rsid w:val="00CF357B"/>
    <w:rsid w:val="00CF35A7"/>
    <w:rsid w:val="00CF370F"/>
    <w:rsid w:val="00CF3808"/>
    <w:rsid w:val="00CF39B8"/>
    <w:rsid w:val="00CF3A49"/>
    <w:rsid w:val="00CF3AC6"/>
    <w:rsid w:val="00CF3E2D"/>
    <w:rsid w:val="00CF3F63"/>
    <w:rsid w:val="00CF40C5"/>
    <w:rsid w:val="00CF459F"/>
    <w:rsid w:val="00CF4622"/>
    <w:rsid w:val="00CF475E"/>
    <w:rsid w:val="00CF48C9"/>
    <w:rsid w:val="00CF48DE"/>
    <w:rsid w:val="00CF4B52"/>
    <w:rsid w:val="00CF4BCC"/>
    <w:rsid w:val="00CF4BE6"/>
    <w:rsid w:val="00CF4BEE"/>
    <w:rsid w:val="00CF4CCE"/>
    <w:rsid w:val="00CF4E4E"/>
    <w:rsid w:val="00CF5219"/>
    <w:rsid w:val="00CF5354"/>
    <w:rsid w:val="00CF547F"/>
    <w:rsid w:val="00CF5532"/>
    <w:rsid w:val="00CF55A2"/>
    <w:rsid w:val="00CF5CB8"/>
    <w:rsid w:val="00CF5D6D"/>
    <w:rsid w:val="00CF5EBA"/>
    <w:rsid w:val="00CF5FEE"/>
    <w:rsid w:val="00CF60BE"/>
    <w:rsid w:val="00CF60D0"/>
    <w:rsid w:val="00CF661C"/>
    <w:rsid w:val="00CF6808"/>
    <w:rsid w:val="00CF6960"/>
    <w:rsid w:val="00CF6AB3"/>
    <w:rsid w:val="00CF6B1A"/>
    <w:rsid w:val="00CF6B4C"/>
    <w:rsid w:val="00CF6BCE"/>
    <w:rsid w:val="00CF6C71"/>
    <w:rsid w:val="00CF6D00"/>
    <w:rsid w:val="00CF6D98"/>
    <w:rsid w:val="00CF6EE6"/>
    <w:rsid w:val="00CF6F98"/>
    <w:rsid w:val="00CF7143"/>
    <w:rsid w:val="00CF7355"/>
    <w:rsid w:val="00CF74F0"/>
    <w:rsid w:val="00CF7512"/>
    <w:rsid w:val="00CF7524"/>
    <w:rsid w:val="00CF75FB"/>
    <w:rsid w:val="00CF77E7"/>
    <w:rsid w:val="00CF79D3"/>
    <w:rsid w:val="00CF79EE"/>
    <w:rsid w:val="00CF7B0D"/>
    <w:rsid w:val="00CF7C53"/>
    <w:rsid w:val="00CF7CD3"/>
    <w:rsid w:val="00CF7E0A"/>
    <w:rsid w:val="00D001CB"/>
    <w:rsid w:val="00D0031E"/>
    <w:rsid w:val="00D00A69"/>
    <w:rsid w:val="00D00BA0"/>
    <w:rsid w:val="00D00D41"/>
    <w:rsid w:val="00D00E72"/>
    <w:rsid w:val="00D0109F"/>
    <w:rsid w:val="00D011CA"/>
    <w:rsid w:val="00D012EE"/>
    <w:rsid w:val="00D014C1"/>
    <w:rsid w:val="00D01563"/>
    <w:rsid w:val="00D016C9"/>
    <w:rsid w:val="00D01944"/>
    <w:rsid w:val="00D01BE5"/>
    <w:rsid w:val="00D01CAE"/>
    <w:rsid w:val="00D01EB1"/>
    <w:rsid w:val="00D01EFC"/>
    <w:rsid w:val="00D021E1"/>
    <w:rsid w:val="00D02216"/>
    <w:rsid w:val="00D0247A"/>
    <w:rsid w:val="00D025F7"/>
    <w:rsid w:val="00D0276B"/>
    <w:rsid w:val="00D02D1F"/>
    <w:rsid w:val="00D02DFC"/>
    <w:rsid w:val="00D02EA4"/>
    <w:rsid w:val="00D02FAC"/>
    <w:rsid w:val="00D03184"/>
    <w:rsid w:val="00D031EB"/>
    <w:rsid w:val="00D03244"/>
    <w:rsid w:val="00D03349"/>
    <w:rsid w:val="00D03514"/>
    <w:rsid w:val="00D036B7"/>
    <w:rsid w:val="00D0374B"/>
    <w:rsid w:val="00D0389C"/>
    <w:rsid w:val="00D03A23"/>
    <w:rsid w:val="00D03BBA"/>
    <w:rsid w:val="00D03C25"/>
    <w:rsid w:val="00D03D20"/>
    <w:rsid w:val="00D03D24"/>
    <w:rsid w:val="00D03E79"/>
    <w:rsid w:val="00D03FC9"/>
    <w:rsid w:val="00D0424C"/>
    <w:rsid w:val="00D04461"/>
    <w:rsid w:val="00D044BB"/>
    <w:rsid w:val="00D045A1"/>
    <w:rsid w:val="00D04797"/>
    <w:rsid w:val="00D047EE"/>
    <w:rsid w:val="00D04885"/>
    <w:rsid w:val="00D048EE"/>
    <w:rsid w:val="00D04C91"/>
    <w:rsid w:val="00D04CCE"/>
    <w:rsid w:val="00D04CE7"/>
    <w:rsid w:val="00D04FE3"/>
    <w:rsid w:val="00D05040"/>
    <w:rsid w:val="00D053D9"/>
    <w:rsid w:val="00D053E4"/>
    <w:rsid w:val="00D055C2"/>
    <w:rsid w:val="00D0570C"/>
    <w:rsid w:val="00D05A73"/>
    <w:rsid w:val="00D05E86"/>
    <w:rsid w:val="00D060F8"/>
    <w:rsid w:val="00D06430"/>
    <w:rsid w:val="00D064C4"/>
    <w:rsid w:val="00D06578"/>
    <w:rsid w:val="00D06585"/>
    <w:rsid w:val="00D06590"/>
    <w:rsid w:val="00D06BA8"/>
    <w:rsid w:val="00D06DC9"/>
    <w:rsid w:val="00D06E79"/>
    <w:rsid w:val="00D06EFE"/>
    <w:rsid w:val="00D07013"/>
    <w:rsid w:val="00D07165"/>
    <w:rsid w:val="00D072EC"/>
    <w:rsid w:val="00D074F4"/>
    <w:rsid w:val="00D07518"/>
    <w:rsid w:val="00D07596"/>
    <w:rsid w:val="00D075D8"/>
    <w:rsid w:val="00D07719"/>
    <w:rsid w:val="00D07823"/>
    <w:rsid w:val="00D078EE"/>
    <w:rsid w:val="00D0796D"/>
    <w:rsid w:val="00D07A39"/>
    <w:rsid w:val="00D07B04"/>
    <w:rsid w:val="00D07D11"/>
    <w:rsid w:val="00D07DB5"/>
    <w:rsid w:val="00D1005E"/>
    <w:rsid w:val="00D101AD"/>
    <w:rsid w:val="00D101B3"/>
    <w:rsid w:val="00D107A1"/>
    <w:rsid w:val="00D108B5"/>
    <w:rsid w:val="00D10954"/>
    <w:rsid w:val="00D10A28"/>
    <w:rsid w:val="00D10D9F"/>
    <w:rsid w:val="00D10E03"/>
    <w:rsid w:val="00D10E3B"/>
    <w:rsid w:val="00D10EDE"/>
    <w:rsid w:val="00D10F73"/>
    <w:rsid w:val="00D10FAE"/>
    <w:rsid w:val="00D1102F"/>
    <w:rsid w:val="00D11220"/>
    <w:rsid w:val="00D11399"/>
    <w:rsid w:val="00D113C3"/>
    <w:rsid w:val="00D11745"/>
    <w:rsid w:val="00D1191F"/>
    <w:rsid w:val="00D11AE2"/>
    <w:rsid w:val="00D11AF7"/>
    <w:rsid w:val="00D11B9B"/>
    <w:rsid w:val="00D11D96"/>
    <w:rsid w:val="00D11E64"/>
    <w:rsid w:val="00D11F08"/>
    <w:rsid w:val="00D12456"/>
    <w:rsid w:val="00D126A3"/>
    <w:rsid w:val="00D1291A"/>
    <w:rsid w:val="00D12C86"/>
    <w:rsid w:val="00D12E7E"/>
    <w:rsid w:val="00D12EC7"/>
    <w:rsid w:val="00D130FE"/>
    <w:rsid w:val="00D131C6"/>
    <w:rsid w:val="00D13202"/>
    <w:rsid w:val="00D13461"/>
    <w:rsid w:val="00D13493"/>
    <w:rsid w:val="00D137AB"/>
    <w:rsid w:val="00D13837"/>
    <w:rsid w:val="00D13915"/>
    <w:rsid w:val="00D1395F"/>
    <w:rsid w:val="00D139DB"/>
    <w:rsid w:val="00D13A68"/>
    <w:rsid w:val="00D13E0E"/>
    <w:rsid w:val="00D13F80"/>
    <w:rsid w:val="00D140A5"/>
    <w:rsid w:val="00D140D0"/>
    <w:rsid w:val="00D140EE"/>
    <w:rsid w:val="00D1410E"/>
    <w:rsid w:val="00D142BE"/>
    <w:rsid w:val="00D142C4"/>
    <w:rsid w:val="00D14327"/>
    <w:rsid w:val="00D143BE"/>
    <w:rsid w:val="00D1440B"/>
    <w:rsid w:val="00D14492"/>
    <w:rsid w:val="00D144C5"/>
    <w:rsid w:val="00D1483A"/>
    <w:rsid w:val="00D14AAE"/>
    <w:rsid w:val="00D14BB1"/>
    <w:rsid w:val="00D14DDB"/>
    <w:rsid w:val="00D1508C"/>
    <w:rsid w:val="00D15110"/>
    <w:rsid w:val="00D15177"/>
    <w:rsid w:val="00D153BD"/>
    <w:rsid w:val="00D154A3"/>
    <w:rsid w:val="00D1552B"/>
    <w:rsid w:val="00D1562A"/>
    <w:rsid w:val="00D15667"/>
    <w:rsid w:val="00D1577A"/>
    <w:rsid w:val="00D1583A"/>
    <w:rsid w:val="00D15936"/>
    <w:rsid w:val="00D15A4A"/>
    <w:rsid w:val="00D15BE9"/>
    <w:rsid w:val="00D15CF8"/>
    <w:rsid w:val="00D15DC9"/>
    <w:rsid w:val="00D15DF3"/>
    <w:rsid w:val="00D16313"/>
    <w:rsid w:val="00D164FD"/>
    <w:rsid w:val="00D16508"/>
    <w:rsid w:val="00D1653F"/>
    <w:rsid w:val="00D166BF"/>
    <w:rsid w:val="00D16717"/>
    <w:rsid w:val="00D1674E"/>
    <w:rsid w:val="00D167E4"/>
    <w:rsid w:val="00D168AB"/>
    <w:rsid w:val="00D16A3B"/>
    <w:rsid w:val="00D16B1D"/>
    <w:rsid w:val="00D16BF8"/>
    <w:rsid w:val="00D16F40"/>
    <w:rsid w:val="00D16F93"/>
    <w:rsid w:val="00D171A5"/>
    <w:rsid w:val="00D171F5"/>
    <w:rsid w:val="00D17249"/>
    <w:rsid w:val="00D17291"/>
    <w:rsid w:val="00D172DE"/>
    <w:rsid w:val="00D1734B"/>
    <w:rsid w:val="00D174BC"/>
    <w:rsid w:val="00D174CE"/>
    <w:rsid w:val="00D176F7"/>
    <w:rsid w:val="00D177E9"/>
    <w:rsid w:val="00D17894"/>
    <w:rsid w:val="00D1797B"/>
    <w:rsid w:val="00D17A99"/>
    <w:rsid w:val="00D17B67"/>
    <w:rsid w:val="00D17BE3"/>
    <w:rsid w:val="00D17D27"/>
    <w:rsid w:val="00D20109"/>
    <w:rsid w:val="00D20181"/>
    <w:rsid w:val="00D20645"/>
    <w:rsid w:val="00D206C8"/>
    <w:rsid w:val="00D20757"/>
    <w:rsid w:val="00D20942"/>
    <w:rsid w:val="00D20A26"/>
    <w:rsid w:val="00D20AC2"/>
    <w:rsid w:val="00D20C98"/>
    <w:rsid w:val="00D20CB2"/>
    <w:rsid w:val="00D20CCE"/>
    <w:rsid w:val="00D20FBA"/>
    <w:rsid w:val="00D210D0"/>
    <w:rsid w:val="00D210F9"/>
    <w:rsid w:val="00D2110F"/>
    <w:rsid w:val="00D21120"/>
    <w:rsid w:val="00D21414"/>
    <w:rsid w:val="00D2155B"/>
    <w:rsid w:val="00D21946"/>
    <w:rsid w:val="00D21A79"/>
    <w:rsid w:val="00D21CE9"/>
    <w:rsid w:val="00D21DAD"/>
    <w:rsid w:val="00D21DCD"/>
    <w:rsid w:val="00D21DF4"/>
    <w:rsid w:val="00D22167"/>
    <w:rsid w:val="00D22191"/>
    <w:rsid w:val="00D22444"/>
    <w:rsid w:val="00D224C5"/>
    <w:rsid w:val="00D224FE"/>
    <w:rsid w:val="00D2267D"/>
    <w:rsid w:val="00D2276F"/>
    <w:rsid w:val="00D228EB"/>
    <w:rsid w:val="00D229B0"/>
    <w:rsid w:val="00D229CE"/>
    <w:rsid w:val="00D22AAE"/>
    <w:rsid w:val="00D22AF7"/>
    <w:rsid w:val="00D22B8C"/>
    <w:rsid w:val="00D22B9D"/>
    <w:rsid w:val="00D22C37"/>
    <w:rsid w:val="00D22CB6"/>
    <w:rsid w:val="00D22D49"/>
    <w:rsid w:val="00D22D6A"/>
    <w:rsid w:val="00D22EA0"/>
    <w:rsid w:val="00D235C8"/>
    <w:rsid w:val="00D235D2"/>
    <w:rsid w:val="00D236FF"/>
    <w:rsid w:val="00D237A9"/>
    <w:rsid w:val="00D23A75"/>
    <w:rsid w:val="00D23ABB"/>
    <w:rsid w:val="00D23B28"/>
    <w:rsid w:val="00D23C8E"/>
    <w:rsid w:val="00D23D60"/>
    <w:rsid w:val="00D23D63"/>
    <w:rsid w:val="00D23DB1"/>
    <w:rsid w:val="00D23E4B"/>
    <w:rsid w:val="00D23F1A"/>
    <w:rsid w:val="00D23F4D"/>
    <w:rsid w:val="00D23F56"/>
    <w:rsid w:val="00D23FA2"/>
    <w:rsid w:val="00D241AA"/>
    <w:rsid w:val="00D2420B"/>
    <w:rsid w:val="00D24294"/>
    <w:rsid w:val="00D24513"/>
    <w:rsid w:val="00D24607"/>
    <w:rsid w:val="00D2460D"/>
    <w:rsid w:val="00D24614"/>
    <w:rsid w:val="00D24662"/>
    <w:rsid w:val="00D24A50"/>
    <w:rsid w:val="00D24E1E"/>
    <w:rsid w:val="00D24E8F"/>
    <w:rsid w:val="00D250FC"/>
    <w:rsid w:val="00D2514D"/>
    <w:rsid w:val="00D25216"/>
    <w:rsid w:val="00D25229"/>
    <w:rsid w:val="00D2532B"/>
    <w:rsid w:val="00D25544"/>
    <w:rsid w:val="00D256AE"/>
    <w:rsid w:val="00D25A4B"/>
    <w:rsid w:val="00D25BA5"/>
    <w:rsid w:val="00D25C87"/>
    <w:rsid w:val="00D25EFC"/>
    <w:rsid w:val="00D26068"/>
    <w:rsid w:val="00D2615B"/>
    <w:rsid w:val="00D26167"/>
    <w:rsid w:val="00D26A0B"/>
    <w:rsid w:val="00D26BB6"/>
    <w:rsid w:val="00D26ECB"/>
    <w:rsid w:val="00D26F4F"/>
    <w:rsid w:val="00D26FD2"/>
    <w:rsid w:val="00D271BC"/>
    <w:rsid w:val="00D274C1"/>
    <w:rsid w:val="00D2755B"/>
    <w:rsid w:val="00D2757A"/>
    <w:rsid w:val="00D275AB"/>
    <w:rsid w:val="00D275BF"/>
    <w:rsid w:val="00D27616"/>
    <w:rsid w:val="00D276D3"/>
    <w:rsid w:val="00D277EC"/>
    <w:rsid w:val="00D278B5"/>
    <w:rsid w:val="00D27B9F"/>
    <w:rsid w:val="00D27C31"/>
    <w:rsid w:val="00D27C67"/>
    <w:rsid w:val="00D27FF1"/>
    <w:rsid w:val="00D30099"/>
    <w:rsid w:val="00D30330"/>
    <w:rsid w:val="00D3043B"/>
    <w:rsid w:val="00D3049F"/>
    <w:rsid w:val="00D304BF"/>
    <w:rsid w:val="00D305D4"/>
    <w:rsid w:val="00D3066C"/>
    <w:rsid w:val="00D306C4"/>
    <w:rsid w:val="00D3086F"/>
    <w:rsid w:val="00D30A53"/>
    <w:rsid w:val="00D30D11"/>
    <w:rsid w:val="00D30D23"/>
    <w:rsid w:val="00D30D2F"/>
    <w:rsid w:val="00D30D3D"/>
    <w:rsid w:val="00D3104E"/>
    <w:rsid w:val="00D3107B"/>
    <w:rsid w:val="00D31250"/>
    <w:rsid w:val="00D312E9"/>
    <w:rsid w:val="00D3142B"/>
    <w:rsid w:val="00D3146E"/>
    <w:rsid w:val="00D314A8"/>
    <w:rsid w:val="00D314E7"/>
    <w:rsid w:val="00D31914"/>
    <w:rsid w:val="00D319DD"/>
    <w:rsid w:val="00D31A55"/>
    <w:rsid w:val="00D31AF9"/>
    <w:rsid w:val="00D31B19"/>
    <w:rsid w:val="00D31B52"/>
    <w:rsid w:val="00D31CCB"/>
    <w:rsid w:val="00D31D12"/>
    <w:rsid w:val="00D31D16"/>
    <w:rsid w:val="00D31FD9"/>
    <w:rsid w:val="00D3206E"/>
    <w:rsid w:val="00D320F2"/>
    <w:rsid w:val="00D3224A"/>
    <w:rsid w:val="00D322AD"/>
    <w:rsid w:val="00D32405"/>
    <w:rsid w:val="00D32533"/>
    <w:rsid w:val="00D326D4"/>
    <w:rsid w:val="00D327E0"/>
    <w:rsid w:val="00D32B0C"/>
    <w:rsid w:val="00D32B5D"/>
    <w:rsid w:val="00D32C23"/>
    <w:rsid w:val="00D32CEC"/>
    <w:rsid w:val="00D32D5D"/>
    <w:rsid w:val="00D32D72"/>
    <w:rsid w:val="00D32DB3"/>
    <w:rsid w:val="00D32E77"/>
    <w:rsid w:val="00D32EB0"/>
    <w:rsid w:val="00D32F36"/>
    <w:rsid w:val="00D33049"/>
    <w:rsid w:val="00D330B9"/>
    <w:rsid w:val="00D33131"/>
    <w:rsid w:val="00D33465"/>
    <w:rsid w:val="00D334DB"/>
    <w:rsid w:val="00D337E7"/>
    <w:rsid w:val="00D3395C"/>
    <w:rsid w:val="00D33B9A"/>
    <w:rsid w:val="00D33C44"/>
    <w:rsid w:val="00D33E3C"/>
    <w:rsid w:val="00D34015"/>
    <w:rsid w:val="00D340A3"/>
    <w:rsid w:val="00D34274"/>
    <w:rsid w:val="00D343AC"/>
    <w:rsid w:val="00D34459"/>
    <w:rsid w:val="00D345E0"/>
    <w:rsid w:val="00D349AA"/>
    <w:rsid w:val="00D34C73"/>
    <w:rsid w:val="00D34C8B"/>
    <w:rsid w:val="00D34DC0"/>
    <w:rsid w:val="00D34E18"/>
    <w:rsid w:val="00D34EC2"/>
    <w:rsid w:val="00D3507C"/>
    <w:rsid w:val="00D352DA"/>
    <w:rsid w:val="00D353A3"/>
    <w:rsid w:val="00D353ED"/>
    <w:rsid w:val="00D35470"/>
    <w:rsid w:val="00D355A6"/>
    <w:rsid w:val="00D3576F"/>
    <w:rsid w:val="00D3581C"/>
    <w:rsid w:val="00D35959"/>
    <w:rsid w:val="00D359E2"/>
    <w:rsid w:val="00D35AF3"/>
    <w:rsid w:val="00D35C70"/>
    <w:rsid w:val="00D35C80"/>
    <w:rsid w:val="00D35CBA"/>
    <w:rsid w:val="00D35FD6"/>
    <w:rsid w:val="00D35FD8"/>
    <w:rsid w:val="00D36103"/>
    <w:rsid w:val="00D362FC"/>
    <w:rsid w:val="00D3646A"/>
    <w:rsid w:val="00D364DD"/>
    <w:rsid w:val="00D36575"/>
    <w:rsid w:val="00D366A0"/>
    <w:rsid w:val="00D36718"/>
    <w:rsid w:val="00D36827"/>
    <w:rsid w:val="00D36CA2"/>
    <w:rsid w:val="00D36ED3"/>
    <w:rsid w:val="00D37131"/>
    <w:rsid w:val="00D372BC"/>
    <w:rsid w:val="00D37584"/>
    <w:rsid w:val="00D375D8"/>
    <w:rsid w:val="00D37601"/>
    <w:rsid w:val="00D37741"/>
    <w:rsid w:val="00D3780B"/>
    <w:rsid w:val="00D378FD"/>
    <w:rsid w:val="00D37CD8"/>
    <w:rsid w:val="00D401D8"/>
    <w:rsid w:val="00D402E1"/>
    <w:rsid w:val="00D40482"/>
    <w:rsid w:val="00D404F6"/>
    <w:rsid w:val="00D405FD"/>
    <w:rsid w:val="00D4069A"/>
    <w:rsid w:val="00D40BB8"/>
    <w:rsid w:val="00D40C43"/>
    <w:rsid w:val="00D40F66"/>
    <w:rsid w:val="00D41279"/>
    <w:rsid w:val="00D41487"/>
    <w:rsid w:val="00D41516"/>
    <w:rsid w:val="00D415D9"/>
    <w:rsid w:val="00D41823"/>
    <w:rsid w:val="00D41CA1"/>
    <w:rsid w:val="00D41EB7"/>
    <w:rsid w:val="00D41F13"/>
    <w:rsid w:val="00D42184"/>
    <w:rsid w:val="00D421FD"/>
    <w:rsid w:val="00D42247"/>
    <w:rsid w:val="00D425B2"/>
    <w:rsid w:val="00D425C1"/>
    <w:rsid w:val="00D425F5"/>
    <w:rsid w:val="00D42700"/>
    <w:rsid w:val="00D42706"/>
    <w:rsid w:val="00D42737"/>
    <w:rsid w:val="00D4279D"/>
    <w:rsid w:val="00D428B7"/>
    <w:rsid w:val="00D428D6"/>
    <w:rsid w:val="00D429F2"/>
    <w:rsid w:val="00D42B56"/>
    <w:rsid w:val="00D42D85"/>
    <w:rsid w:val="00D42D8D"/>
    <w:rsid w:val="00D42DB9"/>
    <w:rsid w:val="00D42F9E"/>
    <w:rsid w:val="00D43242"/>
    <w:rsid w:val="00D432CF"/>
    <w:rsid w:val="00D433B2"/>
    <w:rsid w:val="00D43475"/>
    <w:rsid w:val="00D4358C"/>
    <w:rsid w:val="00D435BD"/>
    <w:rsid w:val="00D435DC"/>
    <w:rsid w:val="00D43734"/>
    <w:rsid w:val="00D4398B"/>
    <w:rsid w:val="00D43A69"/>
    <w:rsid w:val="00D43CAC"/>
    <w:rsid w:val="00D43FB3"/>
    <w:rsid w:val="00D4439D"/>
    <w:rsid w:val="00D443B3"/>
    <w:rsid w:val="00D445B8"/>
    <w:rsid w:val="00D44705"/>
    <w:rsid w:val="00D44711"/>
    <w:rsid w:val="00D4475D"/>
    <w:rsid w:val="00D44761"/>
    <w:rsid w:val="00D44CB8"/>
    <w:rsid w:val="00D44EE3"/>
    <w:rsid w:val="00D44F9D"/>
    <w:rsid w:val="00D45195"/>
    <w:rsid w:val="00D45270"/>
    <w:rsid w:val="00D453E4"/>
    <w:rsid w:val="00D4544F"/>
    <w:rsid w:val="00D454B5"/>
    <w:rsid w:val="00D454C6"/>
    <w:rsid w:val="00D456FC"/>
    <w:rsid w:val="00D45D0E"/>
    <w:rsid w:val="00D45DE5"/>
    <w:rsid w:val="00D45E79"/>
    <w:rsid w:val="00D45FCF"/>
    <w:rsid w:val="00D463C5"/>
    <w:rsid w:val="00D4647C"/>
    <w:rsid w:val="00D466EB"/>
    <w:rsid w:val="00D46855"/>
    <w:rsid w:val="00D46C02"/>
    <w:rsid w:val="00D46DDB"/>
    <w:rsid w:val="00D46F3B"/>
    <w:rsid w:val="00D46F6B"/>
    <w:rsid w:val="00D46F75"/>
    <w:rsid w:val="00D46F7E"/>
    <w:rsid w:val="00D47242"/>
    <w:rsid w:val="00D4750D"/>
    <w:rsid w:val="00D47751"/>
    <w:rsid w:val="00D477FD"/>
    <w:rsid w:val="00D478C2"/>
    <w:rsid w:val="00D47C5C"/>
    <w:rsid w:val="00D500FA"/>
    <w:rsid w:val="00D50107"/>
    <w:rsid w:val="00D50327"/>
    <w:rsid w:val="00D50354"/>
    <w:rsid w:val="00D505D8"/>
    <w:rsid w:val="00D5061B"/>
    <w:rsid w:val="00D5073C"/>
    <w:rsid w:val="00D508CB"/>
    <w:rsid w:val="00D508DD"/>
    <w:rsid w:val="00D50AD9"/>
    <w:rsid w:val="00D50BC0"/>
    <w:rsid w:val="00D50D0B"/>
    <w:rsid w:val="00D50D97"/>
    <w:rsid w:val="00D50FD5"/>
    <w:rsid w:val="00D512A1"/>
    <w:rsid w:val="00D51590"/>
    <w:rsid w:val="00D516DD"/>
    <w:rsid w:val="00D5176F"/>
    <w:rsid w:val="00D517BE"/>
    <w:rsid w:val="00D5183E"/>
    <w:rsid w:val="00D5197C"/>
    <w:rsid w:val="00D51B32"/>
    <w:rsid w:val="00D51D6C"/>
    <w:rsid w:val="00D51DE7"/>
    <w:rsid w:val="00D51FBE"/>
    <w:rsid w:val="00D525CC"/>
    <w:rsid w:val="00D528B1"/>
    <w:rsid w:val="00D529AD"/>
    <w:rsid w:val="00D52C53"/>
    <w:rsid w:val="00D52CCD"/>
    <w:rsid w:val="00D52DBF"/>
    <w:rsid w:val="00D52DE9"/>
    <w:rsid w:val="00D52ED9"/>
    <w:rsid w:val="00D52F61"/>
    <w:rsid w:val="00D52FA8"/>
    <w:rsid w:val="00D530DD"/>
    <w:rsid w:val="00D5310E"/>
    <w:rsid w:val="00D531BF"/>
    <w:rsid w:val="00D5337A"/>
    <w:rsid w:val="00D5338B"/>
    <w:rsid w:val="00D53401"/>
    <w:rsid w:val="00D5370A"/>
    <w:rsid w:val="00D53749"/>
    <w:rsid w:val="00D538DC"/>
    <w:rsid w:val="00D53A63"/>
    <w:rsid w:val="00D53BA7"/>
    <w:rsid w:val="00D53C38"/>
    <w:rsid w:val="00D53CBC"/>
    <w:rsid w:val="00D53D00"/>
    <w:rsid w:val="00D54429"/>
    <w:rsid w:val="00D54871"/>
    <w:rsid w:val="00D54966"/>
    <w:rsid w:val="00D54AE4"/>
    <w:rsid w:val="00D54B1A"/>
    <w:rsid w:val="00D54CDC"/>
    <w:rsid w:val="00D54D05"/>
    <w:rsid w:val="00D55084"/>
    <w:rsid w:val="00D55161"/>
    <w:rsid w:val="00D55164"/>
    <w:rsid w:val="00D552A5"/>
    <w:rsid w:val="00D55574"/>
    <w:rsid w:val="00D5568C"/>
    <w:rsid w:val="00D557A0"/>
    <w:rsid w:val="00D557A1"/>
    <w:rsid w:val="00D558CA"/>
    <w:rsid w:val="00D55E51"/>
    <w:rsid w:val="00D55EAD"/>
    <w:rsid w:val="00D5613F"/>
    <w:rsid w:val="00D56227"/>
    <w:rsid w:val="00D562D4"/>
    <w:rsid w:val="00D563A3"/>
    <w:rsid w:val="00D5664C"/>
    <w:rsid w:val="00D567BC"/>
    <w:rsid w:val="00D569EA"/>
    <w:rsid w:val="00D56AD9"/>
    <w:rsid w:val="00D56CD7"/>
    <w:rsid w:val="00D56DBE"/>
    <w:rsid w:val="00D56ECC"/>
    <w:rsid w:val="00D57011"/>
    <w:rsid w:val="00D570AE"/>
    <w:rsid w:val="00D5729B"/>
    <w:rsid w:val="00D57312"/>
    <w:rsid w:val="00D576AB"/>
    <w:rsid w:val="00D5793D"/>
    <w:rsid w:val="00D57A19"/>
    <w:rsid w:val="00D57A95"/>
    <w:rsid w:val="00D57D3F"/>
    <w:rsid w:val="00D6005B"/>
    <w:rsid w:val="00D60210"/>
    <w:rsid w:val="00D60325"/>
    <w:rsid w:val="00D606E3"/>
    <w:rsid w:val="00D607A1"/>
    <w:rsid w:val="00D607E4"/>
    <w:rsid w:val="00D607F8"/>
    <w:rsid w:val="00D60AF1"/>
    <w:rsid w:val="00D60C08"/>
    <w:rsid w:val="00D60D16"/>
    <w:rsid w:val="00D60DB4"/>
    <w:rsid w:val="00D60F76"/>
    <w:rsid w:val="00D611A3"/>
    <w:rsid w:val="00D611B1"/>
    <w:rsid w:val="00D615E2"/>
    <w:rsid w:val="00D61652"/>
    <w:rsid w:val="00D617BD"/>
    <w:rsid w:val="00D6186F"/>
    <w:rsid w:val="00D618D8"/>
    <w:rsid w:val="00D61A3A"/>
    <w:rsid w:val="00D61B05"/>
    <w:rsid w:val="00D61CC2"/>
    <w:rsid w:val="00D61D38"/>
    <w:rsid w:val="00D61F83"/>
    <w:rsid w:val="00D62014"/>
    <w:rsid w:val="00D62168"/>
    <w:rsid w:val="00D62281"/>
    <w:rsid w:val="00D6237E"/>
    <w:rsid w:val="00D6238A"/>
    <w:rsid w:val="00D62603"/>
    <w:rsid w:val="00D62958"/>
    <w:rsid w:val="00D629CC"/>
    <w:rsid w:val="00D62D31"/>
    <w:rsid w:val="00D62DF4"/>
    <w:rsid w:val="00D62E1C"/>
    <w:rsid w:val="00D62E4A"/>
    <w:rsid w:val="00D62F13"/>
    <w:rsid w:val="00D62F85"/>
    <w:rsid w:val="00D630A6"/>
    <w:rsid w:val="00D632B0"/>
    <w:rsid w:val="00D633AB"/>
    <w:rsid w:val="00D634D3"/>
    <w:rsid w:val="00D6358C"/>
    <w:rsid w:val="00D63592"/>
    <w:rsid w:val="00D63A74"/>
    <w:rsid w:val="00D63BBD"/>
    <w:rsid w:val="00D63CDF"/>
    <w:rsid w:val="00D642EE"/>
    <w:rsid w:val="00D643B5"/>
    <w:rsid w:val="00D644B7"/>
    <w:rsid w:val="00D64512"/>
    <w:rsid w:val="00D6466E"/>
    <w:rsid w:val="00D649C8"/>
    <w:rsid w:val="00D64A26"/>
    <w:rsid w:val="00D64AD2"/>
    <w:rsid w:val="00D64C3E"/>
    <w:rsid w:val="00D64D10"/>
    <w:rsid w:val="00D64DD5"/>
    <w:rsid w:val="00D64E88"/>
    <w:rsid w:val="00D65024"/>
    <w:rsid w:val="00D651B8"/>
    <w:rsid w:val="00D65314"/>
    <w:rsid w:val="00D65689"/>
    <w:rsid w:val="00D65844"/>
    <w:rsid w:val="00D658F7"/>
    <w:rsid w:val="00D65963"/>
    <w:rsid w:val="00D659A5"/>
    <w:rsid w:val="00D65BF6"/>
    <w:rsid w:val="00D65CD4"/>
    <w:rsid w:val="00D65E56"/>
    <w:rsid w:val="00D65FD6"/>
    <w:rsid w:val="00D66111"/>
    <w:rsid w:val="00D6616E"/>
    <w:rsid w:val="00D663EF"/>
    <w:rsid w:val="00D664A8"/>
    <w:rsid w:val="00D664C9"/>
    <w:rsid w:val="00D66506"/>
    <w:rsid w:val="00D6665F"/>
    <w:rsid w:val="00D667C2"/>
    <w:rsid w:val="00D6692D"/>
    <w:rsid w:val="00D66CD6"/>
    <w:rsid w:val="00D66CFB"/>
    <w:rsid w:val="00D66D36"/>
    <w:rsid w:val="00D66D3F"/>
    <w:rsid w:val="00D66D99"/>
    <w:rsid w:val="00D66E2D"/>
    <w:rsid w:val="00D66E92"/>
    <w:rsid w:val="00D66EC2"/>
    <w:rsid w:val="00D67022"/>
    <w:rsid w:val="00D671DC"/>
    <w:rsid w:val="00D673C6"/>
    <w:rsid w:val="00D6740E"/>
    <w:rsid w:val="00D67445"/>
    <w:rsid w:val="00D67712"/>
    <w:rsid w:val="00D67912"/>
    <w:rsid w:val="00D67AD7"/>
    <w:rsid w:val="00D67B46"/>
    <w:rsid w:val="00D67BE2"/>
    <w:rsid w:val="00D67BF3"/>
    <w:rsid w:val="00D67C38"/>
    <w:rsid w:val="00D67C65"/>
    <w:rsid w:val="00D67D2A"/>
    <w:rsid w:val="00D67D38"/>
    <w:rsid w:val="00D67D40"/>
    <w:rsid w:val="00D67E56"/>
    <w:rsid w:val="00D7000A"/>
    <w:rsid w:val="00D70014"/>
    <w:rsid w:val="00D701CA"/>
    <w:rsid w:val="00D7025F"/>
    <w:rsid w:val="00D706CC"/>
    <w:rsid w:val="00D706E5"/>
    <w:rsid w:val="00D7092D"/>
    <w:rsid w:val="00D70A51"/>
    <w:rsid w:val="00D70DDC"/>
    <w:rsid w:val="00D710C4"/>
    <w:rsid w:val="00D71189"/>
    <w:rsid w:val="00D71220"/>
    <w:rsid w:val="00D715F1"/>
    <w:rsid w:val="00D71A83"/>
    <w:rsid w:val="00D71BBC"/>
    <w:rsid w:val="00D71CE4"/>
    <w:rsid w:val="00D71E14"/>
    <w:rsid w:val="00D71E92"/>
    <w:rsid w:val="00D71F79"/>
    <w:rsid w:val="00D722B7"/>
    <w:rsid w:val="00D722F6"/>
    <w:rsid w:val="00D72315"/>
    <w:rsid w:val="00D723A3"/>
    <w:rsid w:val="00D727F1"/>
    <w:rsid w:val="00D72897"/>
    <w:rsid w:val="00D72902"/>
    <w:rsid w:val="00D72C3B"/>
    <w:rsid w:val="00D731DC"/>
    <w:rsid w:val="00D732A9"/>
    <w:rsid w:val="00D7331C"/>
    <w:rsid w:val="00D73689"/>
    <w:rsid w:val="00D73955"/>
    <w:rsid w:val="00D73A46"/>
    <w:rsid w:val="00D7401B"/>
    <w:rsid w:val="00D74052"/>
    <w:rsid w:val="00D740C0"/>
    <w:rsid w:val="00D7413D"/>
    <w:rsid w:val="00D741B4"/>
    <w:rsid w:val="00D745B0"/>
    <w:rsid w:val="00D74600"/>
    <w:rsid w:val="00D7479E"/>
    <w:rsid w:val="00D749F3"/>
    <w:rsid w:val="00D74ABB"/>
    <w:rsid w:val="00D74BD0"/>
    <w:rsid w:val="00D74D2C"/>
    <w:rsid w:val="00D75016"/>
    <w:rsid w:val="00D752DD"/>
    <w:rsid w:val="00D75314"/>
    <w:rsid w:val="00D7535C"/>
    <w:rsid w:val="00D75433"/>
    <w:rsid w:val="00D7548D"/>
    <w:rsid w:val="00D754FB"/>
    <w:rsid w:val="00D756C3"/>
    <w:rsid w:val="00D757A3"/>
    <w:rsid w:val="00D759FB"/>
    <w:rsid w:val="00D75C12"/>
    <w:rsid w:val="00D75CD8"/>
    <w:rsid w:val="00D75EDA"/>
    <w:rsid w:val="00D7628A"/>
    <w:rsid w:val="00D7688E"/>
    <w:rsid w:val="00D76B9D"/>
    <w:rsid w:val="00D76C82"/>
    <w:rsid w:val="00D76D5B"/>
    <w:rsid w:val="00D76E25"/>
    <w:rsid w:val="00D7703F"/>
    <w:rsid w:val="00D77253"/>
    <w:rsid w:val="00D772BD"/>
    <w:rsid w:val="00D772CB"/>
    <w:rsid w:val="00D7756B"/>
    <w:rsid w:val="00D776DC"/>
    <w:rsid w:val="00D77954"/>
    <w:rsid w:val="00D77A38"/>
    <w:rsid w:val="00D77BB7"/>
    <w:rsid w:val="00D77E17"/>
    <w:rsid w:val="00D77F28"/>
    <w:rsid w:val="00D77F62"/>
    <w:rsid w:val="00D77F69"/>
    <w:rsid w:val="00D801FE"/>
    <w:rsid w:val="00D802A0"/>
    <w:rsid w:val="00D80391"/>
    <w:rsid w:val="00D803D3"/>
    <w:rsid w:val="00D8061E"/>
    <w:rsid w:val="00D80789"/>
    <w:rsid w:val="00D808C5"/>
    <w:rsid w:val="00D80D0B"/>
    <w:rsid w:val="00D80EFB"/>
    <w:rsid w:val="00D80F55"/>
    <w:rsid w:val="00D8111D"/>
    <w:rsid w:val="00D8123F"/>
    <w:rsid w:val="00D81266"/>
    <w:rsid w:val="00D81317"/>
    <w:rsid w:val="00D815FD"/>
    <w:rsid w:val="00D81654"/>
    <w:rsid w:val="00D8177F"/>
    <w:rsid w:val="00D81A06"/>
    <w:rsid w:val="00D81A07"/>
    <w:rsid w:val="00D81A53"/>
    <w:rsid w:val="00D81AC0"/>
    <w:rsid w:val="00D81B11"/>
    <w:rsid w:val="00D81B69"/>
    <w:rsid w:val="00D81CEF"/>
    <w:rsid w:val="00D81CFE"/>
    <w:rsid w:val="00D822D6"/>
    <w:rsid w:val="00D82320"/>
    <w:rsid w:val="00D82367"/>
    <w:rsid w:val="00D823BE"/>
    <w:rsid w:val="00D823BF"/>
    <w:rsid w:val="00D82581"/>
    <w:rsid w:val="00D82854"/>
    <w:rsid w:val="00D828A2"/>
    <w:rsid w:val="00D829CB"/>
    <w:rsid w:val="00D82F42"/>
    <w:rsid w:val="00D832D1"/>
    <w:rsid w:val="00D833F5"/>
    <w:rsid w:val="00D83405"/>
    <w:rsid w:val="00D83725"/>
    <w:rsid w:val="00D8376D"/>
    <w:rsid w:val="00D8399E"/>
    <w:rsid w:val="00D83CD4"/>
    <w:rsid w:val="00D83DBF"/>
    <w:rsid w:val="00D83E19"/>
    <w:rsid w:val="00D83E5E"/>
    <w:rsid w:val="00D83E7B"/>
    <w:rsid w:val="00D83ED7"/>
    <w:rsid w:val="00D84143"/>
    <w:rsid w:val="00D8421D"/>
    <w:rsid w:val="00D842EE"/>
    <w:rsid w:val="00D84435"/>
    <w:rsid w:val="00D84507"/>
    <w:rsid w:val="00D8454E"/>
    <w:rsid w:val="00D845AC"/>
    <w:rsid w:val="00D84712"/>
    <w:rsid w:val="00D84A54"/>
    <w:rsid w:val="00D84C1A"/>
    <w:rsid w:val="00D84C59"/>
    <w:rsid w:val="00D84C88"/>
    <w:rsid w:val="00D84DD6"/>
    <w:rsid w:val="00D84DE1"/>
    <w:rsid w:val="00D84F86"/>
    <w:rsid w:val="00D85033"/>
    <w:rsid w:val="00D853C8"/>
    <w:rsid w:val="00D85488"/>
    <w:rsid w:val="00D85527"/>
    <w:rsid w:val="00D85792"/>
    <w:rsid w:val="00D85888"/>
    <w:rsid w:val="00D85B2E"/>
    <w:rsid w:val="00D85B7E"/>
    <w:rsid w:val="00D85C6A"/>
    <w:rsid w:val="00D85CE6"/>
    <w:rsid w:val="00D85EFB"/>
    <w:rsid w:val="00D860F0"/>
    <w:rsid w:val="00D86719"/>
    <w:rsid w:val="00D867B2"/>
    <w:rsid w:val="00D8685D"/>
    <w:rsid w:val="00D869D4"/>
    <w:rsid w:val="00D86B95"/>
    <w:rsid w:val="00D86B97"/>
    <w:rsid w:val="00D86C7A"/>
    <w:rsid w:val="00D86CCF"/>
    <w:rsid w:val="00D86D9A"/>
    <w:rsid w:val="00D86D9B"/>
    <w:rsid w:val="00D87034"/>
    <w:rsid w:val="00D8707D"/>
    <w:rsid w:val="00D870AF"/>
    <w:rsid w:val="00D871AD"/>
    <w:rsid w:val="00D8722F"/>
    <w:rsid w:val="00D87372"/>
    <w:rsid w:val="00D8745D"/>
    <w:rsid w:val="00D874F3"/>
    <w:rsid w:val="00D87545"/>
    <w:rsid w:val="00D875E9"/>
    <w:rsid w:val="00D87751"/>
    <w:rsid w:val="00D877AE"/>
    <w:rsid w:val="00D8782C"/>
    <w:rsid w:val="00D878C7"/>
    <w:rsid w:val="00D87903"/>
    <w:rsid w:val="00D87AF7"/>
    <w:rsid w:val="00D87BC7"/>
    <w:rsid w:val="00D87BF4"/>
    <w:rsid w:val="00D87C91"/>
    <w:rsid w:val="00D87CF1"/>
    <w:rsid w:val="00D87D8D"/>
    <w:rsid w:val="00D87EC9"/>
    <w:rsid w:val="00D87ECA"/>
    <w:rsid w:val="00D87F09"/>
    <w:rsid w:val="00D87F4C"/>
    <w:rsid w:val="00D9005D"/>
    <w:rsid w:val="00D901F6"/>
    <w:rsid w:val="00D90290"/>
    <w:rsid w:val="00D9043C"/>
    <w:rsid w:val="00D9054A"/>
    <w:rsid w:val="00D90569"/>
    <w:rsid w:val="00D9057B"/>
    <w:rsid w:val="00D9078B"/>
    <w:rsid w:val="00D907D8"/>
    <w:rsid w:val="00D90817"/>
    <w:rsid w:val="00D90878"/>
    <w:rsid w:val="00D9089E"/>
    <w:rsid w:val="00D90944"/>
    <w:rsid w:val="00D90B88"/>
    <w:rsid w:val="00D90C19"/>
    <w:rsid w:val="00D90CDF"/>
    <w:rsid w:val="00D90FFB"/>
    <w:rsid w:val="00D91110"/>
    <w:rsid w:val="00D91394"/>
    <w:rsid w:val="00D91799"/>
    <w:rsid w:val="00D9181D"/>
    <w:rsid w:val="00D91A2B"/>
    <w:rsid w:val="00D91CAC"/>
    <w:rsid w:val="00D92241"/>
    <w:rsid w:val="00D922AD"/>
    <w:rsid w:val="00D92379"/>
    <w:rsid w:val="00D925A4"/>
    <w:rsid w:val="00D9263E"/>
    <w:rsid w:val="00D92D9F"/>
    <w:rsid w:val="00D92F30"/>
    <w:rsid w:val="00D92F67"/>
    <w:rsid w:val="00D93088"/>
    <w:rsid w:val="00D93097"/>
    <w:rsid w:val="00D93207"/>
    <w:rsid w:val="00D9323C"/>
    <w:rsid w:val="00D932C8"/>
    <w:rsid w:val="00D9348A"/>
    <w:rsid w:val="00D93778"/>
    <w:rsid w:val="00D93784"/>
    <w:rsid w:val="00D93939"/>
    <w:rsid w:val="00D9395B"/>
    <w:rsid w:val="00D93AF3"/>
    <w:rsid w:val="00D93BFB"/>
    <w:rsid w:val="00D93EBE"/>
    <w:rsid w:val="00D93F13"/>
    <w:rsid w:val="00D93F28"/>
    <w:rsid w:val="00D93F5B"/>
    <w:rsid w:val="00D942B6"/>
    <w:rsid w:val="00D9433A"/>
    <w:rsid w:val="00D944BE"/>
    <w:rsid w:val="00D94555"/>
    <w:rsid w:val="00D945ED"/>
    <w:rsid w:val="00D947BC"/>
    <w:rsid w:val="00D94AF1"/>
    <w:rsid w:val="00D94DDD"/>
    <w:rsid w:val="00D94EBF"/>
    <w:rsid w:val="00D9510D"/>
    <w:rsid w:val="00D95110"/>
    <w:rsid w:val="00D952CA"/>
    <w:rsid w:val="00D953A7"/>
    <w:rsid w:val="00D95553"/>
    <w:rsid w:val="00D956B3"/>
    <w:rsid w:val="00D95889"/>
    <w:rsid w:val="00D959FC"/>
    <w:rsid w:val="00D95A1D"/>
    <w:rsid w:val="00D95A7F"/>
    <w:rsid w:val="00D95ABC"/>
    <w:rsid w:val="00D95ADE"/>
    <w:rsid w:val="00D95B23"/>
    <w:rsid w:val="00D95BC6"/>
    <w:rsid w:val="00D95D7B"/>
    <w:rsid w:val="00D95E08"/>
    <w:rsid w:val="00D95F29"/>
    <w:rsid w:val="00D96021"/>
    <w:rsid w:val="00D960C3"/>
    <w:rsid w:val="00D96214"/>
    <w:rsid w:val="00D96242"/>
    <w:rsid w:val="00D96313"/>
    <w:rsid w:val="00D9633B"/>
    <w:rsid w:val="00D96352"/>
    <w:rsid w:val="00D964E3"/>
    <w:rsid w:val="00D965B6"/>
    <w:rsid w:val="00D9682D"/>
    <w:rsid w:val="00D968DA"/>
    <w:rsid w:val="00D96945"/>
    <w:rsid w:val="00D96A0B"/>
    <w:rsid w:val="00D96B17"/>
    <w:rsid w:val="00D96B3A"/>
    <w:rsid w:val="00D96BD3"/>
    <w:rsid w:val="00D96CCC"/>
    <w:rsid w:val="00D96DD6"/>
    <w:rsid w:val="00D96F33"/>
    <w:rsid w:val="00D9711F"/>
    <w:rsid w:val="00D97358"/>
    <w:rsid w:val="00D97569"/>
    <w:rsid w:val="00D97768"/>
    <w:rsid w:val="00D97B9C"/>
    <w:rsid w:val="00D97F1D"/>
    <w:rsid w:val="00DA00CE"/>
    <w:rsid w:val="00DA00D2"/>
    <w:rsid w:val="00DA010A"/>
    <w:rsid w:val="00DA01B6"/>
    <w:rsid w:val="00DA01EA"/>
    <w:rsid w:val="00DA0266"/>
    <w:rsid w:val="00DA0595"/>
    <w:rsid w:val="00DA06D2"/>
    <w:rsid w:val="00DA06FF"/>
    <w:rsid w:val="00DA08C3"/>
    <w:rsid w:val="00DA0AD0"/>
    <w:rsid w:val="00DA0CC8"/>
    <w:rsid w:val="00DA0DF5"/>
    <w:rsid w:val="00DA0FCF"/>
    <w:rsid w:val="00DA1282"/>
    <w:rsid w:val="00DA1432"/>
    <w:rsid w:val="00DA154E"/>
    <w:rsid w:val="00DA15F2"/>
    <w:rsid w:val="00DA17B7"/>
    <w:rsid w:val="00DA19EF"/>
    <w:rsid w:val="00DA1A48"/>
    <w:rsid w:val="00DA1D48"/>
    <w:rsid w:val="00DA208C"/>
    <w:rsid w:val="00DA209A"/>
    <w:rsid w:val="00DA20CF"/>
    <w:rsid w:val="00DA250F"/>
    <w:rsid w:val="00DA2593"/>
    <w:rsid w:val="00DA2E53"/>
    <w:rsid w:val="00DA32F8"/>
    <w:rsid w:val="00DA375E"/>
    <w:rsid w:val="00DA3814"/>
    <w:rsid w:val="00DA394D"/>
    <w:rsid w:val="00DA3AF5"/>
    <w:rsid w:val="00DA3B61"/>
    <w:rsid w:val="00DA3B91"/>
    <w:rsid w:val="00DA4031"/>
    <w:rsid w:val="00DA4149"/>
    <w:rsid w:val="00DA415C"/>
    <w:rsid w:val="00DA4305"/>
    <w:rsid w:val="00DA43FF"/>
    <w:rsid w:val="00DA454C"/>
    <w:rsid w:val="00DA4731"/>
    <w:rsid w:val="00DA487E"/>
    <w:rsid w:val="00DA4AC1"/>
    <w:rsid w:val="00DA4AD1"/>
    <w:rsid w:val="00DA4B31"/>
    <w:rsid w:val="00DA5675"/>
    <w:rsid w:val="00DA575F"/>
    <w:rsid w:val="00DA583D"/>
    <w:rsid w:val="00DA5933"/>
    <w:rsid w:val="00DA5A54"/>
    <w:rsid w:val="00DA5C5F"/>
    <w:rsid w:val="00DA600C"/>
    <w:rsid w:val="00DA608D"/>
    <w:rsid w:val="00DA61B7"/>
    <w:rsid w:val="00DA6426"/>
    <w:rsid w:val="00DA649C"/>
    <w:rsid w:val="00DA64F5"/>
    <w:rsid w:val="00DA685E"/>
    <w:rsid w:val="00DA6A4C"/>
    <w:rsid w:val="00DA6A77"/>
    <w:rsid w:val="00DA6A99"/>
    <w:rsid w:val="00DA6ABB"/>
    <w:rsid w:val="00DA6BDE"/>
    <w:rsid w:val="00DA6C15"/>
    <w:rsid w:val="00DA6C19"/>
    <w:rsid w:val="00DA6C61"/>
    <w:rsid w:val="00DA6C6C"/>
    <w:rsid w:val="00DA6CBD"/>
    <w:rsid w:val="00DA6EA5"/>
    <w:rsid w:val="00DA6FDB"/>
    <w:rsid w:val="00DA6FFB"/>
    <w:rsid w:val="00DA7095"/>
    <w:rsid w:val="00DA72B1"/>
    <w:rsid w:val="00DA7310"/>
    <w:rsid w:val="00DA78AA"/>
    <w:rsid w:val="00DA7AF1"/>
    <w:rsid w:val="00DA7C19"/>
    <w:rsid w:val="00DA7CAF"/>
    <w:rsid w:val="00DA7D9D"/>
    <w:rsid w:val="00DA7EA3"/>
    <w:rsid w:val="00DA7EBB"/>
    <w:rsid w:val="00DA7ED9"/>
    <w:rsid w:val="00DA7F13"/>
    <w:rsid w:val="00DB00A2"/>
    <w:rsid w:val="00DB07FA"/>
    <w:rsid w:val="00DB088E"/>
    <w:rsid w:val="00DB0AA9"/>
    <w:rsid w:val="00DB0AEC"/>
    <w:rsid w:val="00DB0B85"/>
    <w:rsid w:val="00DB0C25"/>
    <w:rsid w:val="00DB0CBA"/>
    <w:rsid w:val="00DB0D0B"/>
    <w:rsid w:val="00DB1038"/>
    <w:rsid w:val="00DB104C"/>
    <w:rsid w:val="00DB1168"/>
    <w:rsid w:val="00DB1298"/>
    <w:rsid w:val="00DB1386"/>
    <w:rsid w:val="00DB14CF"/>
    <w:rsid w:val="00DB162B"/>
    <w:rsid w:val="00DB162F"/>
    <w:rsid w:val="00DB1ADA"/>
    <w:rsid w:val="00DB1BB6"/>
    <w:rsid w:val="00DB1EA5"/>
    <w:rsid w:val="00DB207D"/>
    <w:rsid w:val="00DB2087"/>
    <w:rsid w:val="00DB21CE"/>
    <w:rsid w:val="00DB221A"/>
    <w:rsid w:val="00DB2439"/>
    <w:rsid w:val="00DB2997"/>
    <w:rsid w:val="00DB2ABF"/>
    <w:rsid w:val="00DB2AF1"/>
    <w:rsid w:val="00DB2DB5"/>
    <w:rsid w:val="00DB338C"/>
    <w:rsid w:val="00DB33BC"/>
    <w:rsid w:val="00DB33ED"/>
    <w:rsid w:val="00DB33F0"/>
    <w:rsid w:val="00DB3544"/>
    <w:rsid w:val="00DB3565"/>
    <w:rsid w:val="00DB35E1"/>
    <w:rsid w:val="00DB364D"/>
    <w:rsid w:val="00DB37A1"/>
    <w:rsid w:val="00DB3867"/>
    <w:rsid w:val="00DB3972"/>
    <w:rsid w:val="00DB39DA"/>
    <w:rsid w:val="00DB39E4"/>
    <w:rsid w:val="00DB3B1B"/>
    <w:rsid w:val="00DB3C8D"/>
    <w:rsid w:val="00DB3DAF"/>
    <w:rsid w:val="00DB3F1E"/>
    <w:rsid w:val="00DB40B3"/>
    <w:rsid w:val="00DB4348"/>
    <w:rsid w:val="00DB43BA"/>
    <w:rsid w:val="00DB43BB"/>
    <w:rsid w:val="00DB447E"/>
    <w:rsid w:val="00DB4760"/>
    <w:rsid w:val="00DB481C"/>
    <w:rsid w:val="00DB49F4"/>
    <w:rsid w:val="00DB4AD6"/>
    <w:rsid w:val="00DB4FBA"/>
    <w:rsid w:val="00DB4FE0"/>
    <w:rsid w:val="00DB50A1"/>
    <w:rsid w:val="00DB5354"/>
    <w:rsid w:val="00DB53F4"/>
    <w:rsid w:val="00DB5887"/>
    <w:rsid w:val="00DB589A"/>
    <w:rsid w:val="00DB5964"/>
    <w:rsid w:val="00DB5B36"/>
    <w:rsid w:val="00DB5BCA"/>
    <w:rsid w:val="00DB5C8B"/>
    <w:rsid w:val="00DB5DBA"/>
    <w:rsid w:val="00DB5E00"/>
    <w:rsid w:val="00DB5EDD"/>
    <w:rsid w:val="00DB6078"/>
    <w:rsid w:val="00DB6082"/>
    <w:rsid w:val="00DB60B5"/>
    <w:rsid w:val="00DB60F9"/>
    <w:rsid w:val="00DB65AA"/>
    <w:rsid w:val="00DB68D1"/>
    <w:rsid w:val="00DB69AF"/>
    <w:rsid w:val="00DB6A5E"/>
    <w:rsid w:val="00DB6B43"/>
    <w:rsid w:val="00DB6B99"/>
    <w:rsid w:val="00DB6EEA"/>
    <w:rsid w:val="00DB7025"/>
    <w:rsid w:val="00DB716B"/>
    <w:rsid w:val="00DB726F"/>
    <w:rsid w:val="00DB728F"/>
    <w:rsid w:val="00DB7361"/>
    <w:rsid w:val="00DB73BB"/>
    <w:rsid w:val="00DB744B"/>
    <w:rsid w:val="00DB7627"/>
    <w:rsid w:val="00DB79B8"/>
    <w:rsid w:val="00DB7B50"/>
    <w:rsid w:val="00DB7CF0"/>
    <w:rsid w:val="00DB7D6F"/>
    <w:rsid w:val="00DB7E72"/>
    <w:rsid w:val="00DC0208"/>
    <w:rsid w:val="00DC0226"/>
    <w:rsid w:val="00DC04E0"/>
    <w:rsid w:val="00DC0560"/>
    <w:rsid w:val="00DC0582"/>
    <w:rsid w:val="00DC0E8F"/>
    <w:rsid w:val="00DC0FC2"/>
    <w:rsid w:val="00DC1206"/>
    <w:rsid w:val="00DC13C7"/>
    <w:rsid w:val="00DC1487"/>
    <w:rsid w:val="00DC14A4"/>
    <w:rsid w:val="00DC15D9"/>
    <w:rsid w:val="00DC173D"/>
    <w:rsid w:val="00DC179D"/>
    <w:rsid w:val="00DC1B58"/>
    <w:rsid w:val="00DC1DFC"/>
    <w:rsid w:val="00DC1E7F"/>
    <w:rsid w:val="00DC2472"/>
    <w:rsid w:val="00DC2656"/>
    <w:rsid w:val="00DC279A"/>
    <w:rsid w:val="00DC2804"/>
    <w:rsid w:val="00DC2C44"/>
    <w:rsid w:val="00DC2CC0"/>
    <w:rsid w:val="00DC2D31"/>
    <w:rsid w:val="00DC2E11"/>
    <w:rsid w:val="00DC3259"/>
    <w:rsid w:val="00DC34BE"/>
    <w:rsid w:val="00DC361C"/>
    <w:rsid w:val="00DC3857"/>
    <w:rsid w:val="00DC388A"/>
    <w:rsid w:val="00DC394A"/>
    <w:rsid w:val="00DC3A03"/>
    <w:rsid w:val="00DC3A8E"/>
    <w:rsid w:val="00DC3C99"/>
    <w:rsid w:val="00DC3CD7"/>
    <w:rsid w:val="00DC3D52"/>
    <w:rsid w:val="00DC3D8F"/>
    <w:rsid w:val="00DC3E36"/>
    <w:rsid w:val="00DC3E49"/>
    <w:rsid w:val="00DC3F83"/>
    <w:rsid w:val="00DC3FA1"/>
    <w:rsid w:val="00DC3FA3"/>
    <w:rsid w:val="00DC402C"/>
    <w:rsid w:val="00DC4124"/>
    <w:rsid w:val="00DC4171"/>
    <w:rsid w:val="00DC434F"/>
    <w:rsid w:val="00DC43C8"/>
    <w:rsid w:val="00DC4495"/>
    <w:rsid w:val="00DC45D4"/>
    <w:rsid w:val="00DC4627"/>
    <w:rsid w:val="00DC4661"/>
    <w:rsid w:val="00DC474E"/>
    <w:rsid w:val="00DC4AE7"/>
    <w:rsid w:val="00DC4EC1"/>
    <w:rsid w:val="00DC4FBF"/>
    <w:rsid w:val="00DC5040"/>
    <w:rsid w:val="00DC5059"/>
    <w:rsid w:val="00DC50A1"/>
    <w:rsid w:val="00DC5105"/>
    <w:rsid w:val="00DC5112"/>
    <w:rsid w:val="00DC5160"/>
    <w:rsid w:val="00DC5178"/>
    <w:rsid w:val="00DC52B6"/>
    <w:rsid w:val="00DC5367"/>
    <w:rsid w:val="00DC545E"/>
    <w:rsid w:val="00DC57BE"/>
    <w:rsid w:val="00DC5A40"/>
    <w:rsid w:val="00DC5A9A"/>
    <w:rsid w:val="00DC5C35"/>
    <w:rsid w:val="00DC5D62"/>
    <w:rsid w:val="00DC5DCA"/>
    <w:rsid w:val="00DC613A"/>
    <w:rsid w:val="00DC6297"/>
    <w:rsid w:val="00DC63DB"/>
    <w:rsid w:val="00DC6507"/>
    <w:rsid w:val="00DC65A9"/>
    <w:rsid w:val="00DC6625"/>
    <w:rsid w:val="00DC674F"/>
    <w:rsid w:val="00DC677A"/>
    <w:rsid w:val="00DC6BEE"/>
    <w:rsid w:val="00DC6C0A"/>
    <w:rsid w:val="00DC6DD0"/>
    <w:rsid w:val="00DC6E77"/>
    <w:rsid w:val="00DC6EFC"/>
    <w:rsid w:val="00DC6F6D"/>
    <w:rsid w:val="00DC6F8F"/>
    <w:rsid w:val="00DC6FDD"/>
    <w:rsid w:val="00DC715A"/>
    <w:rsid w:val="00DC7164"/>
    <w:rsid w:val="00DC7179"/>
    <w:rsid w:val="00DC71E8"/>
    <w:rsid w:val="00DC7227"/>
    <w:rsid w:val="00DC72DF"/>
    <w:rsid w:val="00DC7490"/>
    <w:rsid w:val="00DC769E"/>
    <w:rsid w:val="00DC76C2"/>
    <w:rsid w:val="00DC77C6"/>
    <w:rsid w:val="00DC7A89"/>
    <w:rsid w:val="00DC7B44"/>
    <w:rsid w:val="00DC7D69"/>
    <w:rsid w:val="00DC7E7A"/>
    <w:rsid w:val="00DD00B3"/>
    <w:rsid w:val="00DD00E7"/>
    <w:rsid w:val="00DD01B2"/>
    <w:rsid w:val="00DD022F"/>
    <w:rsid w:val="00DD0268"/>
    <w:rsid w:val="00DD02A9"/>
    <w:rsid w:val="00DD0323"/>
    <w:rsid w:val="00DD049D"/>
    <w:rsid w:val="00DD04DE"/>
    <w:rsid w:val="00DD06F2"/>
    <w:rsid w:val="00DD0828"/>
    <w:rsid w:val="00DD096C"/>
    <w:rsid w:val="00DD0A1A"/>
    <w:rsid w:val="00DD0A4E"/>
    <w:rsid w:val="00DD0BB8"/>
    <w:rsid w:val="00DD13CB"/>
    <w:rsid w:val="00DD1525"/>
    <w:rsid w:val="00DD1575"/>
    <w:rsid w:val="00DD15E3"/>
    <w:rsid w:val="00DD18BF"/>
    <w:rsid w:val="00DD1C1D"/>
    <w:rsid w:val="00DD1D6E"/>
    <w:rsid w:val="00DD1E15"/>
    <w:rsid w:val="00DD1EAB"/>
    <w:rsid w:val="00DD1EC6"/>
    <w:rsid w:val="00DD20CE"/>
    <w:rsid w:val="00DD21D0"/>
    <w:rsid w:val="00DD246A"/>
    <w:rsid w:val="00DD262F"/>
    <w:rsid w:val="00DD2771"/>
    <w:rsid w:val="00DD2782"/>
    <w:rsid w:val="00DD283B"/>
    <w:rsid w:val="00DD2AD1"/>
    <w:rsid w:val="00DD2B58"/>
    <w:rsid w:val="00DD2DC2"/>
    <w:rsid w:val="00DD3007"/>
    <w:rsid w:val="00DD3047"/>
    <w:rsid w:val="00DD325C"/>
    <w:rsid w:val="00DD3461"/>
    <w:rsid w:val="00DD35D7"/>
    <w:rsid w:val="00DD3600"/>
    <w:rsid w:val="00DD36DC"/>
    <w:rsid w:val="00DD37B6"/>
    <w:rsid w:val="00DD3804"/>
    <w:rsid w:val="00DD38C5"/>
    <w:rsid w:val="00DD38F0"/>
    <w:rsid w:val="00DD3B85"/>
    <w:rsid w:val="00DD3CE2"/>
    <w:rsid w:val="00DD3F6F"/>
    <w:rsid w:val="00DD4176"/>
    <w:rsid w:val="00DD444A"/>
    <w:rsid w:val="00DD4480"/>
    <w:rsid w:val="00DD4548"/>
    <w:rsid w:val="00DD468C"/>
    <w:rsid w:val="00DD46C5"/>
    <w:rsid w:val="00DD4842"/>
    <w:rsid w:val="00DD49B1"/>
    <w:rsid w:val="00DD4AD1"/>
    <w:rsid w:val="00DD4BE7"/>
    <w:rsid w:val="00DD4CF7"/>
    <w:rsid w:val="00DD4E43"/>
    <w:rsid w:val="00DD4F5B"/>
    <w:rsid w:val="00DD506A"/>
    <w:rsid w:val="00DD5539"/>
    <w:rsid w:val="00DD554A"/>
    <w:rsid w:val="00DD5743"/>
    <w:rsid w:val="00DD59AF"/>
    <w:rsid w:val="00DD5A8B"/>
    <w:rsid w:val="00DD5BB2"/>
    <w:rsid w:val="00DD5C2D"/>
    <w:rsid w:val="00DD5CC1"/>
    <w:rsid w:val="00DD5CEC"/>
    <w:rsid w:val="00DD5D18"/>
    <w:rsid w:val="00DD5E17"/>
    <w:rsid w:val="00DD5E61"/>
    <w:rsid w:val="00DD5F1A"/>
    <w:rsid w:val="00DD604C"/>
    <w:rsid w:val="00DD60CC"/>
    <w:rsid w:val="00DD6197"/>
    <w:rsid w:val="00DD6470"/>
    <w:rsid w:val="00DD6794"/>
    <w:rsid w:val="00DD6970"/>
    <w:rsid w:val="00DD69AC"/>
    <w:rsid w:val="00DD6B40"/>
    <w:rsid w:val="00DD6FA0"/>
    <w:rsid w:val="00DD70B4"/>
    <w:rsid w:val="00DD7283"/>
    <w:rsid w:val="00DD739F"/>
    <w:rsid w:val="00DD73E8"/>
    <w:rsid w:val="00DD7409"/>
    <w:rsid w:val="00DD74DC"/>
    <w:rsid w:val="00DD751A"/>
    <w:rsid w:val="00DD75D0"/>
    <w:rsid w:val="00DD75DE"/>
    <w:rsid w:val="00DD777D"/>
    <w:rsid w:val="00DD787A"/>
    <w:rsid w:val="00DD7B4A"/>
    <w:rsid w:val="00DD7C56"/>
    <w:rsid w:val="00DD7CC7"/>
    <w:rsid w:val="00DD7D15"/>
    <w:rsid w:val="00DE0062"/>
    <w:rsid w:val="00DE0149"/>
    <w:rsid w:val="00DE01DE"/>
    <w:rsid w:val="00DE0468"/>
    <w:rsid w:val="00DE04F8"/>
    <w:rsid w:val="00DE0709"/>
    <w:rsid w:val="00DE085A"/>
    <w:rsid w:val="00DE0AEC"/>
    <w:rsid w:val="00DE0D3C"/>
    <w:rsid w:val="00DE0DD6"/>
    <w:rsid w:val="00DE1006"/>
    <w:rsid w:val="00DE110B"/>
    <w:rsid w:val="00DE11C2"/>
    <w:rsid w:val="00DE12CD"/>
    <w:rsid w:val="00DE1331"/>
    <w:rsid w:val="00DE1359"/>
    <w:rsid w:val="00DE160A"/>
    <w:rsid w:val="00DE1AD9"/>
    <w:rsid w:val="00DE1B30"/>
    <w:rsid w:val="00DE1D04"/>
    <w:rsid w:val="00DE1E08"/>
    <w:rsid w:val="00DE1E3B"/>
    <w:rsid w:val="00DE226F"/>
    <w:rsid w:val="00DE2431"/>
    <w:rsid w:val="00DE24A7"/>
    <w:rsid w:val="00DE2640"/>
    <w:rsid w:val="00DE27AE"/>
    <w:rsid w:val="00DE2891"/>
    <w:rsid w:val="00DE2A90"/>
    <w:rsid w:val="00DE32D7"/>
    <w:rsid w:val="00DE35DD"/>
    <w:rsid w:val="00DE3761"/>
    <w:rsid w:val="00DE37BB"/>
    <w:rsid w:val="00DE37BF"/>
    <w:rsid w:val="00DE381F"/>
    <w:rsid w:val="00DE3960"/>
    <w:rsid w:val="00DE3A30"/>
    <w:rsid w:val="00DE3CE9"/>
    <w:rsid w:val="00DE3E73"/>
    <w:rsid w:val="00DE3E99"/>
    <w:rsid w:val="00DE3F4D"/>
    <w:rsid w:val="00DE4257"/>
    <w:rsid w:val="00DE42AE"/>
    <w:rsid w:val="00DE45B3"/>
    <w:rsid w:val="00DE4996"/>
    <w:rsid w:val="00DE4D0D"/>
    <w:rsid w:val="00DE4E4B"/>
    <w:rsid w:val="00DE4F96"/>
    <w:rsid w:val="00DE50FD"/>
    <w:rsid w:val="00DE51B5"/>
    <w:rsid w:val="00DE56F8"/>
    <w:rsid w:val="00DE57F8"/>
    <w:rsid w:val="00DE58C3"/>
    <w:rsid w:val="00DE58F1"/>
    <w:rsid w:val="00DE5A0E"/>
    <w:rsid w:val="00DE5B0C"/>
    <w:rsid w:val="00DE5C8F"/>
    <w:rsid w:val="00DE5EA3"/>
    <w:rsid w:val="00DE60C1"/>
    <w:rsid w:val="00DE6154"/>
    <w:rsid w:val="00DE618F"/>
    <w:rsid w:val="00DE62B9"/>
    <w:rsid w:val="00DE645E"/>
    <w:rsid w:val="00DE66F3"/>
    <w:rsid w:val="00DE674E"/>
    <w:rsid w:val="00DE6849"/>
    <w:rsid w:val="00DE690F"/>
    <w:rsid w:val="00DE697E"/>
    <w:rsid w:val="00DE6A59"/>
    <w:rsid w:val="00DE6B19"/>
    <w:rsid w:val="00DE6C0E"/>
    <w:rsid w:val="00DE6CA8"/>
    <w:rsid w:val="00DE6E96"/>
    <w:rsid w:val="00DE6F68"/>
    <w:rsid w:val="00DE704F"/>
    <w:rsid w:val="00DE71B7"/>
    <w:rsid w:val="00DE734A"/>
    <w:rsid w:val="00DE74B3"/>
    <w:rsid w:val="00DE781B"/>
    <w:rsid w:val="00DE7898"/>
    <w:rsid w:val="00DE7995"/>
    <w:rsid w:val="00DE7CD4"/>
    <w:rsid w:val="00DE7D18"/>
    <w:rsid w:val="00DE7DD9"/>
    <w:rsid w:val="00DE7EE8"/>
    <w:rsid w:val="00DE7EF9"/>
    <w:rsid w:val="00DE7F4D"/>
    <w:rsid w:val="00DF02B1"/>
    <w:rsid w:val="00DF045E"/>
    <w:rsid w:val="00DF04B3"/>
    <w:rsid w:val="00DF04E3"/>
    <w:rsid w:val="00DF05F9"/>
    <w:rsid w:val="00DF0612"/>
    <w:rsid w:val="00DF065C"/>
    <w:rsid w:val="00DF0663"/>
    <w:rsid w:val="00DF07A8"/>
    <w:rsid w:val="00DF07DB"/>
    <w:rsid w:val="00DF0870"/>
    <w:rsid w:val="00DF08BE"/>
    <w:rsid w:val="00DF08CA"/>
    <w:rsid w:val="00DF0B30"/>
    <w:rsid w:val="00DF0C9B"/>
    <w:rsid w:val="00DF0CA0"/>
    <w:rsid w:val="00DF1060"/>
    <w:rsid w:val="00DF11E8"/>
    <w:rsid w:val="00DF147F"/>
    <w:rsid w:val="00DF15A0"/>
    <w:rsid w:val="00DF15E7"/>
    <w:rsid w:val="00DF1785"/>
    <w:rsid w:val="00DF189B"/>
    <w:rsid w:val="00DF193C"/>
    <w:rsid w:val="00DF19FA"/>
    <w:rsid w:val="00DF1A33"/>
    <w:rsid w:val="00DF1D2F"/>
    <w:rsid w:val="00DF1DF0"/>
    <w:rsid w:val="00DF1F5B"/>
    <w:rsid w:val="00DF204D"/>
    <w:rsid w:val="00DF209E"/>
    <w:rsid w:val="00DF2214"/>
    <w:rsid w:val="00DF22E9"/>
    <w:rsid w:val="00DF2457"/>
    <w:rsid w:val="00DF25D7"/>
    <w:rsid w:val="00DF26FB"/>
    <w:rsid w:val="00DF2722"/>
    <w:rsid w:val="00DF2747"/>
    <w:rsid w:val="00DF2752"/>
    <w:rsid w:val="00DF2822"/>
    <w:rsid w:val="00DF2854"/>
    <w:rsid w:val="00DF299F"/>
    <w:rsid w:val="00DF29CE"/>
    <w:rsid w:val="00DF2A46"/>
    <w:rsid w:val="00DF2D15"/>
    <w:rsid w:val="00DF2D8F"/>
    <w:rsid w:val="00DF2E85"/>
    <w:rsid w:val="00DF2ED3"/>
    <w:rsid w:val="00DF30D6"/>
    <w:rsid w:val="00DF30E9"/>
    <w:rsid w:val="00DF33D5"/>
    <w:rsid w:val="00DF33FC"/>
    <w:rsid w:val="00DF3428"/>
    <w:rsid w:val="00DF35AE"/>
    <w:rsid w:val="00DF3691"/>
    <w:rsid w:val="00DF36C6"/>
    <w:rsid w:val="00DF397F"/>
    <w:rsid w:val="00DF3DA4"/>
    <w:rsid w:val="00DF3DC6"/>
    <w:rsid w:val="00DF3DF6"/>
    <w:rsid w:val="00DF3E3F"/>
    <w:rsid w:val="00DF3E61"/>
    <w:rsid w:val="00DF3EF0"/>
    <w:rsid w:val="00DF3F7C"/>
    <w:rsid w:val="00DF407D"/>
    <w:rsid w:val="00DF4173"/>
    <w:rsid w:val="00DF420B"/>
    <w:rsid w:val="00DF440F"/>
    <w:rsid w:val="00DF4543"/>
    <w:rsid w:val="00DF468A"/>
    <w:rsid w:val="00DF46CF"/>
    <w:rsid w:val="00DF46FA"/>
    <w:rsid w:val="00DF4773"/>
    <w:rsid w:val="00DF4787"/>
    <w:rsid w:val="00DF4880"/>
    <w:rsid w:val="00DF4B15"/>
    <w:rsid w:val="00DF4B79"/>
    <w:rsid w:val="00DF4BA2"/>
    <w:rsid w:val="00DF4BA5"/>
    <w:rsid w:val="00DF4C0F"/>
    <w:rsid w:val="00DF4CE2"/>
    <w:rsid w:val="00DF4EF8"/>
    <w:rsid w:val="00DF4F0D"/>
    <w:rsid w:val="00DF515D"/>
    <w:rsid w:val="00DF56CF"/>
    <w:rsid w:val="00DF582E"/>
    <w:rsid w:val="00DF598C"/>
    <w:rsid w:val="00DF59D3"/>
    <w:rsid w:val="00DF5A27"/>
    <w:rsid w:val="00DF5A3D"/>
    <w:rsid w:val="00DF5ACE"/>
    <w:rsid w:val="00DF5CBD"/>
    <w:rsid w:val="00DF5EA0"/>
    <w:rsid w:val="00DF5F9F"/>
    <w:rsid w:val="00DF6011"/>
    <w:rsid w:val="00DF6187"/>
    <w:rsid w:val="00DF6405"/>
    <w:rsid w:val="00DF66A5"/>
    <w:rsid w:val="00DF6986"/>
    <w:rsid w:val="00DF6C57"/>
    <w:rsid w:val="00DF6E8D"/>
    <w:rsid w:val="00DF7150"/>
    <w:rsid w:val="00DF71F5"/>
    <w:rsid w:val="00DF7451"/>
    <w:rsid w:val="00DF7506"/>
    <w:rsid w:val="00DF7538"/>
    <w:rsid w:val="00DF763A"/>
    <w:rsid w:val="00DF763C"/>
    <w:rsid w:val="00DF76B6"/>
    <w:rsid w:val="00DF7727"/>
    <w:rsid w:val="00DF77D8"/>
    <w:rsid w:val="00DF78CA"/>
    <w:rsid w:val="00DF7DC8"/>
    <w:rsid w:val="00E00130"/>
    <w:rsid w:val="00E00250"/>
    <w:rsid w:val="00E002BB"/>
    <w:rsid w:val="00E002FD"/>
    <w:rsid w:val="00E0041F"/>
    <w:rsid w:val="00E0052B"/>
    <w:rsid w:val="00E00662"/>
    <w:rsid w:val="00E007EB"/>
    <w:rsid w:val="00E00912"/>
    <w:rsid w:val="00E00A04"/>
    <w:rsid w:val="00E00CE1"/>
    <w:rsid w:val="00E00DD2"/>
    <w:rsid w:val="00E00E10"/>
    <w:rsid w:val="00E00ED9"/>
    <w:rsid w:val="00E01172"/>
    <w:rsid w:val="00E013B0"/>
    <w:rsid w:val="00E014EF"/>
    <w:rsid w:val="00E01508"/>
    <w:rsid w:val="00E01694"/>
    <w:rsid w:val="00E01B8D"/>
    <w:rsid w:val="00E01CEC"/>
    <w:rsid w:val="00E01E87"/>
    <w:rsid w:val="00E02021"/>
    <w:rsid w:val="00E02095"/>
    <w:rsid w:val="00E021FC"/>
    <w:rsid w:val="00E02295"/>
    <w:rsid w:val="00E023F8"/>
    <w:rsid w:val="00E02568"/>
    <w:rsid w:val="00E025C5"/>
    <w:rsid w:val="00E02A76"/>
    <w:rsid w:val="00E02E46"/>
    <w:rsid w:val="00E03051"/>
    <w:rsid w:val="00E031C4"/>
    <w:rsid w:val="00E0341C"/>
    <w:rsid w:val="00E034EF"/>
    <w:rsid w:val="00E0358A"/>
    <w:rsid w:val="00E0358F"/>
    <w:rsid w:val="00E0363C"/>
    <w:rsid w:val="00E03748"/>
    <w:rsid w:val="00E037E2"/>
    <w:rsid w:val="00E03A36"/>
    <w:rsid w:val="00E03A50"/>
    <w:rsid w:val="00E03B3F"/>
    <w:rsid w:val="00E03B95"/>
    <w:rsid w:val="00E03CC6"/>
    <w:rsid w:val="00E03E00"/>
    <w:rsid w:val="00E03E0D"/>
    <w:rsid w:val="00E03F1E"/>
    <w:rsid w:val="00E041CC"/>
    <w:rsid w:val="00E0444D"/>
    <w:rsid w:val="00E04547"/>
    <w:rsid w:val="00E04587"/>
    <w:rsid w:val="00E045FF"/>
    <w:rsid w:val="00E0477A"/>
    <w:rsid w:val="00E04982"/>
    <w:rsid w:val="00E04A09"/>
    <w:rsid w:val="00E04BC7"/>
    <w:rsid w:val="00E04EF7"/>
    <w:rsid w:val="00E0528F"/>
    <w:rsid w:val="00E052C8"/>
    <w:rsid w:val="00E05378"/>
    <w:rsid w:val="00E05398"/>
    <w:rsid w:val="00E055DF"/>
    <w:rsid w:val="00E05663"/>
    <w:rsid w:val="00E05B39"/>
    <w:rsid w:val="00E05C67"/>
    <w:rsid w:val="00E05F21"/>
    <w:rsid w:val="00E05F2B"/>
    <w:rsid w:val="00E05F57"/>
    <w:rsid w:val="00E06168"/>
    <w:rsid w:val="00E06469"/>
    <w:rsid w:val="00E065C5"/>
    <w:rsid w:val="00E065CD"/>
    <w:rsid w:val="00E06667"/>
    <w:rsid w:val="00E066FE"/>
    <w:rsid w:val="00E06767"/>
    <w:rsid w:val="00E06839"/>
    <w:rsid w:val="00E0693B"/>
    <w:rsid w:val="00E06AAC"/>
    <w:rsid w:val="00E06B09"/>
    <w:rsid w:val="00E06B70"/>
    <w:rsid w:val="00E06C17"/>
    <w:rsid w:val="00E06E0F"/>
    <w:rsid w:val="00E06EA4"/>
    <w:rsid w:val="00E06ECD"/>
    <w:rsid w:val="00E06F8E"/>
    <w:rsid w:val="00E070AE"/>
    <w:rsid w:val="00E070F0"/>
    <w:rsid w:val="00E07166"/>
    <w:rsid w:val="00E07373"/>
    <w:rsid w:val="00E0763D"/>
    <w:rsid w:val="00E0766B"/>
    <w:rsid w:val="00E07678"/>
    <w:rsid w:val="00E076AC"/>
    <w:rsid w:val="00E079ED"/>
    <w:rsid w:val="00E079F5"/>
    <w:rsid w:val="00E07A10"/>
    <w:rsid w:val="00E07CF3"/>
    <w:rsid w:val="00E07DC6"/>
    <w:rsid w:val="00E07F8C"/>
    <w:rsid w:val="00E10078"/>
    <w:rsid w:val="00E1034B"/>
    <w:rsid w:val="00E105D1"/>
    <w:rsid w:val="00E1072D"/>
    <w:rsid w:val="00E10929"/>
    <w:rsid w:val="00E10965"/>
    <w:rsid w:val="00E109C0"/>
    <w:rsid w:val="00E109C9"/>
    <w:rsid w:val="00E10B3D"/>
    <w:rsid w:val="00E10B7F"/>
    <w:rsid w:val="00E10D04"/>
    <w:rsid w:val="00E10DA2"/>
    <w:rsid w:val="00E10DE4"/>
    <w:rsid w:val="00E110FE"/>
    <w:rsid w:val="00E111C9"/>
    <w:rsid w:val="00E11208"/>
    <w:rsid w:val="00E11362"/>
    <w:rsid w:val="00E1145E"/>
    <w:rsid w:val="00E114EC"/>
    <w:rsid w:val="00E116EC"/>
    <w:rsid w:val="00E1175A"/>
    <w:rsid w:val="00E1188A"/>
    <w:rsid w:val="00E119A5"/>
    <w:rsid w:val="00E11B85"/>
    <w:rsid w:val="00E11C61"/>
    <w:rsid w:val="00E11C9A"/>
    <w:rsid w:val="00E11E0A"/>
    <w:rsid w:val="00E120E0"/>
    <w:rsid w:val="00E1214C"/>
    <w:rsid w:val="00E1215F"/>
    <w:rsid w:val="00E127D6"/>
    <w:rsid w:val="00E12A55"/>
    <w:rsid w:val="00E12C48"/>
    <w:rsid w:val="00E12D13"/>
    <w:rsid w:val="00E12DAA"/>
    <w:rsid w:val="00E12E2F"/>
    <w:rsid w:val="00E12F1E"/>
    <w:rsid w:val="00E12F55"/>
    <w:rsid w:val="00E13057"/>
    <w:rsid w:val="00E13076"/>
    <w:rsid w:val="00E130E0"/>
    <w:rsid w:val="00E1335C"/>
    <w:rsid w:val="00E1350E"/>
    <w:rsid w:val="00E135A1"/>
    <w:rsid w:val="00E13618"/>
    <w:rsid w:val="00E1371F"/>
    <w:rsid w:val="00E13845"/>
    <w:rsid w:val="00E1385B"/>
    <w:rsid w:val="00E13BF7"/>
    <w:rsid w:val="00E13C1C"/>
    <w:rsid w:val="00E13C5A"/>
    <w:rsid w:val="00E13DAB"/>
    <w:rsid w:val="00E13E6A"/>
    <w:rsid w:val="00E13F20"/>
    <w:rsid w:val="00E140D1"/>
    <w:rsid w:val="00E14326"/>
    <w:rsid w:val="00E1436F"/>
    <w:rsid w:val="00E14632"/>
    <w:rsid w:val="00E146CA"/>
    <w:rsid w:val="00E146E1"/>
    <w:rsid w:val="00E14785"/>
    <w:rsid w:val="00E149AA"/>
    <w:rsid w:val="00E14A90"/>
    <w:rsid w:val="00E14C99"/>
    <w:rsid w:val="00E14CFF"/>
    <w:rsid w:val="00E15078"/>
    <w:rsid w:val="00E15164"/>
    <w:rsid w:val="00E1519A"/>
    <w:rsid w:val="00E15242"/>
    <w:rsid w:val="00E15501"/>
    <w:rsid w:val="00E15548"/>
    <w:rsid w:val="00E155FB"/>
    <w:rsid w:val="00E1565E"/>
    <w:rsid w:val="00E157B0"/>
    <w:rsid w:val="00E1582C"/>
    <w:rsid w:val="00E15857"/>
    <w:rsid w:val="00E15976"/>
    <w:rsid w:val="00E15988"/>
    <w:rsid w:val="00E1598A"/>
    <w:rsid w:val="00E15A6B"/>
    <w:rsid w:val="00E15B17"/>
    <w:rsid w:val="00E163F2"/>
    <w:rsid w:val="00E168BF"/>
    <w:rsid w:val="00E16A64"/>
    <w:rsid w:val="00E16A95"/>
    <w:rsid w:val="00E16C81"/>
    <w:rsid w:val="00E16CBA"/>
    <w:rsid w:val="00E16D0C"/>
    <w:rsid w:val="00E16EB8"/>
    <w:rsid w:val="00E16ECF"/>
    <w:rsid w:val="00E16FE8"/>
    <w:rsid w:val="00E17079"/>
    <w:rsid w:val="00E170BE"/>
    <w:rsid w:val="00E1718B"/>
    <w:rsid w:val="00E171F2"/>
    <w:rsid w:val="00E17234"/>
    <w:rsid w:val="00E172CC"/>
    <w:rsid w:val="00E172E7"/>
    <w:rsid w:val="00E1734B"/>
    <w:rsid w:val="00E17629"/>
    <w:rsid w:val="00E176DD"/>
    <w:rsid w:val="00E177C5"/>
    <w:rsid w:val="00E17990"/>
    <w:rsid w:val="00E17C51"/>
    <w:rsid w:val="00E17C8A"/>
    <w:rsid w:val="00E17CE9"/>
    <w:rsid w:val="00E17DA4"/>
    <w:rsid w:val="00E20040"/>
    <w:rsid w:val="00E2042F"/>
    <w:rsid w:val="00E20517"/>
    <w:rsid w:val="00E2051E"/>
    <w:rsid w:val="00E20549"/>
    <w:rsid w:val="00E2055E"/>
    <w:rsid w:val="00E205E3"/>
    <w:rsid w:val="00E20866"/>
    <w:rsid w:val="00E20ACF"/>
    <w:rsid w:val="00E20C6D"/>
    <w:rsid w:val="00E210EF"/>
    <w:rsid w:val="00E21145"/>
    <w:rsid w:val="00E21146"/>
    <w:rsid w:val="00E21229"/>
    <w:rsid w:val="00E212E0"/>
    <w:rsid w:val="00E212EF"/>
    <w:rsid w:val="00E2140E"/>
    <w:rsid w:val="00E2159C"/>
    <w:rsid w:val="00E215B4"/>
    <w:rsid w:val="00E216B3"/>
    <w:rsid w:val="00E2179D"/>
    <w:rsid w:val="00E219A4"/>
    <w:rsid w:val="00E219A7"/>
    <w:rsid w:val="00E21A3E"/>
    <w:rsid w:val="00E21BBD"/>
    <w:rsid w:val="00E21D7C"/>
    <w:rsid w:val="00E21E73"/>
    <w:rsid w:val="00E220B3"/>
    <w:rsid w:val="00E22213"/>
    <w:rsid w:val="00E2242C"/>
    <w:rsid w:val="00E2252E"/>
    <w:rsid w:val="00E225AB"/>
    <w:rsid w:val="00E22695"/>
    <w:rsid w:val="00E2270D"/>
    <w:rsid w:val="00E22BCF"/>
    <w:rsid w:val="00E22E13"/>
    <w:rsid w:val="00E22EEB"/>
    <w:rsid w:val="00E22F96"/>
    <w:rsid w:val="00E23032"/>
    <w:rsid w:val="00E23201"/>
    <w:rsid w:val="00E233E0"/>
    <w:rsid w:val="00E2371A"/>
    <w:rsid w:val="00E237B3"/>
    <w:rsid w:val="00E23857"/>
    <w:rsid w:val="00E23B1E"/>
    <w:rsid w:val="00E23BFE"/>
    <w:rsid w:val="00E23FFD"/>
    <w:rsid w:val="00E24230"/>
    <w:rsid w:val="00E244C1"/>
    <w:rsid w:val="00E245C2"/>
    <w:rsid w:val="00E245D0"/>
    <w:rsid w:val="00E2465F"/>
    <w:rsid w:val="00E24877"/>
    <w:rsid w:val="00E24BC3"/>
    <w:rsid w:val="00E24C6B"/>
    <w:rsid w:val="00E24D85"/>
    <w:rsid w:val="00E24E3F"/>
    <w:rsid w:val="00E25089"/>
    <w:rsid w:val="00E250A1"/>
    <w:rsid w:val="00E252A2"/>
    <w:rsid w:val="00E254AC"/>
    <w:rsid w:val="00E25503"/>
    <w:rsid w:val="00E257A1"/>
    <w:rsid w:val="00E257D3"/>
    <w:rsid w:val="00E257D6"/>
    <w:rsid w:val="00E259BF"/>
    <w:rsid w:val="00E25A13"/>
    <w:rsid w:val="00E25BDC"/>
    <w:rsid w:val="00E25CDC"/>
    <w:rsid w:val="00E2604B"/>
    <w:rsid w:val="00E260D9"/>
    <w:rsid w:val="00E26245"/>
    <w:rsid w:val="00E26318"/>
    <w:rsid w:val="00E26477"/>
    <w:rsid w:val="00E265BB"/>
    <w:rsid w:val="00E2663E"/>
    <w:rsid w:val="00E26660"/>
    <w:rsid w:val="00E268A8"/>
    <w:rsid w:val="00E2694A"/>
    <w:rsid w:val="00E26AFE"/>
    <w:rsid w:val="00E26E18"/>
    <w:rsid w:val="00E26FED"/>
    <w:rsid w:val="00E270D7"/>
    <w:rsid w:val="00E272CE"/>
    <w:rsid w:val="00E27459"/>
    <w:rsid w:val="00E2776E"/>
    <w:rsid w:val="00E278F0"/>
    <w:rsid w:val="00E27984"/>
    <w:rsid w:val="00E27FCE"/>
    <w:rsid w:val="00E30030"/>
    <w:rsid w:val="00E30072"/>
    <w:rsid w:val="00E301C1"/>
    <w:rsid w:val="00E30255"/>
    <w:rsid w:val="00E30401"/>
    <w:rsid w:val="00E30458"/>
    <w:rsid w:val="00E304CA"/>
    <w:rsid w:val="00E307BE"/>
    <w:rsid w:val="00E30D4B"/>
    <w:rsid w:val="00E30D7C"/>
    <w:rsid w:val="00E30EB3"/>
    <w:rsid w:val="00E30EE9"/>
    <w:rsid w:val="00E30F61"/>
    <w:rsid w:val="00E3115F"/>
    <w:rsid w:val="00E311DB"/>
    <w:rsid w:val="00E3158B"/>
    <w:rsid w:val="00E31602"/>
    <w:rsid w:val="00E31903"/>
    <w:rsid w:val="00E3195C"/>
    <w:rsid w:val="00E31A76"/>
    <w:rsid w:val="00E31A9C"/>
    <w:rsid w:val="00E31C1C"/>
    <w:rsid w:val="00E31C5F"/>
    <w:rsid w:val="00E31C95"/>
    <w:rsid w:val="00E31E02"/>
    <w:rsid w:val="00E3202B"/>
    <w:rsid w:val="00E3208E"/>
    <w:rsid w:val="00E32158"/>
    <w:rsid w:val="00E32164"/>
    <w:rsid w:val="00E3224C"/>
    <w:rsid w:val="00E323E9"/>
    <w:rsid w:val="00E325DF"/>
    <w:rsid w:val="00E328CD"/>
    <w:rsid w:val="00E32912"/>
    <w:rsid w:val="00E3297A"/>
    <w:rsid w:val="00E329B4"/>
    <w:rsid w:val="00E32AE6"/>
    <w:rsid w:val="00E32C5E"/>
    <w:rsid w:val="00E331AA"/>
    <w:rsid w:val="00E331B0"/>
    <w:rsid w:val="00E331B5"/>
    <w:rsid w:val="00E33339"/>
    <w:rsid w:val="00E33366"/>
    <w:rsid w:val="00E33371"/>
    <w:rsid w:val="00E33575"/>
    <w:rsid w:val="00E33627"/>
    <w:rsid w:val="00E33AE4"/>
    <w:rsid w:val="00E33F27"/>
    <w:rsid w:val="00E3400B"/>
    <w:rsid w:val="00E3402D"/>
    <w:rsid w:val="00E345E3"/>
    <w:rsid w:val="00E3476F"/>
    <w:rsid w:val="00E34821"/>
    <w:rsid w:val="00E34864"/>
    <w:rsid w:val="00E349A6"/>
    <w:rsid w:val="00E34A70"/>
    <w:rsid w:val="00E34B9C"/>
    <w:rsid w:val="00E34BD5"/>
    <w:rsid w:val="00E34DFA"/>
    <w:rsid w:val="00E34E7B"/>
    <w:rsid w:val="00E351B8"/>
    <w:rsid w:val="00E353D8"/>
    <w:rsid w:val="00E35539"/>
    <w:rsid w:val="00E3571B"/>
    <w:rsid w:val="00E35793"/>
    <w:rsid w:val="00E35882"/>
    <w:rsid w:val="00E35AA3"/>
    <w:rsid w:val="00E35ABF"/>
    <w:rsid w:val="00E35B2A"/>
    <w:rsid w:val="00E35BDA"/>
    <w:rsid w:val="00E35ED8"/>
    <w:rsid w:val="00E3601D"/>
    <w:rsid w:val="00E36060"/>
    <w:rsid w:val="00E3641A"/>
    <w:rsid w:val="00E36544"/>
    <w:rsid w:val="00E36575"/>
    <w:rsid w:val="00E36863"/>
    <w:rsid w:val="00E36931"/>
    <w:rsid w:val="00E36DB6"/>
    <w:rsid w:val="00E37020"/>
    <w:rsid w:val="00E3710A"/>
    <w:rsid w:val="00E37127"/>
    <w:rsid w:val="00E37896"/>
    <w:rsid w:val="00E37C07"/>
    <w:rsid w:val="00E4023B"/>
    <w:rsid w:val="00E40269"/>
    <w:rsid w:val="00E409D7"/>
    <w:rsid w:val="00E40AC3"/>
    <w:rsid w:val="00E40B1F"/>
    <w:rsid w:val="00E40B84"/>
    <w:rsid w:val="00E40D05"/>
    <w:rsid w:val="00E40D6A"/>
    <w:rsid w:val="00E40DB8"/>
    <w:rsid w:val="00E4107D"/>
    <w:rsid w:val="00E41134"/>
    <w:rsid w:val="00E4119E"/>
    <w:rsid w:val="00E412B8"/>
    <w:rsid w:val="00E41447"/>
    <w:rsid w:val="00E414FE"/>
    <w:rsid w:val="00E4167A"/>
    <w:rsid w:val="00E41A1D"/>
    <w:rsid w:val="00E41AEB"/>
    <w:rsid w:val="00E41C3D"/>
    <w:rsid w:val="00E41CF4"/>
    <w:rsid w:val="00E41E0D"/>
    <w:rsid w:val="00E42076"/>
    <w:rsid w:val="00E42191"/>
    <w:rsid w:val="00E42270"/>
    <w:rsid w:val="00E42696"/>
    <w:rsid w:val="00E4269E"/>
    <w:rsid w:val="00E42736"/>
    <w:rsid w:val="00E427AF"/>
    <w:rsid w:val="00E42864"/>
    <w:rsid w:val="00E429BA"/>
    <w:rsid w:val="00E42AB3"/>
    <w:rsid w:val="00E42D32"/>
    <w:rsid w:val="00E42F0D"/>
    <w:rsid w:val="00E43179"/>
    <w:rsid w:val="00E43206"/>
    <w:rsid w:val="00E43B43"/>
    <w:rsid w:val="00E43F9B"/>
    <w:rsid w:val="00E44029"/>
    <w:rsid w:val="00E44090"/>
    <w:rsid w:val="00E44236"/>
    <w:rsid w:val="00E4492B"/>
    <w:rsid w:val="00E44D18"/>
    <w:rsid w:val="00E44D72"/>
    <w:rsid w:val="00E45083"/>
    <w:rsid w:val="00E45211"/>
    <w:rsid w:val="00E452B5"/>
    <w:rsid w:val="00E4538F"/>
    <w:rsid w:val="00E455AC"/>
    <w:rsid w:val="00E45643"/>
    <w:rsid w:val="00E45745"/>
    <w:rsid w:val="00E45747"/>
    <w:rsid w:val="00E457E1"/>
    <w:rsid w:val="00E458FF"/>
    <w:rsid w:val="00E4593F"/>
    <w:rsid w:val="00E45C49"/>
    <w:rsid w:val="00E45D85"/>
    <w:rsid w:val="00E462BB"/>
    <w:rsid w:val="00E462D4"/>
    <w:rsid w:val="00E46360"/>
    <w:rsid w:val="00E46470"/>
    <w:rsid w:val="00E464A5"/>
    <w:rsid w:val="00E464EB"/>
    <w:rsid w:val="00E46596"/>
    <w:rsid w:val="00E4663B"/>
    <w:rsid w:val="00E46650"/>
    <w:rsid w:val="00E4665C"/>
    <w:rsid w:val="00E46723"/>
    <w:rsid w:val="00E46864"/>
    <w:rsid w:val="00E46D13"/>
    <w:rsid w:val="00E475BB"/>
    <w:rsid w:val="00E47882"/>
    <w:rsid w:val="00E478AA"/>
    <w:rsid w:val="00E478F3"/>
    <w:rsid w:val="00E47945"/>
    <w:rsid w:val="00E47C40"/>
    <w:rsid w:val="00E47DEC"/>
    <w:rsid w:val="00E47F28"/>
    <w:rsid w:val="00E47F30"/>
    <w:rsid w:val="00E47F8C"/>
    <w:rsid w:val="00E47F9A"/>
    <w:rsid w:val="00E500A7"/>
    <w:rsid w:val="00E500D0"/>
    <w:rsid w:val="00E50230"/>
    <w:rsid w:val="00E502B7"/>
    <w:rsid w:val="00E503CC"/>
    <w:rsid w:val="00E504E8"/>
    <w:rsid w:val="00E504FD"/>
    <w:rsid w:val="00E5053C"/>
    <w:rsid w:val="00E50739"/>
    <w:rsid w:val="00E507CD"/>
    <w:rsid w:val="00E508A7"/>
    <w:rsid w:val="00E509B1"/>
    <w:rsid w:val="00E50B14"/>
    <w:rsid w:val="00E50B72"/>
    <w:rsid w:val="00E50BB8"/>
    <w:rsid w:val="00E50FB0"/>
    <w:rsid w:val="00E50FC9"/>
    <w:rsid w:val="00E51004"/>
    <w:rsid w:val="00E51195"/>
    <w:rsid w:val="00E511FE"/>
    <w:rsid w:val="00E512DC"/>
    <w:rsid w:val="00E51556"/>
    <w:rsid w:val="00E516F4"/>
    <w:rsid w:val="00E51749"/>
    <w:rsid w:val="00E517D7"/>
    <w:rsid w:val="00E517F0"/>
    <w:rsid w:val="00E51AD4"/>
    <w:rsid w:val="00E51D17"/>
    <w:rsid w:val="00E51DD5"/>
    <w:rsid w:val="00E520BE"/>
    <w:rsid w:val="00E5227C"/>
    <w:rsid w:val="00E525CA"/>
    <w:rsid w:val="00E5261D"/>
    <w:rsid w:val="00E52652"/>
    <w:rsid w:val="00E526A2"/>
    <w:rsid w:val="00E526B7"/>
    <w:rsid w:val="00E52731"/>
    <w:rsid w:val="00E52BA4"/>
    <w:rsid w:val="00E52D6D"/>
    <w:rsid w:val="00E52FE8"/>
    <w:rsid w:val="00E53062"/>
    <w:rsid w:val="00E53178"/>
    <w:rsid w:val="00E531DE"/>
    <w:rsid w:val="00E53229"/>
    <w:rsid w:val="00E532BF"/>
    <w:rsid w:val="00E5335A"/>
    <w:rsid w:val="00E53365"/>
    <w:rsid w:val="00E53619"/>
    <w:rsid w:val="00E53790"/>
    <w:rsid w:val="00E53A12"/>
    <w:rsid w:val="00E53BEB"/>
    <w:rsid w:val="00E53C15"/>
    <w:rsid w:val="00E53C23"/>
    <w:rsid w:val="00E53CA6"/>
    <w:rsid w:val="00E53DD7"/>
    <w:rsid w:val="00E53EB7"/>
    <w:rsid w:val="00E54051"/>
    <w:rsid w:val="00E54085"/>
    <w:rsid w:val="00E540DD"/>
    <w:rsid w:val="00E54503"/>
    <w:rsid w:val="00E5454E"/>
    <w:rsid w:val="00E545DF"/>
    <w:rsid w:val="00E54818"/>
    <w:rsid w:val="00E5492D"/>
    <w:rsid w:val="00E549DB"/>
    <w:rsid w:val="00E54EE9"/>
    <w:rsid w:val="00E54FBF"/>
    <w:rsid w:val="00E55137"/>
    <w:rsid w:val="00E5555B"/>
    <w:rsid w:val="00E55756"/>
    <w:rsid w:val="00E55C20"/>
    <w:rsid w:val="00E55FDB"/>
    <w:rsid w:val="00E56283"/>
    <w:rsid w:val="00E56324"/>
    <w:rsid w:val="00E565AD"/>
    <w:rsid w:val="00E566EF"/>
    <w:rsid w:val="00E56806"/>
    <w:rsid w:val="00E56836"/>
    <w:rsid w:val="00E56859"/>
    <w:rsid w:val="00E5690B"/>
    <w:rsid w:val="00E56948"/>
    <w:rsid w:val="00E569A2"/>
    <w:rsid w:val="00E56B82"/>
    <w:rsid w:val="00E56BDA"/>
    <w:rsid w:val="00E56C12"/>
    <w:rsid w:val="00E56D8C"/>
    <w:rsid w:val="00E56DF8"/>
    <w:rsid w:val="00E571DE"/>
    <w:rsid w:val="00E57276"/>
    <w:rsid w:val="00E575CF"/>
    <w:rsid w:val="00E5779C"/>
    <w:rsid w:val="00E57865"/>
    <w:rsid w:val="00E57906"/>
    <w:rsid w:val="00E57925"/>
    <w:rsid w:val="00E57939"/>
    <w:rsid w:val="00E579C7"/>
    <w:rsid w:val="00E57A4C"/>
    <w:rsid w:val="00E57CD9"/>
    <w:rsid w:val="00E57E2E"/>
    <w:rsid w:val="00E57ECC"/>
    <w:rsid w:val="00E57F9E"/>
    <w:rsid w:val="00E57FBD"/>
    <w:rsid w:val="00E57FD9"/>
    <w:rsid w:val="00E6017E"/>
    <w:rsid w:val="00E60221"/>
    <w:rsid w:val="00E60348"/>
    <w:rsid w:val="00E60469"/>
    <w:rsid w:val="00E6092F"/>
    <w:rsid w:val="00E60C00"/>
    <w:rsid w:val="00E60D2A"/>
    <w:rsid w:val="00E60DEE"/>
    <w:rsid w:val="00E610AB"/>
    <w:rsid w:val="00E6139A"/>
    <w:rsid w:val="00E613DD"/>
    <w:rsid w:val="00E613F7"/>
    <w:rsid w:val="00E61482"/>
    <w:rsid w:val="00E616D6"/>
    <w:rsid w:val="00E617D2"/>
    <w:rsid w:val="00E61A0C"/>
    <w:rsid w:val="00E61A39"/>
    <w:rsid w:val="00E61A8B"/>
    <w:rsid w:val="00E61C5D"/>
    <w:rsid w:val="00E61C93"/>
    <w:rsid w:val="00E61DF5"/>
    <w:rsid w:val="00E61E00"/>
    <w:rsid w:val="00E620C9"/>
    <w:rsid w:val="00E620EE"/>
    <w:rsid w:val="00E62132"/>
    <w:rsid w:val="00E62233"/>
    <w:rsid w:val="00E62AE8"/>
    <w:rsid w:val="00E62E46"/>
    <w:rsid w:val="00E62E72"/>
    <w:rsid w:val="00E63065"/>
    <w:rsid w:val="00E6306D"/>
    <w:rsid w:val="00E6314A"/>
    <w:rsid w:val="00E63251"/>
    <w:rsid w:val="00E6337F"/>
    <w:rsid w:val="00E63489"/>
    <w:rsid w:val="00E638E5"/>
    <w:rsid w:val="00E63A45"/>
    <w:rsid w:val="00E63A84"/>
    <w:rsid w:val="00E63C10"/>
    <w:rsid w:val="00E63C1E"/>
    <w:rsid w:val="00E63DCB"/>
    <w:rsid w:val="00E63F03"/>
    <w:rsid w:val="00E63F55"/>
    <w:rsid w:val="00E64030"/>
    <w:rsid w:val="00E6405D"/>
    <w:rsid w:val="00E640B4"/>
    <w:rsid w:val="00E640FE"/>
    <w:rsid w:val="00E641AA"/>
    <w:rsid w:val="00E64213"/>
    <w:rsid w:val="00E6430D"/>
    <w:rsid w:val="00E64398"/>
    <w:rsid w:val="00E64461"/>
    <w:rsid w:val="00E64536"/>
    <w:rsid w:val="00E646B7"/>
    <w:rsid w:val="00E64795"/>
    <w:rsid w:val="00E64858"/>
    <w:rsid w:val="00E64A2F"/>
    <w:rsid w:val="00E64AE2"/>
    <w:rsid w:val="00E64C91"/>
    <w:rsid w:val="00E64C94"/>
    <w:rsid w:val="00E64CED"/>
    <w:rsid w:val="00E64D16"/>
    <w:rsid w:val="00E64EC0"/>
    <w:rsid w:val="00E64FEB"/>
    <w:rsid w:val="00E65064"/>
    <w:rsid w:val="00E65651"/>
    <w:rsid w:val="00E6578E"/>
    <w:rsid w:val="00E65799"/>
    <w:rsid w:val="00E65843"/>
    <w:rsid w:val="00E65A4A"/>
    <w:rsid w:val="00E65DCB"/>
    <w:rsid w:val="00E65DDC"/>
    <w:rsid w:val="00E65DE8"/>
    <w:rsid w:val="00E65FAA"/>
    <w:rsid w:val="00E66113"/>
    <w:rsid w:val="00E662C2"/>
    <w:rsid w:val="00E662EE"/>
    <w:rsid w:val="00E66359"/>
    <w:rsid w:val="00E6648A"/>
    <w:rsid w:val="00E664D3"/>
    <w:rsid w:val="00E6676A"/>
    <w:rsid w:val="00E66872"/>
    <w:rsid w:val="00E6695B"/>
    <w:rsid w:val="00E669F5"/>
    <w:rsid w:val="00E66BB8"/>
    <w:rsid w:val="00E66F2C"/>
    <w:rsid w:val="00E67160"/>
    <w:rsid w:val="00E6718F"/>
    <w:rsid w:val="00E67198"/>
    <w:rsid w:val="00E671F8"/>
    <w:rsid w:val="00E67400"/>
    <w:rsid w:val="00E67761"/>
    <w:rsid w:val="00E678D5"/>
    <w:rsid w:val="00E679E2"/>
    <w:rsid w:val="00E67A7E"/>
    <w:rsid w:val="00E67AAC"/>
    <w:rsid w:val="00E67BF7"/>
    <w:rsid w:val="00E67D76"/>
    <w:rsid w:val="00E67E6A"/>
    <w:rsid w:val="00E67FA9"/>
    <w:rsid w:val="00E7008B"/>
    <w:rsid w:val="00E7011D"/>
    <w:rsid w:val="00E70310"/>
    <w:rsid w:val="00E7038E"/>
    <w:rsid w:val="00E704DC"/>
    <w:rsid w:val="00E70830"/>
    <w:rsid w:val="00E70867"/>
    <w:rsid w:val="00E708F0"/>
    <w:rsid w:val="00E7092C"/>
    <w:rsid w:val="00E70974"/>
    <w:rsid w:val="00E7097A"/>
    <w:rsid w:val="00E70CB3"/>
    <w:rsid w:val="00E70EFC"/>
    <w:rsid w:val="00E70F4D"/>
    <w:rsid w:val="00E70FB3"/>
    <w:rsid w:val="00E7125D"/>
    <w:rsid w:val="00E7129A"/>
    <w:rsid w:val="00E71463"/>
    <w:rsid w:val="00E7161D"/>
    <w:rsid w:val="00E71630"/>
    <w:rsid w:val="00E71642"/>
    <w:rsid w:val="00E7176E"/>
    <w:rsid w:val="00E71775"/>
    <w:rsid w:val="00E7182D"/>
    <w:rsid w:val="00E71913"/>
    <w:rsid w:val="00E71AFB"/>
    <w:rsid w:val="00E71D90"/>
    <w:rsid w:val="00E71F67"/>
    <w:rsid w:val="00E72413"/>
    <w:rsid w:val="00E72433"/>
    <w:rsid w:val="00E72623"/>
    <w:rsid w:val="00E72767"/>
    <w:rsid w:val="00E72D6F"/>
    <w:rsid w:val="00E72DEB"/>
    <w:rsid w:val="00E72EA8"/>
    <w:rsid w:val="00E73970"/>
    <w:rsid w:val="00E73B27"/>
    <w:rsid w:val="00E73BC2"/>
    <w:rsid w:val="00E73EA2"/>
    <w:rsid w:val="00E73FB7"/>
    <w:rsid w:val="00E74104"/>
    <w:rsid w:val="00E7410D"/>
    <w:rsid w:val="00E7414A"/>
    <w:rsid w:val="00E742C2"/>
    <w:rsid w:val="00E74421"/>
    <w:rsid w:val="00E745D1"/>
    <w:rsid w:val="00E745E5"/>
    <w:rsid w:val="00E74663"/>
    <w:rsid w:val="00E7470D"/>
    <w:rsid w:val="00E747C4"/>
    <w:rsid w:val="00E7490A"/>
    <w:rsid w:val="00E7490F"/>
    <w:rsid w:val="00E74A0B"/>
    <w:rsid w:val="00E74A5E"/>
    <w:rsid w:val="00E74D37"/>
    <w:rsid w:val="00E74F13"/>
    <w:rsid w:val="00E750E4"/>
    <w:rsid w:val="00E752FA"/>
    <w:rsid w:val="00E75593"/>
    <w:rsid w:val="00E7559A"/>
    <w:rsid w:val="00E755E8"/>
    <w:rsid w:val="00E75888"/>
    <w:rsid w:val="00E75A58"/>
    <w:rsid w:val="00E75C8E"/>
    <w:rsid w:val="00E75D07"/>
    <w:rsid w:val="00E75D79"/>
    <w:rsid w:val="00E75DCB"/>
    <w:rsid w:val="00E75EFC"/>
    <w:rsid w:val="00E76005"/>
    <w:rsid w:val="00E7600C"/>
    <w:rsid w:val="00E76225"/>
    <w:rsid w:val="00E76251"/>
    <w:rsid w:val="00E762B3"/>
    <w:rsid w:val="00E76415"/>
    <w:rsid w:val="00E7655B"/>
    <w:rsid w:val="00E76898"/>
    <w:rsid w:val="00E76934"/>
    <w:rsid w:val="00E76A52"/>
    <w:rsid w:val="00E76A8B"/>
    <w:rsid w:val="00E76A8E"/>
    <w:rsid w:val="00E76AB2"/>
    <w:rsid w:val="00E76B1F"/>
    <w:rsid w:val="00E76CF6"/>
    <w:rsid w:val="00E76D3E"/>
    <w:rsid w:val="00E76E7D"/>
    <w:rsid w:val="00E76E87"/>
    <w:rsid w:val="00E7707D"/>
    <w:rsid w:val="00E7711A"/>
    <w:rsid w:val="00E7712F"/>
    <w:rsid w:val="00E771BC"/>
    <w:rsid w:val="00E77225"/>
    <w:rsid w:val="00E77396"/>
    <w:rsid w:val="00E7792B"/>
    <w:rsid w:val="00E779CA"/>
    <w:rsid w:val="00E77AB4"/>
    <w:rsid w:val="00E77BB7"/>
    <w:rsid w:val="00E77C38"/>
    <w:rsid w:val="00E77D3B"/>
    <w:rsid w:val="00E80571"/>
    <w:rsid w:val="00E805AA"/>
    <w:rsid w:val="00E80BCD"/>
    <w:rsid w:val="00E80BD3"/>
    <w:rsid w:val="00E80DFE"/>
    <w:rsid w:val="00E81599"/>
    <w:rsid w:val="00E81874"/>
    <w:rsid w:val="00E819D7"/>
    <w:rsid w:val="00E81AF0"/>
    <w:rsid w:val="00E81F02"/>
    <w:rsid w:val="00E81F95"/>
    <w:rsid w:val="00E820DC"/>
    <w:rsid w:val="00E821BF"/>
    <w:rsid w:val="00E821CB"/>
    <w:rsid w:val="00E82236"/>
    <w:rsid w:val="00E8248E"/>
    <w:rsid w:val="00E825EB"/>
    <w:rsid w:val="00E8263A"/>
    <w:rsid w:val="00E8272B"/>
    <w:rsid w:val="00E827D8"/>
    <w:rsid w:val="00E828D9"/>
    <w:rsid w:val="00E829C1"/>
    <w:rsid w:val="00E82B22"/>
    <w:rsid w:val="00E82C0B"/>
    <w:rsid w:val="00E82C60"/>
    <w:rsid w:val="00E82EB3"/>
    <w:rsid w:val="00E82FE4"/>
    <w:rsid w:val="00E83281"/>
    <w:rsid w:val="00E8358F"/>
    <w:rsid w:val="00E8364E"/>
    <w:rsid w:val="00E83923"/>
    <w:rsid w:val="00E8396A"/>
    <w:rsid w:val="00E839D7"/>
    <w:rsid w:val="00E83B28"/>
    <w:rsid w:val="00E83E53"/>
    <w:rsid w:val="00E83FA0"/>
    <w:rsid w:val="00E84188"/>
    <w:rsid w:val="00E8428E"/>
    <w:rsid w:val="00E84694"/>
    <w:rsid w:val="00E84846"/>
    <w:rsid w:val="00E8487B"/>
    <w:rsid w:val="00E84BEF"/>
    <w:rsid w:val="00E84D74"/>
    <w:rsid w:val="00E84EED"/>
    <w:rsid w:val="00E84FC3"/>
    <w:rsid w:val="00E850B0"/>
    <w:rsid w:val="00E85934"/>
    <w:rsid w:val="00E85941"/>
    <w:rsid w:val="00E8594E"/>
    <w:rsid w:val="00E859F9"/>
    <w:rsid w:val="00E85BA7"/>
    <w:rsid w:val="00E85E7E"/>
    <w:rsid w:val="00E8602F"/>
    <w:rsid w:val="00E860E0"/>
    <w:rsid w:val="00E861E4"/>
    <w:rsid w:val="00E86246"/>
    <w:rsid w:val="00E864FA"/>
    <w:rsid w:val="00E8680F"/>
    <w:rsid w:val="00E86867"/>
    <w:rsid w:val="00E86956"/>
    <w:rsid w:val="00E86B96"/>
    <w:rsid w:val="00E87053"/>
    <w:rsid w:val="00E87305"/>
    <w:rsid w:val="00E8736D"/>
    <w:rsid w:val="00E875DA"/>
    <w:rsid w:val="00E87943"/>
    <w:rsid w:val="00E879C9"/>
    <w:rsid w:val="00E87B83"/>
    <w:rsid w:val="00E87BD2"/>
    <w:rsid w:val="00E87C4B"/>
    <w:rsid w:val="00E87C93"/>
    <w:rsid w:val="00E87D8C"/>
    <w:rsid w:val="00E87F06"/>
    <w:rsid w:val="00E87F4D"/>
    <w:rsid w:val="00E87FCB"/>
    <w:rsid w:val="00E90060"/>
    <w:rsid w:val="00E900A3"/>
    <w:rsid w:val="00E9028D"/>
    <w:rsid w:val="00E90295"/>
    <w:rsid w:val="00E903E5"/>
    <w:rsid w:val="00E9045C"/>
    <w:rsid w:val="00E90473"/>
    <w:rsid w:val="00E905CF"/>
    <w:rsid w:val="00E90659"/>
    <w:rsid w:val="00E906FB"/>
    <w:rsid w:val="00E90755"/>
    <w:rsid w:val="00E907BE"/>
    <w:rsid w:val="00E908DF"/>
    <w:rsid w:val="00E90A76"/>
    <w:rsid w:val="00E90BEC"/>
    <w:rsid w:val="00E90C2E"/>
    <w:rsid w:val="00E90C94"/>
    <w:rsid w:val="00E90D21"/>
    <w:rsid w:val="00E90E9D"/>
    <w:rsid w:val="00E911C8"/>
    <w:rsid w:val="00E911C9"/>
    <w:rsid w:val="00E91579"/>
    <w:rsid w:val="00E9162A"/>
    <w:rsid w:val="00E916BB"/>
    <w:rsid w:val="00E918C4"/>
    <w:rsid w:val="00E918CD"/>
    <w:rsid w:val="00E91900"/>
    <w:rsid w:val="00E919C3"/>
    <w:rsid w:val="00E91C82"/>
    <w:rsid w:val="00E91DA7"/>
    <w:rsid w:val="00E91DD7"/>
    <w:rsid w:val="00E91DFF"/>
    <w:rsid w:val="00E91E92"/>
    <w:rsid w:val="00E91F58"/>
    <w:rsid w:val="00E920B3"/>
    <w:rsid w:val="00E920FE"/>
    <w:rsid w:val="00E92234"/>
    <w:rsid w:val="00E92312"/>
    <w:rsid w:val="00E92370"/>
    <w:rsid w:val="00E92423"/>
    <w:rsid w:val="00E9243E"/>
    <w:rsid w:val="00E924F6"/>
    <w:rsid w:val="00E9256F"/>
    <w:rsid w:val="00E927B6"/>
    <w:rsid w:val="00E92CE3"/>
    <w:rsid w:val="00E92E9B"/>
    <w:rsid w:val="00E92F62"/>
    <w:rsid w:val="00E92F7C"/>
    <w:rsid w:val="00E931EF"/>
    <w:rsid w:val="00E931F1"/>
    <w:rsid w:val="00E93403"/>
    <w:rsid w:val="00E935F6"/>
    <w:rsid w:val="00E938BF"/>
    <w:rsid w:val="00E93BD9"/>
    <w:rsid w:val="00E93F0E"/>
    <w:rsid w:val="00E9414A"/>
    <w:rsid w:val="00E94796"/>
    <w:rsid w:val="00E9485C"/>
    <w:rsid w:val="00E94892"/>
    <w:rsid w:val="00E94E91"/>
    <w:rsid w:val="00E94E98"/>
    <w:rsid w:val="00E94F09"/>
    <w:rsid w:val="00E94F44"/>
    <w:rsid w:val="00E95224"/>
    <w:rsid w:val="00E95303"/>
    <w:rsid w:val="00E953AA"/>
    <w:rsid w:val="00E95740"/>
    <w:rsid w:val="00E959AF"/>
    <w:rsid w:val="00E95C85"/>
    <w:rsid w:val="00E95F26"/>
    <w:rsid w:val="00E96024"/>
    <w:rsid w:val="00E9610F"/>
    <w:rsid w:val="00E96216"/>
    <w:rsid w:val="00E962A3"/>
    <w:rsid w:val="00E962C9"/>
    <w:rsid w:val="00E96429"/>
    <w:rsid w:val="00E96673"/>
    <w:rsid w:val="00E96777"/>
    <w:rsid w:val="00E9685D"/>
    <w:rsid w:val="00E9693D"/>
    <w:rsid w:val="00E96971"/>
    <w:rsid w:val="00E969BB"/>
    <w:rsid w:val="00E96C3A"/>
    <w:rsid w:val="00E96C7D"/>
    <w:rsid w:val="00E96CA4"/>
    <w:rsid w:val="00E96F0E"/>
    <w:rsid w:val="00E96FBB"/>
    <w:rsid w:val="00E97003"/>
    <w:rsid w:val="00E97008"/>
    <w:rsid w:val="00E9703E"/>
    <w:rsid w:val="00E97653"/>
    <w:rsid w:val="00E97729"/>
    <w:rsid w:val="00E9779E"/>
    <w:rsid w:val="00E9795E"/>
    <w:rsid w:val="00E97B6E"/>
    <w:rsid w:val="00E97D74"/>
    <w:rsid w:val="00E97EBE"/>
    <w:rsid w:val="00E97FC0"/>
    <w:rsid w:val="00EA00D6"/>
    <w:rsid w:val="00EA0109"/>
    <w:rsid w:val="00EA03A0"/>
    <w:rsid w:val="00EA049D"/>
    <w:rsid w:val="00EA0774"/>
    <w:rsid w:val="00EA0814"/>
    <w:rsid w:val="00EA0901"/>
    <w:rsid w:val="00EA0977"/>
    <w:rsid w:val="00EA0A03"/>
    <w:rsid w:val="00EA0AD0"/>
    <w:rsid w:val="00EA0B37"/>
    <w:rsid w:val="00EA0EBD"/>
    <w:rsid w:val="00EA1082"/>
    <w:rsid w:val="00EA121E"/>
    <w:rsid w:val="00EA13FB"/>
    <w:rsid w:val="00EA15F2"/>
    <w:rsid w:val="00EA1674"/>
    <w:rsid w:val="00EA1970"/>
    <w:rsid w:val="00EA1A80"/>
    <w:rsid w:val="00EA1AAD"/>
    <w:rsid w:val="00EA1E4B"/>
    <w:rsid w:val="00EA1F3E"/>
    <w:rsid w:val="00EA2054"/>
    <w:rsid w:val="00EA2158"/>
    <w:rsid w:val="00EA2174"/>
    <w:rsid w:val="00EA2325"/>
    <w:rsid w:val="00EA26ED"/>
    <w:rsid w:val="00EA2736"/>
    <w:rsid w:val="00EA29DC"/>
    <w:rsid w:val="00EA2BA8"/>
    <w:rsid w:val="00EA2C37"/>
    <w:rsid w:val="00EA2D47"/>
    <w:rsid w:val="00EA2DB0"/>
    <w:rsid w:val="00EA2E53"/>
    <w:rsid w:val="00EA305B"/>
    <w:rsid w:val="00EA3158"/>
    <w:rsid w:val="00EA3198"/>
    <w:rsid w:val="00EA3600"/>
    <w:rsid w:val="00EA37CF"/>
    <w:rsid w:val="00EA382A"/>
    <w:rsid w:val="00EA38F0"/>
    <w:rsid w:val="00EA38FF"/>
    <w:rsid w:val="00EA39A6"/>
    <w:rsid w:val="00EA3B62"/>
    <w:rsid w:val="00EA3C6C"/>
    <w:rsid w:val="00EA3CCD"/>
    <w:rsid w:val="00EA3FC2"/>
    <w:rsid w:val="00EA409E"/>
    <w:rsid w:val="00EA40C2"/>
    <w:rsid w:val="00EA411F"/>
    <w:rsid w:val="00EA419E"/>
    <w:rsid w:val="00EA4206"/>
    <w:rsid w:val="00EA455A"/>
    <w:rsid w:val="00EA48BE"/>
    <w:rsid w:val="00EA49FE"/>
    <w:rsid w:val="00EA4B24"/>
    <w:rsid w:val="00EA4E46"/>
    <w:rsid w:val="00EA5280"/>
    <w:rsid w:val="00EA5322"/>
    <w:rsid w:val="00EA535C"/>
    <w:rsid w:val="00EA53AC"/>
    <w:rsid w:val="00EA56AD"/>
    <w:rsid w:val="00EA57B9"/>
    <w:rsid w:val="00EA598D"/>
    <w:rsid w:val="00EA59B5"/>
    <w:rsid w:val="00EA5AAB"/>
    <w:rsid w:val="00EA5EE2"/>
    <w:rsid w:val="00EA622A"/>
    <w:rsid w:val="00EA6232"/>
    <w:rsid w:val="00EA628E"/>
    <w:rsid w:val="00EA6326"/>
    <w:rsid w:val="00EA695A"/>
    <w:rsid w:val="00EA6C25"/>
    <w:rsid w:val="00EA6F54"/>
    <w:rsid w:val="00EA6FBE"/>
    <w:rsid w:val="00EA7060"/>
    <w:rsid w:val="00EA7061"/>
    <w:rsid w:val="00EA712D"/>
    <w:rsid w:val="00EA7139"/>
    <w:rsid w:val="00EA7247"/>
    <w:rsid w:val="00EA72C1"/>
    <w:rsid w:val="00EA74E7"/>
    <w:rsid w:val="00EA7895"/>
    <w:rsid w:val="00EA7929"/>
    <w:rsid w:val="00EA7992"/>
    <w:rsid w:val="00EA7A19"/>
    <w:rsid w:val="00EA7B2C"/>
    <w:rsid w:val="00EB021C"/>
    <w:rsid w:val="00EB04BC"/>
    <w:rsid w:val="00EB0BE8"/>
    <w:rsid w:val="00EB0DDB"/>
    <w:rsid w:val="00EB0E6D"/>
    <w:rsid w:val="00EB1082"/>
    <w:rsid w:val="00EB128E"/>
    <w:rsid w:val="00EB13C7"/>
    <w:rsid w:val="00EB1628"/>
    <w:rsid w:val="00EB16A8"/>
    <w:rsid w:val="00EB1714"/>
    <w:rsid w:val="00EB177A"/>
    <w:rsid w:val="00EB1784"/>
    <w:rsid w:val="00EB1925"/>
    <w:rsid w:val="00EB1E18"/>
    <w:rsid w:val="00EB1F80"/>
    <w:rsid w:val="00EB2061"/>
    <w:rsid w:val="00EB2208"/>
    <w:rsid w:val="00EB2287"/>
    <w:rsid w:val="00EB22CE"/>
    <w:rsid w:val="00EB25A9"/>
    <w:rsid w:val="00EB2647"/>
    <w:rsid w:val="00EB27C3"/>
    <w:rsid w:val="00EB28D7"/>
    <w:rsid w:val="00EB2902"/>
    <w:rsid w:val="00EB2B5C"/>
    <w:rsid w:val="00EB2B8F"/>
    <w:rsid w:val="00EB2D20"/>
    <w:rsid w:val="00EB2D65"/>
    <w:rsid w:val="00EB2EA8"/>
    <w:rsid w:val="00EB2EC2"/>
    <w:rsid w:val="00EB30A3"/>
    <w:rsid w:val="00EB33CD"/>
    <w:rsid w:val="00EB34BA"/>
    <w:rsid w:val="00EB351B"/>
    <w:rsid w:val="00EB3737"/>
    <w:rsid w:val="00EB3897"/>
    <w:rsid w:val="00EB3A38"/>
    <w:rsid w:val="00EB3F14"/>
    <w:rsid w:val="00EB3F81"/>
    <w:rsid w:val="00EB3FC4"/>
    <w:rsid w:val="00EB40DC"/>
    <w:rsid w:val="00EB4139"/>
    <w:rsid w:val="00EB4202"/>
    <w:rsid w:val="00EB45DD"/>
    <w:rsid w:val="00EB465F"/>
    <w:rsid w:val="00EB46CE"/>
    <w:rsid w:val="00EB4908"/>
    <w:rsid w:val="00EB4BC2"/>
    <w:rsid w:val="00EB4C19"/>
    <w:rsid w:val="00EB4C6B"/>
    <w:rsid w:val="00EB4C9C"/>
    <w:rsid w:val="00EB4E5E"/>
    <w:rsid w:val="00EB4F74"/>
    <w:rsid w:val="00EB518A"/>
    <w:rsid w:val="00EB52D3"/>
    <w:rsid w:val="00EB55C9"/>
    <w:rsid w:val="00EB5602"/>
    <w:rsid w:val="00EB56B6"/>
    <w:rsid w:val="00EB57C1"/>
    <w:rsid w:val="00EB5AC4"/>
    <w:rsid w:val="00EB5AEF"/>
    <w:rsid w:val="00EB5C78"/>
    <w:rsid w:val="00EB5D29"/>
    <w:rsid w:val="00EB5E2F"/>
    <w:rsid w:val="00EB60FD"/>
    <w:rsid w:val="00EB61DC"/>
    <w:rsid w:val="00EB6239"/>
    <w:rsid w:val="00EB63F5"/>
    <w:rsid w:val="00EB6455"/>
    <w:rsid w:val="00EB65DC"/>
    <w:rsid w:val="00EB681F"/>
    <w:rsid w:val="00EB6914"/>
    <w:rsid w:val="00EB6A02"/>
    <w:rsid w:val="00EB6B91"/>
    <w:rsid w:val="00EB6C45"/>
    <w:rsid w:val="00EB6C73"/>
    <w:rsid w:val="00EB6CF3"/>
    <w:rsid w:val="00EB6D80"/>
    <w:rsid w:val="00EB6FE1"/>
    <w:rsid w:val="00EB70C4"/>
    <w:rsid w:val="00EB7131"/>
    <w:rsid w:val="00EB739A"/>
    <w:rsid w:val="00EB74B3"/>
    <w:rsid w:val="00EB75BA"/>
    <w:rsid w:val="00EB7673"/>
    <w:rsid w:val="00EB7839"/>
    <w:rsid w:val="00EB7AE5"/>
    <w:rsid w:val="00EB7B6A"/>
    <w:rsid w:val="00EB7C01"/>
    <w:rsid w:val="00EB7C08"/>
    <w:rsid w:val="00EB7F17"/>
    <w:rsid w:val="00EC00AD"/>
    <w:rsid w:val="00EC0126"/>
    <w:rsid w:val="00EC05A4"/>
    <w:rsid w:val="00EC07F5"/>
    <w:rsid w:val="00EC088D"/>
    <w:rsid w:val="00EC0DE7"/>
    <w:rsid w:val="00EC0F75"/>
    <w:rsid w:val="00EC0F91"/>
    <w:rsid w:val="00EC13DF"/>
    <w:rsid w:val="00EC1498"/>
    <w:rsid w:val="00EC1524"/>
    <w:rsid w:val="00EC15A2"/>
    <w:rsid w:val="00EC15BD"/>
    <w:rsid w:val="00EC1601"/>
    <w:rsid w:val="00EC1813"/>
    <w:rsid w:val="00EC183A"/>
    <w:rsid w:val="00EC1B76"/>
    <w:rsid w:val="00EC1C1C"/>
    <w:rsid w:val="00EC1D86"/>
    <w:rsid w:val="00EC1EAF"/>
    <w:rsid w:val="00EC1F12"/>
    <w:rsid w:val="00EC21C1"/>
    <w:rsid w:val="00EC257A"/>
    <w:rsid w:val="00EC267C"/>
    <w:rsid w:val="00EC26C6"/>
    <w:rsid w:val="00EC2928"/>
    <w:rsid w:val="00EC2B27"/>
    <w:rsid w:val="00EC2B9A"/>
    <w:rsid w:val="00EC2CC0"/>
    <w:rsid w:val="00EC2D28"/>
    <w:rsid w:val="00EC2EB2"/>
    <w:rsid w:val="00EC2F43"/>
    <w:rsid w:val="00EC2FD6"/>
    <w:rsid w:val="00EC31C0"/>
    <w:rsid w:val="00EC3225"/>
    <w:rsid w:val="00EC3528"/>
    <w:rsid w:val="00EC3713"/>
    <w:rsid w:val="00EC39F2"/>
    <w:rsid w:val="00EC3B9D"/>
    <w:rsid w:val="00EC3D38"/>
    <w:rsid w:val="00EC3EBD"/>
    <w:rsid w:val="00EC4305"/>
    <w:rsid w:val="00EC4426"/>
    <w:rsid w:val="00EC45AD"/>
    <w:rsid w:val="00EC46D7"/>
    <w:rsid w:val="00EC47E0"/>
    <w:rsid w:val="00EC48B7"/>
    <w:rsid w:val="00EC4901"/>
    <w:rsid w:val="00EC4908"/>
    <w:rsid w:val="00EC4A45"/>
    <w:rsid w:val="00EC4BA6"/>
    <w:rsid w:val="00EC4BB1"/>
    <w:rsid w:val="00EC4D9D"/>
    <w:rsid w:val="00EC4F77"/>
    <w:rsid w:val="00EC4FED"/>
    <w:rsid w:val="00EC50A7"/>
    <w:rsid w:val="00EC50EC"/>
    <w:rsid w:val="00EC545A"/>
    <w:rsid w:val="00EC54AE"/>
    <w:rsid w:val="00EC564B"/>
    <w:rsid w:val="00EC59B7"/>
    <w:rsid w:val="00EC59C4"/>
    <w:rsid w:val="00EC59EA"/>
    <w:rsid w:val="00EC5A54"/>
    <w:rsid w:val="00EC5B4A"/>
    <w:rsid w:val="00EC5F93"/>
    <w:rsid w:val="00EC6028"/>
    <w:rsid w:val="00EC6031"/>
    <w:rsid w:val="00EC605D"/>
    <w:rsid w:val="00EC6332"/>
    <w:rsid w:val="00EC67CE"/>
    <w:rsid w:val="00EC6C40"/>
    <w:rsid w:val="00EC6D29"/>
    <w:rsid w:val="00EC6E5D"/>
    <w:rsid w:val="00EC6E8E"/>
    <w:rsid w:val="00EC6ECF"/>
    <w:rsid w:val="00EC6ED3"/>
    <w:rsid w:val="00EC6F15"/>
    <w:rsid w:val="00EC71B9"/>
    <w:rsid w:val="00EC7249"/>
    <w:rsid w:val="00EC727F"/>
    <w:rsid w:val="00EC72C1"/>
    <w:rsid w:val="00EC74FF"/>
    <w:rsid w:val="00EC7579"/>
    <w:rsid w:val="00EC7753"/>
    <w:rsid w:val="00EC779B"/>
    <w:rsid w:val="00EC782A"/>
    <w:rsid w:val="00EC78A2"/>
    <w:rsid w:val="00EC78E7"/>
    <w:rsid w:val="00EC7969"/>
    <w:rsid w:val="00EC7A2F"/>
    <w:rsid w:val="00EC7C8D"/>
    <w:rsid w:val="00EC7DCA"/>
    <w:rsid w:val="00ED024B"/>
    <w:rsid w:val="00ED02FE"/>
    <w:rsid w:val="00ED04BC"/>
    <w:rsid w:val="00ED06A1"/>
    <w:rsid w:val="00ED06B6"/>
    <w:rsid w:val="00ED072D"/>
    <w:rsid w:val="00ED0745"/>
    <w:rsid w:val="00ED09FA"/>
    <w:rsid w:val="00ED0B40"/>
    <w:rsid w:val="00ED0B56"/>
    <w:rsid w:val="00ED0BF5"/>
    <w:rsid w:val="00ED0D91"/>
    <w:rsid w:val="00ED0E39"/>
    <w:rsid w:val="00ED0EB8"/>
    <w:rsid w:val="00ED0F74"/>
    <w:rsid w:val="00ED1451"/>
    <w:rsid w:val="00ED15BB"/>
    <w:rsid w:val="00ED15E0"/>
    <w:rsid w:val="00ED17B7"/>
    <w:rsid w:val="00ED17DB"/>
    <w:rsid w:val="00ED1841"/>
    <w:rsid w:val="00ED1857"/>
    <w:rsid w:val="00ED1968"/>
    <w:rsid w:val="00ED1AF2"/>
    <w:rsid w:val="00ED1C30"/>
    <w:rsid w:val="00ED1CCB"/>
    <w:rsid w:val="00ED1E57"/>
    <w:rsid w:val="00ED1E86"/>
    <w:rsid w:val="00ED209C"/>
    <w:rsid w:val="00ED20C7"/>
    <w:rsid w:val="00ED2137"/>
    <w:rsid w:val="00ED2570"/>
    <w:rsid w:val="00ED25D2"/>
    <w:rsid w:val="00ED26C5"/>
    <w:rsid w:val="00ED2731"/>
    <w:rsid w:val="00ED285F"/>
    <w:rsid w:val="00ED2A01"/>
    <w:rsid w:val="00ED2C4B"/>
    <w:rsid w:val="00ED2E1A"/>
    <w:rsid w:val="00ED30C2"/>
    <w:rsid w:val="00ED3120"/>
    <w:rsid w:val="00ED318E"/>
    <w:rsid w:val="00ED34F2"/>
    <w:rsid w:val="00ED36F8"/>
    <w:rsid w:val="00ED370A"/>
    <w:rsid w:val="00ED3885"/>
    <w:rsid w:val="00ED3B34"/>
    <w:rsid w:val="00ED3BE2"/>
    <w:rsid w:val="00ED3C31"/>
    <w:rsid w:val="00ED3DDB"/>
    <w:rsid w:val="00ED3FB8"/>
    <w:rsid w:val="00ED40A5"/>
    <w:rsid w:val="00ED4134"/>
    <w:rsid w:val="00ED4243"/>
    <w:rsid w:val="00ED42A6"/>
    <w:rsid w:val="00ED44C6"/>
    <w:rsid w:val="00ED4509"/>
    <w:rsid w:val="00ED45F7"/>
    <w:rsid w:val="00ED4827"/>
    <w:rsid w:val="00ED492C"/>
    <w:rsid w:val="00ED4C17"/>
    <w:rsid w:val="00ED4FEF"/>
    <w:rsid w:val="00ED5007"/>
    <w:rsid w:val="00ED510E"/>
    <w:rsid w:val="00ED534A"/>
    <w:rsid w:val="00ED538C"/>
    <w:rsid w:val="00ED53B1"/>
    <w:rsid w:val="00ED548A"/>
    <w:rsid w:val="00ED54D3"/>
    <w:rsid w:val="00ED5533"/>
    <w:rsid w:val="00ED5C3A"/>
    <w:rsid w:val="00ED5CAD"/>
    <w:rsid w:val="00ED5DE6"/>
    <w:rsid w:val="00ED5FE7"/>
    <w:rsid w:val="00ED5FEC"/>
    <w:rsid w:val="00ED603B"/>
    <w:rsid w:val="00ED6094"/>
    <w:rsid w:val="00ED62B5"/>
    <w:rsid w:val="00ED64FC"/>
    <w:rsid w:val="00ED65EF"/>
    <w:rsid w:val="00ED682D"/>
    <w:rsid w:val="00ED6933"/>
    <w:rsid w:val="00ED6C1D"/>
    <w:rsid w:val="00ED6C49"/>
    <w:rsid w:val="00ED7289"/>
    <w:rsid w:val="00ED7334"/>
    <w:rsid w:val="00ED73AA"/>
    <w:rsid w:val="00ED741A"/>
    <w:rsid w:val="00ED777C"/>
    <w:rsid w:val="00ED79B5"/>
    <w:rsid w:val="00ED7A3F"/>
    <w:rsid w:val="00ED7C23"/>
    <w:rsid w:val="00ED7C55"/>
    <w:rsid w:val="00ED7CD1"/>
    <w:rsid w:val="00ED7D67"/>
    <w:rsid w:val="00ED7E76"/>
    <w:rsid w:val="00ED7FCF"/>
    <w:rsid w:val="00ED7FE4"/>
    <w:rsid w:val="00EE0102"/>
    <w:rsid w:val="00EE01AC"/>
    <w:rsid w:val="00EE01BC"/>
    <w:rsid w:val="00EE02FF"/>
    <w:rsid w:val="00EE05CE"/>
    <w:rsid w:val="00EE05CF"/>
    <w:rsid w:val="00EE0CAF"/>
    <w:rsid w:val="00EE0CF9"/>
    <w:rsid w:val="00EE0DBB"/>
    <w:rsid w:val="00EE0EE4"/>
    <w:rsid w:val="00EE0F3E"/>
    <w:rsid w:val="00EE1072"/>
    <w:rsid w:val="00EE1076"/>
    <w:rsid w:val="00EE1144"/>
    <w:rsid w:val="00EE1197"/>
    <w:rsid w:val="00EE12A2"/>
    <w:rsid w:val="00EE12ED"/>
    <w:rsid w:val="00EE144C"/>
    <w:rsid w:val="00EE1594"/>
    <w:rsid w:val="00EE161A"/>
    <w:rsid w:val="00EE198C"/>
    <w:rsid w:val="00EE199D"/>
    <w:rsid w:val="00EE1C11"/>
    <w:rsid w:val="00EE1C9F"/>
    <w:rsid w:val="00EE1CAA"/>
    <w:rsid w:val="00EE1D68"/>
    <w:rsid w:val="00EE1EA8"/>
    <w:rsid w:val="00EE1F03"/>
    <w:rsid w:val="00EE1FF1"/>
    <w:rsid w:val="00EE21C0"/>
    <w:rsid w:val="00EE297E"/>
    <w:rsid w:val="00EE2B27"/>
    <w:rsid w:val="00EE2D72"/>
    <w:rsid w:val="00EE30C3"/>
    <w:rsid w:val="00EE310A"/>
    <w:rsid w:val="00EE320A"/>
    <w:rsid w:val="00EE325A"/>
    <w:rsid w:val="00EE32AA"/>
    <w:rsid w:val="00EE36B2"/>
    <w:rsid w:val="00EE36F1"/>
    <w:rsid w:val="00EE37AB"/>
    <w:rsid w:val="00EE37C5"/>
    <w:rsid w:val="00EE392D"/>
    <w:rsid w:val="00EE3B39"/>
    <w:rsid w:val="00EE3D53"/>
    <w:rsid w:val="00EE3F97"/>
    <w:rsid w:val="00EE3FF8"/>
    <w:rsid w:val="00EE44FE"/>
    <w:rsid w:val="00EE46F7"/>
    <w:rsid w:val="00EE4A58"/>
    <w:rsid w:val="00EE4AA3"/>
    <w:rsid w:val="00EE4CB9"/>
    <w:rsid w:val="00EE4E85"/>
    <w:rsid w:val="00EE5034"/>
    <w:rsid w:val="00EE5122"/>
    <w:rsid w:val="00EE5482"/>
    <w:rsid w:val="00EE5531"/>
    <w:rsid w:val="00EE55AB"/>
    <w:rsid w:val="00EE5736"/>
    <w:rsid w:val="00EE5910"/>
    <w:rsid w:val="00EE595F"/>
    <w:rsid w:val="00EE5B8B"/>
    <w:rsid w:val="00EE5E55"/>
    <w:rsid w:val="00EE5E8A"/>
    <w:rsid w:val="00EE5EBB"/>
    <w:rsid w:val="00EE60D6"/>
    <w:rsid w:val="00EE61AD"/>
    <w:rsid w:val="00EE61DF"/>
    <w:rsid w:val="00EE634C"/>
    <w:rsid w:val="00EE641C"/>
    <w:rsid w:val="00EE64AE"/>
    <w:rsid w:val="00EE64E0"/>
    <w:rsid w:val="00EE650F"/>
    <w:rsid w:val="00EE6518"/>
    <w:rsid w:val="00EE67E2"/>
    <w:rsid w:val="00EE69B7"/>
    <w:rsid w:val="00EE6C6C"/>
    <w:rsid w:val="00EE6D51"/>
    <w:rsid w:val="00EE6D7C"/>
    <w:rsid w:val="00EE6D93"/>
    <w:rsid w:val="00EE6FB8"/>
    <w:rsid w:val="00EE7009"/>
    <w:rsid w:val="00EE7040"/>
    <w:rsid w:val="00EE7123"/>
    <w:rsid w:val="00EE71A6"/>
    <w:rsid w:val="00EE72D5"/>
    <w:rsid w:val="00EE7469"/>
    <w:rsid w:val="00EE7527"/>
    <w:rsid w:val="00EE7689"/>
    <w:rsid w:val="00EE7748"/>
    <w:rsid w:val="00EE78CA"/>
    <w:rsid w:val="00EE7A84"/>
    <w:rsid w:val="00EE7D10"/>
    <w:rsid w:val="00EE7D40"/>
    <w:rsid w:val="00EE7DEE"/>
    <w:rsid w:val="00EE7EDC"/>
    <w:rsid w:val="00EE7FA0"/>
    <w:rsid w:val="00EF03AE"/>
    <w:rsid w:val="00EF0463"/>
    <w:rsid w:val="00EF08B8"/>
    <w:rsid w:val="00EF0A39"/>
    <w:rsid w:val="00EF0A79"/>
    <w:rsid w:val="00EF0C83"/>
    <w:rsid w:val="00EF0D23"/>
    <w:rsid w:val="00EF0E40"/>
    <w:rsid w:val="00EF0EA2"/>
    <w:rsid w:val="00EF0F7F"/>
    <w:rsid w:val="00EF126B"/>
    <w:rsid w:val="00EF12E7"/>
    <w:rsid w:val="00EF145B"/>
    <w:rsid w:val="00EF15A3"/>
    <w:rsid w:val="00EF1779"/>
    <w:rsid w:val="00EF18A5"/>
    <w:rsid w:val="00EF18B5"/>
    <w:rsid w:val="00EF1B74"/>
    <w:rsid w:val="00EF1BEB"/>
    <w:rsid w:val="00EF1CE1"/>
    <w:rsid w:val="00EF1D14"/>
    <w:rsid w:val="00EF1DCA"/>
    <w:rsid w:val="00EF1DD4"/>
    <w:rsid w:val="00EF1E0C"/>
    <w:rsid w:val="00EF2117"/>
    <w:rsid w:val="00EF214A"/>
    <w:rsid w:val="00EF21E8"/>
    <w:rsid w:val="00EF28D4"/>
    <w:rsid w:val="00EF2AF2"/>
    <w:rsid w:val="00EF2D17"/>
    <w:rsid w:val="00EF2D3D"/>
    <w:rsid w:val="00EF2EFE"/>
    <w:rsid w:val="00EF30AC"/>
    <w:rsid w:val="00EF312B"/>
    <w:rsid w:val="00EF33CB"/>
    <w:rsid w:val="00EF36CA"/>
    <w:rsid w:val="00EF3954"/>
    <w:rsid w:val="00EF3A9D"/>
    <w:rsid w:val="00EF3C46"/>
    <w:rsid w:val="00EF3F2D"/>
    <w:rsid w:val="00EF3F78"/>
    <w:rsid w:val="00EF413B"/>
    <w:rsid w:val="00EF41CD"/>
    <w:rsid w:val="00EF45B8"/>
    <w:rsid w:val="00EF45E2"/>
    <w:rsid w:val="00EF46E2"/>
    <w:rsid w:val="00EF47D5"/>
    <w:rsid w:val="00EF4877"/>
    <w:rsid w:val="00EF4B70"/>
    <w:rsid w:val="00EF4CC3"/>
    <w:rsid w:val="00EF4D00"/>
    <w:rsid w:val="00EF4F04"/>
    <w:rsid w:val="00EF5006"/>
    <w:rsid w:val="00EF500B"/>
    <w:rsid w:val="00EF5028"/>
    <w:rsid w:val="00EF51F4"/>
    <w:rsid w:val="00EF51F8"/>
    <w:rsid w:val="00EF539E"/>
    <w:rsid w:val="00EF53F9"/>
    <w:rsid w:val="00EF548B"/>
    <w:rsid w:val="00EF58D4"/>
    <w:rsid w:val="00EF590D"/>
    <w:rsid w:val="00EF59A3"/>
    <w:rsid w:val="00EF59A5"/>
    <w:rsid w:val="00EF5CF6"/>
    <w:rsid w:val="00EF608D"/>
    <w:rsid w:val="00EF60BB"/>
    <w:rsid w:val="00EF6103"/>
    <w:rsid w:val="00EF6545"/>
    <w:rsid w:val="00EF662A"/>
    <w:rsid w:val="00EF66DB"/>
    <w:rsid w:val="00EF66F3"/>
    <w:rsid w:val="00EF67E7"/>
    <w:rsid w:val="00EF67F1"/>
    <w:rsid w:val="00EF6822"/>
    <w:rsid w:val="00EF6835"/>
    <w:rsid w:val="00EF6989"/>
    <w:rsid w:val="00EF6B1E"/>
    <w:rsid w:val="00EF6BA8"/>
    <w:rsid w:val="00EF6C13"/>
    <w:rsid w:val="00EF6C4E"/>
    <w:rsid w:val="00EF6EDF"/>
    <w:rsid w:val="00EF6EFC"/>
    <w:rsid w:val="00EF6FED"/>
    <w:rsid w:val="00EF7401"/>
    <w:rsid w:val="00EF7423"/>
    <w:rsid w:val="00EF751F"/>
    <w:rsid w:val="00EF772A"/>
    <w:rsid w:val="00EF777F"/>
    <w:rsid w:val="00EF78AD"/>
    <w:rsid w:val="00EF7996"/>
    <w:rsid w:val="00EF7A99"/>
    <w:rsid w:val="00EF7AF8"/>
    <w:rsid w:val="00EF7B6B"/>
    <w:rsid w:val="00F001F0"/>
    <w:rsid w:val="00F0020C"/>
    <w:rsid w:val="00F00222"/>
    <w:rsid w:val="00F003EF"/>
    <w:rsid w:val="00F0057C"/>
    <w:rsid w:val="00F007BB"/>
    <w:rsid w:val="00F00995"/>
    <w:rsid w:val="00F00B7E"/>
    <w:rsid w:val="00F00CD3"/>
    <w:rsid w:val="00F00D2F"/>
    <w:rsid w:val="00F00EC8"/>
    <w:rsid w:val="00F00EFD"/>
    <w:rsid w:val="00F011E7"/>
    <w:rsid w:val="00F01235"/>
    <w:rsid w:val="00F012B1"/>
    <w:rsid w:val="00F0148E"/>
    <w:rsid w:val="00F01802"/>
    <w:rsid w:val="00F018F1"/>
    <w:rsid w:val="00F019D6"/>
    <w:rsid w:val="00F019EB"/>
    <w:rsid w:val="00F01D56"/>
    <w:rsid w:val="00F021AF"/>
    <w:rsid w:val="00F024C2"/>
    <w:rsid w:val="00F02560"/>
    <w:rsid w:val="00F02617"/>
    <w:rsid w:val="00F02748"/>
    <w:rsid w:val="00F0286B"/>
    <w:rsid w:val="00F0293E"/>
    <w:rsid w:val="00F02DD6"/>
    <w:rsid w:val="00F02FFA"/>
    <w:rsid w:val="00F033AC"/>
    <w:rsid w:val="00F035C0"/>
    <w:rsid w:val="00F035D3"/>
    <w:rsid w:val="00F036CA"/>
    <w:rsid w:val="00F03705"/>
    <w:rsid w:val="00F037B9"/>
    <w:rsid w:val="00F038A0"/>
    <w:rsid w:val="00F03948"/>
    <w:rsid w:val="00F03A95"/>
    <w:rsid w:val="00F03E81"/>
    <w:rsid w:val="00F04157"/>
    <w:rsid w:val="00F0420F"/>
    <w:rsid w:val="00F04223"/>
    <w:rsid w:val="00F04236"/>
    <w:rsid w:val="00F042E6"/>
    <w:rsid w:val="00F04352"/>
    <w:rsid w:val="00F0445E"/>
    <w:rsid w:val="00F0456B"/>
    <w:rsid w:val="00F048D4"/>
    <w:rsid w:val="00F049E5"/>
    <w:rsid w:val="00F04B7B"/>
    <w:rsid w:val="00F04D61"/>
    <w:rsid w:val="00F04E06"/>
    <w:rsid w:val="00F051F0"/>
    <w:rsid w:val="00F052AB"/>
    <w:rsid w:val="00F05316"/>
    <w:rsid w:val="00F05361"/>
    <w:rsid w:val="00F053EB"/>
    <w:rsid w:val="00F05503"/>
    <w:rsid w:val="00F05741"/>
    <w:rsid w:val="00F057E7"/>
    <w:rsid w:val="00F057F9"/>
    <w:rsid w:val="00F05B9B"/>
    <w:rsid w:val="00F05C89"/>
    <w:rsid w:val="00F05E4F"/>
    <w:rsid w:val="00F05F53"/>
    <w:rsid w:val="00F05F65"/>
    <w:rsid w:val="00F060C7"/>
    <w:rsid w:val="00F0613A"/>
    <w:rsid w:val="00F062DC"/>
    <w:rsid w:val="00F06460"/>
    <w:rsid w:val="00F06598"/>
    <w:rsid w:val="00F06862"/>
    <w:rsid w:val="00F0694C"/>
    <w:rsid w:val="00F0697A"/>
    <w:rsid w:val="00F06A64"/>
    <w:rsid w:val="00F06C6D"/>
    <w:rsid w:val="00F0700F"/>
    <w:rsid w:val="00F070B4"/>
    <w:rsid w:val="00F0727C"/>
    <w:rsid w:val="00F072A4"/>
    <w:rsid w:val="00F072EB"/>
    <w:rsid w:val="00F07323"/>
    <w:rsid w:val="00F07746"/>
    <w:rsid w:val="00F07799"/>
    <w:rsid w:val="00F07924"/>
    <w:rsid w:val="00F0794C"/>
    <w:rsid w:val="00F07A12"/>
    <w:rsid w:val="00F07BDC"/>
    <w:rsid w:val="00F07C58"/>
    <w:rsid w:val="00F07C5B"/>
    <w:rsid w:val="00F1004E"/>
    <w:rsid w:val="00F1034E"/>
    <w:rsid w:val="00F10529"/>
    <w:rsid w:val="00F10552"/>
    <w:rsid w:val="00F106A2"/>
    <w:rsid w:val="00F108CE"/>
    <w:rsid w:val="00F10D3D"/>
    <w:rsid w:val="00F10E56"/>
    <w:rsid w:val="00F110A4"/>
    <w:rsid w:val="00F11169"/>
    <w:rsid w:val="00F1134D"/>
    <w:rsid w:val="00F11616"/>
    <w:rsid w:val="00F116E5"/>
    <w:rsid w:val="00F11740"/>
    <w:rsid w:val="00F117E2"/>
    <w:rsid w:val="00F11802"/>
    <w:rsid w:val="00F1181F"/>
    <w:rsid w:val="00F11852"/>
    <w:rsid w:val="00F1197F"/>
    <w:rsid w:val="00F11B45"/>
    <w:rsid w:val="00F11BBB"/>
    <w:rsid w:val="00F11CCD"/>
    <w:rsid w:val="00F11CF1"/>
    <w:rsid w:val="00F11F40"/>
    <w:rsid w:val="00F11F6B"/>
    <w:rsid w:val="00F11F77"/>
    <w:rsid w:val="00F11FEE"/>
    <w:rsid w:val="00F1205A"/>
    <w:rsid w:val="00F12150"/>
    <w:rsid w:val="00F12528"/>
    <w:rsid w:val="00F12570"/>
    <w:rsid w:val="00F125CA"/>
    <w:rsid w:val="00F126D6"/>
    <w:rsid w:val="00F12BA1"/>
    <w:rsid w:val="00F12EBA"/>
    <w:rsid w:val="00F131B3"/>
    <w:rsid w:val="00F1358A"/>
    <w:rsid w:val="00F135C5"/>
    <w:rsid w:val="00F1374D"/>
    <w:rsid w:val="00F13F08"/>
    <w:rsid w:val="00F14277"/>
    <w:rsid w:val="00F144BE"/>
    <w:rsid w:val="00F14732"/>
    <w:rsid w:val="00F14A52"/>
    <w:rsid w:val="00F14A95"/>
    <w:rsid w:val="00F14F52"/>
    <w:rsid w:val="00F14F6E"/>
    <w:rsid w:val="00F14F7B"/>
    <w:rsid w:val="00F1508D"/>
    <w:rsid w:val="00F15119"/>
    <w:rsid w:val="00F1511E"/>
    <w:rsid w:val="00F1523C"/>
    <w:rsid w:val="00F15351"/>
    <w:rsid w:val="00F15481"/>
    <w:rsid w:val="00F154E4"/>
    <w:rsid w:val="00F15B11"/>
    <w:rsid w:val="00F15B6C"/>
    <w:rsid w:val="00F15EFA"/>
    <w:rsid w:val="00F15F2A"/>
    <w:rsid w:val="00F15F55"/>
    <w:rsid w:val="00F15FAA"/>
    <w:rsid w:val="00F16088"/>
    <w:rsid w:val="00F16100"/>
    <w:rsid w:val="00F169D7"/>
    <w:rsid w:val="00F16A53"/>
    <w:rsid w:val="00F16B16"/>
    <w:rsid w:val="00F16C05"/>
    <w:rsid w:val="00F16C6F"/>
    <w:rsid w:val="00F16CE1"/>
    <w:rsid w:val="00F16D4D"/>
    <w:rsid w:val="00F16ED5"/>
    <w:rsid w:val="00F17010"/>
    <w:rsid w:val="00F173A1"/>
    <w:rsid w:val="00F1743A"/>
    <w:rsid w:val="00F17519"/>
    <w:rsid w:val="00F175ED"/>
    <w:rsid w:val="00F17731"/>
    <w:rsid w:val="00F17791"/>
    <w:rsid w:val="00F177DE"/>
    <w:rsid w:val="00F17810"/>
    <w:rsid w:val="00F17ABB"/>
    <w:rsid w:val="00F17F52"/>
    <w:rsid w:val="00F17F79"/>
    <w:rsid w:val="00F20096"/>
    <w:rsid w:val="00F2018F"/>
    <w:rsid w:val="00F20311"/>
    <w:rsid w:val="00F20876"/>
    <w:rsid w:val="00F208B4"/>
    <w:rsid w:val="00F20917"/>
    <w:rsid w:val="00F20ABB"/>
    <w:rsid w:val="00F20B00"/>
    <w:rsid w:val="00F20BEB"/>
    <w:rsid w:val="00F20CFA"/>
    <w:rsid w:val="00F20D80"/>
    <w:rsid w:val="00F20DB2"/>
    <w:rsid w:val="00F20E5D"/>
    <w:rsid w:val="00F20F53"/>
    <w:rsid w:val="00F215AB"/>
    <w:rsid w:val="00F21646"/>
    <w:rsid w:val="00F21658"/>
    <w:rsid w:val="00F21AD3"/>
    <w:rsid w:val="00F21BDC"/>
    <w:rsid w:val="00F21E1A"/>
    <w:rsid w:val="00F21FED"/>
    <w:rsid w:val="00F2213A"/>
    <w:rsid w:val="00F22185"/>
    <w:rsid w:val="00F223A0"/>
    <w:rsid w:val="00F223F8"/>
    <w:rsid w:val="00F22748"/>
    <w:rsid w:val="00F227C9"/>
    <w:rsid w:val="00F22811"/>
    <w:rsid w:val="00F2286B"/>
    <w:rsid w:val="00F22BEF"/>
    <w:rsid w:val="00F231AD"/>
    <w:rsid w:val="00F232B3"/>
    <w:rsid w:val="00F23321"/>
    <w:rsid w:val="00F233DE"/>
    <w:rsid w:val="00F2374D"/>
    <w:rsid w:val="00F2376A"/>
    <w:rsid w:val="00F23795"/>
    <w:rsid w:val="00F237CA"/>
    <w:rsid w:val="00F239A9"/>
    <w:rsid w:val="00F23C28"/>
    <w:rsid w:val="00F23C91"/>
    <w:rsid w:val="00F23CC7"/>
    <w:rsid w:val="00F23E2F"/>
    <w:rsid w:val="00F23E79"/>
    <w:rsid w:val="00F24023"/>
    <w:rsid w:val="00F240A8"/>
    <w:rsid w:val="00F246B4"/>
    <w:rsid w:val="00F24874"/>
    <w:rsid w:val="00F24BBA"/>
    <w:rsid w:val="00F24C23"/>
    <w:rsid w:val="00F24D68"/>
    <w:rsid w:val="00F24EAC"/>
    <w:rsid w:val="00F24FBC"/>
    <w:rsid w:val="00F252D6"/>
    <w:rsid w:val="00F2544B"/>
    <w:rsid w:val="00F25514"/>
    <w:rsid w:val="00F25648"/>
    <w:rsid w:val="00F25650"/>
    <w:rsid w:val="00F25698"/>
    <w:rsid w:val="00F2589F"/>
    <w:rsid w:val="00F258EF"/>
    <w:rsid w:val="00F25A99"/>
    <w:rsid w:val="00F25BD9"/>
    <w:rsid w:val="00F25C1C"/>
    <w:rsid w:val="00F260B0"/>
    <w:rsid w:val="00F265D8"/>
    <w:rsid w:val="00F2691A"/>
    <w:rsid w:val="00F269B1"/>
    <w:rsid w:val="00F26A58"/>
    <w:rsid w:val="00F26AB5"/>
    <w:rsid w:val="00F26D03"/>
    <w:rsid w:val="00F26DCD"/>
    <w:rsid w:val="00F26DE9"/>
    <w:rsid w:val="00F26F0F"/>
    <w:rsid w:val="00F26FC9"/>
    <w:rsid w:val="00F27097"/>
    <w:rsid w:val="00F270F2"/>
    <w:rsid w:val="00F270F9"/>
    <w:rsid w:val="00F2748C"/>
    <w:rsid w:val="00F27564"/>
    <w:rsid w:val="00F27589"/>
    <w:rsid w:val="00F2759E"/>
    <w:rsid w:val="00F276E4"/>
    <w:rsid w:val="00F27DA1"/>
    <w:rsid w:val="00F27E6F"/>
    <w:rsid w:val="00F27F75"/>
    <w:rsid w:val="00F27FD5"/>
    <w:rsid w:val="00F300A6"/>
    <w:rsid w:val="00F3014D"/>
    <w:rsid w:val="00F301A4"/>
    <w:rsid w:val="00F3047A"/>
    <w:rsid w:val="00F30697"/>
    <w:rsid w:val="00F3088F"/>
    <w:rsid w:val="00F3096E"/>
    <w:rsid w:val="00F30ADC"/>
    <w:rsid w:val="00F30B60"/>
    <w:rsid w:val="00F30DD5"/>
    <w:rsid w:val="00F30F1C"/>
    <w:rsid w:val="00F31076"/>
    <w:rsid w:val="00F311BA"/>
    <w:rsid w:val="00F31627"/>
    <w:rsid w:val="00F31736"/>
    <w:rsid w:val="00F318E1"/>
    <w:rsid w:val="00F319B8"/>
    <w:rsid w:val="00F31A10"/>
    <w:rsid w:val="00F31A81"/>
    <w:rsid w:val="00F31B44"/>
    <w:rsid w:val="00F31C0A"/>
    <w:rsid w:val="00F31D04"/>
    <w:rsid w:val="00F31E36"/>
    <w:rsid w:val="00F31E7D"/>
    <w:rsid w:val="00F31EA9"/>
    <w:rsid w:val="00F32015"/>
    <w:rsid w:val="00F32039"/>
    <w:rsid w:val="00F320CA"/>
    <w:rsid w:val="00F321F4"/>
    <w:rsid w:val="00F3234F"/>
    <w:rsid w:val="00F324C1"/>
    <w:rsid w:val="00F32559"/>
    <w:rsid w:val="00F3271E"/>
    <w:rsid w:val="00F327AE"/>
    <w:rsid w:val="00F329C0"/>
    <w:rsid w:val="00F32AC2"/>
    <w:rsid w:val="00F32ADE"/>
    <w:rsid w:val="00F32AF1"/>
    <w:rsid w:val="00F32B0B"/>
    <w:rsid w:val="00F32BDA"/>
    <w:rsid w:val="00F32CAE"/>
    <w:rsid w:val="00F3305B"/>
    <w:rsid w:val="00F330A2"/>
    <w:rsid w:val="00F33149"/>
    <w:rsid w:val="00F33477"/>
    <w:rsid w:val="00F33543"/>
    <w:rsid w:val="00F335E9"/>
    <w:rsid w:val="00F33728"/>
    <w:rsid w:val="00F33779"/>
    <w:rsid w:val="00F33A22"/>
    <w:rsid w:val="00F33B2E"/>
    <w:rsid w:val="00F33CF9"/>
    <w:rsid w:val="00F33D6F"/>
    <w:rsid w:val="00F33DE5"/>
    <w:rsid w:val="00F33ED5"/>
    <w:rsid w:val="00F34217"/>
    <w:rsid w:val="00F3425E"/>
    <w:rsid w:val="00F342DD"/>
    <w:rsid w:val="00F3450D"/>
    <w:rsid w:val="00F348F8"/>
    <w:rsid w:val="00F34D53"/>
    <w:rsid w:val="00F34DAA"/>
    <w:rsid w:val="00F34E49"/>
    <w:rsid w:val="00F34FBC"/>
    <w:rsid w:val="00F35125"/>
    <w:rsid w:val="00F35397"/>
    <w:rsid w:val="00F353C1"/>
    <w:rsid w:val="00F3542B"/>
    <w:rsid w:val="00F35793"/>
    <w:rsid w:val="00F357F7"/>
    <w:rsid w:val="00F357FC"/>
    <w:rsid w:val="00F35953"/>
    <w:rsid w:val="00F35B36"/>
    <w:rsid w:val="00F35B6E"/>
    <w:rsid w:val="00F35B71"/>
    <w:rsid w:val="00F35D70"/>
    <w:rsid w:val="00F360C8"/>
    <w:rsid w:val="00F360E4"/>
    <w:rsid w:val="00F36205"/>
    <w:rsid w:val="00F36339"/>
    <w:rsid w:val="00F36451"/>
    <w:rsid w:val="00F36883"/>
    <w:rsid w:val="00F36914"/>
    <w:rsid w:val="00F369A8"/>
    <w:rsid w:val="00F369C1"/>
    <w:rsid w:val="00F36AB0"/>
    <w:rsid w:val="00F36B24"/>
    <w:rsid w:val="00F36B26"/>
    <w:rsid w:val="00F36B96"/>
    <w:rsid w:val="00F36C01"/>
    <w:rsid w:val="00F36E16"/>
    <w:rsid w:val="00F36E2A"/>
    <w:rsid w:val="00F37004"/>
    <w:rsid w:val="00F371CD"/>
    <w:rsid w:val="00F37220"/>
    <w:rsid w:val="00F3741E"/>
    <w:rsid w:val="00F374CA"/>
    <w:rsid w:val="00F374EC"/>
    <w:rsid w:val="00F3755E"/>
    <w:rsid w:val="00F375A0"/>
    <w:rsid w:val="00F37656"/>
    <w:rsid w:val="00F3794A"/>
    <w:rsid w:val="00F37975"/>
    <w:rsid w:val="00F37C0E"/>
    <w:rsid w:val="00F40059"/>
    <w:rsid w:val="00F40306"/>
    <w:rsid w:val="00F4032C"/>
    <w:rsid w:val="00F40453"/>
    <w:rsid w:val="00F40655"/>
    <w:rsid w:val="00F406BA"/>
    <w:rsid w:val="00F406BF"/>
    <w:rsid w:val="00F4086B"/>
    <w:rsid w:val="00F40A17"/>
    <w:rsid w:val="00F40A9C"/>
    <w:rsid w:val="00F40CDE"/>
    <w:rsid w:val="00F40EB1"/>
    <w:rsid w:val="00F40FD1"/>
    <w:rsid w:val="00F410C9"/>
    <w:rsid w:val="00F41301"/>
    <w:rsid w:val="00F41500"/>
    <w:rsid w:val="00F41599"/>
    <w:rsid w:val="00F415C9"/>
    <w:rsid w:val="00F41915"/>
    <w:rsid w:val="00F41A0C"/>
    <w:rsid w:val="00F41A3C"/>
    <w:rsid w:val="00F41B1B"/>
    <w:rsid w:val="00F41B69"/>
    <w:rsid w:val="00F41BBF"/>
    <w:rsid w:val="00F41D50"/>
    <w:rsid w:val="00F42193"/>
    <w:rsid w:val="00F422AA"/>
    <w:rsid w:val="00F422D6"/>
    <w:rsid w:val="00F4242D"/>
    <w:rsid w:val="00F4244E"/>
    <w:rsid w:val="00F4253E"/>
    <w:rsid w:val="00F4262B"/>
    <w:rsid w:val="00F4271F"/>
    <w:rsid w:val="00F427DF"/>
    <w:rsid w:val="00F42CA2"/>
    <w:rsid w:val="00F42F4B"/>
    <w:rsid w:val="00F42F7D"/>
    <w:rsid w:val="00F43227"/>
    <w:rsid w:val="00F4332F"/>
    <w:rsid w:val="00F4358C"/>
    <w:rsid w:val="00F43636"/>
    <w:rsid w:val="00F43750"/>
    <w:rsid w:val="00F437E0"/>
    <w:rsid w:val="00F43836"/>
    <w:rsid w:val="00F438CB"/>
    <w:rsid w:val="00F43936"/>
    <w:rsid w:val="00F4395A"/>
    <w:rsid w:val="00F43BA5"/>
    <w:rsid w:val="00F43BDE"/>
    <w:rsid w:val="00F43EED"/>
    <w:rsid w:val="00F44079"/>
    <w:rsid w:val="00F440C9"/>
    <w:rsid w:val="00F44103"/>
    <w:rsid w:val="00F4413D"/>
    <w:rsid w:val="00F44319"/>
    <w:rsid w:val="00F446C8"/>
    <w:rsid w:val="00F4497F"/>
    <w:rsid w:val="00F44DDC"/>
    <w:rsid w:val="00F44ECB"/>
    <w:rsid w:val="00F44EE1"/>
    <w:rsid w:val="00F44F3E"/>
    <w:rsid w:val="00F454AB"/>
    <w:rsid w:val="00F454FF"/>
    <w:rsid w:val="00F45577"/>
    <w:rsid w:val="00F455CE"/>
    <w:rsid w:val="00F456CE"/>
    <w:rsid w:val="00F45803"/>
    <w:rsid w:val="00F45C59"/>
    <w:rsid w:val="00F45D9D"/>
    <w:rsid w:val="00F45EBE"/>
    <w:rsid w:val="00F45FD0"/>
    <w:rsid w:val="00F460CA"/>
    <w:rsid w:val="00F461EF"/>
    <w:rsid w:val="00F46401"/>
    <w:rsid w:val="00F4641F"/>
    <w:rsid w:val="00F4660F"/>
    <w:rsid w:val="00F46646"/>
    <w:rsid w:val="00F468D8"/>
    <w:rsid w:val="00F46CD1"/>
    <w:rsid w:val="00F46CE3"/>
    <w:rsid w:val="00F46E5C"/>
    <w:rsid w:val="00F46E74"/>
    <w:rsid w:val="00F474BA"/>
    <w:rsid w:val="00F4766A"/>
    <w:rsid w:val="00F4767E"/>
    <w:rsid w:val="00F47691"/>
    <w:rsid w:val="00F4797F"/>
    <w:rsid w:val="00F47A40"/>
    <w:rsid w:val="00F47B05"/>
    <w:rsid w:val="00F50135"/>
    <w:rsid w:val="00F50291"/>
    <w:rsid w:val="00F504C8"/>
    <w:rsid w:val="00F505D6"/>
    <w:rsid w:val="00F506C8"/>
    <w:rsid w:val="00F508AC"/>
    <w:rsid w:val="00F508F8"/>
    <w:rsid w:val="00F509AA"/>
    <w:rsid w:val="00F50A40"/>
    <w:rsid w:val="00F511AE"/>
    <w:rsid w:val="00F513FF"/>
    <w:rsid w:val="00F515EB"/>
    <w:rsid w:val="00F516D1"/>
    <w:rsid w:val="00F516F8"/>
    <w:rsid w:val="00F516F9"/>
    <w:rsid w:val="00F51839"/>
    <w:rsid w:val="00F519F5"/>
    <w:rsid w:val="00F519FF"/>
    <w:rsid w:val="00F51A24"/>
    <w:rsid w:val="00F51A59"/>
    <w:rsid w:val="00F51B9E"/>
    <w:rsid w:val="00F51BED"/>
    <w:rsid w:val="00F523E9"/>
    <w:rsid w:val="00F524E3"/>
    <w:rsid w:val="00F5256D"/>
    <w:rsid w:val="00F529B9"/>
    <w:rsid w:val="00F52C1E"/>
    <w:rsid w:val="00F52D76"/>
    <w:rsid w:val="00F52DB0"/>
    <w:rsid w:val="00F52E44"/>
    <w:rsid w:val="00F52F1C"/>
    <w:rsid w:val="00F53116"/>
    <w:rsid w:val="00F53132"/>
    <w:rsid w:val="00F53165"/>
    <w:rsid w:val="00F5331F"/>
    <w:rsid w:val="00F533AB"/>
    <w:rsid w:val="00F533BD"/>
    <w:rsid w:val="00F535FE"/>
    <w:rsid w:val="00F5370C"/>
    <w:rsid w:val="00F53759"/>
    <w:rsid w:val="00F53A1B"/>
    <w:rsid w:val="00F53B2D"/>
    <w:rsid w:val="00F53C22"/>
    <w:rsid w:val="00F53D1A"/>
    <w:rsid w:val="00F53D8A"/>
    <w:rsid w:val="00F53DD2"/>
    <w:rsid w:val="00F53EF1"/>
    <w:rsid w:val="00F541B1"/>
    <w:rsid w:val="00F5429B"/>
    <w:rsid w:val="00F542BE"/>
    <w:rsid w:val="00F548F2"/>
    <w:rsid w:val="00F54919"/>
    <w:rsid w:val="00F549D8"/>
    <w:rsid w:val="00F54A7D"/>
    <w:rsid w:val="00F54B61"/>
    <w:rsid w:val="00F54BC2"/>
    <w:rsid w:val="00F54E0D"/>
    <w:rsid w:val="00F55016"/>
    <w:rsid w:val="00F551B9"/>
    <w:rsid w:val="00F5520C"/>
    <w:rsid w:val="00F552AD"/>
    <w:rsid w:val="00F55314"/>
    <w:rsid w:val="00F553EF"/>
    <w:rsid w:val="00F554F5"/>
    <w:rsid w:val="00F55575"/>
    <w:rsid w:val="00F555F6"/>
    <w:rsid w:val="00F55815"/>
    <w:rsid w:val="00F5594A"/>
    <w:rsid w:val="00F5596B"/>
    <w:rsid w:val="00F55D40"/>
    <w:rsid w:val="00F55D4F"/>
    <w:rsid w:val="00F560DE"/>
    <w:rsid w:val="00F56266"/>
    <w:rsid w:val="00F5641D"/>
    <w:rsid w:val="00F564B3"/>
    <w:rsid w:val="00F56680"/>
    <w:rsid w:val="00F56A14"/>
    <w:rsid w:val="00F56C84"/>
    <w:rsid w:val="00F56C88"/>
    <w:rsid w:val="00F56F30"/>
    <w:rsid w:val="00F57202"/>
    <w:rsid w:val="00F572A3"/>
    <w:rsid w:val="00F576F9"/>
    <w:rsid w:val="00F57904"/>
    <w:rsid w:val="00F57AE3"/>
    <w:rsid w:val="00F57B63"/>
    <w:rsid w:val="00F57DBF"/>
    <w:rsid w:val="00F57DFD"/>
    <w:rsid w:val="00F57E5F"/>
    <w:rsid w:val="00F600B1"/>
    <w:rsid w:val="00F60170"/>
    <w:rsid w:val="00F60598"/>
    <w:rsid w:val="00F60627"/>
    <w:rsid w:val="00F606E2"/>
    <w:rsid w:val="00F60885"/>
    <w:rsid w:val="00F60887"/>
    <w:rsid w:val="00F60983"/>
    <w:rsid w:val="00F60A8D"/>
    <w:rsid w:val="00F60EE9"/>
    <w:rsid w:val="00F611C3"/>
    <w:rsid w:val="00F61261"/>
    <w:rsid w:val="00F614CF"/>
    <w:rsid w:val="00F61604"/>
    <w:rsid w:val="00F61802"/>
    <w:rsid w:val="00F618EE"/>
    <w:rsid w:val="00F61B29"/>
    <w:rsid w:val="00F61D5C"/>
    <w:rsid w:val="00F61FBC"/>
    <w:rsid w:val="00F61FCE"/>
    <w:rsid w:val="00F61FFE"/>
    <w:rsid w:val="00F6218D"/>
    <w:rsid w:val="00F626D4"/>
    <w:rsid w:val="00F62716"/>
    <w:rsid w:val="00F62AC0"/>
    <w:rsid w:val="00F62C45"/>
    <w:rsid w:val="00F62CBA"/>
    <w:rsid w:val="00F62E31"/>
    <w:rsid w:val="00F62E78"/>
    <w:rsid w:val="00F62F59"/>
    <w:rsid w:val="00F630D8"/>
    <w:rsid w:val="00F631CA"/>
    <w:rsid w:val="00F63356"/>
    <w:rsid w:val="00F6337D"/>
    <w:rsid w:val="00F634AA"/>
    <w:rsid w:val="00F6353D"/>
    <w:rsid w:val="00F6373F"/>
    <w:rsid w:val="00F63984"/>
    <w:rsid w:val="00F63C23"/>
    <w:rsid w:val="00F63D37"/>
    <w:rsid w:val="00F63D4B"/>
    <w:rsid w:val="00F63DDC"/>
    <w:rsid w:val="00F63F0F"/>
    <w:rsid w:val="00F63F17"/>
    <w:rsid w:val="00F6410B"/>
    <w:rsid w:val="00F64194"/>
    <w:rsid w:val="00F643B8"/>
    <w:rsid w:val="00F64651"/>
    <w:rsid w:val="00F64912"/>
    <w:rsid w:val="00F64A7C"/>
    <w:rsid w:val="00F64E30"/>
    <w:rsid w:val="00F651E1"/>
    <w:rsid w:val="00F655E0"/>
    <w:rsid w:val="00F6568A"/>
    <w:rsid w:val="00F6574B"/>
    <w:rsid w:val="00F65BC3"/>
    <w:rsid w:val="00F65BD0"/>
    <w:rsid w:val="00F65DA8"/>
    <w:rsid w:val="00F65F04"/>
    <w:rsid w:val="00F6620B"/>
    <w:rsid w:val="00F66291"/>
    <w:rsid w:val="00F66351"/>
    <w:rsid w:val="00F66397"/>
    <w:rsid w:val="00F664F3"/>
    <w:rsid w:val="00F66A9C"/>
    <w:rsid w:val="00F66B9F"/>
    <w:rsid w:val="00F66C1C"/>
    <w:rsid w:val="00F66EAB"/>
    <w:rsid w:val="00F670A9"/>
    <w:rsid w:val="00F6716B"/>
    <w:rsid w:val="00F671B2"/>
    <w:rsid w:val="00F67267"/>
    <w:rsid w:val="00F672ED"/>
    <w:rsid w:val="00F67499"/>
    <w:rsid w:val="00F67505"/>
    <w:rsid w:val="00F67556"/>
    <w:rsid w:val="00F679AA"/>
    <w:rsid w:val="00F67B55"/>
    <w:rsid w:val="00F67C67"/>
    <w:rsid w:val="00F67CCF"/>
    <w:rsid w:val="00F67D46"/>
    <w:rsid w:val="00F67F30"/>
    <w:rsid w:val="00F70156"/>
    <w:rsid w:val="00F701CF"/>
    <w:rsid w:val="00F701F5"/>
    <w:rsid w:val="00F7022A"/>
    <w:rsid w:val="00F7069F"/>
    <w:rsid w:val="00F70A33"/>
    <w:rsid w:val="00F70A65"/>
    <w:rsid w:val="00F70B3E"/>
    <w:rsid w:val="00F70DCB"/>
    <w:rsid w:val="00F70E84"/>
    <w:rsid w:val="00F7124C"/>
    <w:rsid w:val="00F71435"/>
    <w:rsid w:val="00F715BF"/>
    <w:rsid w:val="00F7193C"/>
    <w:rsid w:val="00F71A1C"/>
    <w:rsid w:val="00F71A43"/>
    <w:rsid w:val="00F71AE1"/>
    <w:rsid w:val="00F71BF3"/>
    <w:rsid w:val="00F721CD"/>
    <w:rsid w:val="00F72227"/>
    <w:rsid w:val="00F724AD"/>
    <w:rsid w:val="00F7299F"/>
    <w:rsid w:val="00F72A25"/>
    <w:rsid w:val="00F72AB5"/>
    <w:rsid w:val="00F72C31"/>
    <w:rsid w:val="00F72C64"/>
    <w:rsid w:val="00F72FB8"/>
    <w:rsid w:val="00F73073"/>
    <w:rsid w:val="00F73117"/>
    <w:rsid w:val="00F73297"/>
    <w:rsid w:val="00F7337D"/>
    <w:rsid w:val="00F736B0"/>
    <w:rsid w:val="00F7376E"/>
    <w:rsid w:val="00F737EE"/>
    <w:rsid w:val="00F73882"/>
    <w:rsid w:val="00F738C5"/>
    <w:rsid w:val="00F739C4"/>
    <w:rsid w:val="00F73B08"/>
    <w:rsid w:val="00F73B0A"/>
    <w:rsid w:val="00F73EC5"/>
    <w:rsid w:val="00F73F26"/>
    <w:rsid w:val="00F73FB1"/>
    <w:rsid w:val="00F73FC3"/>
    <w:rsid w:val="00F74237"/>
    <w:rsid w:val="00F742A2"/>
    <w:rsid w:val="00F7461A"/>
    <w:rsid w:val="00F749F0"/>
    <w:rsid w:val="00F74A66"/>
    <w:rsid w:val="00F74B89"/>
    <w:rsid w:val="00F74D2D"/>
    <w:rsid w:val="00F74D9C"/>
    <w:rsid w:val="00F74F1B"/>
    <w:rsid w:val="00F7509E"/>
    <w:rsid w:val="00F7518C"/>
    <w:rsid w:val="00F75208"/>
    <w:rsid w:val="00F75397"/>
    <w:rsid w:val="00F7540C"/>
    <w:rsid w:val="00F754EB"/>
    <w:rsid w:val="00F75670"/>
    <w:rsid w:val="00F75770"/>
    <w:rsid w:val="00F75781"/>
    <w:rsid w:val="00F757DA"/>
    <w:rsid w:val="00F75879"/>
    <w:rsid w:val="00F75898"/>
    <w:rsid w:val="00F75BA0"/>
    <w:rsid w:val="00F75D72"/>
    <w:rsid w:val="00F75D8A"/>
    <w:rsid w:val="00F76096"/>
    <w:rsid w:val="00F762EE"/>
    <w:rsid w:val="00F7687C"/>
    <w:rsid w:val="00F768CA"/>
    <w:rsid w:val="00F76929"/>
    <w:rsid w:val="00F76966"/>
    <w:rsid w:val="00F76986"/>
    <w:rsid w:val="00F769C9"/>
    <w:rsid w:val="00F76ADE"/>
    <w:rsid w:val="00F76B37"/>
    <w:rsid w:val="00F76B3B"/>
    <w:rsid w:val="00F76B61"/>
    <w:rsid w:val="00F76CBA"/>
    <w:rsid w:val="00F77298"/>
    <w:rsid w:val="00F7752D"/>
    <w:rsid w:val="00F7759E"/>
    <w:rsid w:val="00F775DA"/>
    <w:rsid w:val="00F77690"/>
    <w:rsid w:val="00F77D65"/>
    <w:rsid w:val="00F77D99"/>
    <w:rsid w:val="00F77DF3"/>
    <w:rsid w:val="00F77DFE"/>
    <w:rsid w:val="00F80145"/>
    <w:rsid w:val="00F802FE"/>
    <w:rsid w:val="00F8040C"/>
    <w:rsid w:val="00F8076A"/>
    <w:rsid w:val="00F807E0"/>
    <w:rsid w:val="00F80BFE"/>
    <w:rsid w:val="00F80D50"/>
    <w:rsid w:val="00F80F20"/>
    <w:rsid w:val="00F81144"/>
    <w:rsid w:val="00F81174"/>
    <w:rsid w:val="00F81305"/>
    <w:rsid w:val="00F81319"/>
    <w:rsid w:val="00F81367"/>
    <w:rsid w:val="00F813B8"/>
    <w:rsid w:val="00F813DA"/>
    <w:rsid w:val="00F813E0"/>
    <w:rsid w:val="00F814E5"/>
    <w:rsid w:val="00F81640"/>
    <w:rsid w:val="00F816E8"/>
    <w:rsid w:val="00F8186E"/>
    <w:rsid w:val="00F81A35"/>
    <w:rsid w:val="00F81DD7"/>
    <w:rsid w:val="00F81F82"/>
    <w:rsid w:val="00F824FE"/>
    <w:rsid w:val="00F8257A"/>
    <w:rsid w:val="00F825D7"/>
    <w:rsid w:val="00F829A5"/>
    <w:rsid w:val="00F829FB"/>
    <w:rsid w:val="00F82DB7"/>
    <w:rsid w:val="00F82E1D"/>
    <w:rsid w:val="00F82E48"/>
    <w:rsid w:val="00F82EE8"/>
    <w:rsid w:val="00F83012"/>
    <w:rsid w:val="00F834E6"/>
    <w:rsid w:val="00F83D45"/>
    <w:rsid w:val="00F83D4D"/>
    <w:rsid w:val="00F83DE2"/>
    <w:rsid w:val="00F83F2E"/>
    <w:rsid w:val="00F83FEF"/>
    <w:rsid w:val="00F840B0"/>
    <w:rsid w:val="00F84710"/>
    <w:rsid w:val="00F84803"/>
    <w:rsid w:val="00F84F18"/>
    <w:rsid w:val="00F8505E"/>
    <w:rsid w:val="00F85068"/>
    <w:rsid w:val="00F85268"/>
    <w:rsid w:val="00F8539C"/>
    <w:rsid w:val="00F8564A"/>
    <w:rsid w:val="00F85676"/>
    <w:rsid w:val="00F858DC"/>
    <w:rsid w:val="00F85999"/>
    <w:rsid w:val="00F85AB3"/>
    <w:rsid w:val="00F85B03"/>
    <w:rsid w:val="00F85B1C"/>
    <w:rsid w:val="00F85B98"/>
    <w:rsid w:val="00F85BFC"/>
    <w:rsid w:val="00F85CE6"/>
    <w:rsid w:val="00F85EF5"/>
    <w:rsid w:val="00F85F1A"/>
    <w:rsid w:val="00F85F33"/>
    <w:rsid w:val="00F86101"/>
    <w:rsid w:val="00F86105"/>
    <w:rsid w:val="00F861CF"/>
    <w:rsid w:val="00F86380"/>
    <w:rsid w:val="00F863F1"/>
    <w:rsid w:val="00F8647A"/>
    <w:rsid w:val="00F864FE"/>
    <w:rsid w:val="00F865D5"/>
    <w:rsid w:val="00F86666"/>
    <w:rsid w:val="00F8680E"/>
    <w:rsid w:val="00F86ABC"/>
    <w:rsid w:val="00F86C9F"/>
    <w:rsid w:val="00F86CC2"/>
    <w:rsid w:val="00F86D1C"/>
    <w:rsid w:val="00F86DCC"/>
    <w:rsid w:val="00F86FEC"/>
    <w:rsid w:val="00F87188"/>
    <w:rsid w:val="00F872C9"/>
    <w:rsid w:val="00F87301"/>
    <w:rsid w:val="00F8732B"/>
    <w:rsid w:val="00F87400"/>
    <w:rsid w:val="00F87432"/>
    <w:rsid w:val="00F8746B"/>
    <w:rsid w:val="00F877D7"/>
    <w:rsid w:val="00F87997"/>
    <w:rsid w:val="00F87B27"/>
    <w:rsid w:val="00F87BA7"/>
    <w:rsid w:val="00F87CD4"/>
    <w:rsid w:val="00F87D7E"/>
    <w:rsid w:val="00F87E10"/>
    <w:rsid w:val="00F87F58"/>
    <w:rsid w:val="00F9004D"/>
    <w:rsid w:val="00F900A4"/>
    <w:rsid w:val="00F90116"/>
    <w:rsid w:val="00F9022A"/>
    <w:rsid w:val="00F902E3"/>
    <w:rsid w:val="00F90400"/>
    <w:rsid w:val="00F90437"/>
    <w:rsid w:val="00F904E1"/>
    <w:rsid w:val="00F906B2"/>
    <w:rsid w:val="00F90892"/>
    <w:rsid w:val="00F909F0"/>
    <w:rsid w:val="00F90C1B"/>
    <w:rsid w:val="00F90DF7"/>
    <w:rsid w:val="00F9119D"/>
    <w:rsid w:val="00F913A2"/>
    <w:rsid w:val="00F9158C"/>
    <w:rsid w:val="00F91602"/>
    <w:rsid w:val="00F91E63"/>
    <w:rsid w:val="00F920B4"/>
    <w:rsid w:val="00F921C0"/>
    <w:rsid w:val="00F921ED"/>
    <w:rsid w:val="00F9224A"/>
    <w:rsid w:val="00F922DA"/>
    <w:rsid w:val="00F922F7"/>
    <w:rsid w:val="00F92713"/>
    <w:rsid w:val="00F92776"/>
    <w:rsid w:val="00F92D17"/>
    <w:rsid w:val="00F9305F"/>
    <w:rsid w:val="00F931A7"/>
    <w:rsid w:val="00F932B4"/>
    <w:rsid w:val="00F9357A"/>
    <w:rsid w:val="00F935E7"/>
    <w:rsid w:val="00F936C1"/>
    <w:rsid w:val="00F93729"/>
    <w:rsid w:val="00F93977"/>
    <w:rsid w:val="00F93A4D"/>
    <w:rsid w:val="00F93A8C"/>
    <w:rsid w:val="00F944BD"/>
    <w:rsid w:val="00F94516"/>
    <w:rsid w:val="00F9451D"/>
    <w:rsid w:val="00F94605"/>
    <w:rsid w:val="00F9463F"/>
    <w:rsid w:val="00F94744"/>
    <w:rsid w:val="00F94B00"/>
    <w:rsid w:val="00F94BAD"/>
    <w:rsid w:val="00F94BDE"/>
    <w:rsid w:val="00F94C26"/>
    <w:rsid w:val="00F94D25"/>
    <w:rsid w:val="00F95095"/>
    <w:rsid w:val="00F95256"/>
    <w:rsid w:val="00F9538C"/>
    <w:rsid w:val="00F95479"/>
    <w:rsid w:val="00F954A2"/>
    <w:rsid w:val="00F95AAA"/>
    <w:rsid w:val="00F95B3E"/>
    <w:rsid w:val="00F95CAC"/>
    <w:rsid w:val="00F9622D"/>
    <w:rsid w:val="00F9632D"/>
    <w:rsid w:val="00F96497"/>
    <w:rsid w:val="00F9656F"/>
    <w:rsid w:val="00F965A8"/>
    <w:rsid w:val="00F966D8"/>
    <w:rsid w:val="00F96827"/>
    <w:rsid w:val="00F96994"/>
    <w:rsid w:val="00F96A65"/>
    <w:rsid w:val="00F96B32"/>
    <w:rsid w:val="00F96B96"/>
    <w:rsid w:val="00F96BA3"/>
    <w:rsid w:val="00F96FB9"/>
    <w:rsid w:val="00F96FFD"/>
    <w:rsid w:val="00F9757B"/>
    <w:rsid w:val="00F97706"/>
    <w:rsid w:val="00F97781"/>
    <w:rsid w:val="00F97C06"/>
    <w:rsid w:val="00F97E03"/>
    <w:rsid w:val="00FA0054"/>
    <w:rsid w:val="00FA0184"/>
    <w:rsid w:val="00FA01C3"/>
    <w:rsid w:val="00FA0315"/>
    <w:rsid w:val="00FA0422"/>
    <w:rsid w:val="00FA05BD"/>
    <w:rsid w:val="00FA05C8"/>
    <w:rsid w:val="00FA05E5"/>
    <w:rsid w:val="00FA0631"/>
    <w:rsid w:val="00FA0657"/>
    <w:rsid w:val="00FA067A"/>
    <w:rsid w:val="00FA068E"/>
    <w:rsid w:val="00FA06C6"/>
    <w:rsid w:val="00FA0774"/>
    <w:rsid w:val="00FA0946"/>
    <w:rsid w:val="00FA0C51"/>
    <w:rsid w:val="00FA0F3D"/>
    <w:rsid w:val="00FA1008"/>
    <w:rsid w:val="00FA1044"/>
    <w:rsid w:val="00FA1376"/>
    <w:rsid w:val="00FA1537"/>
    <w:rsid w:val="00FA1784"/>
    <w:rsid w:val="00FA17E3"/>
    <w:rsid w:val="00FA1B99"/>
    <w:rsid w:val="00FA1BD3"/>
    <w:rsid w:val="00FA1C0C"/>
    <w:rsid w:val="00FA1CF7"/>
    <w:rsid w:val="00FA2211"/>
    <w:rsid w:val="00FA22BF"/>
    <w:rsid w:val="00FA24EC"/>
    <w:rsid w:val="00FA25F8"/>
    <w:rsid w:val="00FA289A"/>
    <w:rsid w:val="00FA28BC"/>
    <w:rsid w:val="00FA29F8"/>
    <w:rsid w:val="00FA2A6A"/>
    <w:rsid w:val="00FA2D74"/>
    <w:rsid w:val="00FA2F0F"/>
    <w:rsid w:val="00FA2F24"/>
    <w:rsid w:val="00FA3145"/>
    <w:rsid w:val="00FA3240"/>
    <w:rsid w:val="00FA327F"/>
    <w:rsid w:val="00FA337F"/>
    <w:rsid w:val="00FA3618"/>
    <w:rsid w:val="00FA379A"/>
    <w:rsid w:val="00FA37F2"/>
    <w:rsid w:val="00FA38AA"/>
    <w:rsid w:val="00FA39B8"/>
    <w:rsid w:val="00FA39BB"/>
    <w:rsid w:val="00FA3C51"/>
    <w:rsid w:val="00FA3D29"/>
    <w:rsid w:val="00FA3DD5"/>
    <w:rsid w:val="00FA3F7D"/>
    <w:rsid w:val="00FA4096"/>
    <w:rsid w:val="00FA4169"/>
    <w:rsid w:val="00FA419F"/>
    <w:rsid w:val="00FA4288"/>
    <w:rsid w:val="00FA433E"/>
    <w:rsid w:val="00FA440D"/>
    <w:rsid w:val="00FA458E"/>
    <w:rsid w:val="00FA4616"/>
    <w:rsid w:val="00FA496B"/>
    <w:rsid w:val="00FA4D65"/>
    <w:rsid w:val="00FA4FE8"/>
    <w:rsid w:val="00FA5495"/>
    <w:rsid w:val="00FA568D"/>
    <w:rsid w:val="00FA56DA"/>
    <w:rsid w:val="00FA5827"/>
    <w:rsid w:val="00FA59DF"/>
    <w:rsid w:val="00FA5ADD"/>
    <w:rsid w:val="00FA5B79"/>
    <w:rsid w:val="00FA6034"/>
    <w:rsid w:val="00FA60BF"/>
    <w:rsid w:val="00FA61BB"/>
    <w:rsid w:val="00FA669E"/>
    <w:rsid w:val="00FA66A7"/>
    <w:rsid w:val="00FA67E8"/>
    <w:rsid w:val="00FA6B7D"/>
    <w:rsid w:val="00FA6B8D"/>
    <w:rsid w:val="00FA6C18"/>
    <w:rsid w:val="00FA6C2B"/>
    <w:rsid w:val="00FA6D2B"/>
    <w:rsid w:val="00FA702C"/>
    <w:rsid w:val="00FA7059"/>
    <w:rsid w:val="00FA71BC"/>
    <w:rsid w:val="00FA738E"/>
    <w:rsid w:val="00FA753F"/>
    <w:rsid w:val="00FA75B4"/>
    <w:rsid w:val="00FA762A"/>
    <w:rsid w:val="00FA762E"/>
    <w:rsid w:val="00FA764D"/>
    <w:rsid w:val="00FA76C1"/>
    <w:rsid w:val="00FA778A"/>
    <w:rsid w:val="00FA78D9"/>
    <w:rsid w:val="00FA7997"/>
    <w:rsid w:val="00FA7A24"/>
    <w:rsid w:val="00FA7C44"/>
    <w:rsid w:val="00FA7DDC"/>
    <w:rsid w:val="00FA7FE9"/>
    <w:rsid w:val="00FB000B"/>
    <w:rsid w:val="00FB0022"/>
    <w:rsid w:val="00FB05BB"/>
    <w:rsid w:val="00FB080F"/>
    <w:rsid w:val="00FB0860"/>
    <w:rsid w:val="00FB0877"/>
    <w:rsid w:val="00FB0A2C"/>
    <w:rsid w:val="00FB0AC5"/>
    <w:rsid w:val="00FB0BFC"/>
    <w:rsid w:val="00FB0D64"/>
    <w:rsid w:val="00FB0E2A"/>
    <w:rsid w:val="00FB105F"/>
    <w:rsid w:val="00FB130C"/>
    <w:rsid w:val="00FB13D2"/>
    <w:rsid w:val="00FB16DC"/>
    <w:rsid w:val="00FB1798"/>
    <w:rsid w:val="00FB1822"/>
    <w:rsid w:val="00FB190C"/>
    <w:rsid w:val="00FB193C"/>
    <w:rsid w:val="00FB19BB"/>
    <w:rsid w:val="00FB19C4"/>
    <w:rsid w:val="00FB1C29"/>
    <w:rsid w:val="00FB1CC5"/>
    <w:rsid w:val="00FB1EA7"/>
    <w:rsid w:val="00FB2225"/>
    <w:rsid w:val="00FB2328"/>
    <w:rsid w:val="00FB23D7"/>
    <w:rsid w:val="00FB2514"/>
    <w:rsid w:val="00FB2572"/>
    <w:rsid w:val="00FB25E0"/>
    <w:rsid w:val="00FB282F"/>
    <w:rsid w:val="00FB28DE"/>
    <w:rsid w:val="00FB28EC"/>
    <w:rsid w:val="00FB2AAC"/>
    <w:rsid w:val="00FB2B45"/>
    <w:rsid w:val="00FB2DFC"/>
    <w:rsid w:val="00FB2EE5"/>
    <w:rsid w:val="00FB2F72"/>
    <w:rsid w:val="00FB3173"/>
    <w:rsid w:val="00FB34F3"/>
    <w:rsid w:val="00FB34F6"/>
    <w:rsid w:val="00FB3851"/>
    <w:rsid w:val="00FB3998"/>
    <w:rsid w:val="00FB39BD"/>
    <w:rsid w:val="00FB3AAC"/>
    <w:rsid w:val="00FB3C06"/>
    <w:rsid w:val="00FB3CBC"/>
    <w:rsid w:val="00FB3FBE"/>
    <w:rsid w:val="00FB416F"/>
    <w:rsid w:val="00FB41B4"/>
    <w:rsid w:val="00FB41F8"/>
    <w:rsid w:val="00FB4404"/>
    <w:rsid w:val="00FB4841"/>
    <w:rsid w:val="00FB493B"/>
    <w:rsid w:val="00FB49BC"/>
    <w:rsid w:val="00FB4A2F"/>
    <w:rsid w:val="00FB4ADC"/>
    <w:rsid w:val="00FB4B5D"/>
    <w:rsid w:val="00FB4CDE"/>
    <w:rsid w:val="00FB5553"/>
    <w:rsid w:val="00FB580C"/>
    <w:rsid w:val="00FB5874"/>
    <w:rsid w:val="00FB5938"/>
    <w:rsid w:val="00FB5CE9"/>
    <w:rsid w:val="00FB61BB"/>
    <w:rsid w:val="00FB648C"/>
    <w:rsid w:val="00FB648E"/>
    <w:rsid w:val="00FB652F"/>
    <w:rsid w:val="00FB654D"/>
    <w:rsid w:val="00FB6887"/>
    <w:rsid w:val="00FB694C"/>
    <w:rsid w:val="00FB6990"/>
    <w:rsid w:val="00FB6A1E"/>
    <w:rsid w:val="00FB6DB0"/>
    <w:rsid w:val="00FB6E66"/>
    <w:rsid w:val="00FB701B"/>
    <w:rsid w:val="00FB718F"/>
    <w:rsid w:val="00FB71D3"/>
    <w:rsid w:val="00FB729E"/>
    <w:rsid w:val="00FB7548"/>
    <w:rsid w:val="00FB75E1"/>
    <w:rsid w:val="00FB78F1"/>
    <w:rsid w:val="00FB7B40"/>
    <w:rsid w:val="00FB7B46"/>
    <w:rsid w:val="00FB7C69"/>
    <w:rsid w:val="00FC00F3"/>
    <w:rsid w:val="00FC08E7"/>
    <w:rsid w:val="00FC08F0"/>
    <w:rsid w:val="00FC0BC8"/>
    <w:rsid w:val="00FC0E0A"/>
    <w:rsid w:val="00FC0F95"/>
    <w:rsid w:val="00FC1069"/>
    <w:rsid w:val="00FC12A8"/>
    <w:rsid w:val="00FC1440"/>
    <w:rsid w:val="00FC14D7"/>
    <w:rsid w:val="00FC15AF"/>
    <w:rsid w:val="00FC1777"/>
    <w:rsid w:val="00FC17F8"/>
    <w:rsid w:val="00FC197F"/>
    <w:rsid w:val="00FC1A9F"/>
    <w:rsid w:val="00FC1C12"/>
    <w:rsid w:val="00FC1C4A"/>
    <w:rsid w:val="00FC1C62"/>
    <w:rsid w:val="00FC1D53"/>
    <w:rsid w:val="00FC201E"/>
    <w:rsid w:val="00FC2510"/>
    <w:rsid w:val="00FC25D6"/>
    <w:rsid w:val="00FC276F"/>
    <w:rsid w:val="00FC2896"/>
    <w:rsid w:val="00FC2B8B"/>
    <w:rsid w:val="00FC2C82"/>
    <w:rsid w:val="00FC2D8C"/>
    <w:rsid w:val="00FC2F40"/>
    <w:rsid w:val="00FC2FBE"/>
    <w:rsid w:val="00FC325D"/>
    <w:rsid w:val="00FC33B3"/>
    <w:rsid w:val="00FC3432"/>
    <w:rsid w:val="00FC3510"/>
    <w:rsid w:val="00FC3707"/>
    <w:rsid w:val="00FC3709"/>
    <w:rsid w:val="00FC3745"/>
    <w:rsid w:val="00FC38D6"/>
    <w:rsid w:val="00FC390A"/>
    <w:rsid w:val="00FC3B6D"/>
    <w:rsid w:val="00FC3B76"/>
    <w:rsid w:val="00FC3D02"/>
    <w:rsid w:val="00FC3F80"/>
    <w:rsid w:val="00FC3FCB"/>
    <w:rsid w:val="00FC40A6"/>
    <w:rsid w:val="00FC424D"/>
    <w:rsid w:val="00FC4259"/>
    <w:rsid w:val="00FC4518"/>
    <w:rsid w:val="00FC451F"/>
    <w:rsid w:val="00FC4560"/>
    <w:rsid w:val="00FC4742"/>
    <w:rsid w:val="00FC4A59"/>
    <w:rsid w:val="00FC4AC1"/>
    <w:rsid w:val="00FC4B66"/>
    <w:rsid w:val="00FC4C0C"/>
    <w:rsid w:val="00FC4F81"/>
    <w:rsid w:val="00FC536E"/>
    <w:rsid w:val="00FC549B"/>
    <w:rsid w:val="00FC56A1"/>
    <w:rsid w:val="00FC57CB"/>
    <w:rsid w:val="00FC5807"/>
    <w:rsid w:val="00FC5893"/>
    <w:rsid w:val="00FC5951"/>
    <w:rsid w:val="00FC59B6"/>
    <w:rsid w:val="00FC5A90"/>
    <w:rsid w:val="00FC5B02"/>
    <w:rsid w:val="00FC5B78"/>
    <w:rsid w:val="00FC5C71"/>
    <w:rsid w:val="00FC5C84"/>
    <w:rsid w:val="00FC5CA2"/>
    <w:rsid w:val="00FC5EAF"/>
    <w:rsid w:val="00FC5F12"/>
    <w:rsid w:val="00FC620D"/>
    <w:rsid w:val="00FC6269"/>
    <w:rsid w:val="00FC6425"/>
    <w:rsid w:val="00FC6443"/>
    <w:rsid w:val="00FC6459"/>
    <w:rsid w:val="00FC657A"/>
    <w:rsid w:val="00FC659E"/>
    <w:rsid w:val="00FC6644"/>
    <w:rsid w:val="00FC68D0"/>
    <w:rsid w:val="00FC6AF1"/>
    <w:rsid w:val="00FC6CEC"/>
    <w:rsid w:val="00FC6CEE"/>
    <w:rsid w:val="00FC6EF6"/>
    <w:rsid w:val="00FC7066"/>
    <w:rsid w:val="00FC7233"/>
    <w:rsid w:val="00FC7352"/>
    <w:rsid w:val="00FC760C"/>
    <w:rsid w:val="00FC76F4"/>
    <w:rsid w:val="00FC7876"/>
    <w:rsid w:val="00FC787B"/>
    <w:rsid w:val="00FC78D3"/>
    <w:rsid w:val="00FC7936"/>
    <w:rsid w:val="00FC79AC"/>
    <w:rsid w:val="00FC79CF"/>
    <w:rsid w:val="00FC7A09"/>
    <w:rsid w:val="00FC7E41"/>
    <w:rsid w:val="00FD00F2"/>
    <w:rsid w:val="00FD0103"/>
    <w:rsid w:val="00FD05E3"/>
    <w:rsid w:val="00FD0629"/>
    <w:rsid w:val="00FD06D7"/>
    <w:rsid w:val="00FD0775"/>
    <w:rsid w:val="00FD07D9"/>
    <w:rsid w:val="00FD09B1"/>
    <w:rsid w:val="00FD0B5B"/>
    <w:rsid w:val="00FD0C67"/>
    <w:rsid w:val="00FD0F55"/>
    <w:rsid w:val="00FD0FCF"/>
    <w:rsid w:val="00FD1002"/>
    <w:rsid w:val="00FD1025"/>
    <w:rsid w:val="00FD10F1"/>
    <w:rsid w:val="00FD11D4"/>
    <w:rsid w:val="00FD1332"/>
    <w:rsid w:val="00FD138F"/>
    <w:rsid w:val="00FD1668"/>
    <w:rsid w:val="00FD1762"/>
    <w:rsid w:val="00FD1B00"/>
    <w:rsid w:val="00FD1BAD"/>
    <w:rsid w:val="00FD1BB2"/>
    <w:rsid w:val="00FD1C2E"/>
    <w:rsid w:val="00FD2005"/>
    <w:rsid w:val="00FD208E"/>
    <w:rsid w:val="00FD2090"/>
    <w:rsid w:val="00FD20B3"/>
    <w:rsid w:val="00FD20C5"/>
    <w:rsid w:val="00FD21A1"/>
    <w:rsid w:val="00FD22E5"/>
    <w:rsid w:val="00FD248A"/>
    <w:rsid w:val="00FD270B"/>
    <w:rsid w:val="00FD28F5"/>
    <w:rsid w:val="00FD29A7"/>
    <w:rsid w:val="00FD29B9"/>
    <w:rsid w:val="00FD2A1E"/>
    <w:rsid w:val="00FD2AAC"/>
    <w:rsid w:val="00FD2E43"/>
    <w:rsid w:val="00FD305C"/>
    <w:rsid w:val="00FD30AE"/>
    <w:rsid w:val="00FD30EB"/>
    <w:rsid w:val="00FD3284"/>
    <w:rsid w:val="00FD3300"/>
    <w:rsid w:val="00FD33EF"/>
    <w:rsid w:val="00FD341F"/>
    <w:rsid w:val="00FD350B"/>
    <w:rsid w:val="00FD359E"/>
    <w:rsid w:val="00FD35EC"/>
    <w:rsid w:val="00FD37B0"/>
    <w:rsid w:val="00FD3840"/>
    <w:rsid w:val="00FD3A7F"/>
    <w:rsid w:val="00FD3E33"/>
    <w:rsid w:val="00FD3EE8"/>
    <w:rsid w:val="00FD3F6B"/>
    <w:rsid w:val="00FD4041"/>
    <w:rsid w:val="00FD42E2"/>
    <w:rsid w:val="00FD436C"/>
    <w:rsid w:val="00FD488E"/>
    <w:rsid w:val="00FD48B9"/>
    <w:rsid w:val="00FD4BE6"/>
    <w:rsid w:val="00FD4CA7"/>
    <w:rsid w:val="00FD4E4F"/>
    <w:rsid w:val="00FD505D"/>
    <w:rsid w:val="00FD5254"/>
    <w:rsid w:val="00FD540E"/>
    <w:rsid w:val="00FD54E3"/>
    <w:rsid w:val="00FD5542"/>
    <w:rsid w:val="00FD5563"/>
    <w:rsid w:val="00FD55F1"/>
    <w:rsid w:val="00FD56AE"/>
    <w:rsid w:val="00FD5778"/>
    <w:rsid w:val="00FD57AF"/>
    <w:rsid w:val="00FD595A"/>
    <w:rsid w:val="00FD5979"/>
    <w:rsid w:val="00FD5B97"/>
    <w:rsid w:val="00FD5D98"/>
    <w:rsid w:val="00FD5DCA"/>
    <w:rsid w:val="00FD5E23"/>
    <w:rsid w:val="00FD6106"/>
    <w:rsid w:val="00FD61EB"/>
    <w:rsid w:val="00FD6329"/>
    <w:rsid w:val="00FD6391"/>
    <w:rsid w:val="00FD6518"/>
    <w:rsid w:val="00FD6707"/>
    <w:rsid w:val="00FD6808"/>
    <w:rsid w:val="00FD685C"/>
    <w:rsid w:val="00FD68AF"/>
    <w:rsid w:val="00FD692F"/>
    <w:rsid w:val="00FD697A"/>
    <w:rsid w:val="00FD69C0"/>
    <w:rsid w:val="00FD6C6D"/>
    <w:rsid w:val="00FD6E01"/>
    <w:rsid w:val="00FD6E80"/>
    <w:rsid w:val="00FD6F2D"/>
    <w:rsid w:val="00FD6FE2"/>
    <w:rsid w:val="00FD71F6"/>
    <w:rsid w:val="00FD7484"/>
    <w:rsid w:val="00FD74DA"/>
    <w:rsid w:val="00FD77C9"/>
    <w:rsid w:val="00FD793B"/>
    <w:rsid w:val="00FD79AB"/>
    <w:rsid w:val="00FD79F1"/>
    <w:rsid w:val="00FD7A42"/>
    <w:rsid w:val="00FD7D63"/>
    <w:rsid w:val="00FD7EBB"/>
    <w:rsid w:val="00FD7F21"/>
    <w:rsid w:val="00FE043E"/>
    <w:rsid w:val="00FE06DC"/>
    <w:rsid w:val="00FE079E"/>
    <w:rsid w:val="00FE0BF7"/>
    <w:rsid w:val="00FE0F39"/>
    <w:rsid w:val="00FE0F51"/>
    <w:rsid w:val="00FE1014"/>
    <w:rsid w:val="00FE1116"/>
    <w:rsid w:val="00FE1293"/>
    <w:rsid w:val="00FE12FA"/>
    <w:rsid w:val="00FE136D"/>
    <w:rsid w:val="00FE1613"/>
    <w:rsid w:val="00FE16C8"/>
    <w:rsid w:val="00FE1790"/>
    <w:rsid w:val="00FE198E"/>
    <w:rsid w:val="00FE1C6D"/>
    <w:rsid w:val="00FE1D51"/>
    <w:rsid w:val="00FE1E2F"/>
    <w:rsid w:val="00FE1F78"/>
    <w:rsid w:val="00FE205B"/>
    <w:rsid w:val="00FE2071"/>
    <w:rsid w:val="00FE208D"/>
    <w:rsid w:val="00FE219E"/>
    <w:rsid w:val="00FE21A3"/>
    <w:rsid w:val="00FE2214"/>
    <w:rsid w:val="00FE24B3"/>
    <w:rsid w:val="00FE2657"/>
    <w:rsid w:val="00FE2699"/>
    <w:rsid w:val="00FE27CB"/>
    <w:rsid w:val="00FE287D"/>
    <w:rsid w:val="00FE290D"/>
    <w:rsid w:val="00FE2924"/>
    <w:rsid w:val="00FE2A3A"/>
    <w:rsid w:val="00FE2ACC"/>
    <w:rsid w:val="00FE2F35"/>
    <w:rsid w:val="00FE3018"/>
    <w:rsid w:val="00FE322F"/>
    <w:rsid w:val="00FE3497"/>
    <w:rsid w:val="00FE363F"/>
    <w:rsid w:val="00FE3693"/>
    <w:rsid w:val="00FE377D"/>
    <w:rsid w:val="00FE380F"/>
    <w:rsid w:val="00FE3A2F"/>
    <w:rsid w:val="00FE3E95"/>
    <w:rsid w:val="00FE419A"/>
    <w:rsid w:val="00FE420E"/>
    <w:rsid w:val="00FE4227"/>
    <w:rsid w:val="00FE4476"/>
    <w:rsid w:val="00FE4500"/>
    <w:rsid w:val="00FE4613"/>
    <w:rsid w:val="00FE4628"/>
    <w:rsid w:val="00FE4AB2"/>
    <w:rsid w:val="00FE4B14"/>
    <w:rsid w:val="00FE4F01"/>
    <w:rsid w:val="00FE4FEA"/>
    <w:rsid w:val="00FE5989"/>
    <w:rsid w:val="00FE599F"/>
    <w:rsid w:val="00FE5B04"/>
    <w:rsid w:val="00FE5B62"/>
    <w:rsid w:val="00FE5E43"/>
    <w:rsid w:val="00FE5E61"/>
    <w:rsid w:val="00FE5E7C"/>
    <w:rsid w:val="00FE6259"/>
    <w:rsid w:val="00FE63C2"/>
    <w:rsid w:val="00FE6515"/>
    <w:rsid w:val="00FE6939"/>
    <w:rsid w:val="00FE6A47"/>
    <w:rsid w:val="00FE6A7B"/>
    <w:rsid w:val="00FE6B1B"/>
    <w:rsid w:val="00FE6BC6"/>
    <w:rsid w:val="00FE6C20"/>
    <w:rsid w:val="00FE6F63"/>
    <w:rsid w:val="00FE7024"/>
    <w:rsid w:val="00FE719B"/>
    <w:rsid w:val="00FE719D"/>
    <w:rsid w:val="00FE7306"/>
    <w:rsid w:val="00FE7359"/>
    <w:rsid w:val="00FE73FB"/>
    <w:rsid w:val="00FE7497"/>
    <w:rsid w:val="00FE75D8"/>
    <w:rsid w:val="00FE785F"/>
    <w:rsid w:val="00FE78A7"/>
    <w:rsid w:val="00FE7A23"/>
    <w:rsid w:val="00FE7A59"/>
    <w:rsid w:val="00FE7ADE"/>
    <w:rsid w:val="00FE7B41"/>
    <w:rsid w:val="00FE7B86"/>
    <w:rsid w:val="00FE7CB1"/>
    <w:rsid w:val="00FE7E3E"/>
    <w:rsid w:val="00FE7E87"/>
    <w:rsid w:val="00FE7EDC"/>
    <w:rsid w:val="00FF000A"/>
    <w:rsid w:val="00FF045E"/>
    <w:rsid w:val="00FF0470"/>
    <w:rsid w:val="00FF0604"/>
    <w:rsid w:val="00FF0631"/>
    <w:rsid w:val="00FF0A1B"/>
    <w:rsid w:val="00FF0B82"/>
    <w:rsid w:val="00FF0E0B"/>
    <w:rsid w:val="00FF100A"/>
    <w:rsid w:val="00FF1156"/>
    <w:rsid w:val="00FF13DD"/>
    <w:rsid w:val="00FF14E2"/>
    <w:rsid w:val="00FF1725"/>
    <w:rsid w:val="00FF1873"/>
    <w:rsid w:val="00FF18D7"/>
    <w:rsid w:val="00FF1ADD"/>
    <w:rsid w:val="00FF1B0D"/>
    <w:rsid w:val="00FF1B6B"/>
    <w:rsid w:val="00FF1CA2"/>
    <w:rsid w:val="00FF1CAA"/>
    <w:rsid w:val="00FF2162"/>
    <w:rsid w:val="00FF231E"/>
    <w:rsid w:val="00FF23FD"/>
    <w:rsid w:val="00FF26BF"/>
    <w:rsid w:val="00FF27CB"/>
    <w:rsid w:val="00FF2B4F"/>
    <w:rsid w:val="00FF2B73"/>
    <w:rsid w:val="00FF2D38"/>
    <w:rsid w:val="00FF2D64"/>
    <w:rsid w:val="00FF2DD9"/>
    <w:rsid w:val="00FF2F12"/>
    <w:rsid w:val="00FF2F5B"/>
    <w:rsid w:val="00FF31D6"/>
    <w:rsid w:val="00FF323B"/>
    <w:rsid w:val="00FF34D1"/>
    <w:rsid w:val="00FF34E6"/>
    <w:rsid w:val="00FF351E"/>
    <w:rsid w:val="00FF3642"/>
    <w:rsid w:val="00FF38EA"/>
    <w:rsid w:val="00FF398E"/>
    <w:rsid w:val="00FF39D4"/>
    <w:rsid w:val="00FF3A5E"/>
    <w:rsid w:val="00FF3ADD"/>
    <w:rsid w:val="00FF3D81"/>
    <w:rsid w:val="00FF3E92"/>
    <w:rsid w:val="00FF404E"/>
    <w:rsid w:val="00FF4092"/>
    <w:rsid w:val="00FF4178"/>
    <w:rsid w:val="00FF4464"/>
    <w:rsid w:val="00FF45E9"/>
    <w:rsid w:val="00FF47CF"/>
    <w:rsid w:val="00FF4921"/>
    <w:rsid w:val="00FF495E"/>
    <w:rsid w:val="00FF496B"/>
    <w:rsid w:val="00FF4A64"/>
    <w:rsid w:val="00FF4AB6"/>
    <w:rsid w:val="00FF4ABA"/>
    <w:rsid w:val="00FF5114"/>
    <w:rsid w:val="00FF514E"/>
    <w:rsid w:val="00FF521D"/>
    <w:rsid w:val="00FF5288"/>
    <w:rsid w:val="00FF52F5"/>
    <w:rsid w:val="00FF54E3"/>
    <w:rsid w:val="00FF5559"/>
    <w:rsid w:val="00FF5655"/>
    <w:rsid w:val="00FF5850"/>
    <w:rsid w:val="00FF589A"/>
    <w:rsid w:val="00FF5C5D"/>
    <w:rsid w:val="00FF5CA4"/>
    <w:rsid w:val="00FF5D58"/>
    <w:rsid w:val="00FF5DE2"/>
    <w:rsid w:val="00FF5E58"/>
    <w:rsid w:val="00FF5E8E"/>
    <w:rsid w:val="00FF5ED6"/>
    <w:rsid w:val="00FF5F63"/>
    <w:rsid w:val="00FF6242"/>
    <w:rsid w:val="00FF6445"/>
    <w:rsid w:val="00FF6542"/>
    <w:rsid w:val="00FF6656"/>
    <w:rsid w:val="00FF6682"/>
    <w:rsid w:val="00FF6A4D"/>
    <w:rsid w:val="00FF6B09"/>
    <w:rsid w:val="00FF6B34"/>
    <w:rsid w:val="00FF6B6B"/>
    <w:rsid w:val="00FF6BB9"/>
    <w:rsid w:val="00FF6C66"/>
    <w:rsid w:val="00FF6C73"/>
    <w:rsid w:val="00FF6EB2"/>
    <w:rsid w:val="00FF6EEE"/>
    <w:rsid w:val="00FF703D"/>
    <w:rsid w:val="00FF724A"/>
    <w:rsid w:val="00FF74B5"/>
    <w:rsid w:val="00FF775B"/>
    <w:rsid w:val="00FF7A41"/>
    <w:rsid w:val="00FF7A65"/>
    <w:rsid w:val="00FF7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EA7B7"/>
  <w15:chartTrackingRefBased/>
  <w15:docId w15:val="{68416621-59B0-4D21-B645-5CC4960C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CBD"/>
    <w:pPr>
      <w:spacing w:after="0"/>
      <w:ind w:firstLine="720"/>
    </w:pPr>
    <w:rPr>
      <w:lang w:val="en-US"/>
    </w:rPr>
  </w:style>
  <w:style w:type="paragraph" w:styleId="Heading1">
    <w:name w:val="heading 1"/>
    <w:basedOn w:val="Normal"/>
    <w:next w:val="Normal"/>
    <w:link w:val="Heading1Char"/>
    <w:autoRedefine/>
    <w:uiPriority w:val="9"/>
    <w:qFormat/>
    <w:rsid w:val="000B18AF"/>
    <w:pPr>
      <w:keepNext/>
      <w:keepLines/>
      <w:spacing w:before="240"/>
      <w:ind w:firstLine="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autoRedefine/>
    <w:uiPriority w:val="9"/>
    <w:unhideWhenUsed/>
    <w:qFormat/>
    <w:rsid w:val="00A2358C"/>
    <w:pPr>
      <w:keepNext/>
      <w:keepLines/>
      <w:shd w:val="clear" w:color="auto" w:fill="FFFFFF"/>
      <w:spacing w:after="240" w:line="240" w:lineRule="auto"/>
      <w:ind w:firstLine="0"/>
      <w:outlineLvl w:val="1"/>
    </w:pPr>
    <w:rPr>
      <w:rFonts w:ascii="Calibri" w:eastAsiaTheme="majorEastAsia" w:hAnsi="Calibri" w:cstheme="majorBidi"/>
      <w:i/>
      <w:iCs/>
      <w:color w:val="000000"/>
      <w:sz w:val="26"/>
      <w:szCs w:val="26"/>
    </w:rPr>
  </w:style>
  <w:style w:type="paragraph" w:styleId="Heading3">
    <w:name w:val="heading 3"/>
    <w:basedOn w:val="Normal"/>
    <w:next w:val="Normal"/>
    <w:link w:val="Heading3Char"/>
    <w:autoRedefine/>
    <w:uiPriority w:val="9"/>
    <w:unhideWhenUsed/>
    <w:qFormat/>
    <w:rsid w:val="00813AE4"/>
    <w:pPr>
      <w:keepNext/>
      <w:keepLines/>
      <w:spacing w:before="240" w:after="240"/>
      <w:ind w:firstLine="0"/>
      <w:outlineLvl w:val="2"/>
    </w:pPr>
    <w:rPr>
      <w:rFonts w:asciiTheme="majorHAnsi" w:eastAsiaTheme="majorEastAsia" w:hAnsiTheme="majorHAnsi" w:cstheme="majorBidi"/>
      <w:i/>
      <w:color w:val="1F3763" w:themeColor="accent1" w:themeShade="7F"/>
      <w:sz w:val="24"/>
      <w:szCs w:val="24"/>
      <w:lang w:eastAsia="en-GB"/>
    </w:rPr>
  </w:style>
  <w:style w:type="paragraph" w:styleId="Heading4">
    <w:name w:val="heading 4"/>
    <w:basedOn w:val="Normal"/>
    <w:next w:val="Normal"/>
    <w:link w:val="Heading4Char"/>
    <w:uiPriority w:val="9"/>
    <w:unhideWhenUsed/>
    <w:qFormat/>
    <w:rsid w:val="0058403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C163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58C"/>
    <w:rPr>
      <w:rFonts w:ascii="Calibri" w:eastAsiaTheme="majorEastAsia" w:hAnsi="Calibri" w:cstheme="majorBidi"/>
      <w:i/>
      <w:iCs/>
      <w:color w:val="000000"/>
      <w:sz w:val="26"/>
      <w:szCs w:val="26"/>
      <w:shd w:val="clear" w:color="auto" w:fill="FFFFFF"/>
      <w:lang w:val="en-US"/>
    </w:rPr>
  </w:style>
  <w:style w:type="paragraph" w:styleId="Quote">
    <w:name w:val="Quote"/>
    <w:basedOn w:val="Normal"/>
    <w:next w:val="Normal"/>
    <w:link w:val="QuoteChar"/>
    <w:autoRedefine/>
    <w:uiPriority w:val="29"/>
    <w:qFormat/>
    <w:rsid w:val="006F1A6C"/>
    <w:pPr>
      <w:spacing w:before="120" w:after="120"/>
      <w:ind w:left="284" w:firstLine="0"/>
    </w:pPr>
    <w:rPr>
      <w:rFonts w:ascii="Calibri" w:hAnsi="Calibri" w:cs="Helvetica"/>
      <w:color w:val="000000"/>
      <w:szCs w:val="18"/>
    </w:rPr>
  </w:style>
  <w:style w:type="character" w:customStyle="1" w:styleId="QuoteChar">
    <w:name w:val="Quote Char"/>
    <w:basedOn w:val="DefaultParagraphFont"/>
    <w:link w:val="Quote"/>
    <w:uiPriority w:val="29"/>
    <w:rsid w:val="006F1A6C"/>
    <w:rPr>
      <w:rFonts w:ascii="Calibri" w:hAnsi="Calibri" w:cs="Helvetica"/>
      <w:color w:val="000000"/>
      <w:szCs w:val="18"/>
      <w:lang w:val="en-US"/>
    </w:rPr>
  </w:style>
  <w:style w:type="character" w:customStyle="1" w:styleId="Heading1Char">
    <w:name w:val="Heading 1 Char"/>
    <w:basedOn w:val="DefaultParagraphFont"/>
    <w:link w:val="Heading1"/>
    <w:uiPriority w:val="9"/>
    <w:rsid w:val="000B18AF"/>
    <w:rPr>
      <w:rFonts w:asciiTheme="majorHAnsi" w:eastAsiaTheme="majorEastAsia" w:hAnsiTheme="majorHAnsi" w:cstheme="majorBidi"/>
      <w:sz w:val="32"/>
      <w:szCs w:val="32"/>
      <w:lang w:val="en-US"/>
    </w:rPr>
  </w:style>
  <w:style w:type="paragraph" w:styleId="NoSpacing">
    <w:name w:val="No Spacing"/>
    <w:autoRedefine/>
    <w:uiPriority w:val="1"/>
    <w:qFormat/>
    <w:rsid w:val="005557B3"/>
    <w:pPr>
      <w:numPr>
        <w:numId w:val="13"/>
      </w:numPr>
      <w:spacing w:after="0" w:line="240" w:lineRule="auto"/>
      <w:ind w:left="993"/>
    </w:pPr>
    <w:rPr>
      <w:lang w:val="en-US" w:eastAsia="en-GB"/>
    </w:rPr>
  </w:style>
  <w:style w:type="paragraph" w:styleId="ListParagraph">
    <w:name w:val="List Paragraph"/>
    <w:aliases w:val="AAList Paragraph,AAList"/>
    <w:basedOn w:val="Normal"/>
    <w:link w:val="ListParagraphChar"/>
    <w:autoRedefine/>
    <w:uiPriority w:val="34"/>
    <w:qFormat/>
    <w:rsid w:val="00416D85"/>
    <w:pPr>
      <w:ind w:left="709" w:hanging="709"/>
      <w:contextualSpacing/>
    </w:pPr>
    <w:rPr>
      <w:rFonts w:ascii="Calibri" w:eastAsia="Times New Roman" w:hAnsi="Calibri" w:cs="Calibri"/>
      <w:color w:val="3A3A3A"/>
      <w:bdr w:val="none" w:sz="0" w:space="0" w:color="auto" w:frame="1"/>
      <w:lang w:val="en-GB" w:eastAsia="en-GB"/>
    </w:rPr>
  </w:style>
  <w:style w:type="character" w:customStyle="1" w:styleId="Heading3Char">
    <w:name w:val="Heading 3 Char"/>
    <w:basedOn w:val="DefaultParagraphFont"/>
    <w:link w:val="Heading3"/>
    <w:uiPriority w:val="9"/>
    <w:rsid w:val="00813AE4"/>
    <w:rPr>
      <w:rFonts w:asciiTheme="majorHAnsi" w:eastAsiaTheme="majorEastAsia" w:hAnsiTheme="majorHAnsi" w:cstheme="majorBidi"/>
      <w:i/>
      <w:color w:val="1F3763" w:themeColor="accent1" w:themeShade="7F"/>
      <w:sz w:val="24"/>
      <w:szCs w:val="24"/>
      <w:lang w:val="en-US" w:eastAsia="en-GB"/>
    </w:rPr>
  </w:style>
  <w:style w:type="paragraph" w:styleId="FootnoteText">
    <w:name w:val="footnote text"/>
    <w:basedOn w:val="Normal"/>
    <w:link w:val="FootnoteTextChar"/>
    <w:uiPriority w:val="99"/>
    <w:unhideWhenUsed/>
    <w:rsid w:val="00957DEC"/>
    <w:pPr>
      <w:spacing w:line="240" w:lineRule="auto"/>
    </w:pPr>
    <w:rPr>
      <w:sz w:val="20"/>
      <w:szCs w:val="20"/>
    </w:rPr>
  </w:style>
  <w:style w:type="character" w:customStyle="1" w:styleId="FootnoteTextChar">
    <w:name w:val="Footnote Text Char"/>
    <w:basedOn w:val="DefaultParagraphFont"/>
    <w:link w:val="FootnoteText"/>
    <w:uiPriority w:val="99"/>
    <w:rsid w:val="00957DEC"/>
    <w:rPr>
      <w:sz w:val="20"/>
      <w:szCs w:val="20"/>
      <w:lang w:val="en-US"/>
    </w:rPr>
  </w:style>
  <w:style w:type="character" w:styleId="FootnoteReference">
    <w:name w:val="footnote reference"/>
    <w:basedOn w:val="DefaultParagraphFont"/>
    <w:uiPriority w:val="99"/>
    <w:unhideWhenUsed/>
    <w:rsid w:val="00957DEC"/>
    <w:rPr>
      <w:vertAlign w:val="superscript"/>
    </w:rPr>
  </w:style>
  <w:style w:type="character" w:styleId="Strong">
    <w:name w:val="Strong"/>
    <w:basedOn w:val="DefaultParagraphFont"/>
    <w:uiPriority w:val="22"/>
    <w:qFormat/>
    <w:rsid w:val="00DF3F7C"/>
    <w:rPr>
      <w:b/>
      <w:bCs/>
    </w:rPr>
  </w:style>
  <w:style w:type="character" w:customStyle="1" w:styleId="medium-font">
    <w:name w:val="medium-font"/>
    <w:basedOn w:val="DefaultParagraphFont"/>
    <w:rsid w:val="00DF3F7C"/>
  </w:style>
  <w:style w:type="character" w:customStyle="1" w:styleId="ListParagraphChar">
    <w:name w:val="List Paragraph Char"/>
    <w:aliases w:val="AAList Paragraph Char,AAList Char"/>
    <w:basedOn w:val="DefaultParagraphFont"/>
    <w:link w:val="ListParagraph"/>
    <w:uiPriority w:val="34"/>
    <w:rsid w:val="00416D85"/>
    <w:rPr>
      <w:rFonts w:ascii="Calibri" w:eastAsia="Times New Roman" w:hAnsi="Calibri" w:cs="Calibri"/>
      <w:color w:val="3A3A3A"/>
      <w:bdr w:val="none" w:sz="0" w:space="0" w:color="auto" w:frame="1"/>
      <w:lang w:eastAsia="en-GB"/>
    </w:rPr>
  </w:style>
  <w:style w:type="character" w:styleId="Emphasis">
    <w:name w:val="Emphasis"/>
    <w:basedOn w:val="DefaultParagraphFont"/>
    <w:uiPriority w:val="20"/>
    <w:qFormat/>
    <w:rsid w:val="00CA737B"/>
    <w:rPr>
      <w:i/>
      <w:iCs/>
    </w:rPr>
  </w:style>
  <w:style w:type="paragraph" w:customStyle="1" w:styleId="Default">
    <w:name w:val="Default"/>
    <w:rsid w:val="005A1583"/>
    <w:pPr>
      <w:autoSpaceDE w:val="0"/>
      <w:autoSpaceDN w:val="0"/>
      <w:adjustRightInd w:val="0"/>
      <w:spacing w:after="0" w:line="240" w:lineRule="auto"/>
    </w:pPr>
    <w:rPr>
      <w:rFonts w:ascii="Times New Roman" w:hAnsi="Times New Roman" w:cs="Times New Roman"/>
      <w:color w:val="000000"/>
      <w:sz w:val="24"/>
      <w:szCs w:val="24"/>
    </w:rPr>
  </w:style>
  <w:style w:type="character" w:styleId="BookTitle">
    <w:name w:val="Book Title"/>
    <w:basedOn w:val="DefaultParagraphFont"/>
    <w:uiPriority w:val="33"/>
    <w:qFormat/>
    <w:rsid w:val="005B596B"/>
    <w:rPr>
      <w:b/>
      <w:bCs/>
      <w:i/>
      <w:iCs/>
      <w:spacing w:val="5"/>
    </w:rPr>
  </w:style>
  <w:style w:type="character" w:customStyle="1" w:styleId="a">
    <w:name w:val="a"/>
    <w:basedOn w:val="DefaultParagraphFont"/>
    <w:rsid w:val="009C306E"/>
  </w:style>
  <w:style w:type="character" w:customStyle="1" w:styleId="l6">
    <w:name w:val="l6"/>
    <w:basedOn w:val="DefaultParagraphFont"/>
    <w:rsid w:val="009C306E"/>
  </w:style>
  <w:style w:type="character" w:styleId="Hyperlink">
    <w:name w:val="Hyperlink"/>
    <w:basedOn w:val="DefaultParagraphFont"/>
    <w:uiPriority w:val="99"/>
    <w:semiHidden/>
    <w:unhideWhenUsed/>
    <w:rsid w:val="001E13B2"/>
    <w:rPr>
      <w:color w:val="0000FF"/>
      <w:u w:val="single"/>
    </w:rPr>
  </w:style>
  <w:style w:type="character" w:customStyle="1" w:styleId="Heading4Char">
    <w:name w:val="Heading 4 Char"/>
    <w:basedOn w:val="DefaultParagraphFont"/>
    <w:link w:val="Heading4"/>
    <w:uiPriority w:val="9"/>
    <w:rsid w:val="00584034"/>
    <w:rPr>
      <w:rFonts w:asciiTheme="majorHAnsi" w:eastAsiaTheme="majorEastAsia" w:hAnsiTheme="majorHAnsi" w:cstheme="majorBidi"/>
      <w:i/>
      <w:iCs/>
      <w:color w:val="2F5496" w:themeColor="accent1" w:themeShade="BF"/>
      <w:lang w:val="en-US"/>
    </w:rPr>
  </w:style>
  <w:style w:type="paragraph" w:styleId="Title">
    <w:name w:val="Title"/>
    <w:basedOn w:val="Normal"/>
    <w:next w:val="Normal"/>
    <w:link w:val="TitleChar"/>
    <w:uiPriority w:val="10"/>
    <w:qFormat/>
    <w:rsid w:val="00531AF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1AFA"/>
    <w:rPr>
      <w:rFonts w:asciiTheme="majorHAnsi" w:eastAsiaTheme="majorEastAsia" w:hAnsiTheme="majorHAnsi" w:cstheme="majorBidi"/>
      <w:spacing w:val="-10"/>
      <w:kern w:val="28"/>
      <w:sz w:val="56"/>
      <w:szCs w:val="56"/>
      <w:lang w:val="en-US"/>
    </w:rPr>
  </w:style>
  <w:style w:type="paragraph" w:styleId="PlainText">
    <w:name w:val="Plain Text"/>
    <w:basedOn w:val="Normal"/>
    <w:link w:val="PlainTextChar"/>
    <w:unhideWhenUsed/>
    <w:qFormat/>
    <w:rsid w:val="0009257D"/>
    <w:pPr>
      <w:spacing w:line="240" w:lineRule="auto"/>
      <w:ind w:firstLine="0"/>
    </w:pPr>
    <w:rPr>
      <w:rFonts w:ascii="Times New Roman" w:eastAsia="Times New Roman" w:hAnsi="Times New Roman" w:cs="Times New Roman"/>
      <w:szCs w:val="20"/>
      <w:lang w:bidi="he-IL"/>
    </w:rPr>
  </w:style>
  <w:style w:type="character" w:customStyle="1" w:styleId="PlainTextChar">
    <w:name w:val="Plain Text Char"/>
    <w:basedOn w:val="DefaultParagraphFont"/>
    <w:link w:val="PlainText"/>
    <w:rsid w:val="0009257D"/>
    <w:rPr>
      <w:rFonts w:ascii="Times New Roman" w:eastAsia="Times New Roman" w:hAnsi="Times New Roman" w:cs="Times New Roman"/>
      <w:szCs w:val="20"/>
      <w:lang w:val="en-US" w:bidi="he-IL"/>
    </w:rPr>
  </w:style>
  <w:style w:type="character" w:customStyle="1" w:styleId="creator-type-label">
    <w:name w:val="creator-type-label"/>
    <w:basedOn w:val="DefaultParagraphFont"/>
    <w:rsid w:val="003175F8"/>
  </w:style>
  <w:style w:type="character" w:customStyle="1" w:styleId="contributor-unlinked">
    <w:name w:val="contributor-unlinked"/>
    <w:basedOn w:val="DefaultParagraphFont"/>
    <w:rsid w:val="003175F8"/>
  </w:style>
  <w:style w:type="character" w:customStyle="1" w:styleId="contributor-separator">
    <w:name w:val="contributor-separator"/>
    <w:basedOn w:val="DefaultParagraphFont"/>
    <w:rsid w:val="003175F8"/>
  </w:style>
  <w:style w:type="character" w:customStyle="1" w:styleId="Heading5Char">
    <w:name w:val="Heading 5 Char"/>
    <w:basedOn w:val="DefaultParagraphFont"/>
    <w:link w:val="Heading5"/>
    <w:uiPriority w:val="9"/>
    <w:semiHidden/>
    <w:rsid w:val="003C1637"/>
    <w:rPr>
      <w:rFonts w:asciiTheme="majorHAnsi" w:eastAsiaTheme="majorEastAsia" w:hAnsiTheme="majorHAnsi" w:cstheme="majorBidi"/>
      <w:color w:val="2F5496" w:themeColor="accent1" w:themeShade="BF"/>
      <w:lang w:val="en-US"/>
    </w:rPr>
  </w:style>
  <w:style w:type="paragraph" w:customStyle="1" w:styleId="segmenttext">
    <w:name w:val="segmenttext"/>
    <w:basedOn w:val="Normal"/>
    <w:rsid w:val="006B7853"/>
    <w:pPr>
      <w:spacing w:before="100" w:beforeAutospacing="1" w:after="100" w:afterAutospacing="1" w:line="240" w:lineRule="auto"/>
      <w:ind w:firstLine="0"/>
    </w:pPr>
    <w:rPr>
      <w:rFonts w:ascii="Times New Roman" w:eastAsia="Times New Roman" w:hAnsi="Times New Roman" w:cs="Times New Roman"/>
      <w:sz w:val="24"/>
      <w:szCs w:val="24"/>
      <w:lang w:val="en-GB" w:eastAsia="en-GB"/>
    </w:rPr>
  </w:style>
  <w:style w:type="character" w:customStyle="1" w:styleId="en">
    <w:name w:val="en"/>
    <w:basedOn w:val="DefaultParagraphFont"/>
    <w:rsid w:val="006B7853"/>
  </w:style>
  <w:style w:type="character" w:customStyle="1" w:styleId="he">
    <w:name w:val="he"/>
    <w:basedOn w:val="DefaultParagraphFont"/>
    <w:rsid w:val="006B7853"/>
  </w:style>
  <w:style w:type="paragraph" w:styleId="BodyTextIndent">
    <w:name w:val="Body Text Indent"/>
    <w:basedOn w:val="Normal"/>
    <w:link w:val="BodyTextIndentChar"/>
    <w:rsid w:val="002A7F72"/>
    <w:pPr>
      <w:spacing w:line="240" w:lineRule="auto"/>
      <w:ind w:left="720" w:firstLine="0"/>
    </w:pPr>
    <w:rPr>
      <w:rFonts w:ascii="Times New Roman" w:eastAsia="Times New Roman" w:hAnsi="Times New Roman" w:cs="Times New Roman"/>
      <w:color w:val="000000"/>
      <w:szCs w:val="20"/>
    </w:rPr>
  </w:style>
  <w:style w:type="character" w:customStyle="1" w:styleId="BodyTextIndentChar">
    <w:name w:val="Body Text Indent Char"/>
    <w:basedOn w:val="DefaultParagraphFont"/>
    <w:link w:val="BodyTextIndent"/>
    <w:rsid w:val="002A7F72"/>
    <w:rPr>
      <w:rFonts w:ascii="Times New Roman" w:eastAsia="Times New Roman" w:hAnsi="Times New Roman" w:cs="Times New Roman"/>
      <w:color w:val="000000"/>
      <w:szCs w:val="20"/>
      <w:lang w:val="en-US"/>
    </w:rPr>
  </w:style>
  <w:style w:type="character" w:customStyle="1" w:styleId="bold-text">
    <w:name w:val="bold-text"/>
    <w:basedOn w:val="DefaultParagraphFont"/>
    <w:rsid w:val="00723D10"/>
  </w:style>
  <w:style w:type="character" w:customStyle="1" w:styleId="series-label">
    <w:name w:val="series-label"/>
    <w:basedOn w:val="DefaultParagraphFont"/>
    <w:rsid w:val="003C493C"/>
  </w:style>
  <w:style w:type="character" w:customStyle="1" w:styleId="series-volume">
    <w:name w:val="series-volume"/>
    <w:basedOn w:val="DefaultParagraphFont"/>
    <w:rsid w:val="003C493C"/>
  </w:style>
  <w:style w:type="character" w:styleId="FollowedHyperlink">
    <w:name w:val="FollowedHyperlink"/>
    <w:basedOn w:val="DefaultParagraphFont"/>
    <w:uiPriority w:val="99"/>
    <w:semiHidden/>
    <w:unhideWhenUsed/>
    <w:rsid w:val="00AF25A6"/>
    <w:rPr>
      <w:color w:val="954F72" w:themeColor="followedHyperlink"/>
      <w:u w:val="single"/>
    </w:rPr>
  </w:style>
  <w:style w:type="paragraph" w:styleId="Header">
    <w:name w:val="header"/>
    <w:basedOn w:val="Normal"/>
    <w:link w:val="HeaderChar"/>
    <w:uiPriority w:val="99"/>
    <w:semiHidden/>
    <w:unhideWhenUsed/>
    <w:rsid w:val="00EF608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EF608D"/>
    <w:rPr>
      <w:lang w:val="en-US"/>
    </w:rPr>
  </w:style>
  <w:style w:type="paragraph" w:styleId="Footer">
    <w:name w:val="footer"/>
    <w:basedOn w:val="Normal"/>
    <w:link w:val="FooterChar"/>
    <w:uiPriority w:val="99"/>
    <w:semiHidden/>
    <w:unhideWhenUsed/>
    <w:rsid w:val="00EF608D"/>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EF608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360">
      <w:bodyDiv w:val="1"/>
      <w:marLeft w:val="0"/>
      <w:marRight w:val="0"/>
      <w:marTop w:val="0"/>
      <w:marBottom w:val="0"/>
      <w:divBdr>
        <w:top w:val="none" w:sz="0" w:space="0" w:color="auto"/>
        <w:left w:val="none" w:sz="0" w:space="0" w:color="auto"/>
        <w:bottom w:val="none" w:sz="0" w:space="0" w:color="auto"/>
        <w:right w:val="none" w:sz="0" w:space="0" w:color="auto"/>
      </w:divBdr>
      <w:divsChild>
        <w:div w:id="2136748259">
          <w:marLeft w:val="0"/>
          <w:marRight w:val="0"/>
          <w:marTop w:val="0"/>
          <w:marBottom w:val="0"/>
          <w:divBdr>
            <w:top w:val="none" w:sz="0" w:space="0" w:color="auto"/>
            <w:left w:val="none" w:sz="0" w:space="0" w:color="auto"/>
            <w:bottom w:val="none" w:sz="0" w:space="0" w:color="auto"/>
            <w:right w:val="none" w:sz="0" w:space="0" w:color="auto"/>
          </w:divBdr>
          <w:divsChild>
            <w:div w:id="1528177226">
              <w:marLeft w:val="0"/>
              <w:marRight w:val="0"/>
              <w:marTop w:val="0"/>
              <w:marBottom w:val="0"/>
              <w:divBdr>
                <w:top w:val="none" w:sz="0" w:space="0" w:color="auto"/>
                <w:left w:val="none" w:sz="0" w:space="0" w:color="auto"/>
                <w:bottom w:val="none" w:sz="0" w:space="0" w:color="auto"/>
                <w:right w:val="none" w:sz="0" w:space="0" w:color="auto"/>
              </w:divBdr>
              <w:divsChild>
                <w:div w:id="1476993252">
                  <w:marLeft w:val="0"/>
                  <w:marRight w:val="0"/>
                  <w:marTop w:val="0"/>
                  <w:marBottom w:val="0"/>
                  <w:divBdr>
                    <w:top w:val="none" w:sz="0" w:space="0" w:color="auto"/>
                    <w:left w:val="none" w:sz="0" w:space="0" w:color="auto"/>
                    <w:bottom w:val="none" w:sz="0" w:space="0" w:color="auto"/>
                    <w:right w:val="none" w:sz="0" w:space="0" w:color="auto"/>
                  </w:divBdr>
                  <w:divsChild>
                    <w:div w:id="415253714">
                      <w:marLeft w:val="0"/>
                      <w:marRight w:val="0"/>
                      <w:marTop w:val="0"/>
                      <w:marBottom w:val="0"/>
                      <w:divBdr>
                        <w:top w:val="none" w:sz="0" w:space="0" w:color="auto"/>
                        <w:left w:val="none" w:sz="0" w:space="0" w:color="auto"/>
                        <w:bottom w:val="none" w:sz="0" w:space="0" w:color="auto"/>
                        <w:right w:val="none" w:sz="0" w:space="0" w:color="auto"/>
                      </w:divBdr>
                      <w:divsChild>
                        <w:div w:id="1176114211">
                          <w:marLeft w:val="0"/>
                          <w:marRight w:val="0"/>
                          <w:marTop w:val="0"/>
                          <w:marBottom w:val="0"/>
                          <w:divBdr>
                            <w:top w:val="none" w:sz="0" w:space="0" w:color="auto"/>
                            <w:left w:val="none" w:sz="0" w:space="0" w:color="auto"/>
                            <w:bottom w:val="none" w:sz="0" w:space="0" w:color="auto"/>
                            <w:right w:val="none" w:sz="0" w:space="0" w:color="auto"/>
                          </w:divBdr>
                          <w:divsChild>
                            <w:div w:id="19126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29777">
      <w:bodyDiv w:val="1"/>
      <w:marLeft w:val="0"/>
      <w:marRight w:val="0"/>
      <w:marTop w:val="0"/>
      <w:marBottom w:val="0"/>
      <w:divBdr>
        <w:top w:val="none" w:sz="0" w:space="0" w:color="auto"/>
        <w:left w:val="none" w:sz="0" w:space="0" w:color="auto"/>
        <w:bottom w:val="none" w:sz="0" w:space="0" w:color="auto"/>
        <w:right w:val="none" w:sz="0" w:space="0" w:color="auto"/>
      </w:divBdr>
      <w:divsChild>
        <w:div w:id="834540174">
          <w:marLeft w:val="0"/>
          <w:marRight w:val="0"/>
          <w:marTop w:val="0"/>
          <w:marBottom w:val="48"/>
          <w:divBdr>
            <w:top w:val="none" w:sz="0" w:space="0" w:color="auto"/>
            <w:left w:val="none" w:sz="0" w:space="0" w:color="auto"/>
            <w:bottom w:val="none" w:sz="0" w:space="0" w:color="auto"/>
            <w:right w:val="none" w:sz="0" w:space="0" w:color="auto"/>
          </w:divBdr>
          <w:divsChild>
            <w:div w:id="532229768">
              <w:marLeft w:val="0"/>
              <w:marRight w:val="0"/>
              <w:marTop w:val="0"/>
              <w:marBottom w:val="0"/>
              <w:divBdr>
                <w:top w:val="none" w:sz="0" w:space="0" w:color="auto"/>
                <w:left w:val="none" w:sz="0" w:space="0" w:color="auto"/>
                <w:bottom w:val="none" w:sz="0" w:space="0" w:color="auto"/>
                <w:right w:val="none" w:sz="0" w:space="0" w:color="auto"/>
              </w:divBdr>
              <w:divsChild>
                <w:div w:id="754135895">
                  <w:marLeft w:val="0"/>
                  <w:marRight w:val="0"/>
                  <w:marTop w:val="0"/>
                  <w:marBottom w:val="0"/>
                  <w:divBdr>
                    <w:top w:val="none" w:sz="0" w:space="0" w:color="auto"/>
                    <w:left w:val="none" w:sz="0" w:space="0" w:color="auto"/>
                    <w:bottom w:val="none" w:sz="0" w:space="0" w:color="auto"/>
                    <w:right w:val="none" w:sz="0" w:space="0" w:color="auto"/>
                  </w:divBdr>
                  <w:divsChild>
                    <w:div w:id="833955967">
                      <w:marLeft w:val="0"/>
                      <w:marRight w:val="0"/>
                      <w:marTop w:val="0"/>
                      <w:marBottom w:val="0"/>
                      <w:divBdr>
                        <w:top w:val="none" w:sz="0" w:space="0" w:color="auto"/>
                        <w:left w:val="none" w:sz="0" w:space="0" w:color="auto"/>
                        <w:bottom w:val="none" w:sz="0" w:space="0" w:color="auto"/>
                        <w:right w:val="none" w:sz="0" w:space="0" w:color="auto"/>
                      </w:divBdr>
                      <w:divsChild>
                        <w:div w:id="9582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407077">
          <w:marLeft w:val="0"/>
          <w:marRight w:val="0"/>
          <w:marTop w:val="0"/>
          <w:marBottom w:val="48"/>
          <w:divBdr>
            <w:top w:val="none" w:sz="0" w:space="0" w:color="auto"/>
            <w:left w:val="none" w:sz="0" w:space="0" w:color="auto"/>
            <w:bottom w:val="none" w:sz="0" w:space="0" w:color="auto"/>
            <w:right w:val="none" w:sz="0" w:space="0" w:color="auto"/>
          </w:divBdr>
          <w:divsChild>
            <w:div w:id="1496842653">
              <w:marLeft w:val="0"/>
              <w:marRight w:val="0"/>
              <w:marTop w:val="0"/>
              <w:marBottom w:val="0"/>
              <w:divBdr>
                <w:top w:val="none" w:sz="0" w:space="0" w:color="auto"/>
                <w:left w:val="none" w:sz="0" w:space="0" w:color="auto"/>
                <w:bottom w:val="none" w:sz="0" w:space="0" w:color="auto"/>
                <w:right w:val="none" w:sz="0" w:space="0" w:color="auto"/>
              </w:divBdr>
            </w:div>
            <w:div w:id="1249929241">
              <w:marLeft w:val="0"/>
              <w:marRight w:val="0"/>
              <w:marTop w:val="0"/>
              <w:marBottom w:val="0"/>
              <w:divBdr>
                <w:top w:val="none" w:sz="0" w:space="0" w:color="auto"/>
                <w:left w:val="none" w:sz="0" w:space="0" w:color="auto"/>
                <w:bottom w:val="none" w:sz="0" w:space="0" w:color="auto"/>
                <w:right w:val="none" w:sz="0" w:space="0" w:color="auto"/>
              </w:divBdr>
              <w:divsChild>
                <w:div w:id="1561865061">
                  <w:marLeft w:val="0"/>
                  <w:marRight w:val="0"/>
                  <w:marTop w:val="0"/>
                  <w:marBottom w:val="0"/>
                  <w:divBdr>
                    <w:top w:val="none" w:sz="0" w:space="0" w:color="auto"/>
                    <w:left w:val="none" w:sz="0" w:space="0" w:color="auto"/>
                    <w:bottom w:val="none" w:sz="0" w:space="0" w:color="auto"/>
                    <w:right w:val="none" w:sz="0" w:space="0" w:color="auto"/>
                  </w:divBdr>
                  <w:divsChild>
                    <w:div w:id="1265963829">
                      <w:marLeft w:val="0"/>
                      <w:marRight w:val="0"/>
                      <w:marTop w:val="0"/>
                      <w:marBottom w:val="0"/>
                      <w:divBdr>
                        <w:top w:val="none" w:sz="0" w:space="0" w:color="auto"/>
                        <w:left w:val="none" w:sz="0" w:space="0" w:color="auto"/>
                        <w:bottom w:val="none" w:sz="0" w:space="0" w:color="auto"/>
                        <w:right w:val="none" w:sz="0" w:space="0" w:color="auto"/>
                      </w:divBdr>
                      <w:divsChild>
                        <w:div w:id="18110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76157">
      <w:bodyDiv w:val="1"/>
      <w:marLeft w:val="0"/>
      <w:marRight w:val="0"/>
      <w:marTop w:val="0"/>
      <w:marBottom w:val="0"/>
      <w:divBdr>
        <w:top w:val="none" w:sz="0" w:space="0" w:color="auto"/>
        <w:left w:val="none" w:sz="0" w:space="0" w:color="auto"/>
        <w:bottom w:val="none" w:sz="0" w:space="0" w:color="auto"/>
        <w:right w:val="none" w:sz="0" w:space="0" w:color="auto"/>
      </w:divBdr>
      <w:divsChild>
        <w:div w:id="383874489">
          <w:marLeft w:val="0"/>
          <w:marRight w:val="0"/>
          <w:marTop w:val="0"/>
          <w:marBottom w:val="0"/>
          <w:divBdr>
            <w:top w:val="none" w:sz="0" w:space="0" w:color="auto"/>
            <w:left w:val="none" w:sz="0" w:space="0" w:color="auto"/>
            <w:bottom w:val="none" w:sz="0" w:space="0" w:color="auto"/>
            <w:right w:val="none" w:sz="0" w:space="0" w:color="auto"/>
          </w:divBdr>
          <w:divsChild>
            <w:div w:id="1659263740">
              <w:marLeft w:val="0"/>
              <w:marRight w:val="0"/>
              <w:marTop w:val="0"/>
              <w:marBottom w:val="225"/>
              <w:divBdr>
                <w:top w:val="none" w:sz="0" w:space="0" w:color="auto"/>
                <w:left w:val="none" w:sz="0" w:space="0" w:color="auto"/>
                <w:bottom w:val="none" w:sz="0" w:space="0" w:color="auto"/>
                <w:right w:val="none" w:sz="0" w:space="0" w:color="auto"/>
              </w:divBdr>
            </w:div>
          </w:divsChild>
        </w:div>
        <w:div w:id="1852257130">
          <w:marLeft w:val="-225"/>
          <w:marRight w:val="-225"/>
          <w:marTop w:val="0"/>
          <w:marBottom w:val="0"/>
          <w:divBdr>
            <w:top w:val="none" w:sz="0" w:space="0" w:color="auto"/>
            <w:left w:val="none" w:sz="0" w:space="0" w:color="auto"/>
            <w:bottom w:val="none" w:sz="0" w:space="0" w:color="auto"/>
            <w:right w:val="none" w:sz="0" w:space="0" w:color="auto"/>
          </w:divBdr>
          <w:divsChild>
            <w:div w:id="1334604687">
              <w:marLeft w:val="0"/>
              <w:marRight w:val="0"/>
              <w:marTop w:val="0"/>
              <w:marBottom w:val="0"/>
              <w:divBdr>
                <w:top w:val="none" w:sz="0" w:space="0" w:color="auto"/>
                <w:left w:val="none" w:sz="0" w:space="0" w:color="auto"/>
                <w:bottom w:val="none" w:sz="0" w:space="0" w:color="auto"/>
                <w:right w:val="none" w:sz="0" w:space="0" w:color="auto"/>
              </w:divBdr>
              <w:divsChild>
                <w:div w:id="146296395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4637071">
      <w:bodyDiv w:val="1"/>
      <w:marLeft w:val="0"/>
      <w:marRight w:val="0"/>
      <w:marTop w:val="0"/>
      <w:marBottom w:val="0"/>
      <w:divBdr>
        <w:top w:val="none" w:sz="0" w:space="0" w:color="auto"/>
        <w:left w:val="none" w:sz="0" w:space="0" w:color="auto"/>
        <w:bottom w:val="none" w:sz="0" w:space="0" w:color="auto"/>
        <w:right w:val="none" w:sz="0" w:space="0" w:color="auto"/>
      </w:divBdr>
      <w:divsChild>
        <w:div w:id="972635027">
          <w:marLeft w:val="0"/>
          <w:marRight w:val="0"/>
          <w:marTop w:val="0"/>
          <w:marBottom w:val="48"/>
          <w:divBdr>
            <w:top w:val="none" w:sz="0" w:space="0" w:color="auto"/>
            <w:left w:val="none" w:sz="0" w:space="0" w:color="auto"/>
            <w:bottom w:val="none" w:sz="0" w:space="0" w:color="auto"/>
            <w:right w:val="none" w:sz="0" w:space="0" w:color="auto"/>
          </w:divBdr>
          <w:divsChild>
            <w:div w:id="82184574">
              <w:marLeft w:val="0"/>
              <w:marRight w:val="0"/>
              <w:marTop w:val="0"/>
              <w:marBottom w:val="0"/>
              <w:divBdr>
                <w:top w:val="none" w:sz="0" w:space="0" w:color="auto"/>
                <w:left w:val="none" w:sz="0" w:space="0" w:color="auto"/>
                <w:bottom w:val="none" w:sz="0" w:space="0" w:color="auto"/>
                <w:right w:val="none" w:sz="0" w:space="0" w:color="auto"/>
              </w:divBdr>
              <w:divsChild>
                <w:div w:id="1490361146">
                  <w:marLeft w:val="0"/>
                  <w:marRight w:val="0"/>
                  <w:marTop w:val="0"/>
                  <w:marBottom w:val="0"/>
                  <w:divBdr>
                    <w:top w:val="none" w:sz="0" w:space="0" w:color="auto"/>
                    <w:left w:val="none" w:sz="0" w:space="0" w:color="auto"/>
                    <w:bottom w:val="none" w:sz="0" w:space="0" w:color="auto"/>
                    <w:right w:val="none" w:sz="0" w:space="0" w:color="auto"/>
                  </w:divBdr>
                  <w:divsChild>
                    <w:div w:id="816339840">
                      <w:marLeft w:val="0"/>
                      <w:marRight w:val="0"/>
                      <w:marTop w:val="0"/>
                      <w:marBottom w:val="0"/>
                      <w:divBdr>
                        <w:top w:val="none" w:sz="0" w:space="0" w:color="auto"/>
                        <w:left w:val="none" w:sz="0" w:space="0" w:color="auto"/>
                        <w:bottom w:val="none" w:sz="0" w:space="0" w:color="auto"/>
                        <w:right w:val="none" w:sz="0" w:space="0" w:color="auto"/>
                      </w:divBdr>
                      <w:divsChild>
                        <w:div w:id="11465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156486">
          <w:marLeft w:val="0"/>
          <w:marRight w:val="0"/>
          <w:marTop w:val="0"/>
          <w:marBottom w:val="48"/>
          <w:divBdr>
            <w:top w:val="none" w:sz="0" w:space="0" w:color="auto"/>
            <w:left w:val="none" w:sz="0" w:space="0" w:color="auto"/>
            <w:bottom w:val="none" w:sz="0" w:space="0" w:color="auto"/>
            <w:right w:val="none" w:sz="0" w:space="0" w:color="auto"/>
          </w:divBdr>
          <w:divsChild>
            <w:div w:id="2131849547">
              <w:marLeft w:val="0"/>
              <w:marRight w:val="0"/>
              <w:marTop w:val="0"/>
              <w:marBottom w:val="0"/>
              <w:divBdr>
                <w:top w:val="none" w:sz="0" w:space="0" w:color="auto"/>
                <w:left w:val="none" w:sz="0" w:space="0" w:color="auto"/>
                <w:bottom w:val="none" w:sz="0" w:space="0" w:color="auto"/>
                <w:right w:val="none" w:sz="0" w:space="0" w:color="auto"/>
              </w:divBdr>
            </w:div>
            <w:div w:id="1463156903">
              <w:marLeft w:val="0"/>
              <w:marRight w:val="0"/>
              <w:marTop w:val="0"/>
              <w:marBottom w:val="0"/>
              <w:divBdr>
                <w:top w:val="none" w:sz="0" w:space="0" w:color="auto"/>
                <w:left w:val="none" w:sz="0" w:space="0" w:color="auto"/>
                <w:bottom w:val="none" w:sz="0" w:space="0" w:color="auto"/>
                <w:right w:val="none" w:sz="0" w:space="0" w:color="auto"/>
              </w:divBdr>
              <w:divsChild>
                <w:div w:id="1093478165">
                  <w:marLeft w:val="0"/>
                  <w:marRight w:val="0"/>
                  <w:marTop w:val="0"/>
                  <w:marBottom w:val="0"/>
                  <w:divBdr>
                    <w:top w:val="none" w:sz="0" w:space="0" w:color="auto"/>
                    <w:left w:val="none" w:sz="0" w:space="0" w:color="auto"/>
                    <w:bottom w:val="none" w:sz="0" w:space="0" w:color="auto"/>
                    <w:right w:val="none" w:sz="0" w:space="0" w:color="auto"/>
                  </w:divBdr>
                  <w:divsChild>
                    <w:div w:id="412893781">
                      <w:marLeft w:val="0"/>
                      <w:marRight w:val="0"/>
                      <w:marTop w:val="0"/>
                      <w:marBottom w:val="0"/>
                      <w:divBdr>
                        <w:top w:val="none" w:sz="0" w:space="0" w:color="auto"/>
                        <w:left w:val="none" w:sz="0" w:space="0" w:color="auto"/>
                        <w:bottom w:val="none" w:sz="0" w:space="0" w:color="auto"/>
                        <w:right w:val="none" w:sz="0" w:space="0" w:color="auto"/>
                      </w:divBdr>
                      <w:divsChild>
                        <w:div w:id="2833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97155">
      <w:bodyDiv w:val="1"/>
      <w:marLeft w:val="0"/>
      <w:marRight w:val="0"/>
      <w:marTop w:val="0"/>
      <w:marBottom w:val="0"/>
      <w:divBdr>
        <w:top w:val="none" w:sz="0" w:space="0" w:color="auto"/>
        <w:left w:val="none" w:sz="0" w:space="0" w:color="auto"/>
        <w:bottom w:val="none" w:sz="0" w:space="0" w:color="auto"/>
        <w:right w:val="none" w:sz="0" w:space="0" w:color="auto"/>
      </w:divBdr>
    </w:div>
    <w:div w:id="261186910">
      <w:bodyDiv w:val="1"/>
      <w:marLeft w:val="0"/>
      <w:marRight w:val="0"/>
      <w:marTop w:val="0"/>
      <w:marBottom w:val="0"/>
      <w:divBdr>
        <w:top w:val="none" w:sz="0" w:space="0" w:color="auto"/>
        <w:left w:val="none" w:sz="0" w:space="0" w:color="auto"/>
        <w:bottom w:val="none" w:sz="0" w:space="0" w:color="auto"/>
        <w:right w:val="none" w:sz="0" w:space="0" w:color="auto"/>
      </w:divBdr>
      <w:divsChild>
        <w:div w:id="1187257886">
          <w:marLeft w:val="0"/>
          <w:marRight w:val="0"/>
          <w:marTop w:val="0"/>
          <w:marBottom w:val="0"/>
          <w:divBdr>
            <w:top w:val="none" w:sz="0" w:space="0" w:color="auto"/>
            <w:left w:val="none" w:sz="0" w:space="0" w:color="auto"/>
            <w:bottom w:val="none" w:sz="0" w:space="0" w:color="auto"/>
            <w:right w:val="none" w:sz="0" w:space="0" w:color="auto"/>
          </w:divBdr>
        </w:div>
        <w:div w:id="1829401967">
          <w:marLeft w:val="0"/>
          <w:marRight w:val="0"/>
          <w:marTop w:val="0"/>
          <w:marBottom w:val="0"/>
          <w:divBdr>
            <w:top w:val="none" w:sz="0" w:space="0" w:color="auto"/>
            <w:left w:val="none" w:sz="0" w:space="0" w:color="auto"/>
            <w:bottom w:val="none" w:sz="0" w:space="0" w:color="auto"/>
            <w:right w:val="none" w:sz="0" w:space="0" w:color="auto"/>
          </w:divBdr>
        </w:div>
        <w:div w:id="1576085394">
          <w:marLeft w:val="0"/>
          <w:marRight w:val="0"/>
          <w:marTop w:val="0"/>
          <w:marBottom w:val="0"/>
          <w:divBdr>
            <w:top w:val="none" w:sz="0" w:space="0" w:color="auto"/>
            <w:left w:val="none" w:sz="0" w:space="0" w:color="auto"/>
            <w:bottom w:val="none" w:sz="0" w:space="0" w:color="auto"/>
            <w:right w:val="none" w:sz="0" w:space="0" w:color="auto"/>
          </w:divBdr>
        </w:div>
      </w:divsChild>
    </w:div>
    <w:div w:id="313072087">
      <w:bodyDiv w:val="1"/>
      <w:marLeft w:val="0"/>
      <w:marRight w:val="0"/>
      <w:marTop w:val="0"/>
      <w:marBottom w:val="0"/>
      <w:divBdr>
        <w:top w:val="none" w:sz="0" w:space="0" w:color="auto"/>
        <w:left w:val="none" w:sz="0" w:space="0" w:color="auto"/>
        <w:bottom w:val="none" w:sz="0" w:space="0" w:color="auto"/>
        <w:right w:val="none" w:sz="0" w:space="0" w:color="auto"/>
      </w:divBdr>
    </w:div>
    <w:div w:id="336463778">
      <w:bodyDiv w:val="1"/>
      <w:marLeft w:val="0"/>
      <w:marRight w:val="0"/>
      <w:marTop w:val="0"/>
      <w:marBottom w:val="0"/>
      <w:divBdr>
        <w:top w:val="none" w:sz="0" w:space="0" w:color="auto"/>
        <w:left w:val="none" w:sz="0" w:space="0" w:color="auto"/>
        <w:bottom w:val="none" w:sz="0" w:space="0" w:color="auto"/>
        <w:right w:val="none" w:sz="0" w:space="0" w:color="auto"/>
      </w:divBdr>
    </w:div>
    <w:div w:id="394863810">
      <w:bodyDiv w:val="1"/>
      <w:marLeft w:val="0"/>
      <w:marRight w:val="0"/>
      <w:marTop w:val="0"/>
      <w:marBottom w:val="0"/>
      <w:divBdr>
        <w:top w:val="none" w:sz="0" w:space="0" w:color="auto"/>
        <w:left w:val="none" w:sz="0" w:space="0" w:color="auto"/>
        <w:bottom w:val="none" w:sz="0" w:space="0" w:color="auto"/>
        <w:right w:val="none" w:sz="0" w:space="0" w:color="auto"/>
      </w:divBdr>
      <w:divsChild>
        <w:div w:id="12341999">
          <w:marLeft w:val="0"/>
          <w:marRight w:val="0"/>
          <w:marTop w:val="0"/>
          <w:marBottom w:val="48"/>
          <w:divBdr>
            <w:top w:val="none" w:sz="0" w:space="0" w:color="auto"/>
            <w:left w:val="none" w:sz="0" w:space="0" w:color="auto"/>
            <w:bottom w:val="none" w:sz="0" w:space="0" w:color="auto"/>
            <w:right w:val="none" w:sz="0" w:space="0" w:color="auto"/>
          </w:divBdr>
          <w:divsChild>
            <w:div w:id="1588687109">
              <w:marLeft w:val="0"/>
              <w:marRight w:val="0"/>
              <w:marTop w:val="0"/>
              <w:marBottom w:val="0"/>
              <w:divBdr>
                <w:top w:val="none" w:sz="0" w:space="0" w:color="auto"/>
                <w:left w:val="none" w:sz="0" w:space="0" w:color="auto"/>
                <w:bottom w:val="none" w:sz="0" w:space="0" w:color="auto"/>
                <w:right w:val="none" w:sz="0" w:space="0" w:color="auto"/>
              </w:divBdr>
              <w:divsChild>
                <w:div w:id="195393570">
                  <w:marLeft w:val="0"/>
                  <w:marRight w:val="0"/>
                  <w:marTop w:val="0"/>
                  <w:marBottom w:val="0"/>
                  <w:divBdr>
                    <w:top w:val="none" w:sz="0" w:space="0" w:color="auto"/>
                    <w:left w:val="none" w:sz="0" w:space="0" w:color="auto"/>
                    <w:bottom w:val="none" w:sz="0" w:space="0" w:color="auto"/>
                    <w:right w:val="none" w:sz="0" w:space="0" w:color="auto"/>
                  </w:divBdr>
                  <w:divsChild>
                    <w:div w:id="851190606">
                      <w:marLeft w:val="0"/>
                      <w:marRight w:val="0"/>
                      <w:marTop w:val="0"/>
                      <w:marBottom w:val="0"/>
                      <w:divBdr>
                        <w:top w:val="none" w:sz="0" w:space="0" w:color="auto"/>
                        <w:left w:val="none" w:sz="0" w:space="0" w:color="auto"/>
                        <w:bottom w:val="none" w:sz="0" w:space="0" w:color="auto"/>
                        <w:right w:val="none" w:sz="0" w:space="0" w:color="auto"/>
                      </w:divBdr>
                      <w:divsChild>
                        <w:div w:id="17107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38846">
          <w:marLeft w:val="0"/>
          <w:marRight w:val="0"/>
          <w:marTop w:val="0"/>
          <w:marBottom w:val="48"/>
          <w:divBdr>
            <w:top w:val="none" w:sz="0" w:space="0" w:color="auto"/>
            <w:left w:val="none" w:sz="0" w:space="0" w:color="auto"/>
            <w:bottom w:val="none" w:sz="0" w:space="0" w:color="auto"/>
            <w:right w:val="none" w:sz="0" w:space="0" w:color="auto"/>
          </w:divBdr>
          <w:divsChild>
            <w:div w:id="923801834">
              <w:marLeft w:val="0"/>
              <w:marRight w:val="0"/>
              <w:marTop w:val="0"/>
              <w:marBottom w:val="0"/>
              <w:divBdr>
                <w:top w:val="none" w:sz="0" w:space="0" w:color="auto"/>
                <w:left w:val="none" w:sz="0" w:space="0" w:color="auto"/>
                <w:bottom w:val="none" w:sz="0" w:space="0" w:color="auto"/>
                <w:right w:val="none" w:sz="0" w:space="0" w:color="auto"/>
              </w:divBdr>
            </w:div>
            <w:div w:id="1115566211">
              <w:marLeft w:val="0"/>
              <w:marRight w:val="0"/>
              <w:marTop w:val="0"/>
              <w:marBottom w:val="0"/>
              <w:divBdr>
                <w:top w:val="none" w:sz="0" w:space="0" w:color="auto"/>
                <w:left w:val="none" w:sz="0" w:space="0" w:color="auto"/>
                <w:bottom w:val="none" w:sz="0" w:space="0" w:color="auto"/>
                <w:right w:val="none" w:sz="0" w:space="0" w:color="auto"/>
              </w:divBdr>
              <w:divsChild>
                <w:div w:id="1662588114">
                  <w:marLeft w:val="0"/>
                  <w:marRight w:val="0"/>
                  <w:marTop w:val="0"/>
                  <w:marBottom w:val="0"/>
                  <w:divBdr>
                    <w:top w:val="none" w:sz="0" w:space="0" w:color="auto"/>
                    <w:left w:val="none" w:sz="0" w:space="0" w:color="auto"/>
                    <w:bottom w:val="none" w:sz="0" w:space="0" w:color="auto"/>
                    <w:right w:val="none" w:sz="0" w:space="0" w:color="auto"/>
                  </w:divBdr>
                  <w:divsChild>
                    <w:div w:id="2122873814">
                      <w:marLeft w:val="0"/>
                      <w:marRight w:val="0"/>
                      <w:marTop w:val="0"/>
                      <w:marBottom w:val="0"/>
                      <w:divBdr>
                        <w:top w:val="none" w:sz="0" w:space="0" w:color="auto"/>
                        <w:left w:val="none" w:sz="0" w:space="0" w:color="auto"/>
                        <w:bottom w:val="none" w:sz="0" w:space="0" w:color="auto"/>
                        <w:right w:val="none" w:sz="0" w:space="0" w:color="auto"/>
                      </w:divBdr>
                      <w:divsChild>
                        <w:div w:id="153264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127746">
      <w:bodyDiv w:val="1"/>
      <w:marLeft w:val="0"/>
      <w:marRight w:val="0"/>
      <w:marTop w:val="0"/>
      <w:marBottom w:val="0"/>
      <w:divBdr>
        <w:top w:val="none" w:sz="0" w:space="0" w:color="auto"/>
        <w:left w:val="none" w:sz="0" w:space="0" w:color="auto"/>
        <w:bottom w:val="none" w:sz="0" w:space="0" w:color="auto"/>
        <w:right w:val="none" w:sz="0" w:space="0" w:color="auto"/>
      </w:divBdr>
    </w:div>
    <w:div w:id="425535947">
      <w:bodyDiv w:val="1"/>
      <w:marLeft w:val="0"/>
      <w:marRight w:val="0"/>
      <w:marTop w:val="0"/>
      <w:marBottom w:val="0"/>
      <w:divBdr>
        <w:top w:val="none" w:sz="0" w:space="0" w:color="auto"/>
        <w:left w:val="none" w:sz="0" w:space="0" w:color="auto"/>
        <w:bottom w:val="none" w:sz="0" w:space="0" w:color="auto"/>
        <w:right w:val="none" w:sz="0" w:space="0" w:color="auto"/>
      </w:divBdr>
    </w:div>
    <w:div w:id="742751447">
      <w:bodyDiv w:val="1"/>
      <w:marLeft w:val="0"/>
      <w:marRight w:val="0"/>
      <w:marTop w:val="0"/>
      <w:marBottom w:val="0"/>
      <w:divBdr>
        <w:top w:val="none" w:sz="0" w:space="0" w:color="auto"/>
        <w:left w:val="none" w:sz="0" w:space="0" w:color="auto"/>
        <w:bottom w:val="none" w:sz="0" w:space="0" w:color="auto"/>
        <w:right w:val="none" w:sz="0" w:space="0" w:color="auto"/>
      </w:divBdr>
      <w:divsChild>
        <w:div w:id="1070076417">
          <w:marLeft w:val="0"/>
          <w:marRight w:val="0"/>
          <w:marTop w:val="0"/>
          <w:marBottom w:val="0"/>
          <w:divBdr>
            <w:top w:val="none" w:sz="0" w:space="0" w:color="auto"/>
            <w:left w:val="none" w:sz="0" w:space="0" w:color="auto"/>
            <w:bottom w:val="none" w:sz="0" w:space="0" w:color="auto"/>
            <w:right w:val="none" w:sz="0" w:space="0" w:color="auto"/>
          </w:divBdr>
        </w:div>
      </w:divsChild>
    </w:div>
    <w:div w:id="901403794">
      <w:bodyDiv w:val="1"/>
      <w:marLeft w:val="0"/>
      <w:marRight w:val="0"/>
      <w:marTop w:val="0"/>
      <w:marBottom w:val="0"/>
      <w:divBdr>
        <w:top w:val="none" w:sz="0" w:space="0" w:color="auto"/>
        <w:left w:val="none" w:sz="0" w:space="0" w:color="auto"/>
        <w:bottom w:val="none" w:sz="0" w:space="0" w:color="auto"/>
        <w:right w:val="none" w:sz="0" w:space="0" w:color="auto"/>
      </w:divBdr>
      <w:divsChild>
        <w:div w:id="6061106">
          <w:marLeft w:val="0"/>
          <w:marRight w:val="0"/>
          <w:marTop w:val="0"/>
          <w:marBottom w:val="0"/>
          <w:divBdr>
            <w:top w:val="none" w:sz="0" w:space="0" w:color="auto"/>
            <w:left w:val="none" w:sz="0" w:space="0" w:color="auto"/>
            <w:bottom w:val="none" w:sz="0" w:space="0" w:color="auto"/>
            <w:right w:val="none" w:sz="0" w:space="0" w:color="auto"/>
          </w:divBdr>
        </w:div>
      </w:divsChild>
    </w:div>
    <w:div w:id="998390071">
      <w:bodyDiv w:val="1"/>
      <w:marLeft w:val="0"/>
      <w:marRight w:val="0"/>
      <w:marTop w:val="0"/>
      <w:marBottom w:val="0"/>
      <w:divBdr>
        <w:top w:val="none" w:sz="0" w:space="0" w:color="auto"/>
        <w:left w:val="none" w:sz="0" w:space="0" w:color="auto"/>
        <w:bottom w:val="none" w:sz="0" w:space="0" w:color="auto"/>
        <w:right w:val="none" w:sz="0" w:space="0" w:color="auto"/>
      </w:divBdr>
    </w:div>
    <w:div w:id="1041899165">
      <w:bodyDiv w:val="1"/>
      <w:marLeft w:val="0"/>
      <w:marRight w:val="0"/>
      <w:marTop w:val="0"/>
      <w:marBottom w:val="0"/>
      <w:divBdr>
        <w:top w:val="none" w:sz="0" w:space="0" w:color="auto"/>
        <w:left w:val="none" w:sz="0" w:space="0" w:color="auto"/>
        <w:bottom w:val="none" w:sz="0" w:space="0" w:color="auto"/>
        <w:right w:val="none" w:sz="0" w:space="0" w:color="auto"/>
      </w:divBdr>
    </w:div>
    <w:div w:id="1063798991">
      <w:bodyDiv w:val="1"/>
      <w:marLeft w:val="0"/>
      <w:marRight w:val="0"/>
      <w:marTop w:val="0"/>
      <w:marBottom w:val="0"/>
      <w:divBdr>
        <w:top w:val="none" w:sz="0" w:space="0" w:color="auto"/>
        <w:left w:val="none" w:sz="0" w:space="0" w:color="auto"/>
        <w:bottom w:val="none" w:sz="0" w:space="0" w:color="auto"/>
        <w:right w:val="none" w:sz="0" w:space="0" w:color="auto"/>
      </w:divBdr>
    </w:div>
    <w:div w:id="1202403751">
      <w:bodyDiv w:val="1"/>
      <w:marLeft w:val="0"/>
      <w:marRight w:val="0"/>
      <w:marTop w:val="0"/>
      <w:marBottom w:val="0"/>
      <w:divBdr>
        <w:top w:val="none" w:sz="0" w:space="0" w:color="auto"/>
        <w:left w:val="none" w:sz="0" w:space="0" w:color="auto"/>
        <w:bottom w:val="none" w:sz="0" w:space="0" w:color="auto"/>
        <w:right w:val="none" w:sz="0" w:space="0" w:color="auto"/>
      </w:divBdr>
      <w:divsChild>
        <w:div w:id="1937713994">
          <w:marLeft w:val="0"/>
          <w:marRight w:val="0"/>
          <w:marTop w:val="0"/>
          <w:marBottom w:val="0"/>
          <w:divBdr>
            <w:top w:val="none" w:sz="0" w:space="0" w:color="auto"/>
            <w:left w:val="none" w:sz="0" w:space="0" w:color="auto"/>
            <w:bottom w:val="none" w:sz="0" w:space="0" w:color="auto"/>
            <w:right w:val="none" w:sz="0" w:space="0" w:color="auto"/>
          </w:divBdr>
        </w:div>
      </w:divsChild>
    </w:div>
    <w:div w:id="1339769253">
      <w:bodyDiv w:val="1"/>
      <w:marLeft w:val="0"/>
      <w:marRight w:val="0"/>
      <w:marTop w:val="0"/>
      <w:marBottom w:val="0"/>
      <w:divBdr>
        <w:top w:val="none" w:sz="0" w:space="0" w:color="auto"/>
        <w:left w:val="none" w:sz="0" w:space="0" w:color="auto"/>
        <w:bottom w:val="none" w:sz="0" w:space="0" w:color="auto"/>
        <w:right w:val="none" w:sz="0" w:space="0" w:color="auto"/>
      </w:divBdr>
      <w:divsChild>
        <w:div w:id="1634748386">
          <w:marLeft w:val="0"/>
          <w:marRight w:val="0"/>
          <w:marTop w:val="0"/>
          <w:marBottom w:val="0"/>
          <w:divBdr>
            <w:top w:val="none" w:sz="0" w:space="0" w:color="auto"/>
            <w:left w:val="none" w:sz="0" w:space="0" w:color="auto"/>
            <w:bottom w:val="none" w:sz="0" w:space="0" w:color="auto"/>
            <w:right w:val="none" w:sz="0" w:space="0" w:color="auto"/>
          </w:divBdr>
        </w:div>
      </w:divsChild>
    </w:div>
    <w:div w:id="1416320188">
      <w:bodyDiv w:val="1"/>
      <w:marLeft w:val="0"/>
      <w:marRight w:val="0"/>
      <w:marTop w:val="0"/>
      <w:marBottom w:val="0"/>
      <w:divBdr>
        <w:top w:val="none" w:sz="0" w:space="0" w:color="auto"/>
        <w:left w:val="none" w:sz="0" w:space="0" w:color="auto"/>
        <w:bottom w:val="none" w:sz="0" w:space="0" w:color="auto"/>
        <w:right w:val="none" w:sz="0" w:space="0" w:color="auto"/>
      </w:divBdr>
      <w:divsChild>
        <w:div w:id="882861769">
          <w:marLeft w:val="0"/>
          <w:marRight w:val="0"/>
          <w:marTop w:val="0"/>
          <w:marBottom w:val="0"/>
          <w:divBdr>
            <w:top w:val="none" w:sz="0" w:space="0" w:color="auto"/>
            <w:left w:val="none" w:sz="0" w:space="0" w:color="auto"/>
            <w:bottom w:val="none" w:sz="0" w:space="0" w:color="auto"/>
            <w:right w:val="none" w:sz="0" w:space="0" w:color="auto"/>
          </w:divBdr>
        </w:div>
      </w:divsChild>
    </w:div>
    <w:div w:id="1430854557">
      <w:bodyDiv w:val="1"/>
      <w:marLeft w:val="0"/>
      <w:marRight w:val="0"/>
      <w:marTop w:val="0"/>
      <w:marBottom w:val="0"/>
      <w:divBdr>
        <w:top w:val="none" w:sz="0" w:space="0" w:color="auto"/>
        <w:left w:val="none" w:sz="0" w:space="0" w:color="auto"/>
        <w:bottom w:val="none" w:sz="0" w:space="0" w:color="auto"/>
        <w:right w:val="none" w:sz="0" w:space="0" w:color="auto"/>
      </w:divBdr>
    </w:div>
    <w:div w:id="1733887812">
      <w:bodyDiv w:val="1"/>
      <w:marLeft w:val="0"/>
      <w:marRight w:val="0"/>
      <w:marTop w:val="0"/>
      <w:marBottom w:val="0"/>
      <w:divBdr>
        <w:top w:val="none" w:sz="0" w:space="0" w:color="auto"/>
        <w:left w:val="none" w:sz="0" w:space="0" w:color="auto"/>
        <w:bottom w:val="none" w:sz="0" w:space="0" w:color="auto"/>
        <w:right w:val="none" w:sz="0" w:space="0" w:color="auto"/>
      </w:divBdr>
      <w:divsChild>
        <w:div w:id="401369688">
          <w:marLeft w:val="0"/>
          <w:marRight w:val="0"/>
          <w:marTop w:val="0"/>
          <w:marBottom w:val="0"/>
          <w:divBdr>
            <w:top w:val="none" w:sz="0" w:space="0" w:color="auto"/>
            <w:left w:val="none" w:sz="0" w:space="0" w:color="auto"/>
            <w:bottom w:val="none" w:sz="0" w:space="0" w:color="auto"/>
            <w:right w:val="none" w:sz="0" w:space="0" w:color="auto"/>
          </w:divBdr>
        </w:div>
      </w:divsChild>
    </w:div>
    <w:div w:id="1785688747">
      <w:bodyDiv w:val="1"/>
      <w:marLeft w:val="0"/>
      <w:marRight w:val="0"/>
      <w:marTop w:val="0"/>
      <w:marBottom w:val="0"/>
      <w:divBdr>
        <w:top w:val="none" w:sz="0" w:space="0" w:color="auto"/>
        <w:left w:val="none" w:sz="0" w:space="0" w:color="auto"/>
        <w:bottom w:val="none" w:sz="0" w:space="0" w:color="auto"/>
        <w:right w:val="none" w:sz="0" w:space="0" w:color="auto"/>
      </w:divBdr>
      <w:divsChild>
        <w:div w:id="1364941353">
          <w:marLeft w:val="0"/>
          <w:marRight w:val="0"/>
          <w:marTop w:val="0"/>
          <w:marBottom w:val="0"/>
          <w:divBdr>
            <w:top w:val="none" w:sz="0" w:space="0" w:color="auto"/>
            <w:left w:val="none" w:sz="0" w:space="0" w:color="auto"/>
            <w:bottom w:val="none" w:sz="0" w:space="0" w:color="auto"/>
            <w:right w:val="none" w:sz="0" w:space="0" w:color="auto"/>
          </w:divBdr>
        </w:div>
      </w:divsChild>
    </w:div>
    <w:div w:id="1831409977">
      <w:bodyDiv w:val="1"/>
      <w:marLeft w:val="0"/>
      <w:marRight w:val="0"/>
      <w:marTop w:val="0"/>
      <w:marBottom w:val="0"/>
      <w:divBdr>
        <w:top w:val="none" w:sz="0" w:space="0" w:color="auto"/>
        <w:left w:val="none" w:sz="0" w:space="0" w:color="auto"/>
        <w:bottom w:val="none" w:sz="0" w:space="0" w:color="auto"/>
        <w:right w:val="none" w:sz="0" w:space="0" w:color="auto"/>
      </w:divBdr>
      <w:divsChild>
        <w:div w:id="97138192">
          <w:marLeft w:val="0"/>
          <w:marRight w:val="0"/>
          <w:marTop w:val="0"/>
          <w:marBottom w:val="0"/>
          <w:divBdr>
            <w:top w:val="none" w:sz="0" w:space="0" w:color="auto"/>
            <w:left w:val="none" w:sz="0" w:space="0" w:color="auto"/>
            <w:bottom w:val="none" w:sz="0" w:space="0" w:color="auto"/>
            <w:right w:val="none" w:sz="0" w:space="0" w:color="auto"/>
          </w:divBdr>
        </w:div>
        <w:div w:id="602542419">
          <w:marLeft w:val="0"/>
          <w:marRight w:val="0"/>
          <w:marTop w:val="0"/>
          <w:marBottom w:val="0"/>
          <w:divBdr>
            <w:top w:val="none" w:sz="0" w:space="0" w:color="auto"/>
            <w:left w:val="none" w:sz="0" w:space="0" w:color="auto"/>
            <w:bottom w:val="none" w:sz="0" w:space="0" w:color="auto"/>
            <w:right w:val="none" w:sz="0" w:space="0" w:color="auto"/>
          </w:divBdr>
        </w:div>
        <w:div w:id="987587944">
          <w:marLeft w:val="0"/>
          <w:marRight w:val="0"/>
          <w:marTop w:val="0"/>
          <w:marBottom w:val="0"/>
          <w:divBdr>
            <w:top w:val="none" w:sz="0" w:space="0" w:color="auto"/>
            <w:left w:val="none" w:sz="0" w:space="0" w:color="auto"/>
            <w:bottom w:val="none" w:sz="0" w:space="0" w:color="auto"/>
            <w:right w:val="none" w:sz="0" w:space="0" w:color="auto"/>
          </w:divBdr>
        </w:div>
        <w:div w:id="1665233270">
          <w:marLeft w:val="0"/>
          <w:marRight w:val="0"/>
          <w:marTop w:val="0"/>
          <w:marBottom w:val="0"/>
          <w:divBdr>
            <w:top w:val="none" w:sz="0" w:space="0" w:color="auto"/>
            <w:left w:val="none" w:sz="0" w:space="0" w:color="auto"/>
            <w:bottom w:val="none" w:sz="0" w:space="0" w:color="auto"/>
            <w:right w:val="none" w:sz="0" w:space="0" w:color="auto"/>
          </w:divBdr>
        </w:div>
      </w:divsChild>
    </w:div>
    <w:div w:id="1844279095">
      <w:bodyDiv w:val="1"/>
      <w:marLeft w:val="0"/>
      <w:marRight w:val="0"/>
      <w:marTop w:val="0"/>
      <w:marBottom w:val="0"/>
      <w:divBdr>
        <w:top w:val="none" w:sz="0" w:space="0" w:color="auto"/>
        <w:left w:val="none" w:sz="0" w:space="0" w:color="auto"/>
        <w:bottom w:val="none" w:sz="0" w:space="0" w:color="auto"/>
        <w:right w:val="none" w:sz="0" w:space="0" w:color="auto"/>
      </w:divBdr>
    </w:div>
    <w:div w:id="2034913183">
      <w:bodyDiv w:val="1"/>
      <w:marLeft w:val="0"/>
      <w:marRight w:val="0"/>
      <w:marTop w:val="0"/>
      <w:marBottom w:val="0"/>
      <w:divBdr>
        <w:top w:val="none" w:sz="0" w:space="0" w:color="auto"/>
        <w:left w:val="none" w:sz="0" w:space="0" w:color="auto"/>
        <w:bottom w:val="none" w:sz="0" w:space="0" w:color="auto"/>
        <w:right w:val="none" w:sz="0" w:space="0" w:color="auto"/>
      </w:divBdr>
      <w:divsChild>
        <w:div w:id="1475289430">
          <w:marLeft w:val="0"/>
          <w:marRight w:val="0"/>
          <w:marTop w:val="0"/>
          <w:marBottom w:val="0"/>
          <w:divBdr>
            <w:top w:val="none" w:sz="0" w:space="0" w:color="auto"/>
            <w:left w:val="none" w:sz="0" w:space="0" w:color="auto"/>
            <w:bottom w:val="none" w:sz="0" w:space="0" w:color="auto"/>
            <w:right w:val="none" w:sz="0" w:space="0" w:color="auto"/>
          </w:divBdr>
          <w:divsChild>
            <w:div w:id="178324386">
              <w:marLeft w:val="0"/>
              <w:marRight w:val="0"/>
              <w:marTop w:val="0"/>
              <w:marBottom w:val="0"/>
              <w:divBdr>
                <w:top w:val="none" w:sz="0" w:space="0" w:color="auto"/>
                <w:left w:val="none" w:sz="0" w:space="0" w:color="auto"/>
                <w:bottom w:val="none" w:sz="0" w:space="0" w:color="auto"/>
                <w:right w:val="none" w:sz="0" w:space="0" w:color="auto"/>
              </w:divBdr>
              <w:divsChild>
                <w:div w:id="1158961469">
                  <w:marLeft w:val="0"/>
                  <w:marRight w:val="0"/>
                  <w:marTop w:val="0"/>
                  <w:marBottom w:val="0"/>
                  <w:divBdr>
                    <w:top w:val="none" w:sz="0" w:space="0" w:color="auto"/>
                    <w:left w:val="none" w:sz="0" w:space="0" w:color="auto"/>
                    <w:bottom w:val="none" w:sz="0" w:space="0" w:color="auto"/>
                    <w:right w:val="none" w:sz="0" w:space="0" w:color="auto"/>
                  </w:divBdr>
                  <w:divsChild>
                    <w:div w:id="1243836529">
                      <w:marLeft w:val="0"/>
                      <w:marRight w:val="0"/>
                      <w:marTop w:val="0"/>
                      <w:marBottom w:val="0"/>
                      <w:divBdr>
                        <w:top w:val="none" w:sz="0" w:space="0" w:color="auto"/>
                        <w:left w:val="none" w:sz="0" w:space="0" w:color="auto"/>
                        <w:bottom w:val="none" w:sz="0" w:space="0" w:color="auto"/>
                        <w:right w:val="none" w:sz="0" w:space="0" w:color="auto"/>
                      </w:divBdr>
                      <w:divsChild>
                        <w:div w:id="440029595">
                          <w:marLeft w:val="0"/>
                          <w:marRight w:val="0"/>
                          <w:marTop w:val="0"/>
                          <w:marBottom w:val="0"/>
                          <w:divBdr>
                            <w:top w:val="none" w:sz="0" w:space="0" w:color="auto"/>
                            <w:left w:val="none" w:sz="0" w:space="0" w:color="auto"/>
                            <w:bottom w:val="none" w:sz="0" w:space="0" w:color="auto"/>
                            <w:right w:val="none" w:sz="0" w:space="0" w:color="auto"/>
                          </w:divBdr>
                          <w:divsChild>
                            <w:div w:id="72013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ll.com/search?f_0=author&amp;q_0=Micha%C3%ABl+van+der+Me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ill.com/search?f_0=author&amp;q_0=Bas+Ter+Haar+Romeny" TargetMode="External"/><Relationship Id="rId5" Type="http://schemas.openxmlformats.org/officeDocument/2006/relationships/webSettings" Target="webSettings.xml"/><Relationship Id="rId10" Type="http://schemas.openxmlformats.org/officeDocument/2006/relationships/hyperlink" Target="https://brill.com/search?f_0=author&amp;q_0=Wido+Th.+van+Peursen" TargetMode="External"/><Relationship Id="rId4" Type="http://schemas.openxmlformats.org/officeDocument/2006/relationships/settings" Target="settings.xml"/><Relationship Id="rId9" Type="http://schemas.openxmlformats.org/officeDocument/2006/relationships/hyperlink" Target="https://brill.com/search?f_0=author&amp;q_0=Percy+van+Keu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50B7E-7C6B-4824-BE6E-FBDA1164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115</Pages>
  <Words>55342</Words>
  <Characters>315450</Characters>
  <Application>Microsoft Office Word</Application>
  <DocSecurity>0</DocSecurity>
  <Lines>2628</Lines>
  <Paragraphs>740</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    Part Four: Yahweh’s Message to Ezekiel, Year Nine (24:1–32:32)</vt:lpstr>
      <vt:lpstr>    The News About the Siege (24:1 – 14)</vt:lpstr>
      <vt:lpstr>        Outline</vt:lpstr>
      <vt:lpstr>        Translation</vt:lpstr>
      <vt:lpstr>        Textual Notes</vt:lpstr>
      <vt:lpstr>        Verse-by-Verse Commentary</vt:lpstr>
      <vt:lpstr>        Biblical Theology Comments</vt:lpstr>
      <vt:lpstr>        Application and Devotional Implications</vt:lpstr>
      <vt:lpstr>        Selected Bibliography</vt:lpstr>
      <vt:lpstr>    The Death of Ezekiel’s Wife (24:15 – 27)</vt:lpstr>
      <vt:lpstr>        Outline</vt:lpstr>
      <vt:lpstr>        Translation</vt:lpstr>
      <vt:lpstr>        Textual Notes</vt:lpstr>
      <vt:lpstr>        Verse-by-Verse Commentary</vt:lpstr>
      <vt:lpstr>        Biblical Theology Comments</vt:lpstr>
      <vt:lpstr>        Application and Devotional Implications</vt:lpstr>
      <vt:lpstr>        Selected Bibliography</vt:lpstr>
      <vt:lpstr>    The Neighbors: Profanation and Redress (25:1 – 17)</vt:lpstr>
      <vt:lpstr>        Outline</vt:lpstr>
      <vt:lpstr>        Translation	</vt:lpstr>
      <vt:lpstr>        Textual Notes</vt:lpstr>
      <vt:lpstr>        Verse-by-Verse Commentary</vt:lpstr>
      <vt:lpstr>        Biblical Theology Comments</vt:lpstr>
      <vt:lpstr>        Application and Devotional Implications</vt:lpstr>
      <vt:lpstr>        Selected Bibliography</vt:lpstr>
      <vt:lpstr>    I Am a Rock I Am an Island (26:1 – 21)</vt:lpstr>
      <vt:lpstr>        Outline</vt:lpstr>
      <vt:lpstr>        Translation</vt:lpstr>
      <vt:lpstr>        Textual Notes</vt:lpstr>
      <vt:lpstr>        Verse-by-Verse Commentary</vt:lpstr>
    </vt:vector>
  </TitlesOfParts>
  <Company/>
  <LinksUpToDate>false</LinksUpToDate>
  <CharactersWithSpaces>370052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Goldingay</dc:creator>
  <cp:keywords/>
  <dc:description/>
  <cp:lastModifiedBy>John Goldingay</cp:lastModifiedBy>
  <cp:revision>2</cp:revision>
  <dcterms:created xsi:type="dcterms:W3CDTF">2023-06-30T12:32:00Z</dcterms:created>
  <dcterms:modified xsi:type="dcterms:W3CDTF">2023-06-30T12:32:00Z</dcterms:modified>
</cp:coreProperties>
</file>