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C2812" w14:textId="7D598A6A" w:rsidR="00C80AFF" w:rsidRPr="000B3A61" w:rsidRDefault="000C35B7" w:rsidP="00045DA4">
      <w:pPr>
        <w:pStyle w:val="Heading1"/>
        <w:rPr>
          <w:lang w:val="en-GB"/>
        </w:rPr>
      </w:pPr>
      <w:r w:rsidRPr="000B3A61">
        <w:rPr>
          <w:lang w:val="en-GB"/>
        </w:rPr>
        <w:t>Leviticus 8–10 as Narrative</w:t>
      </w:r>
    </w:p>
    <w:p w14:paraId="04236680" w14:textId="1BB2DB1A" w:rsidR="00C80AFF" w:rsidRPr="000B3A61" w:rsidRDefault="00C80AFF" w:rsidP="00045DA4">
      <w:pPr>
        <w:pStyle w:val="Heading1"/>
        <w:rPr>
          <w:lang w:val="en-GB"/>
        </w:rPr>
      </w:pPr>
      <w:r w:rsidRPr="000B3A61">
        <w:rPr>
          <w:lang w:val="en-GB"/>
        </w:rPr>
        <w:t>John Goldingay</w:t>
      </w:r>
    </w:p>
    <w:p w14:paraId="081EBD75" w14:textId="0E75FEE7" w:rsidR="00256C7F" w:rsidRPr="000B3A61" w:rsidRDefault="00080E0A" w:rsidP="007D0F0F">
      <w:pPr>
        <w:rPr>
          <w:lang w:val="en-GB"/>
        </w:rPr>
      </w:pPr>
      <w:r>
        <w:rPr>
          <w:lang w:val="en-GB"/>
        </w:rPr>
        <w:t>Over the past century, a</w:t>
      </w:r>
      <w:r w:rsidR="00BB7A75" w:rsidRPr="000B3A61">
        <w:rPr>
          <w:lang w:val="en-GB"/>
        </w:rPr>
        <w:t xml:space="preserve"> </w:t>
      </w:r>
      <w:r w:rsidR="007D7B90" w:rsidRPr="000B3A61">
        <w:rPr>
          <w:lang w:val="en-GB"/>
        </w:rPr>
        <w:t xml:space="preserve">number of categories </w:t>
      </w:r>
      <w:r w:rsidR="006E1E59" w:rsidRPr="000B3A61">
        <w:rPr>
          <w:lang w:val="en-GB"/>
        </w:rPr>
        <w:t xml:space="preserve">have </w:t>
      </w:r>
      <w:r w:rsidR="008A4129" w:rsidRPr="000B3A61">
        <w:rPr>
          <w:lang w:val="en-GB"/>
        </w:rPr>
        <w:t>feature</w:t>
      </w:r>
      <w:r w:rsidR="006E1E59" w:rsidRPr="000B3A61">
        <w:rPr>
          <w:lang w:val="en-GB"/>
        </w:rPr>
        <w:t>d</w:t>
      </w:r>
      <w:r w:rsidR="008A4129" w:rsidRPr="000B3A61">
        <w:rPr>
          <w:lang w:val="en-GB"/>
        </w:rPr>
        <w:t xml:space="preserve"> </w:t>
      </w:r>
      <w:r w:rsidR="004D3B74" w:rsidRPr="000B3A61">
        <w:rPr>
          <w:lang w:val="en-GB"/>
        </w:rPr>
        <w:t>in</w:t>
      </w:r>
      <w:r w:rsidR="007D7B90" w:rsidRPr="000B3A61">
        <w:rPr>
          <w:lang w:val="en-GB"/>
        </w:rPr>
        <w:t xml:space="preserve"> Western </w:t>
      </w:r>
      <w:r w:rsidR="006E1E59" w:rsidRPr="000B3A61">
        <w:rPr>
          <w:lang w:val="en-GB"/>
        </w:rPr>
        <w:t>reflection on</w:t>
      </w:r>
      <w:r w:rsidR="007D7B90" w:rsidRPr="000B3A61">
        <w:rPr>
          <w:lang w:val="en-GB"/>
        </w:rPr>
        <w:t xml:space="preserve"> narrative</w:t>
      </w:r>
      <w:r w:rsidR="00D22170" w:rsidRPr="000B3A61">
        <w:rPr>
          <w:lang w:val="en-GB"/>
        </w:rPr>
        <w:t xml:space="preserve"> </w:t>
      </w:r>
      <w:r w:rsidR="006E1E59" w:rsidRPr="000B3A61">
        <w:rPr>
          <w:lang w:val="en-GB"/>
        </w:rPr>
        <w:t>interpretation</w:t>
      </w:r>
      <w:r w:rsidR="007D7B90" w:rsidRPr="000B3A61">
        <w:rPr>
          <w:lang w:val="en-GB"/>
        </w:rPr>
        <w:t xml:space="preserve">. </w:t>
      </w:r>
      <w:r w:rsidR="00256C7F" w:rsidRPr="000B3A61">
        <w:rPr>
          <w:lang w:val="en-GB"/>
        </w:rPr>
        <w:t>In this paper, I consider</w:t>
      </w:r>
      <w:r w:rsidR="00C94E98" w:rsidRPr="000B3A61">
        <w:rPr>
          <w:lang w:val="en-GB"/>
        </w:rPr>
        <w:t xml:space="preserve"> how f</w:t>
      </w:r>
      <w:r w:rsidR="00BF7446" w:rsidRPr="000B3A61">
        <w:rPr>
          <w:lang w:val="en-GB"/>
        </w:rPr>
        <w:t>ar these</w:t>
      </w:r>
      <w:r w:rsidR="00256C7F" w:rsidRPr="000B3A61">
        <w:rPr>
          <w:lang w:val="en-GB"/>
        </w:rPr>
        <w:t xml:space="preserve"> </w:t>
      </w:r>
      <w:r w:rsidR="00F94EFA" w:rsidRPr="000B3A61">
        <w:rPr>
          <w:lang w:val="en-GB"/>
        </w:rPr>
        <w:t>categories</w:t>
      </w:r>
      <w:r w:rsidR="00F458B1" w:rsidRPr="000B3A61">
        <w:rPr>
          <w:lang w:val="en-GB"/>
        </w:rPr>
        <w:t xml:space="preserve"> </w:t>
      </w:r>
      <w:r w:rsidR="00221583" w:rsidRPr="000B3A61">
        <w:rPr>
          <w:lang w:val="en-GB"/>
        </w:rPr>
        <w:t xml:space="preserve">aid an understanding of </w:t>
      </w:r>
      <w:r w:rsidR="004E52FF" w:rsidRPr="000B3A61">
        <w:rPr>
          <w:lang w:val="en-GB"/>
        </w:rPr>
        <w:t>Leviticus 8–10</w:t>
      </w:r>
      <w:r w:rsidR="00B72BD2">
        <w:rPr>
          <w:lang w:val="en-GB"/>
        </w:rPr>
        <w:t xml:space="preserve">, the story </w:t>
      </w:r>
      <w:r w:rsidR="004A409E">
        <w:rPr>
          <w:lang w:val="en-GB"/>
        </w:rPr>
        <w:t>of</w:t>
      </w:r>
      <w:r w:rsidR="004E52FF" w:rsidRPr="000B3A61">
        <w:rPr>
          <w:lang w:val="en-GB"/>
        </w:rPr>
        <w:t xml:space="preserve"> </w:t>
      </w:r>
      <w:r w:rsidR="002112DB" w:rsidRPr="000B3A61">
        <w:rPr>
          <w:lang w:val="en-GB"/>
        </w:rPr>
        <w:t>the inauguration of the pr</w:t>
      </w:r>
      <w:r w:rsidR="00C02380" w:rsidRPr="000B3A61">
        <w:rPr>
          <w:lang w:val="en-GB"/>
        </w:rPr>
        <w:t>ie</w:t>
      </w:r>
      <w:r w:rsidR="002112DB" w:rsidRPr="000B3A61">
        <w:rPr>
          <w:lang w:val="en-GB"/>
        </w:rPr>
        <w:t>sthood</w:t>
      </w:r>
      <w:r w:rsidR="004656D7" w:rsidRPr="000B3A61">
        <w:rPr>
          <w:lang w:val="en-GB"/>
        </w:rPr>
        <w:t xml:space="preserve">, </w:t>
      </w:r>
      <w:r w:rsidR="000B6582">
        <w:rPr>
          <w:lang w:val="en-GB"/>
        </w:rPr>
        <w:t xml:space="preserve">of </w:t>
      </w:r>
      <w:r w:rsidR="002F4FDE" w:rsidRPr="000B3A61">
        <w:rPr>
          <w:lang w:val="en-GB"/>
        </w:rPr>
        <w:t>Aaron’s offering the first sacrifices</w:t>
      </w:r>
      <w:r w:rsidR="00041B77" w:rsidRPr="000B3A61">
        <w:rPr>
          <w:lang w:val="en-GB"/>
        </w:rPr>
        <w:t>,</w:t>
      </w:r>
      <w:r w:rsidR="00C57E3E" w:rsidRPr="000B3A61">
        <w:rPr>
          <w:lang w:val="en-GB"/>
        </w:rPr>
        <w:t xml:space="preserve"> and</w:t>
      </w:r>
      <w:r w:rsidR="007918E2" w:rsidRPr="000B3A61">
        <w:rPr>
          <w:lang w:val="en-GB"/>
        </w:rPr>
        <w:t xml:space="preserve"> </w:t>
      </w:r>
      <w:r w:rsidR="00757C14">
        <w:rPr>
          <w:lang w:val="en-GB"/>
        </w:rPr>
        <w:t xml:space="preserve">of </w:t>
      </w:r>
      <w:r w:rsidR="001C3D29" w:rsidRPr="000B3A61">
        <w:rPr>
          <w:lang w:val="en-GB"/>
        </w:rPr>
        <w:t>his sons offering outside incense</w:t>
      </w:r>
      <w:r w:rsidR="003420BF">
        <w:rPr>
          <w:lang w:val="en-GB"/>
        </w:rPr>
        <w:t>, with</w:t>
      </w:r>
      <w:r w:rsidR="00F77DF2" w:rsidRPr="000B3A61">
        <w:rPr>
          <w:lang w:val="en-GB"/>
        </w:rPr>
        <w:t xml:space="preserve"> </w:t>
      </w:r>
      <w:r w:rsidR="00D153B0" w:rsidRPr="000B3A61">
        <w:rPr>
          <w:lang w:val="en-GB"/>
        </w:rPr>
        <w:t>the</w:t>
      </w:r>
      <w:r w:rsidR="00696EE7" w:rsidRPr="000B3A61">
        <w:rPr>
          <w:lang w:val="en-GB"/>
        </w:rPr>
        <w:t xml:space="preserve"> </w:t>
      </w:r>
      <w:r w:rsidR="00CC0A1A" w:rsidRPr="000B3A61">
        <w:rPr>
          <w:lang w:val="en-GB"/>
        </w:rPr>
        <w:t xml:space="preserve">subsequent </w:t>
      </w:r>
      <w:r w:rsidR="00991196" w:rsidRPr="000B3A61">
        <w:rPr>
          <w:lang w:val="en-GB"/>
        </w:rPr>
        <w:t xml:space="preserve">need </w:t>
      </w:r>
      <w:r w:rsidR="007B51F9" w:rsidRPr="000B3A61">
        <w:rPr>
          <w:lang w:val="en-GB"/>
        </w:rPr>
        <w:t>in th</w:t>
      </w:r>
      <w:r w:rsidR="00FB4013">
        <w:rPr>
          <w:lang w:val="en-GB"/>
        </w:rPr>
        <w:t>e chapter</w:t>
      </w:r>
      <w:r w:rsidR="007B51F9" w:rsidRPr="000B3A61">
        <w:rPr>
          <w:lang w:val="en-GB"/>
        </w:rPr>
        <w:t xml:space="preserve"> to</w:t>
      </w:r>
      <w:r w:rsidR="00991196" w:rsidRPr="000B3A61">
        <w:rPr>
          <w:lang w:val="en-GB"/>
        </w:rPr>
        <w:t xml:space="preserve"> cons</w:t>
      </w:r>
      <w:r w:rsidR="001E790C">
        <w:rPr>
          <w:lang w:val="en-GB"/>
        </w:rPr>
        <w:t>ider several</w:t>
      </w:r>
      <w:r w:rsidR="00F77DF2" w:rsidRPr="000B3A61">
        <w:rPr>
          <w:lang w:val="en-GB"/>
        </w:rPr>
        <w:t xml:space="preserve"> other questions</w:t>
      </w:r>
      <w:r w:rsidR="002112DB" w:rsidRPr="000B3A61">
        <w:rPr>
          <w:lang w:val="en-GB"/>
        </w:rPr>
        <w:t xml:space="preserve">. The </w:t>
      </w:r>
      <w:r w:rsidR="00C94E98" w:rsidRPr="000B3A61">
        <w:rPr>
          <w:lang w:val="en-GB"/>
        </w:rPr>
        <w:t>catego</w:t>
      </w:r>
      <w:r w:rsidR="008773CC" w:rsidRPr="000B3A61">
        <w:rPr>
          <w:lang w:val="en-GB"/>
        </w:rPr>
        <w:t>r</w:t>
      </w:r>
      <w:r w:rsidR="00C94E98" w:rsidRPr="000B3A61">
        <w:rPr>
          <w:lang w:val="en-GB"/>
        </w:rPr>
        <w:t>ies</w:t>
      </w:r>
      <w:r w:rsidR="002112DB" w:rsidRPr="000B3A61">
        <w:rPr>
          <w:lang w:val="en-GB"/>
        </w:rPr>
        <w:t xml:space="preserve"> are</w:t>
      </w:r>
      <w:r w:rsidR="00AA6F1E" w:rsidRPr="000B3A61">
        <w:rPr>
          <w:lang w:val="en-GB"/>
        </w:rPr>
        <w:t>: setting</w:t>
      </w:r>
      <w:r w:rsidR="00CE064A" w:rsidRPr="000B3A61">
        <w:rPr>
          <w:lang w:val="en-GB"/>
        </w:rPr>
        <w:t xml:space="preserve">; point of view; </w:t>
      </w:r>
      <w:r w:rsidR="0048385C" w:rsidRPr="000B3A61">
        <w:rPr>
          <w:lang w:val="en-GB"/>
        </w:rPr>
        <w:t>pl</w:t>
      </w:r>
      <w:r w:rsidR="00350CC3" w:rsidRPr="000B3A61">
        <w:rPr>
          <w:lang w:val="en-GB"/>
        </w:rPr>
        <w:t>o</w:t>
      </w:r>
      <w:r w:rsidR="0048385C" w:rsidRPr="000B3A61">
        <w:rPr>
          <w:lang w:val="en-GB"/>
        </w:rPr>
        <w:t>t; theme; character</w:t>
      </w:r>
      <w:r w:rsidR="008C6DC7" w:rsidRPr="000B3A61">
        <w:rPr>
          <w:lang w:val="en-GB"/>
        </w:rPr>
        <w:t xml:space="preserve">; </w:t>
      </w:r>
      <w:r w:rsidR="00A22914" w:rsidRPr="000B3A61">
        <w:rPr>
          <w:lang w:val="en-GB"/>
        </w:rPr>
        <w:t>and language</w:t>
      </w:r>
      <w:r w:rsidR="0048385C" w:rsidRPr="000B3A61">
        <w:rPr>
          <w:lang w:val="en-GB"/>
        </w:rPr>
        <w:t>.</w:t>
      </w:r>
      <w:r w:rsidR="00080F0B">
        <w:rPr>
          <w:rStyle w:val="FootnoteReference"/>
          <w:lang w:val="en-GB"/>
        </w:rPr>
        <w:footnoteReference w:id="1"/>
      </w:r>
    </w:p>
    <w:p w14:paraId="022790E9" w14:textId="5FC6328A" w:rsidR="0028708A" w:rsidRDefault="000D7F7E" w:rsidP="002B6881">
      <w:pPr>
        <w:rPr>
          <w:lang w:val="en-GB"/>
        </w:rPr>
      </w:pPr>
      <w:r>
        <w:rPr>
          <w:lang w:val="en-GB"/>
        </w:rPr>
        <w:t>T</w:t>
      </w:r>
      <w:r w:rsidR="00D058DF">
        <w:rPr>
          <w:lang w:val="en-GB"/>
        </w:rPr>
        <w:t xml:space="preserve">he </w:t>
      </w:r>
      <w:r>
        <w:rPr>
          <w:lang w:val="en-GB"/>
        </w:rPr>
        <w:t xml:space="preserve">all-encompassing </w:t>
      </w:r>
      <w:r w:rsidR="007D0F0F" w:rsidRPr="000B3A61">
        <w:rPr>
          <w:lang w:val="en-GB"/>
        </w:rPr>
        <w:t xml:space="preserve">work </w:t>
      </w:r>
      <w:r w:rsidR="00971CBD" w:rsidRPr="000B3A61">
        <w:rPr>
          <w:lang w:val="en-GB"/>
        </w:rPr>
        <w:t xml:space="preserve">that </w:t>
      </w:r>
      <w:r w:rsidR="00295C96">
        <w:rPr>
          <w:lang w:val="en-GB"/>
        </w:rPr>
        <w:t>extends from</w:t>
      </w:r>
      <w:r w:rsidR="00971CBD" w:rsidRPr="000B3A61">
        <w:rPr>
          <w:lang w:val="en-GB"/>
        </w:rPr>
        <w:t xml:space="preserve"> Genesis </w:t>
      </w:r>
      <w:r w:rsidR="00295C96">
        <w:rPr>
          <w:lang w:val="en-GB"/>
        </w:rPr>
        <w:t>to</w:t>
      </w:r>
      <w:r w:rsidR="00971CBD" w:rsidRPr="000B3A61">
        <w:rPr>
          <w:lang w:val="en-GB"/>
        </w:rPr>
        <w:t xml:space="preserve"> K</w:t>
      </w:r>
      <w:r w:rsidR="00366BFC" w:rsidRPr="000B3A61">
        <w:rPr>
          <w:lang w:val="en-GB"/>
        </w:rPr>
        <w:t>i</w:t>
      </w:r>
      <w:r w:rsidR="00971CBD" w:rsidRPr="000B3A61">
        <w:rPr>
          <w:lang w:val="en-GB"/>
        </w:rPr>
        <w:t>ngs</w:t>
      </w:r>
      <w:r w:rsidR="007D0F0F" w:rsidRPr="000B3A61">
        <w:rPr>
          <w:lang w:val="en-GB"/>
        </w:rPr>
        <w:t xml:space="preserve"> is broadly narrative</w:t>
      </w:r>
      <w:r w:rsidR="001252CB">
        <w:rPr>
          <w:lang w:val="en-GB"/>
        </w:rPr>
        <w:t>, but</w:t>
      </w:r>
      <w:r w:rsidR="007D0F0F" w:rsidRPr="000B3A61">
        <w:rPr>
          <w:lang w:val="en-GB"/>
        </w:rPr>
        <w:t xml:space="preserve"> Leviticus </w:t>
      </w:r>
      <w:r w:rsidR="001252CB">
        <w:rPr>
          <w:lang w:val="en-GB"/>
        </w:rPr>
        <w:t>stand out</w:t>
      </w:r>
      <w:r w:rsidR="007D0F0F" w:rsidRPr="000B3A61">
        <w:rPr>
          <w:lang w:val="en-GB"/>
        </w:rPr>
        <w:t xml:space="preserve"> in being</w:t>
      </w:r>
      <w:r w:rsidR="004E5021" w:rsidRPr="000B3A61">
        <w:rPr>
          <w:lang w:val="en-GB"/>
        </w:rPr>
        <w:t xml:space="preserve"> mostl</w:t>
      </w:r>
      <w:r w:rsidR="00520F47" w:rsidRPr="000B3A61">
        <w:rPr>
          <w:lang w:val="en-GB"/>
        </w:rPr>
        <w:t>y</w:t>
      </w:r>
      <w:r w:rsidR="007D0F0F" w:rsidRPr="000B3A61">
        <w:rPr>
          <w:lang w:val="en-GB"/>
        </w:rPr>
        <w:t xml:space="preserve"> direct instruction</w:t>
      </w:r>
      <w:r w:rsidR="00030E82" w:rsidRPr="000B3A61">
        <w:rPr>
          <w:lang w:val="en-GB"/>
        </w:rPr>
        <w:t xml:space="preserve"> rather </w:t>
      </w:r>
      <w:r w:rsidR="000F05CD" w:rsidRPr="000B3A61">
        <w:rPr>
          <w:lang w:val="en-GB"/>
        </w:rPr>
        <w:t>than</w:t>
      </w:r>
      <w:r w:rsidR="00030E82" w:rsidRPr="000B3A61">
        <w:rPr>
          <w:lang w:val="en-GB"/>
        </w:rPr>
        <w:t xml:space="preserve"> </w:t>
      </w:r>
      <w:r w:rsidR="000F05CD" w:rsidRPr="000B3A61">
        <w:rPr>
          <w:lang w:val="en-GB"/>
        </w:rPr>
        <w:t>narrative</w:t>
      </w:r>
      <w:r w:rsidR="00E03465" w:rsidRPr="000B3A61">
        <w:rPr>
          <w:lang w:val="en-GB"/>
        </w:rPr>
        <w:t>.</w:t>
      </w:r>
      <w:r w:rsidR="00AA1F25" w:rsidRPr="000B3A61">
        <w:rPr>
          <w:lang w:val="en-GB"/>
        </w:rPr>
        <w:t xml:space="preserve"> </w:t>
      </w:r>
      <w:r w:rsidR="00E03465" w:rsidRPr="000B3A61">
        <w:rPr>
          <w:lang w:val="en-GB"/>
        </w:rPr>
        <w:t>T</w:t>
      </w:r>
      <w:r w:rsidR="00AA1F25" w:rsidRPr="000B3A61">
        <w:rPr>
          <w:lang w:val="en-GB"/>
        </w:rPr>
        <w:t>he</w:t>
      </w:r>
      <w:r w:rsidR="00B81618" w:rsidRPr="000B3A61">
        <w:rPr>
          <w:lang w:val="en-GB"/>
        </w:rPr>
        <w:t xml:space="preserve"> bulk of </w:t>
      </w:r>
      <w:r w:rsidR="009D2871">
        <w:rPr>
          <w:lang w:val="en-GB"/>
        </w:rPr>
        <w:t>it</w:t>
      </w:r>
      <w:r w:rsidR="00B81618" w:rsidRPr="000B3A61">
        <w:rPr>
          <w:lang w:val="en-GB"/>
        </w:rPr>
        <w:t xml:space="preserve"> comprises manuals </w:t>
      </w:r>
      <w:r w:rsidR="00B92A7B" w:rsidRPr="000B3A61">
        <w:rPr>
          <w:lang w:val="en-GB"/>
        </w:rPr>
        <w:t xml:space="preserve">about how to offer sacrifice, </w:t>
      </w:r>
      <w:r w:rsidR="0026471F">
        <w:rPr>
          <w:lang w:val="en-GB"/>
        </w:rPr>
        <w:t xml:space="preserve">about </w:t>
      </w:r>
      <w:r w:rsidR="00B92A7B" w:rsidRPr="000B3A61">
        <w:rPr>
          <w:lang w:val="en-GB"/>
        </w:rPr>
        <w:t>how to avoid taboo</w:t>
      </w:r>
      <w:r w:rsidR="004E7A04" w:rsidRPr="000B3A61">
        <w:rPr>
          <w:lang w:val="en-GB"/>
        </w:rPr>
        <w:t xml:space="preserve"> </w:t>
      </w:r>
      <w:r w:rsidR="00AB1BE1" w:rsidRPr="000B3A61">
        <w:rPr>
          <w:lang w:val="en-GB"/>
        </w:rPr>
        <w:t xml:space="preserve">and </w:t>
      </w:r>
      <w:r w:rsidR="004E7A04" w:rsidRPr="000B3A61">
        <w:rPr>
          <w:lang w:val="en-GB"/>
        </w:rPr>
        <w:t xml:space="preserve">live a </w:t>
      </w:r>
      <w:r w:rsidR="002A18E4" w:rsidRPr="000B3A61">
        <w:rPr>
          <w:lang w:val="en-GB"/>
        </w:rPr>
        <w:t>prope</w:t>
      </w:r>
      <w:r w:rsidR="004E7A04" w:rsidRPr="000B3A61">
        <w:rPr>
          <w:lang w:val="en-GB"/>
        </w:rPr>
        <w:t>r life</w:t>
      </w:r>
      <w:r w:rsidR="00B92A7B" w:rsidRPr="000B3A61">
        <w:rPr>
          <w:lang w:val="en-GB"/>
        </w:rPr>
        <w:t xml:space="preserve">, and </w:t>
      </w:r>
      <w:r w:rsidR="00161AE4" w:rsidRPr="000B3A61">
        <w:rPr>
          <w:lang w:val="en-GB"/>
        </w:rPr>
        <w:t>about the identity of Israel</w:t>
      </w:r>
      <w:r w:rsidR="00B92A7B" w:rsidRPr="000B3A61">
        <w:rPr>
          <w:lang w:val="en-GB"/>
        </w:rPr>
        <w:t xml:space="preserve"> </w:t>
      </w:r>
      <w:r w:rsidR="002A18E4" w:rsidRPr="000B3A61">
        <w:rPr>
          <w:lang w:val="en-GB"/>
        </w:rPr>
        <w:t>and how to maintain and express that identity.</w:t>
      </w:r>
      <w:r w:rsidR="00403CD2" w:rsidRPr="000B3A61">
        <w:rPr>
          <w:lang w:val="en-GB"/>
        </w:rPr>
        <w:t xml:space="preserve"> </w:t>
      </w:r>
      <w:r w:rsidR="00520F47" w:rsidRPr="000B3A61">
        <w:rPr>
          <w:lang w:val="en-GB"/>
        </w:rPr>
        <w:t xml:space="preserve">It </w:t>
      </w:r>
      <w:r w:rsidR="00D47E91" w:rsidRPr="000B3A61">
        <w:rPr>
          <w:lang w:val="en-GB"/>
        </w:rPr>
        <w:t>instructs</w:t>
      </w:r>
      <w:r w:rsidR="00520F47" w:rsidRPr="000B3A61">
        <w:rPr>
          <w:lang w:val="en-GB"/>
        </w:rPr>
        <w:t xml:space="preserve"> Moses, Aaron, Aaron’s sons, and </w:t>
      </w:r>
      <w:r w:rsidR="00D47E91" w:rsidRPr="000B3A61">
        <w:rPr>
          <w:lang w:val="en-GB"/>
        </w:rPr>
        <w:t xml:space="preserve">the </w:t>
      </w:r>
      <w:r w:rsidR="00520F47" w:rsidRPr="000B3A61">
        <w:rPr>
          <w:lang w:val="en-GB"/>
        </w:rPr>
        <w:t>Israel</w:t>
      </w:r>
      <w:r w:rsidR="00556C7B" w:rsidRPr="000B3A61">
        <w:rPr>
          <w:lang w:val="en-GB"/>
        </w:rPr>
        <w:t>ites</w:t>
      </w:r>
      <w:r w:rsidR="00520F47" w:rsidRPr="000B3A61">
        <w:rPr>
          <w:lang w:val="en-GB"/>
        </w:rPr>
        <w:t xml:space="preserve"> in general </w:t>
      </w:r>
      <w:r w:rsidR="00247015">
        <w:rPr>
          <w:lang w:val="en-GB"/>
        </w:rPr>
        <w:t xml:space="preserve">about </w:t>
      </w:r>
      <w:r w:rsidR="00F132BC" w:rsidRPr="000B3A61">
        <w:rPr>
          <w:lang w:val="en-GB"/>
        </w:rPr>
        <w:t xml:space="preserve">how to </w:t>
      </w:r>
      <w:r w:rsidR="00556C7B" w:rsidRPr="000B3A61">
        <w:rPr>
          <w:lang w:val="en-GB"/>
        </w:rPr>
        <w:t xml:space="preserve">worship and </w:t>
      </w:r>
      <w:r w:rsidR="001550F0">
        <w:rPr>
          <w:lang w:val="en-GB"/>
        </w:rPr>
        <w:t xml:space="preserve">how to </w:t>
      </w:r>
      <w:r w:rsidR="00F132BC" w:rsidRPr="000B3A61">
        <w:rPr>
          <w:lang w:val="en-GB"/>
        </w:rPr>
        <w:t xml:space="preserve">live. </w:t>
      </w:r>
      <w:r w:rsidR="00322CD6">
        <w:rPr>
          <w:lang w:val="en-GB"/>
        </w:rPr>
        <w:t>However, i</w:t>
      </w:r>
      <w:r w:rsidR="00B52882">
        <w:rPr>
          <w:lang w:val="en-GB"/>
        </w:rPr>
        <w:t xml:space="preserve">ts </w:t>
      </w:r>
      <w:r w:rsidR="002B6881">
        <w:rPr>
          <w:lang w:val="en-GB"/>
        </w:rPr>
        <w:t>manuals have</w:t>
      </w:r>
      <w:r w:rsidR="007D0F0F" w:rsidRPr="000B3A61">
        <w:rPr>
          <w:lang w:val="en-GB"/>
        </w:rPr>
        <w:t xml:space="preserve"> </w:t>
      </w:r>
      <w:r w:rsidR="0046077D" w:rsidRPr="000B3A61">
        <w:rPr>
          <w:lang w:val="en-GB"/>
        </w:rPr>
        <w:t>some</w:t>
      </w:r>
      <w:r w:rsidR="007D0F0F" w:rsidRPr="000B3A61">
        <w:rPr>
          <w:lang w:val="en-GB"/>
        </w:rPr>
        <w:t xml:space="preserve"> narrative features</w:t>
      </w:r>
      <w:r w:rsidR="00F92D43">
        <w:rPr>
          <w:lang w:val="en-GB"/>
        </w:rPr>
        <w:t>,</w:t>
      </w:r>
      <w:r w:rsidR="00074FA6" w:rsidRPr="000B3A61">
        <w:rPr>
          <w:lang w:val="en-GB"/>
        </w:rPr>
        <w:t xml:space="preserve"> in </w:t>
      </w:r>
      <w:r w:rsidR="00694C7F">
        <w:rPr>
          <w:lang w:val="en-GB"/>
        </w:rPr>
        <w:t>their</w:t>
      </w:r>
      <w:r w:rsidR="00074FA6" w:rsidRPr="000B3A61">
        <w:rPr>
          <w:lang w:val="en-GB"/>
        </w:rPr>
        <w:t xml:space="preserve"> picture</w:t>
      </w:r>
      <w:r w:rsidR="00AF37DC" w:rsidRPr="000B3A61">
        <w:rPr>
          <w:lang w:val="en-GB"/>
        </w:rPr>
        <w:t xml:space="preserve"> of</w:t>
      </w:r>
      <w:r w:rsidR="00074FA6" w:rsidRPr="000B3A61">
        <w:rPr>
          <w:lang w:val="en-GB"/>
        </w:rPr>
        <w:t xml:space="preserve"> the offering of sacrifice and the </w:t>
      </w:r>
      <w:r w:rsidR="00F51120" w:rsidRPr="000B3A61">
        <w:rPr>
          <w:lang w:val="en-GB"/>
        </w:rPr>
        <w:t>process for dealing with taboo</w:t>
      </w:r>
      <w:r w:rsidR="007D0F0F" w:rsidRPr="000B3A61">
        <w:rPr>
          <w:lang w:val="en-GB"/>
        </w:rPr>
        <w:t>,</w:t>
      </w:r>
      <w:r w:rsidR="004A4843" w:rsidRPr="000B3A61">
        <w:rPr>
          <w:rStyle w:val="FootnoteReference"/>
          <w:rFonts w:cstheme="minorHAnsi"/>
          <w:lang w:val="en-GB"/>
        </w:rPr>
        <w:footnoteReference w:id="2"/>
      </w:r>
      <w:r w:rsidR="004A4843" w:rsidRPr="000B3A61">
        <w:rPr>
          <w:rFonts w:cstheme="minorHAnsi"/>
          <w:lang w:val="en-GB"/>
        </w:rPr>
        <w:t xml:space="preserve"> </w:t>
      </w:r>
      <w:r w:rsidR="00575C0C" w:rsidRPr="000B3A61">
        <w:rPr>
          <w:lang w:val="en-GB"/>
        </w:rPr>
        <w:t>and</w:t>
      </w:r>
      <w:r w:rsidR="007D0F0F" w:rsidRPr="000B3A61">
        <w:rPr>
          <w:lang w:val="en-GB"/>
        </w:rPr>
        <w:t xml:space="preserve"> </w:t>
      </w:r>
      <w:r w:rsidR="00322CD6">
        <w:rPr>
          <w:lang w:val="en-GB"/>
        </w:rPr>
        <w:t>the book</w:t>
      </w:r>
      <w:r w:rsidR="00010785" w:rsidRPr="000B3A61">
        <w:rPr>
          <w:lang w:val="en-GB"/>
        </w:rPr>
        <w:t xml:space="preserve"> </w:t>
      </w:r>
      <w:r w:rsidR="0046077D" w:rsidRPr="000B3A61">
        <w:rPr>
          <w:lang w:val="en-GB"/>
        </w:rPr>
        <w:t>incorporate</w:t>
      </w:r>
      <w:r w:rsidR="00322CD6">
        <w:rPr>
          <w:lang w:val="en-GB"/>
        </w:rPr>
        <w:t>s</w:t>
      </w:r>
      <w:r w:rsidR="00010785" w:rsidRPr="000B3A61">
        <w:rPr>
          <w:lang w:val="en-GB"/>
        </w:rPr>
        <w:t xml:space="preserve"> </w:t>
      </w:r>
      <w:r w:rsidR="007D0F0F" w:rsidRPr="000B3A61">
        <w:rPr>
          <w:lang w:val="en-GB"/>
        </w:rPr>
        <w:t xml:space="preserve">two actual narratives. </w:t>
      </w:r>
    </w:p>
    <w:p w14:paraId="66E08BD2" w14:textId="013C15CB" w:rsidR="007D0F0F" w:rsidRDefault="00A345D7" w:rsidP="002B6881">
      <w:pPr>
        <w:rPr>
          <w:lang w:val="en-GB"/>
        </w:rPr>
      </w:pPr>
      <w:r>
        <w:rPr>
          <w:lang w:val="en-GB"/>
        </w:rPr>
        <w:t>T</w:t>
      </w:r>
      <w:r w:rsidR="007D0F0F" w:rsidRPr="000B3A61">
        <w:rPr>
          <w:lang w:val="en-GB"/>
        </w:rPr>
        <w:t>he second of these</w:t>
      </w:r>
      <w:r w:rsidR="00C81910">
        <w:rPr>
          <w:lang w:val="en-GB"/>
        </w:rPr>
        <w:t>,</w:t>
      </w:r>
      <w:r w:rsidR="007D0F0F" w:rsidRPr="000B3A61">
        <w:rPr>
          <w:lang w:val="en-GB"/>
        </w:rPr>
        <w:t xml:space="preserve"> </w:t>
      </w:r>
      <w:r w:rsidR="00010785" w:rsidRPr="000B3A61">
        <w:rPr>
          <w:lang w:val="en-GB"/>
        </w:rPr>
        <w:t xml:space="preserve">in </w:t>
      </w:r>
      <w:r w:rsidR="00662BC4" w:rsidRPr="000B3A61">
        <w:rPr>
          <w:lang w:val="en-GB"/>
        </w:rPr>
        <w:t>Lev</w:t>
      </w:r>
      <w:r w:rsidR="00FC2718" w:rsidRPr="000B3A61">
        <w:rPr>
          <w:lang w:val="en-GB"/>
        </w:rPr>
        <w:t>iticus</w:t>
      </w:r>
      <w:r w:rsidR="003162F4" w:rsidRPr="000B3A61">
        <w:rPr>
          <w:lang w:val="en-GB"/>
        </w:rPr>
        <w:t xml:space="preserve"> 24</w:t>
      </w:r>
      <w:r w:rsidR="0080747D">
        <w:rPr>
          <w:lang w:val="en-GB"/>
        </w:rPr>
        <w:t xml:space="preserve">, </w:t>
      </w:r>
      <w:r w:rsidR="00276A55">
        <w:rPr>
          <w:lang w:val="en-GB"/>
        </w:rPr>
        <w:t>is a</w:t>
      </w:r>
      <w:r w:rsidR="00E442C1">
        <w:rPr>
          <w:lang w:val="en-GB"/>
        </w:rPr>
        <w:t xml:space="preserve"> brief</w:t>
      </w:r>
      <w:r w:rsidR="0080747D">
        <w:rPr>
          <w:lang w:val="en-GB"/>
        </w:rPr>
        <w:t xml:space="preserve"> account</w:t>
      </w:r>
      <w:r w:rsidR="003162F4" w:rsidRPr="000B3A61">
        <w:rPr>
          <w:lang w:val="en-GB"/>
        </w:rPr>
        <w:t xml:space="preserve"> </w:t>
      </w:r>
      <w:r w:rsidR="007D0F0F" w:rsidRPr="000B3A61">
        <w:rPr>
          <w:lang w:val="en-GB"/>
        </w:rPr>
        <w:t>of an offense by a person of mixed race</w:t>
      </w:r>
      <w:r w:rsidR="00811687">
        <w:rPr>
          <w:lang w:val="en-GB"/>
        </w:rPr>
        <w:t xml:space="preserve">. It is </w:t>
      </w:r>
      <w:r w:rsidR="007D0F0F" w:rsidRPr="000B3A61">
        <w:rPr>
          <w:lang w:val="en-GB"/>
        </w:rPr>
        <w:t>a surprising, riveting, intriguing, disturbing, and mystifying short story</w:t>
      </w:r>
      <w:r w:rsidR="00542F94" w:rsidRPr="000B3A61">
        <w:rPr>
          <w:lang w:val="en-GB"/>
        </w:rPr>
        <w:t xml:space="preserve">. </w:t>
      </w:r>
      <w:r w:rsidR="007D0F0F" w:rsidRPr="000B3A61">
        <w:rPr>
          <w:lang w:val="en-GB"/>
        </w:rPr>
        <w:t xml:space="preserve">Like a piece of </w:t>
      </w:r>
      <w:r w:rsidR="00696F95" w:rsidRPr="000B3A61">
        <w:rPr>
          <w:lang w:val="en-GB"/>
        </w:rPr>
        <w:t>‘</w:t>
      </w:r>
      <w:r w:rsidR="007D0F0F" w:rsidRPr="000B3A61">
        <w:rPr>
          <w:lang w:val="en-GB"/>
        </w:rPr>
        <w:t>flash fiction</w:t>
      </w:r>
      <w:r w:rsidR="00696F95" w:rsidRPr="000B3A61">
        <w:rPr>
          <w:lang w:val="en-GB"/>
        </w:rPr>
        <w:t>’</w:t>
      </w:r>
      <w:r w:rsidR="007D0F0F" w:rsidRPr="000B3A61">
        <w:rPr>
          <w:lang w:val="en-GB"/>
        </w:rPr>
        <w:t xml:space="preserve"> or </w:t>
      </w:r>
      <w:r w:rsidR="00696F95" w:rsidRPr="000B3A61">
        <w:rPr>
          <w:lang w:val="en-GB"/>
        </w:rPr>
        <w:t>‘</w:t>
      </w:r>
      <w:proofErr w:type="spellStart"/>
      <w:r w:rsidR="007D0F0F" w:rsidRPr="000B3A61">
        <w:rPr>
          <w:lang w:val="en-GB"/>
        </w:rPr>
        <w:t>microfiction</w:t>
      </w:r>
      <w:proofErr w:type="spellEnd"/>
      <w:r w:rsidR="00696F95" w:rsidRPr="000B3A61">
        <w:rPr>
          <w:lang w:val="en-GB"/>
        </w:rPr>
        <w:t>’,</w:t>
      </w:r>
      <w:r w:rsidR="007D0F0F" w:rsidRPr="000B3A61">
        <w:rPr>
          <w:lang w:val="en-GB"/>
        </w:rPr>
        <w:t xml:space="preserve"> </w:t>
      </w:r>
      <w:r w:rsidR="00E57E6A" w:rsidRPr="000B3A61">
        <w:rPr>
          <w:lang w:val="en-GB"/>
        </w:rPr>
        <w:t>i</w:t>
      </w:r>
      <w:r w:rsidR="007D0F0F" w:rsidRPr="000B3A61">
        <w:rPr>
          <w:lang w:val="en-GB"/>
        </w:rPr>
        <w:t xml:space="preserve">t engages </w:t>
      </w:r>
      <w:r w:rsidR="00C05F70">
        <w:rPr>
          <w:lang w:val="en-GB"/>
        </w:rPr>
        <w:t>its</w:t>
      </w:r>
      <w:r w:rsidR="007D0F0F" w:rsidRPr="000B3A61">
        <w:rPr>
          <w:lang w:val="en-GB"/>
        </w:rPr>
        <w:t xml:space="preserve"> </w:t>
      </w:r>
      <w:r w:rsidR="00DF07BD">
        <w:rPr>
          <w:lang w:val="en-GB"/>
        </w:rPr>
        <w:t>audience</w:t>
      </w:r>
      <w:r w:rsidR="007D0F0F" w:rsidRPr="000B3A61">
        <w:rPr>
          <w:lang w:val="en-GB"/>
        </w:rPr>
        <w:t xml:space="preserve"> not least by </w:t>
      </w:r>
      <w:r w:rsidR="003162F4" w:rsidRPr="000B3A61">
        <w:rPr>
          <w:lang w:val="en-GB"/>
        </w:rPr>
        <w:t>raising</w:t>
      </w:r>
      <w:r w:rsidR="007D0F0F" w:rsidRPr="000B3A61">
        <w:rPr>
          <w:lang w:val="en-GB"/>
        </w:rPr>
        <w:t xml:space="preserve"> questions but </w:t>
      </w:r>
      <w:r w:rsidR="00440D18" w:rsidRPr="000B3A61">
        <w:rPr>
          <w:lang w:val="en-GB"/>
        </w:rPr>
        <w:t>not</w:t>
      </w:r>
      <w:r w:rsidR="007D0F0F" w:rsidRPr="000B3A61">
        <w:rPr>
          <w:lang w:val="en-GB"/>
        </w:rPr>
        <w:t xml:space="preserve"> answer</w:t>
      </w:r>
      <w:r w:rsidR="00440D18" w:rsidRPr="000B3A61">
        <w:rPr>
          <w:lang w:val="en-GB"/>
        </w:rPr>
        <w:t>ing them</w:t>
      </w:r>
      <w:r w:rsidR="005E3748" w:rsidRPr="000B3A61">
        <w:rPr>
          <w:lang w:val="en-GB"/>
        </w:rPr>
        <w:t>,</w:t>
      </w:r>
      <w:r w:rsidR="00440D18" w:rsidRPr="000B3A61">
        <w:rPr>
          <w:lang w:val="en-GB"/>
        </w:rPr>
        <w:t xml:space="preserve"> and </w:t>
      </w:r>
      <w:r w:rsidR="00DA3302">
        <w:rPr>
          <w:lang w:val="en-GB"/>
        </w:rPr>
        <w:t xml:space="preserve">thus </w:t>
      </w:r>
      <w:r w:rsidR="00440D18" w:rsidRPr="000B3A61">
        <w:rPr>
          <w:lang w:val="en-GB"/>
        </w:rPr>
        <w:t>leaving the audience to think about them</w:t>
      </w:r>
      <w:r w:rsidR="007D0F0F" w:rsidRPr="000B3A61">
        <w:rPr>
          <w:lang w:val="en-GB"/>
        </w:rPr>
        <w:t>. It does</w:t>
      </w:r>
      <w:r w:rsidR="00DA3302">
        <w:rPr>
          <w:lang w:val="en-GB"/>
        </w:rPr>
        <w:t xml:space="preserve"> </w:t>
      </w:r>
      <w:r w:rsidR="007D0F0F" w:rsidRPr="000B3A61">
        <w:rPr>
          <w:lang w:val="en-GB"/>
        </w:rPr>
        <w:t>n</w:t>
      </w:r>
      <w:r w:rsidR="00DA3302">
        <w:rPr>
          <w:lang w:val="en-GB"/>
        </w:rPr>
        <w:t>o</w:t>
      </w:r>
      <w:r w:rsidR="007D0F0F" w:rsidRPr="000B3A61">
        <w:rPr>
          <w:lang w:val="en-GB"/>
        </w:rPr>
        <w:t xml:space="preserve">t reveal the man’s name, </w:t>
      </w:r>
      <w:r w:rsidR="00FE1394" w:rsidRPr="000B3A61">
        <w:rPr>
          <w:lang w:val="en-GB"/>
        </w:rPr>
        <w:t>so it parallels</w:t>
      </w:r>
      <w:r w:rsidR="007D0F0F" w:rsidRPr="000B3A61">
        <w:rPr>
          <w:lang w:val="en-GB"/>
        </w:rPr>
        <w:t xml:space="preserve"> </w:t>
      </w:r>
      <w:r w:rsidR="001A58F7" w:rsidRPr="000B3A61">
        <w:rPr>
          <w:lang w:val="en-GB"/>
        </w:rPr>
        <w:t xml:space="preserve">the </w:t>
      </w:r>
      <w:r w:rsidR="007D0F0F" w:rsidRPr="000B3A61">
        <w:rPr>
          <w:lang w:val="en-GB"/>
        </w:rPr>
        <w:t>stor</w:t>
      </w:r>
      <w:r w:rsidR="00072286" w:rsidRPr="000B3A61">
        <w:rPr>
          <w:lang w:val="en-GB"/>
        </w:rPr>
        <w:t>ies in Judges</w:t>
      </w:r>
      <w:r w:rsidR="007D0F0F" w:rsidRPr="000B3A61">
        <w:rPr>
          <w:lang w:val="en-GB"/>
        </w:rPr>
        <w:t xml:space="preserve"> </w:t>
      </w:r>
      <w:r w:rsidR="00072286" w:rsidRPr="000B3A61">
        <w:rPr>
          <w:lang w:val="en-GB"/>
        </w:rPr>
        <w:t>about</w:t>
      </w:r>
      <w:r w:rsidR="007D0F0F" w:rsidRPr="000B3A61">
        <w:rPr>
          <w:lang w:val="en-GB"/>
        </w:rPr>
        <w:t xml:space="preserve"> Jephthah’s daughter</w:t>
      </w:r>
      <w:r w:rsidR="000156B9">
        <w:rPr>
          <w:lang w:val="en-GB"/>
        </w:rPr>
        <w:t>,</w:t>
      </w:r>
      <w:r w:rsidR="007D0F0F" w:rsidRPr="000B3A61">
        <w:rPr>
          <w:lang w:val="en-GB"/>
        </w:rPr>
        <w:t xml:space="preserve"> Samson’s mother</w:t>
      </w:r>
      <w:r w:rsidR="000156B9">
        <w:rPr>
          <w:lang w:val="en-GB"/>
        </w:rPr>
        <w:t>,</w:t>
      </w:r>
      <w:r w:rsidR="007D0F0F" w:rsidRPr="000B3A61">
        <w:rPr>
          <w:lang w:val="en-GB"/>
        </w:rPr>
        <w:t xml:space="preserve"> </w:t>
      </w:r>
      <w:r w:rsidR="00072286" w:rsidRPr="000B3A61">
        <w:rPr>
          <w:lang w:val="en-GB"/>
        </w:rPr>
        <w:t>and</w:t>
      </w:r>
      <w:r w:rsidR="007D0F0F" w:rsidRPr="000B3A61">
        <w:rPr>
          <w:lang w:val="en-GB"/>
        </w:rPr>
        <w:t xml:space="preserve"> the Levite and his wife. </w:t>
      </w:r>
      <w:r w:rsidR="00542F94" w:rsidRPr="000B3A61">
        <w:rPr>
          <w:lang w:val="en-GB"/>
        </w:rPr>
        <w:t>What is important in this piece of</w:t>
      </w:r>
      <w:r w:rsidR="00AC7EA6" w:rsidRPr="000B3A61">
        <w:rPr>
          <w:lang w:val="en-GB"/>
        </w:rPr>
        <w:t xml:space="preserve"> ‘narrative theology’</w:t>
      </w:r>
      <w:r w:rsidR="00AC7EA6" w:rsidRPr="000B3A61">
        <w:rPr>
          <w:rStyle w:val="FootnoteReference"/>
          <w:lang w:val="en-GB"/>
        </w:rPr>
        <w:footnoteReference w:id="3"/>
      </w:r>
      <w:r w:rsidR="00AC7EA6" w:rsidRPr="000B3A61">
        <w:rPr>
          <w:lang w:val="en-GB"/>
        </w:rPr>
        <w:t xml:space="preserve"> </w:t>
      </w:r>
      <w:r w:rsidR="007D0F0F" w:rsidRPr="000B3A61">
        <w:rPr>
          <w:lang w:val="en-GB"/>
        </w:rPr>
        <w:t xml:space="preserve">is not </w:t>
      </w:r>
      <w:r w:rsidR="0088116F">
        <w:rPr>
          <w:lang w:val="en-GB"/>
        </w:rPr>
        <w:t>his</w:t>
      </w:r>
      <w:r w:rsidR="007D0F0F" w:rsidRPr="000B3A61">
        <w:rPr>
          <w:lang w:val="en-GB"/>
        </w:rPr>
        <w:t xml:space="preserve"> name but his mestizo identity. </w:t>
      </w:r>
      <w:r w:rsidR="004F7C21" w:rsidRPr="000B3A61">
        <w:rPr>
          <w:lang w:val="en-GB"/>
        </w:rPr>
        <w:t xml:space="preserve">He lives among the Israelites, like </w:t>
      </w:r>
      <w:r w:rsidR="00A25A03">
        <w:rPr>
          <w:lang w:val="en-GB"/>
        </w:rPr>
        <w:t xml:space="preserve">Rahab or </w:t>
      </w:r>
      <w:r w:rsidR="004F7C21" w:rsidRPr="000B3A61">
        <w:rPr>
          <w:lang w:val="en-GB"/>
        </w:rPr>
        <w:t>Ruth</w:t>
      </w:r>
      <w:r w:rsidR="00D0431C">
        <w:rPr>
          <w:lang w:val="en-GB"/>
        </w:rPr>
        <w:t xml:space="preserve"> or Uzziah</w:t>
      </w:r>
      <w:r w:rsidR="004F7C21" w:rsidRPr="000B3A61">
        <w:rPr>
          <w:lang w:val="en-GB"/>
        </w:rPr>
        <w:t xml:space="preserve">, but he is not an Israelite. </w:t>
      </w:r>
      <w:r w:rsidR="007D0F0F" w:rsidRPr="000B3A61">
        <w:rPr>
          <w:lang w:val="en-GB"/>
        </w:rPr>
        <w:t>In light of his origins, would</w:t>
      </w:r>
      <w:r w:rsidR="0018186B" w:rsidRPr="000B3A61">
        <w:rPr>
          <w:lang w:val="en-GB"/>
        </w:rPr>
        <w:t xml:space="preserve"> he</w:t>
      </w:r>
      <w:r w:rsidR="007D0F0F" w:rsidRPr="000B3A61">
        <w:rPr>
          <w:lang w:val="en-GB"/>
        </w:rPr>
        <w:t xml:space="preserve"> count as a </w:t>
      </w:r>
      <w:proofErr w:type="spellStart"/>
      <w:r w:rsidR="007D0F0F" w:rsidRPr="000B3A61">
        <w:rPr>
          <w:i/>
          <w:iCs/>
          <w:lang w:val="en-GB"/>
        </w:rPr>
        <w:t>mamz</w:t>
      </w:r>
      <w:r w:rsidR="004E0616" w:rsidRPr="000B3A61">
        <w:rPr>
          <w:rFonts w:cs="Calibri"/>
          <w:i/>
          <w:iCs/>
          <w:lang w:val="en-GB"/>
        </w:rPr>
        <w:t>ē</w:t>
      </w:r>
      <w:r w:rsidR="007D0F0F" w:rsidRPr="000B3A61">
        <w:rPr>
          <w:i/>
          <w:iCs/>
          <w:lang w:val="en-GB"/>
        </w:rPr>
        <w:t>r</w:t>
      </w:r>
      <w:proofErr w:type="spellEnd"/>
      <w:r w:rsidR="007D0F0F" w:rsidRPr="000B3A61">
        <w:rPr>
          <w:lang w:val="en-GB"/>
        </w:rPr>
        <w:t>, the offspring of a forbidden union who could never count as a full member of Israel?</w:t>
      </w:r>
      <w:r w:rsidR="007D0F0F" w:rsidRPr="000B3A61">
        <w:rPr>
          <w:i/>
          <w:iCs/>
          <w:lang w:val="en-GB"/>
        </w:rPr>
        <w:t xml:space="preserve"> </w:t>
      </w:r>
      <w:r w:rsidR="007D0F0F" w:rsidRPr="000B3A61">
        <w:rPr>
          <w:lang w:val="en-GB"/>
        </w:rPr>
        <w:t>The story doesn</w:t>
      </w:r>
      <w:r w:rsidR="0018186B" w:rsidRPr="000B3A61">
        <w:rPr>
          <w:lang w:val="en-GB"/>
        </w:rPr>
        <w:t>’</w:t>
      </w:r>
      <w:r w:rsidR="007D0F0F" w:rsidRPr="000B3A61">
        <w:rPr>
          <w:lang w:val="en-GB"/>
        </w:rPr>
        <w:t>t reveal how his mother came to be involved with an Egyptian. Was she raped while she was in Egypt and the Egyptians were</w:t>
      </w:r>
      <w:r w:rsidR="00C85CFD">
        <w:rPr>
          <w:lang w:val="en-GB"/>
        </w:rPr>
        <w:t xml:space="preserve"> </w:t>
      </w:r>
      <w:r w:rsidR="00A1732C">
        <w:rPr>
          <w:lang w:val="en-GB"/>
        </w:rPr>
        <w:t>‘</w:t>
      </w:r>
      <w:r w:rsidR="007D0F0F" w:rsidRPr="000B3A61">
        <w:rPr>
          <w:lang w:val="en-GB"/>
        </w:rPr>
        <w:t>afflicting</w:t>
      </w:r>
      <w:r w:rsidR="00A1732C">
        <w:rPr>
          <w:lang w:val="en-GB"/>
        </w:rPr>
        <w:t>‘</w:t>
      </w:r>
      <w:r w:rsidR="007D0F0F" w:rsidRPr="000B3A61">
        <w:rPr>
          <w:lang w:val="en-GB"/>
        </w:rPr>
        <w:t xml:space="preserve"> the Israelites</w:t>
      </w:r>
      <w:r w:rsidR="00AD7C50" w:rsidRPr="000B3A61">
        <w:rPr>
          <w:lang w:val="en-GB"/>
        </w:rPr>
        <w:t xml:space="preserve"> (</w:t>
      </w:r>
      <w:r w:rsidR="004D0863" w:rsidRPr="000B3A61">
        <w:rPr>
          <w:lang w:val="en-GB"/>
        </w:rPr>
        <w:t>‘</w:t>
      </w:r>
      <w:proofErr w:type="spellStart"/>
      <w:r w:rsidR="004D0863" w:rsidRPr="000B3A61">
        <w:rPr>
          <w:rFonts w:cs="Calibri"/>
          <w:i/>
          <w:iCs/>
          <w:lang w:val="en-GB"/>
        </w:rPr>
        <w:t>ānāh</w:t>
      </w:r>
      <w:proofErr w:type="spellEnd"/>
      <w:r w:rsidR="004D0863" w:rsidRPr="000B3A61">
        <w:rPr>
          <w:rFonts w:cs="Calibri"/>
          <w:lang w:val="en-GB"/>
        </w:rPr>
        <w:t xml:space="preserve"> piel</w:t>
      </w:r>
      <w:r w:rsidR="00122E60" w:rsidRPr="000B3A61">
        <w:rPr>
          <w:rFonts w:cs="Calibri"/>
          <w:lang w:val="en-GB"/>
        </w:rPr>
        <w:t>, the nearest</w:t>
      </w:r>
      <w:r w:rsidR="00C7468C">
        <w:rPr>
          <w:rFonts w:cs="Calibri"/>
          <w:lang w:val="en-GB"/>
        </w:rPr>
        <w:t xml:space="preserve"> that</w:t>
      </w:r>
      <w:r w:rsidR="00122E60" w:rsidRPr="000B3A61">
        <w:rPr>
          <w:rFonts w:cs="Calibri"/>
          <w:lang w:val="en-GB"/>
        </w:rPr>
        <w:t xml:space="preserve"> Hebrew has to a word signifying rape)</w:t>
      </w:r>
      <w:r w:rsidR="007D0F0F" w:rsidRPr="000B3A61">
        <w:rPr>
          <w:lang w:val="en-GB"/>
        </w:rPr>
        <w:t>? The story doesn</w:t>
      </w:r>
      <w:r w:rsidR="00853C27" w:rsidRPr="000B3A61">
        <w:rPr>
          <w:lang w:val="en-GB"/>
        </w:rPr>
        <w:t>’</w:t>
      </w:r>
      <w:r w:rsidR="007D0F0F" w:rsidRPr="000B3A61">
        <w:rPr>
          <w:lang w:val="en-GB"/>
        </w:rPr>
        <w:t xml:space="preserve">t indicate whether </w:t>
      </w:r>
      <w:r w:rsidR="00853C27" w:rsidRPr="000B3A61">
        <w:rPr>
          <w:lang w:val="en-GB"/>
        </w:rPr>
        <w:t>his</w:t>
      </w:r>
      <w:r w:rsidR="007D0F0F" w:rsidRPr="000B3A61">
        <w:rPr>
          <w:lang w:val="en-GB"/>
        </w:rPr>
        <w:t xml:space="preserve"> Egyptian father is around. </w:t>
      </w:r>
      <w:r w:rsidR="00AB5D1B" w:rsidRPr="000B3A61">
        <w:rPr>
          <w:lang w:val="en-GB"/>
        </w:rPr>
        <w:t>Given that</w:t>
      </w:r>
      <w:r w:rsidR="00584AB9" w:rsidRPr="000B3A61">
        <w:rPr>
          <w:lang w:val="en-GB"/>
        </w:rPr>
        <w:t xml:space="preserve"> it doesn’t give </w:t>
      </w:r>
      <w:r w:rsidR="00834062">
        <w:rPr>
          <w:lang w:val="en-GB"/>
        </w:rPr>
        <w:t>the man’s</w:t>
      </w:r>
      <w:r w:rsidR="00584AB9" w:rsidRPr="000B3A61">
        <w:rPr>
          <w:lang w:val="en-GB"/>
        </w:rPr>
        <w:t xml:space="preserve"> name, </w:t>
      </w:r>
      <w:r w:rsidR="00AB5D1B" w:rsidRPr="000B3A61">
        <w:rPr>
          <w:lang w:val="en-GB"/>
        </w:rPr>
        <w:t>w</w:t>
      </w:r>
      <w:r w:rsidR="007D0F0F" w:rsidRPr="000B3A61">
        <w:rPr>
          <w:lang w:val="en-GB"/>
        </w:rPr>
        <w:t>hy does it provide the name of his mother</w:t>
      </w:r>
      <w:r w:rsidR="00EE7C09" w:rsidRPr="000B3A61">
        <w:rPr>
          <w:lang w:val="en-GB"/>
        </w:rPr>
        <w:t>, Shlomit,</w:t>
      </w:r>
      <w:r w:rsidR="007D0F0F" w:rsidRPr="000B3A61">
        <w:rPr>
          <w:lang w:val="en-GB"/>
        </w:rPr>
        <w:t xml:space="preserve"> and her family and clan? Is the family still known in Israel, though he </w:t>
      </w:r>
      <w:r w:rsidR="00E25C7D">
        <w:rPr>
          <w:lang w:val="en-GB"/>
        </w:rPr>
        <w:t>has been executed</w:t>
      </w:r>
      <w:r w:rsidR="007D0F0F" w:rsidRPr="000B3A61">
        <w:rPr>
          <w:lang w:val="en-GB"/>
        </w:rPr>
        <w:t xml:space="preserve">? Does the eventual provision of his mother’s name, after the account of his utterance and arrest, point to the shame </w:t>
      </w:r>
      <w:r w:rsidR="002D1907">
        <w:rPr>
          <w:lang w:val="en-GB"/>
        </w:rPr>
        <w:t>he</w:t>
      </w:r>
      <w:r w:rsidR="007D0F0F" w:rsidRPr="000B3A61">
        <w:rPr>
          <w:lang w:val="en-GB"/>
        </w:rPr>
        <w:t xml:space="preserve"> brought upon her</w:t>
      </w:r>
      <w:r w:rsidR="00093F00" w:rsidRPr="000B3A61">
        <w:rPr>
          <w:lang w:val="en-GB"/>
        </w:rPr>
        <w:t>,</w:t>
      </w:r>
      <w:r w:rsidR="007D0F0F" w:rsidRPr="000B3A61">
        <w:rPr>
          <w:lang w:val="en-GB"/>
        </w:rPr>
        <w:t xml:space="preserve"> her family</w:t>
      </w:r>
      <w:r w:rsidR="00093F00" w:rsidRPr="000B3A61">
        <w:rPr>
          <w:lang w:val="en-GB"/>
        </w:rPr>
        <w:t>,</w:t>
      </w:r>
      <w:r w:rsidR="007D0F0F" w:rsidRPr="000B3A61">
        <w:rPr>
          <w:lang w:val="en-GB"/>
        </w:rPr>
        <w:t xml:space="preserve"> and her clan? Would </w:t>
      </w:r>
      <w:r w:rsidR="00EE7C09" w:rsidRPr="000B3A61">
        <w:rPr>
          <w:lang w:val="en-GB"/>
        </w:rPr>
        <w:t>the audience</w:t>
      </w:r>
      <w:r w:rsidR="007D0F0F" w:rsidRPr="000B3A61">
        <w:rPr>
          <w:lang w:val="en-GB"/>
        </w:rPr>
        <w:t xml:space="preserve"> or Shlomit herself sense a grievous irony in her name, which they could understand </w:t>
      </w:r>
      <w:r w:rsidR="00C521A6">
        <w:rPr>
          <w:lang w:val="en-GB"/>
        </w:rPr>
        <w:t>as designating</w:t>
      </w:r>
      <w:r w:rsidR="0087718A" w:rsidRPr="000B3A61">
        <w:rPr>
          <w:lang w:val="en-GB"/>
        </w:rPr>
        <w:t xml:space="preserve"> </w:t>
      </w:r>
      <w:r w:rsidR="00DF007C">
        <w:rPr>
          <w:lang w:val="en-GB"/>
        </w:rPr>
        <w:t xml:space="preserve">her </w:t>
      </w:r>
      <w:r w:rsidR="00C521A6">
        <w:rPr>
          <w:lang w:val="en-GB"/>
        </w:rPr>
        <w:t xml:space="preserve">to </w:t>
      </w:r>
      <w:r w:rsidR="0087718A" w:rsidRPr="000B3A61">
        <w:rPr>
          <w:lang w:val="en-GB"/>
        </w:rPr>
        <w:t xml:space="preserve">be </w:t>
      </w:r>
      <w:r w:rsidR="007D0F0F" w:rsidRPr="000B3A61">
        <w:rPr>
          <w:lang w:val="en-GB"/>
        </w:rPr>
        <w:t xml:space="preserve">a woman who knew </w:t>
      </w:r>
      <w:r w:rsidR="00835EC7" w:rsidRPr="000B3A61">
        <w:rPr>
          <w:i/>
          <w:iCs/>
          <w:lang w:val="en-GB"/>
        </w:rPr>
        <w:t>shalom</w:t>
      </w:r>
      <w:r w:rsidR="00835EC7" w:rsidRPr="000B3A61">
        <w:rPr>
          <w:lang w:val="en-GB"/>
        </w:rPr>
        <w:t>,</w:t>
      </w:r>
      <w:r w:rsidR="00835EC7" w:rsidRPr="000B3A61">
        <w:rPr>
          <w:i/>
          <w:iCs/>
          <w:lang w:val="en-GB"/>
        </w:rPr>
        <w:t xml:space="preserve"> </w:t>
      </w:r>
      <w:r w:rsidR="006976FA">
        <w:rPr>
          <w:lang w:val="en-GB"/>
        </w:rPr>
        <w:t>‘</w:t>
      </w:r>
      <w:r w:rsidR="007D0F0F" w:rsidRPr="000B3A61">
        <w:rPr>
          <w:lang w:val="en-GB"/>
        </w:rPr>
        <w:t>well-being</w:t>
      </w:r>
      <w:r w:rsidR="00A1732C">
        <w:rPr>
          <w:lang w:val="en-GB"/>
        </w:rPr>
        <w:t>’</w:t>
      </w:r>
      <w:r w:rsidR="007D0F0F" w:rsidRPr="000B3A61">
        <w:rPr>
          <w:lang w:val="en-GB"/>
        </w:rPr>
        <w:t xml:space="preserve"> or </w:t>
      </w:r>
      <w:r w:rsidR="00A1732C">
        <w:rPr>
          <w:lang w:val="en-GB"/>
        </w:rPr>
        <w:t>‘</w:t>
      </w:r>
      <w:r w:rsidR="007D0F0F" w:rsidRPr="000B3A61">
        <w:rPr>
          <w:lang w:val="en-GB"/>
        </w:rPr>
        <w:t>peace</w:t>
      </w:r>
      <w:r w:rsidR="002D1907">
        <w:rPr>
          <w:lang w:val="en-GB"/>
        </w:rPr>
        <w:t>’</w:t>
      </w:r>
      <w:r w:rsidR="007D0F0F" w:rsidRPr="000B3A61">
        <w:rPr>
          <w:lang w:val="en-GB"/>
        </w:rPr>
        <w:t xml:space="preserve">, but who </w:t>
      </w:r>
      <w:r w:rsidR="00382674" w:rsidRPr="000B3A61">
        <w:rPr>
          <w:lang w:val="en-GB"/>
        </w:rPr>
        <w:t xml:space="preserve">actually </w:t>
      </w:r>
      <w:r w:rsidR="007D0F0F" w:rsidRPr="000B3A61">
        <w:rPr>
          <w:lang w:val="en-GB"/>
        </w:rPr>
        <w:t>did</w:t>
      </w:r>
      <w:r w:rsidR="003D2C8F">
        <w:rPr>
          <w:lang w:val="en-GB"/>
        </w:rPr>
        <w:t xml:space="preserve"> </w:t>
      </w:r>
      <w:r w:rsidR="0087718A" w:rsidRPr="000B3A61">
        <w:rPr>
          <w:lang w:val="en-GB"/>
        </w:rPr>
        <w:t>n</w:t>
      </w:r>
      <w:r w:rsidR="003D2C8F">
        <w:rPr>
          <w:lang w:val="en-GB"/>
        </w:rPr>
        <w:t>o</w:t>
      </w:r>
      <w:r w:rsidR="0087718A" w:rsidRPr="000B3A61">
        <w:rPr>
          <w:lang w:val="en-GB"/>
        </w:rPr>
        <w:t>t</w:t>
      </w:r>
      <w:r w:rsidR="007D0F0F" w:rsidRPr="000B3A61">
        <w:rPr>
          <w:lang w:val="en-GB"/>
        </w:rPr>
        <w:t xml:space="preserve"> know </w:t>
      </w:r>
      <w:r w:rsidR="0087718A" w:rsidRPr="000B3A61">
        <w:rPr>
          <w:i/>
          <w:iCs/>
          <w:lang w:val="en-GB"/>
        </w:rPr>
        <w:t>shalom</w:t>
      </w:r>
      <w:r w:rsidR="007D0F0F" w:rsidRPr="000B3A61">
        <w:rPr>
          <w:lang w:val="en-GB"/>
        </w:rPr>
        <w:t>, a</w:t>
      </w:r>
      <w:r w:rsidR="00413439">
        <w:rPr>
          <w:lang w:val="en-GB"/>
        </w:rPr>
        <w:t xml:space="preserve">s </w:t>
      </w:r>
      <w:r w:rsidR="00382674" w:rsidRPr="000B3A61">
        <w:rPr>
          <w:lang w:val="en-GB"/>
        </w:rPr>
        <w:t>her</w:t>
      </w:r>
      <w:r w:rsidR="007D0F0F" w:rsidRPr="000B3A61">
        <w:rPr>
          <w:lang w:val="en-GB"/>
        </w:rPr>
        <w:t xml:space="preserve"> son</w:t>
      </w:r>
      <w:r w:rsidR="00413439">
        <w:rPr>
          <w:lang w:val="en-GB"/>
        </w:rPr>
        <w:t xml:space="preserve"> did not</w:t>
      </w:r>
      <w:r w:rsidR="007D0F0F" w:rsidRPr="000B3A61">
        <w:rPr>
          <w:lang w:val="en-GB"/>
        </w:rPr>
        <w:t>? In light of what happens</w:t>
      </w:r>
      <w:r w:rsidR="00316E55" w:rsidRPr="000B3A61">
        <w:rPr>
          <w:lang w:val="en-GB"/>
        </w:rPr>
        <w:t xml:space="preserve"> in th</w:t>
      </w:r>
      <w:r w:rsidR="00137BDF">
        <w:rPr>
          <w:lang w:val="en-GB"/>
        </w:rPr>
        <w:t>e</w:t>
      </w:r>
      <w:r w:rsidR="00316E55" w:rsidRPr="000B3A61">
        <w:rPr>
          <w:lang w:val="en-GB"/>
        </w:rPr>
        <w:t xml:space="preserve"> story</w:t>
      </w:r>
      <w:r w:rsidR="007D0F0F" w:rsidRPr="000B3A61">
        <w:rPr>
          <w:lang w:val="en-GB"/>
        </w:rPr>
        <w:t xml:space="preserve">, would </w:t>
      </w:r>
      <w:r w:rsidR="00316E55" w:rsidRPr="000B3A61">
        <w:rPr>
          <w:lang w:val="en-GB"/>
        </w:rPr>
        <w:t xml:space="preserve">the </w:t>
      </w:r>
      <w:r w:rsidR="00A53AEB" w:rsidRPr="000B3A61">
        <w:rPr>
          <w:lang w:val="en-GB"/>
        </w:rPr>
        <w:t>audience</w:t>
      </w:r>
      <w:r w:rsidR="007D0F0F" w:rsidRPr="000B3A61">
        <w:rPr>
          <w:lang w:val="en-GB"/>
        </w:rPr>
        <w:t xml:space="preserve"> look askance at her being a Danite—</w:t>
      </w:r>
      <w:r w:rsidR="00A53AEB" w:rsidRPr="000B3A61">
        <w:rPr>
          <w:lang w:val="en-GB"/>
        </w:rPr>
        <w:t>'</w:t>
      </w:r>
      <w:r w:rsidR="007D0F0F" w:rsidRPr="000B3A61">
        <w:rPr>
          <w:lang w:val="en-GB"/>
        </w:rPr>
        <w:t>Well, what would you expect?</w:t>
      </w:r>
      <w:r w:rsidR="00110EE0" w:rsidRPr="000B3A61">
        <w:rPr>
          <w:lang w:val="en-GB"/>
        </w:rPr>
        <w:t xml:space="preserve"> We know the kind of people they are</w:t>
      </w:r>
      <w:r w:rsidR="00A53AEB" w:rsidRPr="000B3A61">
        <w:rPr>
          <w:lang w:val="en-GB"/>
        </w:rPr>
        <w:t>’.</w:t>
      </w:r>
      <w:r w:rsidR="007D0F0F" w:rsidRPr="000B3A61">
        <w:rPr>
          <w:lang w:val="en-GB"/>
        </w:rPr>
        <w:t xml:space="preserve"> Or does the inclusion of her name hono</w:t>
      </w:r>
      <w:r w:rsidR="00A53AEB" w:rsidRPr="000B3A61">
        <w:rPr>
          <w:lang w:val="en-GB"/>
        </w:rPr>
        <w:t>u</w:t>
      </w:r>
      <w:r w:rsidR="007D0F0F" w:rsidRPr="000B3A61">
        <w:rPr>
          <w:lang w:val="en-GB"/>
        </w:rPr>
        <w:t>r her in a distinctive way</w:t>
      </w:r>
      <w:r w:rsidR="002C6C80">
        <w:rPr>
          <w:lang w:val="en-GB"/>
        </w:rPr>
        <w:t xml:space="preserve">, </w:t>
      </w:r>
      <w:r w:rsidR="007D0F0F" w:rsidRPr="000B3A61">
        <w:rPr>
          <w:lang w:val="en-GB"/>
        </w:rPr>
        <w:t>compared with those unnamed women in Judges</w:t>
      </w:r>
      <w:r w:rsidR="00FC13A3" w:rsidRPr="000B3A61">
        <w:rPr>
          <w:lang w:val="en-GB"/>
        </w:rPr>
        <w:t>? Does it hono</w:t>
      </w:r>
      <w:r w:rsidR="00CB6F21" w:rsidRPr="000B3A61">
        <w:rPr>
          <w:lang w:val="en-GB"/>
        </w:rPr>
        <w:t>u</w:t>
      </w:r>
      <w:r w:rsidR="00FC13A3" w:rsidRPr="000B3A61">
        <w:rPr>
          <w:lang w:val="en-GB"/>
        </w:rPr>
        <w:t>r her as</w:t>
      </w:r>
      <w:r w:rsidR="007D0F0F" w:rsidRPr="000B3A61">
        <w:rPr>
          <w:lang w:val="en-GB"/>
        </w:rPr>
        <w:t xml:space="preserve"> someone who suffered, as she did? Does the information that her son </w:t>
      </w:r>
      <w:r w:rsidR="006976FA">
        <w:rPr>
          <w:lang w:val="en-GB"/>
        </w:rPr>
        <w:t>‘</w:t>
      </w:r>
      <w:r w:rsidR="007D0F0F" w:rsidRPr="000B3A61">
        <w:rPr>
          <w:lang w:val="en-GB"/>
        </w:rPr>
        <w:t>went out among the Israelites</w:t>
      </w:r>
      <w:r w:rsidR="006976FA">
        <w:rPr>
          <w:lang w:val="en-GB"/>
        </w:rPr>
        <w:t>’</w:t>
      </w:r>
      <w:r w:rsidR="007D0F0F" w:rsidRPr="000B3A61">
        <w:rPr>
          <w:lang w:val="en-GB"/>
        </w:rPr>
        <w:t xml:space="preserve"> just refer to his going out from the family tent? Or, given that</w:t>
      </w:r>
      <w:r w:rsidR="009257A0" w:rsidRPr="000B3A61">
        <w:rPr>
          <w:lang w:val="en-GB"/>
        </w:rPr>
        <w:t xml:space="preserve"> the verb</w:t>
      </w:r>
      <w:r w:rsidR="007D0F0F" w:rsidRPr="000B3A61">
        <w:rPr>
          <w:lang w:val="en-GB"/>
        </w:rPr>
        <w:t xml:space="preserve"> </w:t>
      </w:r>
      <w:r w:rsidR="00A1732C">
        <w:rPr>
          <w:lang w:val="en-GB"/>
        </w:rPr>
        <w:t>‘</w:t>
      </w:r>
      <w:r w:rsidR="007D0F0F" w:rsidRPr="000B3A61">
        <w:rPr>
          <w:lang w:val="en-GB"/>
        </w:rPr>
        <w:t>went out</w:t>
      </w:r>
      <w:r w:rsidR="00A1732C">
        <w:rPr>
          <w:lang w:val="en-GB"/>
        </w:rPr>
        <w:t>’</w:t>
      </w:r>
      <w:r w:rsidR="00CB6F21" w:rsidRPr="000B3A61">
        <w:rPr>
          <w:lang w:val="en-GB"/>
        </w:rPr>
        <w:t xml:space="preserve"> (</w:t>
      </w:r>
      <w:r w:rsidR="008D1AE0" w:rsidRPr="000B3A61">
        <w:rPr>
          <w:lang w:val="en-GB"/>
        </w:rPr>
        <w:t>y</w:t>
      </w:r>
      <w:r w:rsidR="00457C26" w:rsidRPr="000B3A61">
        <w:rPr>
          <w:rFonts w:cs="Calibri"/>
          <w:i/>
          <w:iCs/>
          <w:rtl/>
          <w:lang w:val="en-GB" w:bidi="he-IL"/>
        </w:rPr>
        <w:t>āṣā</w:t>
      </w:r>
      <w:r w:rsidR="008D1AE0" w:rsidRPr="000B3A61">
        <w:rPr>
          <w:rFonts w:cs="Calibri"/>
          <w:i/>
          <w:iCs/>
          <w:lang w:val="en-GB" w:bidi="he-IL"/>
        </w:rPr>
        <w:t>’</w:t>
      </w:r>
      <w:r w:rsidR="003937DA" w:rsidRPr="000B3A61">
        <w:rPr>
          <w:rFonts w:cs="Calibri"/>
          <w:lang w:val="en-GB" w:bidi="he-IL"/>
        </w:rPr>
        <w:t>)</w:t>
      </w:r>
      <w:r w:rsidR="000162AC" w:rsidRPr="000B3A61">
        <w:rPr>
          <w:lang w:val="en-GB"/>
        </w:rPr>
        <w:t xml:space="preserve"> </w:t>
      </w:r>
      <w:r w:rsidR="007D0F0F" w:rsidRPr="000B3A61">
        <w:rPr>
          <w:lang w:val="en-GB"/>
        </w:rPr>
        <w:t xml:space="preserve">regularly describes </w:t>
      </w:r>
      <w:r w:rsidR="00E57082">
        <w:rPr>
          <w:lang w:val="en-GB"/>
        </w:rPr>
        <w:t>Israel’s</w:t>
      </w:r>
      <w:r w:rsidR="007D0F0F" w:rsidRPr="000B3A61">
        <w:rPr>
          <w:lang w:val="en-GB"/>
        </w:rPr>
        <w:t xml:space="preserve"> departure from Egypt, does it rather refer to his </w:t>
      </w:r>
      <w:r w:rsidR="00053BE0" w:rsidRPr="000B3A61">
        <w:rPr>
          <w:lang w:val="en-GB"/>
        </w:rPr>
        <w:t>leaving</w:t>
      </w:r>
      <w:r w:rsidR="007D0F0F" w:rsidRPr="000B3A61">
        <w:rPr>
          <w:lang w:val="en-GB"/>
        </w:rPr>
        <w:t xml:space="preserve"> </w:t>
      </w:r>
      <w:r w:rsidR="00B02A97" w:rsidRPr="000B3A61">
        <w:rPr>
          <w:lang w:val="en-GB"/>
        </w:rPr>
        <w:t xml:space="preserve">Egypt </w:t>
      </w:r>
      <w:r w:rsidR="007D0F0F" w:rsidRPr="000B3A61">
        <w:rPr>
          <w:lang w:val="en-GB"/>
        </w:rPr>
        <w:t>with the Israelites</w:t>
      </w:r>
      <w:r w:rsidR="00B02A97" w:rsidRPr="000B3A61">
        <w:rPr>
          <w:lang w:val="en-GB"/>
        </w:rPr>
        <w:t>,</w:t>
      </w:r>
      <w:r w:rsidR="007D0F0F" w:rsidRPr="000B3A61">
        <w:rPr>
          <w:lang w:val="en-GB"/>
        </w:rPr>
        <w:t xml:space="preserve"> as a member of the ethically mixed group who accompanied </w:t>
      </w:r>
      <w:r w:rsidR="007D0F0F" w:rsidRPr="000B3A61">
        <w:rPr>
          <w:lang w:val="en-GB"/>
        </w:rPr>
        <w:lastRenderedPageBreak/>
        <w:t>them? Did he then have a choice? Had he come to acknowledge Yahweh by th</w:t>
      </w:r>
      <w:r w:rsidR="00053BE0" w:rsidRPr="000B3A61">
        <w:rPr>
          <w:lang w:val="en-GB"/>
        </w:rPr>
        <w:t>at time</w:t>
      </w:r>
      <w:r w:rsidR="007D0F0F" w:rsidRPr="000B3A61">
        <w:rPr>
          <w:lang w:val="en-GB"/>
        </w:rPr>
        <w:t>? Were there tensions between Israelites and mestizos? What did the</w:t>
      </w:r>
      <w:r w:rsidR="003D5ED4" w:rsidRPr="000B3A61">
        <w:rPr>
          <w:lang w:val="en-GB"/>
        </w:rPr>
        <w:t xml:space="preserve"> two</w:t>
      </w:r>
      <w:r w:rsidR="007D0F0F" w:rsidRPr="000B3A61">
        <w:rPr>
          <w:lang w:val="en-GB"/>
        </w:rPr>
        <w:t xml:space="preserve"> men fight about? What did the half-Israelite actually say? How did he vilify Yahweh’s name? And why? </w:t>
      </w:r>
      <w:r w:rsidR="009257A0" w:rsidRPr="000B3A61">
        <w:rPr>
          <w:lang w:val="en-GB"/>
        </w:rPr>
        <w:t>A</w:t>
      </w:r>
      <w:r w:rsidR="007D0F0F" w:rsidRPr="000B3A61">
        <w:rPr>
          <w:lang w:val="en-GB"/>
        </w:rPr>
        <w:t>gainst the background of these attention-grabbing but unanswerable questions, the statement about his action</w:t>
      </w:r>
      <w:r w:rsidR="00B20210" w:rsidRPr="000B3A61">
        <w:rPr>
          <w:lang w:val="en-GB"/>
        </w:rPr>
        <w:t>, that he assault</w:t>
      </w:r>
      <w:r w:rsidR="003274CE" w:rsidRPr="000B3A61">
        <w:rPr>
          <w:lang w:val="en-GB"/>
        </w:rPr>
        <w:t>ed</w:t>
      </w:r>
      <w:r w:rsidR="00B20210" w:rsidRPr="000B3A61">
        <w:rPr>
          <w:lang w:val="en-GB"/>
        </w:rPr>
        <w:t xml:space="preserve"> and vilif</w:t>
      </w:r>
      <w:r w:rsidR="003274CE" w:rsidRPr="000B3A61">
        <w:rPr>
          <w:lang w:val="en-GB"/>
        </w:rPr>
        <w:t>ied</w:t>
      </w:r>
      <w:r w:rsidR="00B20210" w:rsidRPr="000B3A61">
        <w:rPr>
          <w:lang w:val="en-GB"/>
        </w:rPr>
        <w:t xml:space="preserve"> Yahweh’s name,</w:t>
      </w:r>
      <w:r w:rsidR="007D0F0F" w:rsidRPr="000B3A61">
        <w:rPr>
          <w:lang w:val="en-GB"/>
        </w:rPr>
        <w:t xml:space="preserve"> is in principle devastatingly clear</w:t>
      </w:r>
      <w:r w:rsidR="00DA4286">
        <w:rPr>
          <w:lang w:val="en-GB"/>
        </w:rPr>
        <w:t xml:space="preserve">. </w:t>
      </w:r>
      <w:r w:rsidR="002B1D92">
        <w:rPr>
          <w:lang w:val="en-GB"/>
        </w:rPr>
        <w:t>T</w:t>
      </w:r>
      <w:r w:rsidR="00DA4286" w:rsidRPr="000B3A61">
        <w:rPr>
          <w:lang w:val="en-GB"/>
        </w:rPr>
        <w:t xml:space="preserve">he </w:t>
      </w:r>
      <w:r w:rsidR="00261B0E">
        <w:rPr>
          <w:lang w:val="en-GB"/>
        </w:rPr>
        <w:t xml:space="preserve">story’s </w:t>
      </w:r>
      <w:r w:rsidR="00DA4286" w:rsidRPr="000B3A61">
        <w:rPr>
          <w:lang w:val="en-GB"/>
        </w:rPr>
        <w:t xml:space="preserve">scandal does not lie merely in </w:t>
      </w:r>
      <w:r w:rsidR="00587DB0">
        <w:rPr>
          <w:lang w:val="en-GB"/>
        </w:rPr>
        <w:t>hi</w:t>
      </w:r>
      <w:r w:rsidR="00DA4286" w:rsidRPr="000B3A61">
        <w:rPr>
          <w:lang w:val="en-GB"/>
        </w:rPr>
        <w:t xml:space="preserve">s uttering </w:t>
      </w:r>
      <w:r w:rsidR="00DA4286">
        <w:rPr>
          <w:lang w:val="en-GB"/>
        </w:rPr>
        <w:t xml:space="preserve">the </w:t>
      </w:r>
      <w:r w:rsidR="00DA4286" w:rsidRPr="000B3A61">
        <w:rPr>
          <w:lang w:val="en-GB"/>
        </w:rPr>
        <w:t>name</w:t>
      </w:r>
      <w:r w:rsidR="002B1D92">
        <w:rPr>
          <w:lang w:val="en-GB"/>
        </w:rPr>
        <w:t>,</w:t>
      </w:r>
      <w:r w:rsidR="007D0F0F" w:rsidRPr="000B3A61">
        <w:rPr>
          <w:lang w:val="en-GB"/>
        </w:rPr>
        <w:t xml:space="preserve"> even if there is room for further questions about the precise meaning of the verbs </w:t>
      </w:r>
      <w:r w:rsidR="003274CE" w:rsidRPr="000B3A61">
        <w:rPr>
          <w:lang w:val="en-GB"/>
        </w:rPr>
        <w:t>‘</w:t>
      </w:r>
      <w:r w:rsidR="007D0F0F" w:rsidRPr="000B3A61">
        <w:rPr>
          <w:lang w:val="en-GB"/>
        </w:rPr>
        <w:t>assault</w:t>
      </w:r>
      <w:r w:rsidR="003274CE" w:rsidRPr="000B3A61">
        <w:rPr>
          <w:lang w:val="en-GB"/>
        </w:rPr>
        <w:t>’</w:t>
      </w:r>
      <w:r w:rsidR="007D0F0F" w:rsidRPr="000B3A61">
        <w:rPr>
          <w:lang w:val="en-GB"/>
        </w:rPr>
        <w:t xml:space="preserve"> and </w:t>
      </w:r>
      <w:r w:rsidR="003274CE" w:rsidRPr="000B3A61">
        <w:rPr>
          <w:lang w:val="en-GB"/>
        </w:rPr>
        <w:t>‘</w:t>
      </w:r>
      <w:r w:rsidR="007D0F0F" w:rsidRPr="000B3A61">
        <w:rPr>
          <w:lang w:val="en-GB"/>
        </w:rPr>
        <w:t>vilif</w:t>
      </w:r>
      <w:r w:rsidR="004A163B" w:rsidRPr="000B3A61">
        <w:rPr>
          <w:lang w:val="en-GB"/>
        </w:rPr>
        <w:t>y</w:t>
      </w:r>
      <w:r w:rsidR="003274CE" w:rsidRPr="000B3A61">
        <w:rPr>
          <w:lang w:val="en-GB"/>
        </w:rPr>
        <w:t>’ (</w:t>
      </w:r>
      <w:proofErr w:type="spellStart"/>
      <w:r w:rsidR="00166A6F">
        <w:rPr>
          <w:i/>
          <w:iCs/>
          <w:lang w:val="en-GB"/>
        </w:rPr>
        <w:t>n</w:t>
      </w:r>
      <w:r w:rsidR="00CE3158">
        <w:rPr>
          <w:rFonts w:cs="Calibri"/>
          <w:i/>
          <w:iCs/>
          <w:lang w:val="en-GB"/>
        </w:rPr>
        <w:t>ā</w:t>
      </w:r>
      <w:r w:rsidR="00CE3158">
        <w:rPr>
          <w:i/>
          <w:iCs/>
          <w:lang w:val="en-GB"/>
        </w:rPr>
        <w:t>qab</w:t>
      </w:r>
      <w:proofErr w:type="spellEnd"/>
      <w:r w:rsidR="00CE3158">
        <w:rPr>
          <w:i/>
          <w:iCs/>
          <w:lang w:val="en-GB"/>
        </w:rPr>
        <w:t xml:space="preserve"> </w:t>
      </w:r>
      <w:r w:rsidR="00CE3158">
        <w:rPr>
          <w:lang w:val="en-GB"/>
        </w:rPr>
        <w:t xml:space="preserve">or </w:t>
      </w:r>
      <w:proofErr w:type="spellStart"/>
      <w:r w:rsidR="00054FD8" w:rsidRPr="000B3A61">
        <w:rPr>
          <w:i/>
          <w:iCs/>
          <w:lang w:val="en-GB"/>
        </w:rPr>
        <w:t>q</w:t>
      </w:r>
      <w:r w:rsidR="00054FD8" w:rsidRPr="000B3A61">
        <w:rPr>
          <w:rFonts w:cs="Calibri"/>
          <w:i/>
          <w:iCs/>
          <w:lang w:val="en-GB"/>
        </w:rPr>
        <w:t>ā</w:t>
      </w:r>
      <w:r w:rsidR="00054FD8" w:rsidRPr="000B3A61">
        <w:rPr>
          <w:i/>
          <w:iCs/>
          <w:lang w:val="en-GB"/>
        </w:rPr>
        <w:t>bab</w:t>
      </w:r>
      <w:proofErr w:type="spellEnd"/>
      <w:r w:rsidR="00054FD8" w:rsidRPr="000B3A61">
        <w:rPr>
          <w:i/>
          <w:iCs/>
          <w:lang w:val="en-GB"/>
        </w:rPr>
        <w:t xml:space="preserve"> </w:t>
      </w:r>
      <w:r w:rsidR="00CC14F0" w:rsidRPr="000B3A61">
        <w:rPr>
          <w:lang w:val="en-GB"/>
        </w:rPr>
        <w:t>niphal</w:t>
      </w:r>
      <w:r w:rsidR="00982CDC" w:rsidRPr="000B3A61">
        <w:rPr>
          <w:lang w:val="en-GB"/>
        </w:rPr>
        <w:t xml:space="preserve">, </w:t>
      </w:r>
      <w:r w:rsidR="00054FD8" w:rsidRPr="000B3A61">
        <w:rPr>
          <w:lang w:val="en-GB"/>
        </w:rPr>
        <w:t xml:space="preserve">and </w:t>
      </w:r>
      <w:proofErr w:type="spellStart"/>
      <w:r w:rsidR="00E5597B" w:rsidRPr="000B3A61">
        <w:rPr>
          <w:i/>
          <w:iCs/>
          <w:lang w:val="en-GB"/>
        </w:rPr>
        <w:t>q</w:t>
      </w:r>
      <w:r w:rsidR="00E5597B" w:rsidRPr="000B3A61">
        <w:rPr>
          <w:rFonts w:cs="Calibri"/>
          <w:i/>
          <w:iCs/>
          <w:lang w:val="en-GB"/>
        </w:rPr>
        <w:t>ā</w:t>
      </w:r>
      <w:r w:rsidR="00E5597B" w:rsidRPr="000B3A61">
        <w:rPr>
          <w:i/>
          <w:iCs/>
          <w:lang w:val="en-GB"/>
        </w:rPr>
        <w:t>lal</w:t>
      </w:r>
      <w:proofErr w:type="spellEnd"/>
      <w:r w:rsidR="00E5597B" w:rsidRPr="000B3A61">
        <w:rPr>
          <w:i/>
          <w:iCs/>
          <w:lang w:val="en-GB"/>
        </w:rPr>
        <w:t xml:space="preserve"> </w:t>
      </w:r>
      <w:r w:rsidR="00E5597B" w:rsidRPr="000B3A61">
        <w:rPr>
          <w:lang w:val="en-GB"/>
        </w:rPr>
        <w:t>pie</w:t>
      </w:r>
      <w:r w:rsidR="00AE3902" w:rsidRPr="000B3A61">
        <w:rPr>
          <w:lang w:val="en-GB"/>
        </w:rPr>
        <w:t>l)</w:t>
      </w:r>
      <w:r w:rsidR="00E5597B" w:rsidRPr="000B3A61">
        <w:rPr>
          <w:lang w:val="en-GB"/>
        </w:rPr>
        <w:t>.</w:t>
      </w:r>
      <w:r w:rsidR="007D0F0F" w:rsidRPr="000B3A61">
        <w:rPr>
          <w:lang w:val="en-GB"/>
        </w:rPr>
        <w:t xml:space="preserve"> </w:t>
      </w:r>
      <w:r w:rsidR="002B4271">
        <w:rPr>
          <w:lang w:val="en-GB"/>
        </w:rPr>
        <w:t>O</w:t>
      </w:r>
      <w:r w:rsidR="007D0F0F" w:rsidRPr="000B3A61">
        <w:rPr>
          <w:lang w:val="en-GB"/>
        </w:rPr>
        <w:t xml:space="preserve">ne fundamental implication of the story is </w:t>
      </w:r>
      <w:r w:rsidR="004E3409">
        <w:rPr>
          <w:lang w:val="en-GB"/>
        </w:rPr>
        <w:t>evident</w:t>
      </w:r>
      <w:r w:rsidR="007D0F0F" w:rsidRPr="000B3A61">
        <w:rPr>
          <w:lang w:val="en-GB"/>
        </w:rPr>
        <w:t>: uttering Yahweh’s name in a way that vilifies it is the most frightful of offenses, even on the part of a half-Israelite.</w:t>
      </w:r>
    </w:p>
    <w:p w14:paraId="7456C173" w14:textId="6471DE84" w:rsidR="00DF7A34" w:rsidRDefault="00DF7A34" w:rsidP="00DF7A34">
      <w:pPr>
        <w:rPr>
          <w:lang w:val="en-GB"/>
        </w:rPr>
      </w:pPr>
      <w:r w:rsidRPr="000B3A61">
        <w:rPr>
          <w:lang w:val="en-GB"/>
        </w:rPr>
        <w:t>The one substantial narrative in Leviticus, the account of Moses’s inauguration of worship in the wilderness sanctuary</w:t>
      </w:r>
      <w:r>
        <w:rPr>
          <w:lang w:val="en-GB"/>
        </w:rPr>
        <w:t>,</w:t>
      </w:r>
      <w:r w:rsidRPr="000B3A61">
        <w:rPr>
          <w:lang w:val="en-GB"/>
        </w:rPr>
        <w:t xml:space="preserve"> manifests </w:t>
      </w:r>
      <w:r w:rsidR="004751DA">
        <w:rPr>
          <w:lang w:val="en-GB"/>
        </w:rPr>
        <w:t xml:space="preserve">some </w:t>
      </w:r>
      <w:r w:rsidRPr="000B3A61">
        <w:rPr>
          <w:lang w:val="en-GB"/>
        </w:rPr>
        <w:t xml:space="preserve">features that compare with that brief </w:t>
      </w:r>
      <w:r w:rsidR="00E605D2">
        <w:rPr>
          <w:lang w:val="en-GB"/>
        </w:rPr>
        <w:t>on</w:t>
      </w:r>
      <w:r w:rsidRPr="000B3A61">
        <w:rPr>
          <w:lang w:val="en-GB"/>
        </w:rPr>
        <w:t>e. This narrative, too, has its surprising, riveting, intriguing, disturbing, and mystifying aspects.</w:t>
      </w:r>
      <w:r>
        <w:rPr>
          <w:lang w:val="en-GB"/>
        </w:rPr>
        <w:t xml:space="preserve"> </w:t>
      </w:r>
    </w:p>
    <w:p w14:paraId="63B04541" w14:textId="77777777" w:rsidR="00D50682" w:rsidRPr="000B3A61" w:rsidRDefault="00D50682" w:rsidP="00D50682">
      <w:pPr>
        <w:pStyle w:val="Heading2"/>
        <w:numPr>
          <w:ilvl w:val="0"/>
          <w:numId w:val="1"/>
        </w:numPr>
        <w:rPr>
          <w:lang w:val="en-GB"/>
        </w:rPr>
      </w:pPr>
      <w:r w:rsidRPr="000B3A61">
        <w:rPr>
          <w:lang w:val="en-GB"/>
        </w:rPr>
        <w:t>Setting</w:t>
      </w:r>
    </w:p>
    <w:p w14:paraId="5C38FDDB" w14:textId="216A7726" w:rsidR="00C33D00" w:rsidRDefault="00974D51" w:rsidP="00355563">
      <w:pPr>
        <w:rPr>
          <w:lang w:val="en-GB"/>
        </w:rPr>
      </w:pPr>
      <w:r w:rsidRPr="000B3A61">
        <w:rPr>
          <w:lang w:val="en-GB"/>
        </w:rPr>
        <w:t xml:space="preserve">Although </w:t>
      </w:r>
      <w:r w:rsidR="00F56782">
        <w:rPr>
          <w:lang w:val="en-GB"/>
        </w:rPr>
        <w:t>chapters 8</w:t>
      </w:r>
      <w:r w:rsidR="00E54DD3">
        <w:rPr>
          <w:lang w:val="en-GB"/>
        </w:rPr>
        <w:t>–</w:t>
      </w:r>
      <w:r w:rsidR="00F56782">
        <w:rPr>
          <w:lang w:val="en-GB"/>
        </w:rPr>
        <w:t>10</w:t>
      </w:r>
      <w:r w:rsidRPr="000B3A61">
        <w:rPr>
          <w:lang w:val="en-GB"/>
        </w:rPr>
        <w:t xml:space="preserve"> stand out </w:t>
      </w:r>
      <w:r w:rsidR="00961770" w:rsidRPr="000B3A61">
        <w:rPr>
          <w:lang w:val="en-GB"/>
        </w:rPr>
        <w:t xml:space="preserve">from </w:t>
      </w:r>
      <w:r w:rsidR="00F56782">
        <w:rPr>
          <w:lang w:val="en-GB"/>
        </w:rPr>
        <w:t>their</w:t>
      </w:r>
      <w:r w:rsidR="00961770" w:rsidRPr="000B3A61">
        <w:rPr>
          <w:lang w:val="en-GB"/>
        </w:rPr>
        <w:t xml:space="preserve"> context in Leviticus</w:t>
      </w:r>
      <w:r w:rsidR="00A16142" w:rsidRPr="000B3A61">
        <w:rPr>
          <w:lang w:val="en-GB"/>
        </w:rPr>
        <w:t xml:space="preserve"> because </w:t>
      </w:r>
      <w:r w:rsidR="000A4E63">
        <w:rPr>
          <w:lang w:val="en-GB"/>
        </w:rPr>
        <w:t>they are</w:t>
      </w:r>
      <w:r w:rsidR="00A16142" w:rsidRPr="000B3A61">
        <w:rPr>
          <w:lang w:val="en-GB"/>
        </w:rPr>
        <w:t xml:space="preserve"> a narrative</w:t>
      </w:r>
      <w:r w:rsidR="006C2891">
        <w:rPr>
          <w:lang w:val="en-GB"/>
        </w:rPr>
        <w:t>,</w:t>
      </w:r>
      <w:r w:rsidR="00594F8D" w:rsidRPr="000B3A61">
        <w:rPr>
          <w:lang w:val="en-GB"/>
        </w:rPr>
        <w:t xml:space="preserve"> </w:t>
      </w:r>
      <w:r w:rsidR="00286421">
        <w:rPr>
          <w:lang w:val="en-GB"/>
        </w:rPr>
        <w:t>wh</w:t>
      </w:r>
      <w:r w:rsidR="00F37728">
        <w:rPr>
          <w:lang w:val="en-GB"/>
        </w:rPr>
        <w:t>ereas</w:t>
      </w:r>
      <w:r w:rsidR="00594F8D" w:rsidRPr="000B3A61">
        <w:rPr>
          <w:lang w:val="en-GB"/>
        </w:rPr>
        <w:t xml:space="preserve"> Leviticus</w:t>
      </w:r>
      <w:r w:rsidR="00D960CB" w:rsidRPr="000B3A61">
        <w:rPr>
          <w:lang w:val="en-GB"/>
        </w:rPr>
        <w:t xml:space="preserve"> is most</w:t>
      </w:r>
      <w:r w:rsidR="006C2891">
        <w:rPr>
          <w:lang w:val="en-GB"/>
        </w:rPr>
        <w:t>ly</w:t>
      </w:r>
      <w:r w:rsidR="00961770" w:rsidRPr="000B3A61">
        <w:rPr>
          <w:lang w:val="en-GB"/>
        </w:rPr>
        <w:t xml:space="preserve"> a work of</w:t>
      </w:r>
      <w:r w:rsidR="00D960CB" w:rsidRPr="000B3A61">
        <w:rPr>
          <w:lang w:val="en-GB"/>
        </w:rPr>
        <w:t xml:space="preserve"> direct</w:t>
      </w:r>
      <w:r w:rsidR="00961770" w:rsidRPr="000B3A61">
        <w:rPr>
          <w:lang w:val="en-GB"/>
        </w:rPr>
        <w:t xml:space="preserve"> instruction, </w:t>
      </w:r>
      <w:r w:rsidR="00D30D91" w:rsidRPr="000B3A61">
        <w:rPr>
          <w:lang w:val="en-GB"/>
        </w:rPr>
        <w:t>and</w:t>
      </w:r>
      <w:r w:rsidR="00830441" w:rsidRPr="000B3A61">
        <w:rPr>
          <w:lang w:val="en-GB"/>
        </w:rPr>
        <w:t xml:space="preserve"> </w:t>
      </w:r>
      <w:r w:rsidR="00A23862" w:rsidRPr="000B3A61">
        <w:rPr>
          <w:lang w:val="en-GB"/>
        </w:rPr>
        <w:t xml:space="preserve">although </w:t>
      </w:r>
      <w:r w:rsidR="00830441" w:rsidRPr="000B3A61">
        <w:rPr>
          <w:lang w:val="en-GB"/>
        </w:rPr>
        <w:t>Leviticus</w:t>
      </w:r>
      <w:r w:rsidR="009E5DA6" w:rsidRPr="000B3A61">
        <w:rPr>
          <w:lang w:val="en-GB"/>
        </w:rPr>
        <w:t xml:space="preserve"> </w:t>
      </w:r>
      <w:r w:rsidR="00263950" w:rsidRPr="000B3A61">
        <w:rPr>
          <w:lang w:val="en-GB"/>
        </w:rPr>
        <w:t xml:space="preserve">in itself </w:t>
      </w:r>
      <w:r w:rsidR="009E5DA6" w:rsidRPr="000B3A61">
        <w:rPr>
          <w:lang w:val="en-GB"/>
        </w:rPr>
        <w:t xml:space="preserve">would </w:t>
      </w:r>
      <w:r w:rsidR="00C46D42">
        <w:rPr>
          <w:lang w:val="en-GB"/>
        </w:rPr>
        <w:t xml:space="preserve">more or less </w:t>
      </w:r>
      <w:r w:rsidR="009E5DA6" w:rsidRPr="000B3A61">
        <w:rPr>
          <w:lang w:val="en-GB"/>
        </w:rPr>
        <w:t>survive</w:t>
      </w:r>
      <w:r w:rsidR="00D30D91" w:rsidRPr="000B3A61">
        <w:rPr>
          <w:lang w:val="en-GB"/>
        </w:rPr>
        <w:t xml:space="preserve"> </w:t>
      </w:r>
      <w:r w:rsidR="00A23862" w:rsidRPr="000B3A61">
        <w:rPr>
          <w:lang w:val="en-GB"/>
        </w:rPr>
        <w:t xml:space="preserve">as a work </w:t>
      </w:r>
      <w:r w:rsidR="00D30D91" w:rsidRPr="000B3A61">
        <w:rPr>
          <w:lang w:val="en-GB"/>
        </w:rPr>
        <w:t xml:space="preserve">if </w:t>
      </w:r>
      <w:r w:rsidR="00A23862" w:rsidRPr="000B3A61">
        <w:rPr>
          <w:lang w:val="en-GB"/>
        </w:rPr>
        <w:t>this narrative</w:t>
      </w:r>
      <w:r w:rsidR="00D30D91" w:rsidRPr="000B3A61">
        <w:rPr>
          <w:lang w:val="en-GB"/>
        </w:rPr>
        <w:t xml:space="preserve"> were not </w:t>
      </w:r>
      <w:r w:rsidR="005C5FCF" w:rsidRPr="000B3A61">
        <w:rPr>
          <w:lang w:val="en-GB"/>
        </w:rPr>
        <w:t>present in it</w:t>
      </w:r>
      <w:r w:rsidR="009E5DA6" w:rsidRPr="000B3A61">
        <w:rPr>
          <w:lang w:val="en-GB"/>
        </w:rPr>
        <w:t>,</w:t>
      </w:r>
      <w:r w:rsidR="00D30D91" w:rsidRPr="000B3A61">
        <w:rPr>
          <w:lang w:val="en-GB"/>
        </w:rPr>
        <w:t xml:space="preserve"> </w:t>
      </w:r>
      <w:r w:rsidR="00C27EFE" w:rsidRPr="000B3A61">
        <w:rPr>
          <w:lang w:val="en-GB"/>
        </w:rPr>
        <w:t>in its context in the Torah and the Former Prophets</w:t>
      </w:r>
      <w:r w:rsidR="00C27EFE">
        <w:rPr>
          <w:lang w:val="en-GB"/>
        </w:rPr>
        <w:t xml:space="preserve"> </w:t>
      </w:r>
      <w:r w:rsidR="000A2E81">
        <w:rPr>
          <w:lang w:val="en-GB"/>
        </w:rPr>
        <w:t>Levitic</w:t>
      </w:r>
      <w:r w:rsidR="00096B0F">
        <w:rPr>
          <w:lang w:val="en-GB"/>
        </w:rPr>
        <w:t>us 8–10</w:t>
      </w:r>
      <w:r w:rsidR="00263950" w:rsidRPr="000B3A61">
        <w:rPr>
          <w:lang w:val="en-GB"/>
        </w:rPr>
        <w:t xml:space="preserve"> </w:t>
      </w:r>
      <w:r w:rsidR="00D92E71" w:rsidRPr="000B3A61">
        <w:rPr>
          <w:lang w:val="en-GB"/>
        </w:rPr>
        <w:t xml:space="preserve">has a </w:t>
      </w:r>
      <w:r w:rsidR="00D30D91" w:rsidRPr="000B3A61">
        <w:rPr>
          <w:lang w:val="en-GB"/>
        </w:rPr>
        <w:t>vital place</w:t>
      </w:r>
      <w:r w:rsidR="005B1655" w:rsidRPr="000B3A61">
        <w:rPr>
          <w:lang w:val="en-GB"/>
        </w:rPr>
        <w:t>.</w:t>
      </w:r>
      <w:r w:rsidR="007537B0" w:rsidRPr="000B3A61">
        <w:rPr>
          <w:lang w:val="en-GB"/>
        </w:rPr>
        <w:t xml:space="preserve"> In Exodus,</w:t>
      </w:r>
      <w:r w:rsidR="005B1655" w:rsidRPr="000B3A61">
        <w:rPr>
          <w:lang w:val="en-GB"/>
        </w:rPr>
        <w:t xml:space="preserve"> Yahweh commissioned the building of </w:t>
      </w:r>
      <w:r w:rsidR="00D454C0">
        <w:rPr>
          <w:lang w:val="en-GB"/>
        </w:rPr>
        <w:t>a</w:t>
      </w:r>
      <w:r w:rsidR="005B1655" w:rsidRPr="000B3A61">
        <w:rPr>
          <w:lang w:val="en-GB"/>
        </w:rPr>
        <w:t xml:space="preserve"> sanctuary and the </w:t>
      </w:r>
      <w:r w:rsidR="00BA2284" w:rsidRPr="000B3A61">
        <w:rPr>
          <w:lang w:val="en-GB"/>
        </w:rPr>
        <w:t>inauguration of its priesthood</w:t>
      </w:r>
      <w:r w:rsidR="00830A2F" w:rsidRPr="000B3A61">
        <w:rPr>
          <w:lang w:val="en-GB"/>
        </w:rPr>
        <w:t>,</w:t>
      </w:r>
      <w:r w:rsidR="00BA2284" w:rsidRPr="000B3A61">
        <w:rPr>
          <w:lang w:val="en-GB"/>
        </w:rPr>
        <w:t xml:space="preserve"> </w:t>
      </w:r>
      <w:r w:rsidR="00830A2F" w:rsidRPr="000B3A61">
        <w:rPr>
          <w:lang w:val="en-GB"/>
        </w:rPr>
        <w:t xml:space="preserve">and </w:t>
      </w:r>
      <w:r w:rsidR="002E1EB8">
        <w:rPr>
          <w:lang w:val="en-GB"/>
        </w:rPr>
        <w:t xml:space="preserve">Moses </w:t>
      </w:r>
      <w:r w:rsidR="00BA2284" w:rsidRPr="000B3A61">
        <w:rPr>
          <w:lang w:val="en-GB"/>
        </w:rPr>
        <w:t>fulfil</w:t>
      </w:r>
      <w:r w:rsidR="00F305D8">
        <w:rPr>
          <w:lang w:val="en-GB"/>
        </w:rPr>
        <w:t>led</w:t>
      </w:r>
      <w:r w:rsidR="00BA2284" w:rsidRPr="000B3A61">
        <w:rPr>
          <w:lang w:val="en-GB"/>
        </w:rPr>
        <w:t xml:space="preserve"> the first commission</w:t>
      </w:r>
      <w:r w:rsidR="007847C3" w:rsidRPr="000B3A61">
        <w:rPr>
          <w:lang w:val="en-GB"/>
        </w:rPr>
        <w:t>.</w:t>
      </w:r>
      <w:r w:rsidR="00BA2284" w:rsidRPr="000B3A61">
        <w:rPr>
          <w:lang w:val="en-GB"/>
        </w:rPr>
        <w:t xml:space="preserve"> </w:t>
      </w:r>
      <w:r w:rsidR="00C44D99" w:rsidRPr="000B3A61">
        <w:rPr>
          <w:lang w:val="en-GB"/>
        </w:rPr>
        <w:t>Leviticus</w:t>
      </w:r>
      <w:r w:rsidR="00A74FE4" w:rsidRPr="000B3A61">
        <w:rPr>
          <w:lang w:val="en-GB"/>
        </w:rPr>
        <w:t xml:space="preserve"> 8</w:t>
      </w:r>
      <w:r w:rsidR="000B773A" w:rsidRPr="000B3A61">
        <w:rPr>
          <w:lang w:val="en-GB"/>
        </w:rPr>
        <w:t>–</w:t>
      </w:r>
      <w:r w:rsidR="00A74FE4" w:rsidRPr="000B3A61">
        <w:rPr>
          <w:lang w:val="en-GB"/>
        </w:rPr>
        <w:t xml:space="preserve">10 records the fulfilment of the second, without which </w:t>
      </w:r>
      <w:r w:rsidR="00691C84" w:rsidRPr="000B3A61">
        <w:rPr>
          <w:lang w:val="en-GB"/>
        </w:rPr>
        <w:t xml:space="preserve">the </w:t>
      </w:r>
      <w:r w:rsidR="007847C3" w:rsidRPr="000B3A61">
        <w:rPr>
          <w:lang w:val="en-GB"/>
        </w:rPr>
        <w:t xml:space="preserve">narrative in the </w:t>
      </w:r>
      <w:r w:rsidR="00691C84" w:rsidRPr="000B3A61">
        <w:rPr>
          <w:lang w:val="en-GB"/>
        </w:rPr>
        <w:t xml:space="preserve">book of Numbers cannot proceed. </w:t>
      </w:r>
    </w:p>
    <w:p w14:paraId="1F82122E" w14:textId="0F5BD99F" w:rsidR="009257A0" w:rsidRPr="000B3A61" w:rsidRDefault="00EA3B4B" w:rsidP="00355563">
      <w:pPr>
        <w:rPr>
          <w:lang w:val="en-GB"/>
        </w:rPr>
      </w:pPr>
      <w:r>
        <w:rPr>
          <w:lang w:val="en-GB"/>
        </w:rPr>
        <w:t>One</w:t>
      </w:r>
      <w:r w:rsidR="00691C84" w:rsidRPr="000B3A61">
        <w:rPr>
          <w:lang w:val="en-GB"/>
        </w:rPr>
        <w:t xml:space="preserve"> insight</w:t>
      </w:r>
      <w:r w:rsidR="00AE7BEB" w:rsidRPr="000B3A61">
        <w:rPr>
          <w:lang w:val="en-GB"/>
        </w:rPr>
        <w:t xml:space="preserve"> about narrative </w:t>
      </w:r>
      <w:r w:rsidR="00A52F24" w:rsidRPr="000B3A61">
        <w:rPr>
          <w:lang w:val="en-GB"/>
        </w:rPr>
        <w:t xml:space="preserve">illustrated by </w:t>
      </w:r>
      <w:r w:rsidR="00C44D99" w:rsidRPr="000B3A61">
        <w:rPr>
          <w:lang w:val="en-GB"/>
        </w:rPr>
        <w:t>Leviticus</w:t>
      </w:r>
      <w:r w:rsidR="00A52F24" w:rsidRPr="000B3A61">
        <w:rPr>
          <w:lang w:val="en-GB"/>
        </w:rPr>
        <w:t xml:space="preserve"> 8</w:t>
      </w:r>
      <w:r w:rsidR="000B773A" w:rsidRPr="000B3A61">
        <w:rPr>
          <w:lang w:val="en-GB"/>
        </w:rPr>
        <w:t>–</w:t>
      </w:r>
      <w:r w:rsidR="00A52F24" w:rsidRPr="000B3A61">
        <w:rPr>
          <w:lang w:val="en-GB"/>
        </w:rPr>
        <w:t>10</w:t>
      </w:r>
      <w:r w:rsidR="00691C84" w:rsidRPr="000B3A61">
        <w:rPr>
          <w:lang w:val="en-GB"/>
        </w:rPr>
        <w:t>, then</w:t>
      </w:r>
      <w:r w:rsidR="00DB2D44" w:rsidRPr="000B3A61">
        <w:rPr>
          <w:lang w:val="en-GB"/>
        </w:rPr>
        <w:t>, is that</w:t>
      </w:r>
      <w:r w:rsidR="00691C84" w:rsidRPr="000B3A61">
        <w:rPr>
          <w:lang w:val="en-GB"/>
        </w:rPr>
        <w:t xml:space="preserve"> </w:t>
      </w:r>
      <w:r w:rsidR="00CA24AA" w:rsidRPr="000B3A61">
        <w:rPr>
          <w:lang w:val="en-GB"/>
        </w:rPr>
        <w:t>some narratives are self-contained</w:t>
      </w:r>
      <w:r w:rsidR="00A512F9" w:rsidRPr="000B3A61">
        <w:rPr>
          <w:lang w:val="en-GB"/>
        </w:rPr>
        <w:t xml:space="preserve">, </w:t>
      </w:r>
      <w:r w:rsidR="002E746F">
        <w:rPr>
          <w:lang w:val="en-GB"/>
        </w:rPr>
        <w:t xml:space="preserve">or at least </w:t>
      </w:r>
      <w:r w:rsidR="009558C5">
        <w:rPr>
          <w:lang w:val="en-GB"/>
        </w:rPr>
        <w:t>what</w:t>
      </w:r>
      <w:r w:rsidR="00F35635">
        <w:rPr>
          <w:lang w:val="en-GB"/>
        </w:rPr>
        <w:t xml:space="preserve"> they give</w:t>
      </w:r>
      <w:r w:rsidR="009558C5">
        <w:rPr>
          <w:lang w:val="en-GB"/>
        </w:rPr>
        <w:t xml:space="preserve"> the</w:t>
      </w:r>
      <w:r w:rsidR="00F35635">
        <w:rPr>
          <w:lang w:val="en-GB"/>
        </w:rPr>
        <w:t>ir</w:t>
      </w:r>
      <w:r w:rsidR="009558C5">
        <w:rPr>
          <w:lang w:val="en-GB"/>
        </w:rPr>
        <w:t xml:space="preserve"> audience </w:t>
      </w:r>
      <w:r w:rsidR="00F35635">
        <w:rPr>
          <w:lang w:val="en-GB"/>
        </w:rPr>
        <w:t>is</w:t>
      </w:r>
      <w:r w:rsidR="009558C5">
        <w:rPr>
          <w:lang w:val="en-GB"/>
        </w:rPr>
        <w:t xml:space="preserve"> all it has</w:t>
      </w:r>
      <w:r w:rsidR="008E4B09">
        <w:rPr>
          <w:lang w:val="en-GB"/>
        </w:rPr>
        <w:t>. T</w:t>
      </w:r>
      <w:r w:rsidR="00CA24AA" w:rsidRPr="000B3A61">
        <w:rPr>
          <w:lang w:val="en-GB"/>
        </w:rPr>
        <w:t>he little story in chapter</w:t>
      </w:r>
      <w:r w:rsidR="002C732C" w:rsidRPr="000B3A61">
        <w:rPr>
          <w:lang w:val="en-GB"/>
        </w:rPr>
        <w:t xml:space="preserve"> 24 is one</w:t>
      </w:r>
      <w:r w:rsidR="003A27F6" w:rsidRPr="000B3A61">
        <w:rPr>
          <w:lang w:val="en-GB"/>
        </w:rPr>
        <w:t xml:space="preserve">, though </w:t>
      </w:r>
      <w:r w:rsidR="008F27EC" w:rsidRPr="000B3A61">
        <w:rPr>
          <w:lang w:val="en-GB"/>
        </w:rPr>
        <w:t>it</w:t>
      </w:r>
      <w:r w:rsidR="0077495D" w:rsidRPr="000B3A61">
        <w:rPr>
          <w:lang w:val="en-GB"/>
        </w:rPr>
        <w:t xml:space="preserve"> </w:t>
      </w:r>
      <w:r w:rsidR="003A27F6" w:rsidRPr="000B3A61">
        <w:rPr>
          <w:lang w:val="en-GB"/>
        </w:rPr>
        <w:t>link</w:t>
      </w:r>
      <w:r w:rsidR="00F30975">
        <w:rPr>
          <w:lang w:val="en-GB"/>
        </w:rPr>
        <w:t>s</w:t>
      </w:r>
      <w:r w:rsidR="003A27F6" w:rsidRPr="000B3A61">
        <w:rPr>
          <w:lang w:val="en-GB"/>
        </w:rPr>
        <w:t xml:space="preserve"> in</w:t>
      </w:r>
      <w:r w:rsidR="0077495D" w:rsidRPr="000B3A61">
        <w:rPr>
          <w:lang w:val="en-GB"/>
        </w:rPr>
        <w:t>terestingly</w:t>
      </w:r>
      <w:r w:rsidR="003A27F6" w:rsidRPr="000B3A61">
        <w:rPr>
          <w:lang w:val="en-GB"/>
        </w:rPr>
        <w:t xml:space="preserve"> with three other stories </w:t>
      </w:r>
      <w:r w:rsidR="00014B4C" w:rsidRPr="000B3A61">
        <w:rPr>
          <w:lang w:val="en-GB"/>
        </w:rPr>
        <w:t xml:space="preserve">in Numbers </w:t>
      </w:r>
      <w:r w:rsidR="003A27F6" w:rsidRPr="000B3A61">
        <w:rPr>
          <w:lang w:val="en-GB"/>
        </w:rPr>
        <w:t xml:space="preserve">about something happening that </w:t>
      </w:r>
      <w:r w:rsidR="000F5E87" w:rsidRPr="000B3A61">
        <w:rPr>
          <w:lang w:val="en-GB"/>
        </w:rPr>
        <w:t xml:space="preserve">seems not to be covered by </w:t>
      </w:r>
      <w:r w:rsidR="0007484B">
        <w:rPr>
          <w:lang w:val="en-GB"/>
        </w:rPr>
        <w:t>directives</w:t>
      </w:r>
      <w:r w:rsidR="000F5E87" w:rsidRPr="000B3A61">
        <w:rPr>
          <w:lang w:val="en-GB"/>
        </w:rPr>
        <w:t xml:space="preserve"> that Moses has already been given</w:t>
      </w:r>
      <w:r w:rsidR="0012388A">
        <w:rPr>
          <w:lang w:val="en-GB"/>
        </w:rPr>
        <w:t xml:space="preserve"> (</w:t>
      </w:r>
      <w:r w:rsidR="00422EB4" w:rsidRPr="00120874">
        <w:t>Num 9:8; 15:34; 27:5)</w:t>
      </w:r>
      <w:r w:rsidR="00CF3097">
        <w:t xml:space="preserve">. </w:t>
      </w:r>
      <w:r w:rsidR="000B5C76">
        <w:t>Leviticus 8</w:t>
      </w:r>
      <w:r w:rsidR="00E54DD3">
        <w:t>–</w:t>
      </w:r>
      <w:r w:rsidR="000B5C76">
        <w:t xml:space="preserve">10 </w:t>
      </w:r>
      <w:r w:rsidR="005F3545">
        <w:t xml:space="preserve">is </w:t>
      </w:r>
      <w:r w:rsidR="00E97602">
        <w:t xml:space="preserve">likewise </w:t>
      </w:r>
      <w:r w:rsidR="005F3545">
        <w:t>more or less self-containe</w:t>
      </w:r>
      <w:r w:rsidR="002F56F2">
        <w:t>d,</w:t>
      </w:r>
      <w:r w:rsidR="005F3545">
        <w:t xml:space="preserve"> </w:t>
      </w:r>
      <w:r w:rsidR="00720E18">
        <w:t xml:space="preserve">and </w:t>
      </w:r>
      <w:r w:rsidR="00CA28EE">
        <w:t xml:space="preserve">in a sense </w:t>
      </w:r>
      <w:r w:rsidR="00720E18">
        <w:t xml:space="preserve">it </w:t>
      </w:r>
      <w:r w:rsidR="00CA28EE">
        <w:t>c</w:t>
      </w:r>
      <w:r w:rsidR="00032467">
        <w:t xml:space="preserve">ould </w:t>
      </w:r>
      <w:r w:rsidR="00CA28EE">
        <w:t>stand alone</w:t>
      </w:r>
      <w:r w:rsidR="00D24755">
        <w:t>.</w:t>
      </w:r>
      <w:r w:rsidR="00E12587">
        <w:t xml:space="preserve"> And while</w:t>
      </w:r>
      <w:r w:rsidR="00720E18">
        <w:t xml:space="preserve"> Leviticus 16 refers back to it</w:t>
      </w:r>
      <w:r w:rsidR="0004682A">
        <w:t xml:space="preserve"> (</w:t>
      </w:r>
      <w:r w:rsidR="00E97A81">
        <w:t>see also Num 3:4; 26:61)</w:t>
      </w:r>
      <w:r w:rsidR="00C602C8">
        <w:t xml:space="preserve">, otherwise </w:t>
      </w:r>
      <w:r w:rsidR="00A32949">
        <w:t xml:space="preserve">Leviticus </w:t>
      </w:r>
      <w:r w:rsidR="00032467">
        <w:t xml:space="preserve">as a whole </w:t>
      </w:r>
      <w:r w:rsidR="00A32949">
        <w:t xml:space="preserve">could </w:t>
      </w:r>
      <w:r w:rsidR="00C602C8">
        <w:t xml:space="preserve">conversely </w:t>
      </w:r>
      <w:proofErr w:type="spellStart"/>
      <w:r w:rsidR="00A32949">
        <w:t>stand</w:t>
      </w:r>
      <w:r w:rsidR="00142065">
        <w:t xml:space="preserve"> alone</w:t>
      </w:r>
      <w:proofErr w:type="spellEnd"/>
      <w:r w:rsidR="00243A31">
        <w:t xml:space="preserve"> </w:t>
      </w:r>
      <w:r w:rsidR="00C602C8">
        <w:t>without it.</w:t>
      </w:r>
      <w:r w:rsidR="00CA28EE">
        <w:t xml:space="preserve"> </w:t>
      </w:r>
      <w:r w:rsidR="00AD6C95">
        <w:t xml:space="preserve">On the other hand, the </w:t>
      </w:r>
      <w:r w:rsidR="00FF5223">
        <w:t xml:space="preserve">wider </w:t>
      </w:r>
      <w:r w:rsidR="00AD6C95">
        <w:t xml:space="preserve">Torah </w:t>
      </w:r>
      <w:r w:rsidR="00FF5223">
        <w:t xml:space="preserve">narrative </w:t>
      </w:r>
      <w:r w:rsidR="00AD6C95">
        <w:t xml:space="preserve">needs it. </w:t>
      </w:r>
      <w:r w:rsidR="00A83F5D">
        <w:rPr>
          <w:lang w:val="en-GB"/>
        </w:rPr>
        <w:t>P</w:t>
      </w:r>
      <w:r w:rsidR="002C732C" w:rsidRPr="000B3A61">
        <w:rPr>
          <w:lang w:val="en-GB"/>
        </w:rPr>
        <w:t xml:space="preserve">art of the significance </w:t>
      </w:r>
      <w:r w:rsidR="007B1CB6" w:rsidRPr="000B3A61">
        <w:rPr>
          <w:lang w:val="en-GB"/>
        </w:rPr>
        <w:t>of a narrative</w:t>
      </w:r>
      <w:r w:rsidR="009222DB" w:rsidRPr="000B3A61">
        <w:rPr>
          <w:lang w:val="en-GB"/>
        </w:rPr>
        <w:t xml:space="preserve"> may</w:t>
      </w:r>
      <w:r w:rsidR="007B1CB6" w:rsidRPr="000B3A61">
        <w:rPr>
          <w:lang w:val="en-GB"/>
        </w:rPr>
        <w:t xml:space="preserve"> </w:t>
      </w:r>
      <w:r w:rsidR="00A83F5D">
        <w:rPr>
          <w:lang w:val="en-GB"/>
        </w:rPr>
        <w:t xml:space="preserve">thus </w:t>
      </w:r>
      <w:r w:rsidR="002C732C" w:rsidRPr="000B3A61">
        <w:rPr>
          <w:lang w:val="en-GB"/>
        </w:rPr>
        <w:t xml:space="preserve">lie in </w:t>
      </w:r>
      <w:r w:rsidR="007B1CB6" w:rsidRPr="000B3A61">
        <w:rPr>
          <w:lang w:val="en-GB"/>
        </w:rPr>
        <w:t>its</w:t>
      </w:r>
      <w:r w:rsidR="002C732C" w:rsidRPr="000B3A61">
        <w:rPr>
          <w:lang w:val="en-GB"/>
        </w:rPr>
        <w:t xml:space="preserve"> relati</w:t>
      </w:r>
      <w:r w:rsidR="00856B78" w:rsidRPr="000B3A61">
        <w:rPr>
          <w:lang w:val="en-GB"/>
        </w:rPr>
        <w:t xml:space="preserve">onship to </w:t>
      </w:r>
      <w:r w:rsidR="004B4587" w:rsidRPr="000B3A61">
        <w:rPr>
          <w:lang w:val="en-GB"/>
        </w:rPr>
        <w:t xml:space="preserve">its </w:t>
      </w:r>
      <w:r w:rsidR="004E36B3">
        <w:rPr>
          <w:lang w:val="en-GB"/>
        </w:rPr>
        <w:t xml:space="preserve">setting in its </w:t>
      </w:r>
      <w:r w:rsidR="00856B78" w:rsidRPr="000B3A61">
        <w:rPr>
          <w:lang w:val="en-GB"/>
        </w:rPr>
        <w:t>wider narrative context</w:t>
      </w:r>
      <w:r w:rsidR="007B1CB6" w:rsidRPr="000B3A61">
        <w:rPr>
          <w:lang w:val="en-GB"/>
        </w:rPr>
        <w:t>.</w:t>
      </w:r>
    </w:p>
    <w:p w14:paraId="657299D1" w14:textId="7C673BCF" w:rsidR="001145D3" w:rsidRPr="000B3A61" w:rsidRDefault="00F06770" w:rsidP="00D63AA4">
      <w:pPr>
        <w:rPr>
          <w:lang w:val="en-GB"/>
        </w:rPr>
      </w:pPr>
      <w:r w:rsidRPr="000B3A61">
        <w:rPr>
          <w:lang w:val="en-GB"/>
        </w:rPr>
        <w:t>To put it another way, a narrative is often answering a question</w:t>
      </w:r>
      <w:r w:rsidR="00A733F4" w:rsidRPr="000B3A61">
        <w:rPr>
          <w:lang w:val="en-GB"/>
        </w:rPr>
        <w:t>, but there are varieties of questions</w:t>
      </w:r>
      <w:r w:rsidR="00635223" w:rsidRPr="000B3A61">
        <w:rPr>
          <w:lang w:val="en-GB"/>
        </w:rPr>
        <w:t xml:space="preserve"> that a narrative can be an</w:t>
      </w:r>
      <w:r w:rsidR="008A3C71" w:rsidRPr="000B3A61">
        <w:rPr>
          <w:lang w:val="en-GB"/>
        </w:rPr>
        <w:t>swering</w:t>
      </w:r>
      <w:r w:rsidR="00635155" w:rsidRPr="000B3A61">
        <w:rPr>
          <w:lang w:val="en-GB"/>
        </w:rPr>
        <w:t xml:space="preserve">. </w:t>
      </w:r>
      <w:r w:rsidR="00553EB5" w:rsidRPr="000B3A61">
        <w:rPr>
          <w:lang w:val="en-GB"/>
        </w:rPr>
        <w:t>Narratively,</w:t>
      </w:r>
      <w:r w:rsidR="008A3C71" w:rsidRPr="000B3A61">
        <w:rPr>
          <w:lang w:val="en-GB"/>
        </w:rPr>
        <w:t xml:space="preserve"> </w:t>
      </w:r>
      <w:r w:rsidR="00D63AA4" w:rsidRPr="000B3A61">
        <w:rPr>
          <w:lang w:val="en-GB"/>
        </w:rPr>
        <w:t>however</w:t>
      </w:r>
      <w:r w:rsidR="00637504" w:rsidRPr="000B3A61">
        <w:rPr>
          <w:lang w:val="en-GB"/>
        </w:rPr>
        <w:t xml:space="preserve">, </w:t>
      </w:r>
      <w:r w:rsidR="008A3C71" w:rsidRPr="000B3A61">
        <w:rPr>
          <w:lang w:val="en-GB"/>
        </w:rPr>
        <w:t>th</w:t>
      </w:r>
      <w:r w:rsidR="00553EB5" w:rsidRPr="000B3A61">
        <w:rPr>
          <w:lang w:val="en-GB"/>
        </w:rPr>
        <w:t>e</w:t>
      </w:r>
      <w:r w:rsidR="00A936BA">
        <w:rPr>
          <w:lang w:val="en-GB"/>
        </w:rPr>
        <w:t>se</w:t>
      </w:r>
      <w:r w:rsidR="00553EB5" w:rsidRPr="000B3A61">
        <w:rPr>
          <w:lang w:val="en-GB"/>
        </w:rPr>
        <w:t xml:space="preserve"> cha</w:t>
      </w:r>
      <w:r w:rsidR="003A02FA" w:rsidRPr="000B3A61">
        <w:rPr>
          <w:lang w:val="en-GB"/>
        </w:rPr>
        <w:t>pters’</w:t>
      </w:r>
      <w:r w:rsidR="008A3C71" w:rsidRPr="000B3A61">
        <w:rPr>
          <w:lang w:val="en-GB"/>
        </w:rPr>
        <w:t xml:space="preserve"> question is</w:t>
      </w:r>
      <w:r w:rsidR="00752B04" w:rsidRPr="000B3A61">
        <w:rPr>
          <w:lang w:val="en-GB"/>
        </w:rPr>
        <w:t xml:space="preserve"> easy to identify</w:t>
      </w:r>
      <w:r w:rsidR="00BD5F45" w:rsidRPr="000B3A61">
        <w:rPr>
          <w:lang w:val="en-GB"/>
        </w:rPr>
        <w:t xml:space="preserve">. </w:t>
      </w:r>
      <w:r w:rsidR="004E6367">
        <w:rPr>
          <w:lang w:val="en-GB"/>
        </w:rPr>
        <w:t xml:space="preserve">It is, </w:t>
      </w:r>
      <w:r w:rsidR="008C4923">
        <w:rPr>
          <w:lang w:val="en-GB"/>
        </w:rPr>
        <w:t>W</w:t>
      </w:r>
      <w:r w:rsidR="008A3C71" w:rsidRPr="000B3A61">
        <w:rPr>
          <w:lang w:val="en-GB"/>
        </w:rPr>
        <w:t>hen is</w:t>
      </w:r>
      <w:r w:rsidR="00FC1EE4" w:rsidRPr="000B3A61">
        <w:rPr>
          <w:lang w:val="en-GB"/>
        </w:rPr>
        <w:t xml:space="preserve"> Moses going to fulfil</w:t>
      </w:r>
      <w:r w:rsidR="008A3C71" w:rsidRPr="000B3A61">
        <w:rPr>
          <w:lang w:val="en-GB"/>
        </w:rPr>
        <w:t xml:space="preserve"> the other </w:t>
      </w:r>
      <w:r w:rsidR="0077797F" w:rsidRPr="000B3A61">
        <w:rPr>
          <w:lang w:val="en-GB"/>
        </w:rPr>
        <w:t>aspect</w:t>
      </w:r>
      <w:r w:rsidR="00FC1EE4" w:rsidRPr="000B3A61">
        <w:rPr>
          <w:lang w:val="en-GB"/>
        </w:rPr>
        <w:t xml:space="preserve"> of Yahweh’s commission, the </w:t>
      </w:r>
      <w:r w:rsidR="000B7B70" w:rsidRPr="000B3A61">
        <w:rPr>
          <w:lang w:val="en-GB"/>
        </w:rPr>
        <w:t>inauguration of the priesthood?</w:t>
      </w:r>
      <w:r w:rsidR="00EC6291" w:rsidRPr="000B3A61">
        <w:rPr>
          <w:lang w:val="en-GB"/>
        </w:rPr>
        <w:t xml:space="preserve"> </w:t>
      </w:r>
      <w:r w:rsidR="00D33DCC" w:rsidRPr="000B3A61">
        <w:rPr>
          <w:lang w:val="en-GB"/>
        </w:rPr>
        <w:t xml:space="preserve">Narratively, it’s a long time since Yahweh gave the commission. </w:t>
      </w:r>
    </w:p>
    <w:p w14:paraId="17935ACA" w14:textId="49511B27" w:rsidR="009E6CA3" w:rsidRPr="000B3A61" w:rsidRDefault="00E22C99">
      <w:pPr>
        <w:rPr>
          <w:lang w:val="en-GB"/>
        </w:rPr>
      </w:pPr>
      <w:r>
        <w:rPr>
          <w:lang w:val="en-GB"/>
        </w:rPr>
        <w:t>One may</w:t>
      </w:r>
      <w:r w:rsidR="00EC6291" w:rsidRPr="000B3A61">
        <w:rPr>
          <w:lang w:val="en-GB"/>
        </w:rPr>
        <w:t xml:space="preserve"> </w:t>
      </w:r>
      <w:r>
        <w:rPr>
          <w:lang w:val="en-GB"/>
        </w:rPr>
        <w:t xml:space="preserve">compare </w:t>
      </w:r>
      <w:r w:rsidR="00EC6291" w:rsidRPr="000B3A61">
        <w:rPr>
          <w:lang w:val="en-GB"/>
        </w:rPr>
        <w:t xml:space="preserve">the </w:t>
      </w:r>
      <w:r w:rsidR="00EF474B">
        <w:rPr>
          <w:lang w:val="en-GB"/>
        </w:rPr>
        <w:t xml:space="preserve">nine </w:t>
      </w:r>
      <w:r w:rsidR="00EC6291" w:rsidRPr="000B3A61">
        <w:rPr>
          <w:lang w:val="en-GB"/>
        </w:rPr>
        <w:t>work</w:t>
      </w:r>
      <w:r w:rsidR="00EF474B">
        <w:rPr>
          <w:lang w:val="en-GB"/>
        </w:rPr>
        <w:t xml:space="preserve">s </w:t>
      </w:r>
      <w:r w:rsidR="001D6A5C">
        <w:rPr>
          <w:lang w:val="en-GB"/>
        </w:rPr>
        <w:t>stretching</w:t>
      </w:r>
      <w:r w:rsidR="00EC6291" w:rsidRPr="000B3A61">
        <w:rPr>
          <w:lang w:val="en-GB"/>
        </w:rPr>
        <w:t xml:space="preserve"> from Genesis to Kings </w:t>
      </w:r>
      <w:r w:rsidR="00585AAF">
        <w:rPr>
          <w:lang w:val="en-GB"/>
        </w:rPr>
        <w:t>with</w:t>
      </w:r>
      <w:r w:rsidR="0002270B" w:rsidRPr="000B3A61">
        <w:rPr>
          <w:lang w:val="en-GB"/>
        </w:rPr>
        <w:t xml:space="preserve"> the nine series of a television drama</w:t>
      </w:r>
      <w:r w:rsidR="006977C4">
        <w:rPr>
          <w:lang w:val="en-GB"/>
        </w:rPr>
        <w:t>.</w:t>
      </w:r>
      <w:r w:rsidR="0002270B" w:rsidRPr="000B3A61">
        <w:rPr>
          <w:lang w:val="en-GB"/>
        </w:rPr>
        <w:t xml:space="preserve"> </w:t>
      </w:r>
      <w:r w:rsidR="00585AAF">
        <w:rPr>
          <w:lang w:val="en-GB"/>
        </w:rPr>
        <w:t>S</w:t>
      </w:r>
      <w:r w:rsidR="00210B63" w:rsidRPr="000B3A61">
        <w:rPr>
          <w:lang w:val="en-GB"/>
        </w:rPr>
        <w:t xml:space="preserve">uch dramas </w:t>
      </w:r>
      <w:r w:rsidR="00B40996">
        <w:rPr>
          <w:lang w:val="en-GB"/>
        </w:rPr>
        <w:t xml:space="preserve">commonly </w:t>
      </w:r>
      <w:r w:rsidR="00B3776B">
        <w:rPr>
          <w:lang w:val="en-GB"/>
        </w:rPr>
        <w:t>conclude</w:t>
      </w:r>
      <w:r w:rsidR="00210B63" w:rsidRPr="000B3A61">
        <w:rPr>
          <w:lang w:val="en-GB"/>
        </w:rPr>
        <w:t xml:space="preserve"> </w:t>
      </w:r>
      <w:r w:rsidR="00806546">
        <w:rPr>
          <w:lang w:val="en-GB"/>
        </w:rPr>
        <w:t>e</w:t>
      </w:r>
      <w:r w:rsidR="00210B63" w:rsidRPr="000B3A61">
        <w:rPr>
          <w:lang w:val="en-GB"/>
        </w:rPr>
        <w:t>a</w:t>
      </w:r>
      <w:r w:rsidR="00806546">
        <w:rPr>
          <w:lang w:val="en-GB"/>
        </w:rPr>
        <w:t>ch</w:t>
      </w:r>
      <w:r w:rsidR="00210B63" w:rsidRPr="000B3A61">
        <w:rPr>
          <w:lang w:val="en-GB"/>
        </w:rPr>
        <w:t xml:space="preserve"> series with som</w:t>
      </w:r>
      <w:r w:rsidR="00B43BB0" w:rsidRPr="000B3A61">
        <w:rPr>
          <w:lang w:val="en-GB"/>
        </w:rPr>
        <w:t>e</w:t>
      </w:r>
      <w:r w:rsidR="00210B63" w:rsidRPr="000B3A61">
        <w:rPr>
          <w:lang w:val="en-GB"/>
        </w:rPr>
        <w:t xml:space="preserve"> closure</w:t>
      </w:r>
      <w:r w:rsidR="003E0188">
        <w:rPr>
          <w:lang w:val="en-GB"/>
        </w:rPr>
        <w:t>,</w:t>
      </w:r>
      <w:r w:rsidR="00B43BB0" w:rsidRPr="000B3A61">
        <w:rPr>
          <w:lang w:val="en-GB"/>
        </w:rPr>
        <w:t xml:space="preserve"> but leave some ends untied</w:t>
      </w:r>
      <w:r w:rsidR="0058244B">
        <w:rPr>
          <w:lang w:val="en-GB"/>
        </w:rPr>
        <w:t>,</w:t>
      </w:r>
      <w:r w:rsidR="006924C1">
        <w:rPr>
          <w:lang w:val="en-GB"/>
        </w:rPr>
        <w:t xml:space="preserve"> and</w:t>
      </w:r>
      <w:r w:rsidR="001E39A7">
        <w:rPr>
          <w:lang w:val="en-GB"/>
        </w:rPr>
        <w:t xml:space="preserve"> may</w:t>
      </w:r>
      <w:r w:rsidR="006924C1">
        <w:rPr>
          <w:lang w:val="en-GB"/>
        </w:rPr>
        <w:t xml:space="preserve"> </w:t>
      </w:r>
      <w:r w:rsidR="000B5C0A">
        <w:rPr>
          <w:lang w:val="en-GB"/>
        </w:rPr>
        <w:t>finish</w:t>
      </w:r>
      <w:r w:rsidR="006924C1">
        <w:rPr>
          <w:lang w:val="en-GB"/>
        </w:rPr>
        <w:t xml:space="preserve"> with a cliff-hanger</w:t>
      </w:r>
      <w:r w:rsidR="00C84F03">
        <w:rPr>
          <w:lang w:val="en-GB"/>
        </w:rPr>
        <w:t xml:space="preserve">. </w:t>
      </w:r>
      <w:r w:rsidR="00C9189D" w:rsidRPr="000B3A61">
        <w:rPr>
          <w:lang w:val="en-GB"/>
        </w:rPr>
        <w:t xml:space="preserve">Series Two of </w:t>
      </w:r>
      <w:r w:rsidR="00180C79" w:rsidRPr="000B3A61">
        <w:rPr>
          <w:lang w:val="en-GB"/>
        </w:rPr>
        <w:t>the Torah</w:t>
      </w:r>
      <w:r w:rsidR="007C30D2" w:rsidRPr="000B3A61">
        <w:rPr>
          <w:lang w:val="en-GB"/>
        </w:rPr>
        <w:t xml:space="preserve"> drama</w:t>
      </w:r>
      <w:r w:rsidR="00180C79" w:rsidRPr="000B3A61">
        <w:rPr>
          <w:lang w:val="en-GB"/>
        </w:rPr>
        <w:t>, the book of Exodus</w:t>
      </w:r>
      <w:r w:rsidR="008931E2" w:rsidRPr="000B3A61">
        <w:rPr>
          <w:lang w:val="en-GB"/>
        </w:rPr>
        <w:t xml:space="preserve">, </w:t>
      </w:r>
      <w:r w:rsidR="00180C79" w:rsidRPr="000B3A61">
        <w:rPr>
          <w:lang w:val="en-GB"/>
        </w:rPr>
        <w:t>left the audience in some suspense</w:t>
      </w:r>
      <w:r w:rsidR="00935CA1" w:rsidRPr="000B3A61">
        <w:rPr>
          <w:lang w:val="en-GB"/>
        </w:rPr>
        <w:t xml:space="preserve"> over the fulfilment of that second commission</w:t>
      </w:r>
      <w:r w:rsidR="00754CAE" w:rsidRPr="000B3A61">
        <w:rPr>
          <w:lang w:val="en-GB"/>
        </w:rPr>
        <w:t>. Again like a television series, Leviticus initially heightens suspense</w:t>
      </w:r>
      <w:r w:rsidR="002E5A1F" w:rsidRPr="000B3A61">
        <w:rPr>
          <w:lang w:val="en-GB"/>
        </w:rPr>
        <w:t xml:space="preserve"> </w:t>
      </w:r>
      <w:r w:rsidR="0069716F">
        <w:rPr>
          <w:lang w:val="en-GB"/>
        </w:rPr>
        <w:t>by</w:t>
      </w:r>
      <w:r w:rsidR="002E5A1F" w:rsidRPr="000B3A61">
        <w:rPr>
          <w:lang w:val="en-GB"/>
        </w:rPr>
        <w:t xml:space="preserve"> undertaking a knight’s move</w:t>
      </w:r>
      <w:r w:rsidR="00F11F22" w:rsidRPr="000B3A61">
        <w:rPr>
          <w:lang w:val="en-GB"/>
        </w:rPr>
        <w:t xml:space="preserve"> in the dynamic of the wider narrative</w:t>
      </w:r>
      <w:r w:rsidR="0099571F">
        <w:rPr>
          <w:lang w:val="en-GB"/>
        </w:rPr>
        <w:t>. I</w:t>
      </w:r>
      <w:r w:rsidR="00F11F22" w:rsidRPr="000B3A61">
        <w:rPr>
          <w:lang w:val="en-GB"/>
        </w:rPr>
        <w:t>nstead of answering the question</w:t>
      </w:r>
      <w:r w:rsidR="005E78D2">
        <w:rPr>
          <w:lang w:val="en-GB"/>
        </w:rPr>
        <w:t xml:space="preserve"> about fulfilment</w:t>
      </w:r>
      <w:r w:rsidR="00F11F22" w:rsidRPr="000B3A61">
        <w:rPr>
          <w:lang w:val="en-GB"/>
        </w:rPr>
        <w:t>, Leviticus provides us with seven chapters of instructions about offer</w:t>
      </w:r>
      <w:r w:rsidR="005E78D2">
        <w:rPr>
          <w:lang w:val="en-GB"/>
        </w:rPr>
        <w:t>ing</w:t>
      </w:r>
      <w:r w:rsidR="00F11F22" w:rsidRPr="000B3A61">
        <w:rPr>
          <w:lang w:val="en-GB"/>
        </w:rPr>
        <w:t xml:space="preserve"> sacrifices</w:t>
      </w:r>
      <w:r w:rsidR="00214AA3" w:rsidRPr="000B3A61">
        <w:rPr>
          <w:lang w:val="en-GB"/>
        </w:rPr>
        <w:t>, which fits in terms of subject but does not answer the question.</w:t>
      </w:r>
      <w:r w:rsidR="00D86249" w:rsidRPr="000B3A61">
        <w:rPr>
          <w:lang w:val="en-GB"/>
        </w:rPr>
        <w:t xml:space="preserve"> </w:t>
      </w:r>
    </w:p>
    <w:p w14:paraId="53B9052F" w14:textId="40290328" w:rsidR="000A4FB1" w:rsidRDefault="000341FD" w:rsidP="00DD1BAC">
      <w:pPr>
        <w:rPr>
          <w:lang w:val="en-GB"/>
        </w:rPr>
      </w:pPr>
      <w:r>
        <w:rPr>
          <w:lang w:val="en-GB"/>
        </w:rPr>
        <w:t xml:space="preserve">Historical-critical study focuses </w:t>
      </w:r>
      <w:r w:rsidR="005D332B">
        <w:rPr>
          <w:lang w:val="en-GB"/>
        </w:rPr>
        <w:t>on</w:t>
      </w:r>
      <w:r w:rsidR="006B2EB8" w:rsidRPr="000B3A61">
        <w:rPr>
          <w:lang w:val="en-GB"/>
        </w:rPr>
        <w:t xml:space="preserve"> another way of identifying the question </w:t>
      </w:r>
      <w:r w:rsidR="003F208B" w:rsidRPr="000B3A61">
        <w:rPr>
          <w:lang w:val="en-GB"/>
        </w:rPr>
        <w:t>a</w:t>
      </w:r>
      <w:r w:rsidR="006B2EB8" w:rsidRPr="000B3A61">
        <w:rPr>
          <w:lang w:val="en-GB"/>
        </w:rPr>
        <w:t xml:space="preserve"> narrative answers</w:t>
      </w:r>
      <w:r w:rsidR="00FA7994" w:rsidRPr="000B3A61">
        <w:rPr>
          <w:lang w:val="en-GB"/>
        </w:rPr>
        <w:t xml:space="preserve">, another way of thinking about </w:t>
      </w:r>
      <w:r w:rsidR="005D332B">
        <w:rPr>
          <w:lang w:val="en-GB"/>
        </w:rPr>
        <w:t>its</w:t>
      </w:r>
      <w:r w:rsidR="008B6A0E" w:rsidRPr="000B3A61">
        <w:rPr>
          <w:lang w:val="en-GB"/>
        </w:rPr>
        <w:t xml:space="preserve"> setting</w:t>
      </w:r>
      <w:r w:rsidR="00FF37BE">
        <w:rPr>
          <w:lang w:val="en-GB"/>
        </w:rPr>
        <w:t xml:space="preserve">. </w:t>
      </w:r>
      <w:r w:rsidR="00D02248">
        <w:rPr>
          <w:lang w:val="en-GB"/>
        </w:rPr>
        <w:t>It focuses</w:t>
      </w:r>
      <w:r w:rsidR="00786203" w:rsidRPr="000B3A61">
        <w:rPr>
          <w:lang w:val="en-GB"/>
        </w:rPr>
        <w:t xml:space="preserve"> </w:t>
      </w:r>
      <w:r w:rsidR="00131D81">
        <w:rPr>
          <w:lang w:val="en-GB"/>
        </w:rPr>
        <w:t xml:space="preserve">on </w:t>
      </w:r>
      <w:r w:rsidR="00790964">
        <w:rPr>
          <w:lang w:val="en-GB"/>
        </w:rPr>
        <w:t>the narrative’s</w:t>
      </w:r>
      <w:r w:rsidR="00786203" w:rsidRPr="000B3A61">
        <w:rPr>
          <w:lang w:val="en-GB"/>
        </w:rPr>
        <w:t xml:space="preserve"> </w:t>
      </w:r>
      <w:r w:rsidR="009A585A" w:rsidRPr="000B3A61">
        <w:rPr>
          <w:lang w:val="en-GB"/>
        </w:rPr>
        <w:t xml:space="preserve">historical or </w:t>
      </w:r>
      <w:r w:rsidR="00786203" w:rsidRPr="000B3A61">
        <w:rPr>
          <w:lang w:val="en-GB"/>
        </w:rPr>
        <w:t>sociological setting</w:t>
      </w:r>
      <w:r w:rsidR="00013694">
        <w:rPr>
          <w:lang w:val="en-GB"/>
        </w:rPr>
        <w:t xml:space="preserve"> in </w:t>
      </w:r>
      <w:r w:rsidR="009D790F">
        <w:rPr>
          <w:lang w:val="en-GB"/>
        </w:rPr>
        <w:t>Israelite</w:t>
      </w:r>
      <w:r w:rsidR="00013694">
        <w:rPr>
          <w:lang w:val="en-GB"/>
        </w:rPr>
        <w:t xml:space="preserve"> history</w:t>
      </w:r>
      <w:r w:rsidR="00D02248">
        <w:rPr>
          <w:lang w:val="en-GB"/>
        </w:rPr>
        <w:t xml:space="preserve">, and </w:t>
      </w:r>
      <w:r w:rsidR="00285161">
        <w:rPr>
          <w:lang w:val="en-GB"/>
        </w:rPr>
        <w:t>in the case of</w:t>
      </w:r>
      <w:r w:rsidR="00D02248">
        <w:rPr>
          <w:lang w:val="en-GB"/>
        </w:rPr>
        <w:t xml:space="preserve"> this narrative, </w:t>
      </w:r>
      <w:r w:rsidR="00435815">
        <w:rPr>
          <w:lang w:val="en-GB"/>
        </w:rPr>
        <w:t xml:space="preserve">in </w:t>
      </w:r>
      <w:r w:rsidR="00D02248">
        <w:rPr>
          <w:lang w:val="en-GB"/>
        </w:rPr>
        <w:t xml:space="preserve">the history of </w:t>
      </w:r>
      <w:r w:rsidR="009D790F">
        <w:rPr>
          <w:lang w:val="en-GB"/>
        </w:rPr>
        <w:t>Israelite</w:t>
      </w:r>
      <w:r w:rsidR="00013694">
        <w:rPr>
          <w:lang w:val="en-GB"/>
        </w:rPr>
        <w:t xml:space="preserve"> priesthood</w:t>
      </w:r>
      <w:r w:rsidR="007F562C" w:rsidRPr="000B3A61">
        <w:rPr>
          <w:lang w:val="en-GB"/>
        </w:rPr>
        <w:t xml:space="preserve">. </w:t>
      </w:r>
      <w:r w:rsidR="007718F2" w:rsidRPr="000B3A61">
        <w:rPr>
          <w:lang w:val="en-GB"/>
        </w:rPr>
        <w:t xml:space="preserve">How did </w:t>
      </w:r>
      <w:r w:rsidR="0095169D" w:rsidRPr="000B3A61">
        <w:rPr>
          <w:lang w:val="en-GB"/>
        </w:rPr>
        <w:t xml:space="preserve">Israel </w:t>
      </w:r>
      <w:r w:rsidR="007B2004">
        <w:rPr>
          <w:lang w:val="en-GB"/>
        </w:rPr>
        <w:t xml:space="preserve">actually </w:t>
      </w:r>
      <w:r w:rsidR="007718F2" w:rsidRPr="000B3A61">
        <w:rPr>
          <w:lang w:val="en-GB"/>
        </w:rPr>
        <w:t xml:space="preserve">come to have </w:t>
      </w:r>
      <w:r w:rsidR="00D841C7">
        <w:rPr>
          <w:lang w:val="en-GB"/>
        </w:rPr>
        <w:t>an</w:t>
      </w:r>
      <w:r w:rsidR="0095169D" w:rsidRPr="000B3A61">
        <w:rPr>
          <w:lang w:val="en-GB"/>
        </w:rPr>
        <w:t xml:space="preserve"> </w:t>
      </w:r>
      <w:r w:rsidR="007B2004">
        <w:rPr>
          <w:lang w:val="en-GB"/>
        </w:rPr>
        <w:t>Aar</w:t>
      </w:r>
      <w:r w:rsidR="00D841C7">
        <w:rPr>
          <w:lang w:val="en-GB"/>
        </w:rPr>
        <w:t>o</w:t>
      </w:r>
      <w:r w:rsidR="007B2004">
        <w:rPr>
          <w:lang w:val="en-GB"/>
        </w:rPr>
        <w:t xml:space="preserve">nic </w:t>
      </w:r>
      <w:r w:rsidR="0095169D" w:rsidRPr="000B3A61">
        <w:rPr>
          <w:lang w:val="en-GB"/>
        </w:rPr>
        <w:t>priesthood</w:t>
      </w:r>
      <w:r w:rsidR="007718F2" w:rsidRPr="000B3A61">
        <w:rPr>
          <w:lang w:val="en-GB"/>
        </w:rPr>
        <w:t xml:space="preserve">? Does </w:t>
      </w:r>
      <w:r w:rsidR="005E1663">
        <w:rPr>
          <w:lang w:val="en-GB"/>
        </w:rPr>
        <w:t>the Aaronic priesthood</w:t>
      </w:r>
      <w:r w:rsidR="007718F2" w:rsidRPr="000B3A61">
        <w:rPr>
          <w:lang w:val="en-GB"/>
        </w:rPr>
        <w:t xml:space="preserve"> really have </w:t>
      </w:r>
      <w:r w:rsidR="00FC34B7" w:rsidRPr="000B3A61">
        <w:rPr>
          <w:lang w:val="en-GB"/>
        </w:rPr>
        <w:t xml:space="preserve">authority to operate? </w:t>
      </w:r>
      <w:r w:rsidR="001D37C1" w:rsidRPr="000B3A61">
        <w:rPr>
          <w:lang w:val="en-GB"/>
        </w:rPr>
        <w:t xml:space="preserve">A </w:t>
      </w:r>
      <w:r w:rsidR="000D67D0">
        <w:rPr>
          <w:lang w:val="en-GB"/>
        </w:rPr>
        <w:t>subset of</w:t>
      </w:r>
      <w:r w:rsidR="001D37C1" w:rsidRPr="000B3A61">
        <w:rPr>
          <w:lang w:val="en-GB"/>
        </w:rPr>
        <w:t xml:space="preserve"> th</w:t>
      </w:r>
      <w:r w:rsidR="001D37C1">
        <w:rPr>
          <w:lang w:val="en-GB"/>
        </w:rPr>
        <w:t>e</w:t>
      </w:r>
      <w:r w:rsidR="001D37C1" w:rsidRPr="000B3A61">
        <w:rPr>
          <w:lang w:val="en-GB"/>
        </w:rPr>
        <w:t xml:space="preserve"> question</w:t>
      </w:r>
      <w:r w:rsidR="001D37C1">
        <w:rPr>
          <w:lang w:val="en-GB"/>
        </w:rPr>
        <w:t xml:space="preserve"> of historical context or setting</w:t>
      </w:r>
      <w:r w:rsidR="001D37C1" w:rsidRPr="000B3A61">
        <w:rPr>
          <w:lang w:val="en-GB"/>
        </w:rPr>
        <w:t xml:space="preserve"> is </w:t>
      </w:r>
      <w:r w:rsidR="001D37C1">
        <w:rPr>
          <w:lang w:val="en-GB"/>
        </w:rPr>
        <w:t>thus a</w:t>
      </w:r>
      <w:r w:rsidR="001D37C1" w:rsidRPr="000B3A61">
        <w:rPr>
          <w:lang w:val="en-GB"/>
        </w:rPr>
        <w:t xml:space="preserve"> question about ideology. </w:t>
      </w:r>
      <w:r w:rsidR="001D37C1">
        <w:rPr>
          <w:lang w:val="en-GB"/>
        </w:rPr>
        <w:t xml:space="preserve">Whose interests does the narrative serve? </w:t>
      </w:r>
    </w:p>
    <w:p w14:paraId="3A5BC3A8" w14:textId="63036437" w:rsidR="007219AA" w:rsidRDefault="007219AA" w:rsidP="00F70BB7">
      <w:pPr>
        <w:rPr>
          <w:lang w:val="en-GB"/>
        </w:rPr>
      </w:pPr>
      <w:r w:rsidRPr="000B3A61">
        <w:rPr>
          <w:lang w:val="en-GB"/>
        </w:rPr>
        <w:lastRenderedPageBreak/>
        <w:t xml:space="preserve">It has been </w:t>
      </w:r>
      <w:r w:rsidR="00A71AC3">
        <w:rPr>
          <w:lang w:val="en-GB"/>
        </w:rPr>
        <w:t>suggested</w:t>
      </w:r>
      <w:r w:rsidRPr="000B3A61">
        <w:rPr>
          <w:lang w:val="en-GB"/>
        </w:rPr>
        <w:t xml:space="preserve"> that the </w:t>
      </w:r>
      <w:r w:rsidR="005C5539">
        <w:rPr>
          <w:lang w:val="en-GB"/>
        </w:rPr>
        <w:t>Second Temple</w:t>
      </w:r>
      <w:r w:rsidRPr="000B3A61">
        <w:rPr>
          <w:lang w:val="en-GB"/>
        </w:rPr>
        <w:t xml:space="preserve"> period saw conflict between priests who traced </w:t>
      </w:r>
      <w:r>
        <w:rPr>
          <w:lang w:val="en-GB"/>
        </w:rPr>
        <w:t>t</w:t>
      </w:r>
      <w:r w:rsidRPr="000B3A61">
        <w:rPr>
          <w:lang w:val="en-GB"/>
        </w:rPr>
        <w:t xml:space="preserve">heir line to Aaron </w:t>
      </w:r>
      <w:r w:rsidR="00136F42">
        <w:rPr>
          <w:lang w:val="en-GB"/>
        </w:rPr>
        <w:t xml:space="preserve">and </w:t>
      </w:r>
      <w:r w:rsidRPr="000B3A61">
        <w:rPr>
          <w:lang w:val="en-GB"/>
        </w:rPr>
        <w:t xml:space="preserve">priests who traced their line to </w:t>
      </w:r>
      <w:proofErr w:type="spellStart"/>
      <w:r w:rsidRPr="000B3A61">
        <w:rPr>
          <w:lang w:val="en-GB"/>
        </w:rPr>
        <w:t>Zadoq</w:t>
      </w:r>
      <w:proofErr w:type="spellEnd"/>
      <w:r w:rsidRPr="000B3A61">
        <w:rPr>
          <w:lang w:val="en-GB"/>
        </w:rPr>
        <w:t xml:space="preserve">, </w:t>
      </w:r>
      <w:r>
        <w:rPr>
          <w:lang w:val="en-GB"/>
        </w:rPr>
        <w:t xml:space="preserve">and the chapters </w:t>
      </w:r>
      <w:r w:rsidR="00F31BB3">
        <w:rPr>
          <w:lang w:val="en-GB"/>
        </w:rPr>
        <w:t>have</w:t>
      </w:r>
      <w:r>
        <w:rPr>
          <w:lang w:val="en-GB"/>
        </w:rPr>
        <w:t xml:space="preserve"> be</w:t>
      </w:r>
      <w:r w:rsidR="00F31BB3">
        <w:rPr>
          <w:lang w:val="en-GB"/>
        </w:rPr>
        <w:t>en</w:t>
      </w:r>
      <w:r>
        <w:rPr>
          <w:lang w:val="en-GB"/>
        </w:rPr>
        <w:t xml:space="preserve"> taken to support the </w:t>
      </w:r>
      <w:r w:rsidR="007F4923">
        <w:rPr>
          <w:lang w:val="en-GB"/>
        </w:rPr>
        <w:t xml:space="preserve">priestly </w:t>
      </w:r>
      <w:r>
        <w:rPr>
          <w:lang w:val="en-GB"/>
        </w:rPr>
        <w:t>claims of one or other</w:t>
      </w:r>
      <w:r w:rsidR="005E1D48">
        <w:rPr>
          <w:lang w:val="en-GB"/>
        </w:rPr>
        <w:t>. Here, a problem is that</w:t>
      </w:r>
      <w:r w:rsidRPr="000B3A61">
        <w:rPr>
          <w:lang w:val="en-GB"/>
        </w:rPr>
        <w:t xml:space="preserve"> </w:t>
      </w:r>
      <w:r w:rsidR="00ED1F36">
        <w:rPr>
          <w:lang w:val="en-GB"/>
        </w:rPr>
        <w:t>such</w:t>
      </w:r>
      <w:r w:rsidRPr="000B3A61">
        <w:rPr>
          <w:lang w:val="en-GB"/>
        </w:rPr>
        <w:t xml:space="preserve"> hypothes</w:t>
      </w:r>
      <w:r w:rsidR="00ED1F36">
        <w:rPr>
          <w:lang w:val="en-GB"/>
        </w:rPr>
        <w:t>es</w:t>
      </w:r>
      <w:r w:rsidRPr="000B3A61">
        <w:rPr>
          <w:lang w:val="en-GB"/>
        </w:rPr>
        <w:t xml:space="preserve"> </w:t>
      </w:r>
      <w:r w:rsidR="003E00CD">
        <w:rPr>
          <w:lang w:val="en-GB"/>
        </w:rPr>
        <w:t>erect</w:t>
      </w:r>
      <w:r w:rsidRPr="000B3A61">
        <w:rPr>
          <w:lang w:val="en-GB"/>
        </w:rPr>
        <w:t xml:space="preserve"> substantial theories on </w:t>
      </w:r>
      <w:r w:rsidR="00F74D37">
        <w:rPr>
          <w:lang w:val="en-GB"/>
        </w:rPr>
        <w:t>inferen</w:t>
      </w:r>
      <w:r w:rsidR="006B180A">
        <w:rPr>
          <w:lang w:val="en-GB"/>
        </w:rPr>
        <w:t>c</w:t>
      </w:r>
      <w:r w:rsidRPr="000B3A61">
        <w:rPr>
          <w:lang w:val="en-GB"/>
        </w:rPr>
        <w:t>e.</w:t>
      </w:r>
      <w:r w:rsidRPr="000B3A61">
        <w:rPr>
          <w:rStyle w:val="FootnoteReference"/>
          <w:lang w:val="en-GB"/>
        </w:rPr>
        <w:footnoteReference w:id="4"/>
      </w:r>
      <w:r>
        <w:rPr>
          <w:lang w:val="en-GB"/>
        </w:rPr>
        <w:t xml:space="preserve"> </w:t>
      </w:r>
      <w:r w:rsidRPr="000B3A61">
        <w:rPr>
          <w:lang w:val="en-GB"/>
        </w:rPr>
        <w:t>Leviticus 10 has been seen both as</w:t>
      </w:r>
      <w:r w:rsidR="00803FF8">
        <w:rPr>
          <w:lang w:val="en-GB"/>
        </w:rPr>
        <w:t xml:space="preserve"> </w:t>
      </w:r>
      <w:r w:rsidRPr="000B3A61">
        <w:rPr>
          <w:lang w:val="en-GB"/>
        </w:rPr>
        <w:t>pro-</w:t>
      </w:r>
      <w:proofErr w:type="spellStart"/>
      <w:r w:rsidRPr="000B3A61">
        <w:rPr>
          <w:lang w:val="en-GB"/>
        </w:rPr>
        <w:t>Zadoqite</w:t>
      </w:r>
      <w:proofErr w:type="spellEnd"/>
      <w:r w:rsidR="00803FF8">
        <w:rPr>
          <w:lang w:val="en-GB"/>
        </w:rPr>
        <w:t xml:space="preserve"> and </w:t>
      </w:r>
      <w:r w:rsidR="000A3ECA">
        <w:rPr>
          <w:lang w:val="en-GB"/>
        </w:rPr>
        <w:t xml:space="preserve">as </w:t>
      </w:r>
      <w:r w:rsidR="00803FF8" w:rsidRPr="000B3A61">
        <w:rPr>
          <w:lang w:val="en-GB"/>
        </w:rPr>
        <w:t>pro-</w:t>
      </w:r>
      <w:proofErr w:type="spellStart"/>
      <w:r w:rsidR="00803FF8" w:rsidRPr="000B3A61">
        <w:rPr>
          <w:lang w:val="en-GB"/>
        </w:rPr>
        <w:t>Aaronide</w:t>
      </w:r>
      <w:proofErr w:type="spellEnd"/>
      <w:r w:rsidR="00585E10">
        <w:rPr>
          <w:lang w:val="en-GB"/>
        </w:rPr>
        <w:t xml:space="preserve">, </w:t>
      </w:r>
      <w:r w:rsidRPr="000B3A61">
        <w:rPr>
          <w:lang w:val="en-GB"/>
        </w:rPr>
        <w:t xml:space="preserve">stressing either its critique of Aaron or its eventual support of Aaron. </w:t>
      </w:r>
      <w:r>
        <w:rPr>
          <w:lang w:val="en-GB"/>
        </w:rPr>
        <w:t>Yet</w:t>
      </w:r>
      <w:r w:rsidRPr="000B3A61">
        <w:rPr>
          <w:lang w:val="en-GB"/>
        </w:rPr>
        <w:t xml:space="preserve"> the existence of both possibilities </w:t>
      </w:r>
      <w:r w:rsidR="000073F4">
        <w:rPr>
          <w:lang w:val="en-GB"/>
        </w:rPr>
        <w:t>reflects how</w:t>
      </w:r>
      <w:r w:rsidRPr="000B3A61">
        <w:rPr>
          <w:lang w:val="en-GB"/>
        </w:rPr>
        <w:t xml:space="preserve"> the narrative is not sufficiently precise</w:t>
      </w:r>
      <w:r>
        <w:rPr>
          <w:lang w:val="en-GB"/>
        </w:rPr>
        <w:t xml:space="preserve"> </w:t>
      </w:r>
      <w:r w:rsidR="003B666A">
        <w:rPr>
          <w:lang w:val="en-GB"/>
        </w:rPr>
        <w:t>to</w:t>
      </w:r>
      <w:r>
        <w:rPr>
          <w:lang w:val="en-GB"/>
        </w:rPr>
        <w:t xml:space="preserve"> </w:t>
      </w:r>
      <w:r w:rsidR="00D315D6">
        <w:rPr>
          <w:lang w:val="en-GB"/>
        </w:rPr>
        <w:t>make clear</w:t>
      </w:r>
      <w:r w:rsidRPr="000B3A61">
        <w:rPr>
          <w:lang w:val="en-GB"/>
        </w:rPr>
        <w:t xml:space="preserve"> its support for one group rather than another</w:t>
      </w:r>
      <w:r>
        <w:rPr>
          <w:lang w:val="en-GB"/>
        </w:rPr>
        <w:t xml:space="preserve">. </w:t>
      </w:r>
      <w:r w:rsidR="00EA3F21">
        <w:rPr>
          <w:lang w:val="en-GB"/>
        </w:rPr>
        <w:t>Discussion of</w:t>
      </w:r>
      <w:r>
        <w:rPr>
          <w:lang w:val="en-GB"/>
        </w:rPr>
        <w:t xml:space="preserve"> historical setting and ideological implications </w:t>
      </w:r>
      <w:r w:rsidR="001D1183">
        <w:rPr>
          <w:lang w:val="en-GB"/>
        </w:rPr>
        <w:t>in</w:t>
      </w:r>
      <w:r w:rsidR="0010114E">
        <w:rPr>
          <w:lang w:val="en-GB"/>
        </w:rPr>
        <w:t xml:space="preserve"> connection with</w:t>
      </w:r>
      <w:r w:rsidR="00C85CFD">
        <w:rPr>
          <w:lang w:val="en-GB"/>
        </w:rPr>
        <w:t xml:space="preserve"> </w:t>
      </w:r>
      <w:r w:rsidR="00952551">
        <w:rPr>
          <w:lang w:val="en-GB"/>
        </w:rPr>
        <w:t xml:space="preserve">this narrative </w:t>
      </w:r>
      <w:r w:rsidR="00EA3F21">
        <w:rPr>
          <w:lang w:val="en-GB"/>
        </w:rPr>
        <w:t>is</w:t>
      </w:r>
      <w:r w:rsidRPr="000B3A61">
        <w:rPr>
          <w:lang w:val="en-GB"/>
        </w:rPr>
        <w:t xml:space="preserve"> </w:t>
      </w:r>
      <w:r w:rsidR="00CC42B1">
        <w:rPr>
          <w:lang w:val="en-GB"/>
        </w:rPr>
        <w:t xml:space="preserve">currently </w:t>
      </w:r>
      <w:r w:rsidRPr="000B3A61">
        <w:rPr>
          <w:lang w:val="en-GB"/>
        </w:rPr>
        <w:t>livel</w:t>
      </w:r>
      <w:r>
        <w:rPr>
          <w:lang w:val="en-GB"/>
        </w:rPr>
        <w:t>y</w:t>
      </w:r>
      <w:r w:rsidRPr="000B3A61">
        <w:rPr>
          <w:lang w:val="en-GB"/>
        </w:rPr>
        <w:t>, but</w:t>
      </w:r>
      <w:r>
        <w:rPr>
          <w:lang w:val="en-GB"/>
        </w:rPr>
        <w:t xml:space="preserve"> </w:t>
      </w:r>
      <w:r w:rsidRPr="000B3A61">
        <w:rPr>
          <w:lang w:val="en-GB"/>
        </w:rPr>
        <w:t>the debate</w:t>
      </w:r>
      <w:r>
        <w:rPr>
          <w:lang w:val="en-GB"/>
        </w:rPr>
        <w:t xml:space="preserve"> </w:t>
      </w:r>
      <w:r w:rsidR="00DA6807">
        <w:rPr>
          <w:lang w:val="en-GB"/>
        </w:rPr>
        <w:t>is</w:t>
      </w:r>
      <w:r w:rsidRPr="000B3A61">
        <w:rPr>
          <w:lang w:val="en-GB"/>
        </w:rPr>
        <w:t xml:space="preserve"> </w:t>
      </w:r>
      <w:r w:rsidR="00913413">
        <w:rPr>
          <w:lang w:val="en-GB"/>
        </w:rPr>
        <w:t xml:space="preserve">also </w:t>
      </w:r>
      <w:r w:rsidRPr="000B3A61">
        <w:rPr>
          <w:lang w:val="en-GB"/>
        </w:rPr>
        <w:t>frustrating</w:t>
      </w:r>
      <w:r w:rsidR="00DA6807">
        <w:rPr>
          <w:lang w:val="en-GB"/>
        </w:rPr>
        <w:t xml:space="preserve"> </w:t>
      </w:r>
      <w:r w:rsidRPr="000B3A61">
        <w:rPr>
          <w:lang w:val="en-GB"/>
        </w:rPr>
        <w:t xml:space="preserve">because it is dependent on reading </w:t>
      </w:r>
      <w:r>
        <w:rPr>
          <w:lang w:val="en-GB"/>
        </w:rPr>
        <w:t>the narrative</w:t>
      </w:r>
      <w:r w:rsidRPr="000B3A61">
        <w:rPr>
          <w:lang w:val="en-GB"/>
        </w:rPr>
        <w:t xml:space="preserve"> in light of hypotheses about Second Temple history that</w:t>
      </w:r>
      <w:r>
        <w:rPr>
          <w:lang w:val="en-GB"/>
        </w:rPr>
        <w:t xml:space="preserve"> have to</w:t>
      </w:r>
      <w:r w:rsidRPr="000B3A61">
        <w:rPr>
          <w:lang w:val="en-GB"/>
        </w:rPr>
        <w:t xml:space="preserve"> build on little concrete evidence. </w:t>
      </w:r>
    </w:p>
    <w:p w14:paraId="7766FD31" w14:textId="38696E58" w:rsidR="00277440" w:rsidRDefault="00723869" w:rsidP="00F41E63">
      <w:pPr>
        <w:rPr>
          <w:lang w:val="en-GB"/>
        </w:rPr>
      </w:pPr>
      <w:r>
        <w:rPr>
          <w:lang w:val="en-GB"/>
        </w:rPr>
        <w:t>T</w:t>
      </w:r>
      <w:r w:rsidR="007219AA" w:rsidRPr="000B3A61">
        <w:rPr>
          <w:lang w:val="en-GB"/>
        </w:rPr>
        <w:t xml:space="preserve">he Hellenistic period </w:t>
      </w:r>
      <w:r w:rsidR="002F1338">
        <w:rPr>
          <w:lang w:val="en-GB"/>
        </w:rPr>
        <w:t>saw</w:t>
      </w:r>
      <w:r w:rsidR="007219AA" w:rsidRPr="000B3A61">
        <w:rPr>
          <w:lang w:val="en-GB"/>
        </w:rPr>
        <w:t xml:space="preserve"> conflict between leaders committed to the Torah and people of more liberal inclination, and from the Hasmonean period the Pharisees began to exercise more influence than the priests in Judea. </w:t>
      </w:r>
      <w:r w:rsidR="00EC24F7">
        <w:rPr>
          <w:lang w:val="en-GB"/>
        </w:rPr>
        <w:t>Even if it</w:t>
      </w:r>
      <w:r w:rsidR="007219AA">
        <w:rPr>
          <w:lang w:val="en-GB"/>
        </w:rPr>
        <w:t xml:space="preserve"> is hard to imagine either context as the setting for the creation of the narrative in Leviticus 8</w:t>
      </w:r>
      <w:r w:rsidR="00762F81">
        <w:rPr>
          <w:lang w:val="en-GB"/>
        </w:rPr>
        <w:t>–</w:t>
      </w:r>
      <w:r w:rsidR="007219AA">
        <w:rPr>
          <w:lang w:val="en-GB"/>
        </w:rPr>
        <w:t xml:space="preserve">10, </w:t>
      </w:r>
      <w:r w:rsidR="000309F1">
        <w:rPr>
          <w:lang w:val="en-GB"/>
        </w:rPr>
        <w:t>one can</w:t>
      </w:r>
      <w:r w:rsidR="007219AA">
        <w:rPr>
          <w:lang w:val="en-GB"/>
        </w:rPr>
        <w:t xml:space="preserve"> imagine </w:t>
      </w:r>
      <w:r w:rsidR="00A7549A">
        <w:rPr>
          <w:lang w:val="en-GB"/>
        </w:rPr>
        <w:t>the story</w:t>
      </w:r>
      <w:r w:rsidR="007219AA">
        <w:rPr>
          <w:lang w:val="en-GB"/>
        </w:rPr>
        <w:t xml:space="preserve"> being significant then. </w:t>
      </w:r>
      <w:r w:rsidR="00DD35CD">
        <w:rPr>
          <w:lang w:val="en-GB"/>
        </w:rPr>
        <w:t>T</w:t>
      </w:r>
      <w:r w:rsidR="007219AA">
        <w:rPr>
          <w:lang w:val="en-GB"/>
        </w:rPr>
        <w:t>his points to yet another way of thinking about the narrative</w:t>
      </w:r>
      <w:r w:rsidR="001C4ED2">
        <w:rPr>
          <w:lang w:val="en-GB"/>
        </w:rPr>
        <w:t>’s setting</w:t>
      </w:r>
      <w:r w:rsidR="00850118">
        <w:rPr>
          <w:lang w:val="en-GB"/>
        </w:rPr>
        <w:t>, by asking about</w:t>
      </w:r>
      <w:r w:rsidR="00FE4985">
        <w:rPr>
          <w:lang w:val="en-GB"/>
        </w:rPr>
        <w:t xml:space="preserve"> the setting(s) in which the story was read as opposed to a setting in which it was composed</w:t>
      </w:r>
      <w:r w:rsidR="00BF4A05">
        <w:rPr>
          <w:lang w:val="en-GB"/>
        </w:rPr>
        <w:t>.</w:t>
      </w:r>
      <w:r w:rsidR="00631CCD">
        <w:rPr>
          <w:lang w:val="en-GB"/>
        </w:rPr>
        <w:t xml:space="preserve"> </w:t>
      </w:r>
      <w:r w:rsidR="003D33CC">
        <w:rPr>
          <w:lang w:val="en-GB"/>
        </w:rPr>
        <w:t xml:space="preserve">While </w:t>
      </w:r>
      <w:r w:rsidR="00020C90">
        <w:rPr>
          <w:lang w:val="en-GB"/>
        </w:rPr>
        <w:t>Western</w:t>
      </w:r>
      <w:r w:rsidR="00B04DA7">
        <w:rPr>
          <w:lang w:val="en-GB"/>
        </w:rPr>
        <w:t xml:space="preserve"> interest in narrative interpretation develops insights going back to Aristotle</w:t>
      </w:r>
      <w:r w:rsidR="00DD706F">
        <w:rPr>
          <w:lang w:val="en-GB"/>
        </w:rPr>
        <w:t>, m</w:t>
      </w:r>
      <w:r w:rsidR="00020C90">
        <w:rPr>
          <w:lang w:val="en-GB"/>
        </w:rPr>
        <w:t>ore recent is</w:t>
      </w:r>
      <w:r w:rsidR="003E0870">
        <w:rPr>
          <w:lang w:val="en-GB"/>
        </w:rPr>
        <w:t xml:space="preserve"> the interest in reception history</w:t>
      </w:r>
      <w:r w:rsidR="005D78BF">
        <w:rPr>
          <w:lang w:val="en-GB"/>
        </w:rPr>
        <w:t xml:space="preserve">. </w:t>
      </w:r>
      <w:r w:rsidR="00020C90">
        <w:rPr>
          <w:lang w:val="en-GB"/>
        </w:rPr>
        <w:t xml:space="preserve">Like </w:t>
      </w:r>
      <w:r w:rsidR="006A34A1">
        <w:rPr>
          <w:lang w:val="en-GB"/>
        </w:rPr>
        <w:t>narrative interpretation and historical-critical</w:t>
      </w:r>
      <w:r w:rsidR="00041537">
        <w:rPr>
          <w:lang w:val="en-GB"/>
        </w:rPr>
        <w:t xml:space="preserve"> interpretation</w:t>
      </w:r>
      <w:r w:rsidR="006A34A1">
        <w:rPr>
          <w:lang w:val="en-GB"/>
        </w:rPr>
        <w:t>, this</w:t>
      </w:r>
      <w:r w:rsidR="000B5C15">
        <w:rPr>
          <w:lang w:val="en-GB"/>
        </w:rPr>
        <w:t xml:space="preserve"> approach </w:t>
      </w:r>
      <w:r w:rsidR="009A5478">
        <w:rPr>
          <w:lang w:val="en-GB"/>
        </w:rPr>
        <w:t xml:space="preserve">developed in </w:t>
      </w:r>
      <w:r w:rsidR="00E1257F">
        <w:rPr>
          <w:lang w:val="en-GB"/>
        </w:rPr>
        <w:t>connection</w:t>
      </w:r>
      <w:r w:rsidR="005D78BF">
        <w:rPr>
          <w:lang w:val="en-GB"/>
        </w:rPr>
        <w:t xml:space="preserve"> with </w:t>
      </w:r>
      <w:r w:rsidR="00366950">
        <w:rPr>
          <w:lang w:val="en-GB"/>
        </w:rPr>
        <w:t>interpreta</w:t>
      </w:r>
      <w:r w:rsidR="000B5C15">
        <w:rPr>
          <w:lang w:val="en-GB"/>
        </w:rPr>
        <w:t>t</w:t>
      </w:r>
      <w:r w:rsidR="00366950">
        <w:rPr>
          <w:lang w:val="en-GB"/>
        </w:rPr>
        <w:t xml:space="preserve">ion in general and </w:t>
      </w:r>
      <w:r w:rsidR="009E591B">
        <w:rPr>
          <w:lang w:val="en-GB"/>
        </w:rPr>
        <w:t xml:space="preserve">was </w:t>
      </w:r>
      <w:r w:rsidR="00AE69B4">
        <w:rPr>
          <w:lang w:val="en-GB"/>
        </w:rPr>
        <w:t xml:space="preserve">applied </w:t>
      </w:r>
      <w:r w:rsidR="00F610D8">
        <w:rPr>
          <w:lang w:val="en-GB"/>
        </w:rPr>
        <w:t xml:space="preserve">subsequently to the interpretation of the Scriptures. </w:t>
      </w:r>
      <w:r w:rsidR="00E343EE">
        <w:rPr>
          <w:lang w:val="en-GB"/>
        </w:rPr>
        <w:t>A</w:t>
      </w:r>
      <w:r w:rsidR="00ED5CB0">
        <w:rPr>
          <w:lang w:val="en-GB"/>
        </w:rPr>
        <w:t>s is the ca</w:t>
      </w:r>
      <w:r w:rsidR="00DC6E24">
        <w:rPr>
          <w:lang w:val="en-GB"/>
        </w:rPr>
        <w:t xml:space="preserve">se </w:t>
      </w:r>
      <w:r w:rsidR="00ED5CB0">
        <w:rPr>
          <w:lang w:val="en-GB"/>
        </w:rPr>
        <w:t xml:space="preserve">with </w:t>
      </w:r>
      <w:r w:rsidR="00C82968">
        <w:rPr>
          <w:lang w:val="en-GB"/>
        </w:rPr>
        <w:t xml:space="preserve">other approaches to interpretation, </w:t>
      </w:r>
      <w:r w:rsidR="00E343EE">
        <w:rPr>
          <w:lang w:val="en-GB"/>
        </w:rPr>
        <w:t xml:space="preserve">then, </w:t>
      </w:r>
      <w:r w:rsidR="00C82968">
        <w:rPr>
          <w:lang w:val="en-GB"/>
        </w:rPr>
        <w:t xml:space="preserve">one has to ask </w:t>
      </w:r>
      <w:r w:rsidR="00FD70EE">
        <w:rPr>
          <w:lang w:val="en-GB"/>
        </w:rPr>
        <w:t xml:space="preserve">whether and </w:t>
      </w:r>
      <w:r w:rsidR="00C82968">
        <w:rPr>
          <w:lang w:val="en-GB"/>
        </w:rPr>
        <w:t>how it fits with the nature of the Scriptures</w:t>
      </w:r>
      <w:r w:rsidR="00FD70EE">
        <w:rPr>
          <w:lang w:val="en-GB"/>
        </w:rPr>
        <w:t>.</w:t>
      </w:r>
      <w:r w:rsidR="000147EF">
        <w:rPr>
          <w:lang w:val="en-GB"/>
        </w:rPr>
        <w:t xml:space="preserve"> </w:t>
      </w:r>
    </w:p>
    <w:p w14:paraId="6D6DD759" w14:textId="67FD38F5" w:rsidR="007219AA" w:rsidRDefault="00CB2FE3" w:rsidP="0065291D">
      <w:pPr>
        <w:rPr>
          <w:lang w:val="en-GB"/>
        </w:rPr>
      </w:pPr>
      <w:r>
        <w:rPr>
          <w:lang w:val="en-GB"/>
        </w:rPr>
        <w:t>I assume that</w:t>
      </w:r>
      <w:r w:rsidR="00E041EC">
        <w:rPr>
          <w:lang w:val="en-GB"/>
        </w:rPr>
        <w:t xml:space="preserve"> the</w:t>
      </w:r>
      <w:r>
        <w:rPr>
          <w:lang w:val="en-GB"/>
        </w:rPr>
        <w:t xml:space="preserve"> </w:t>
      </w:r>
      <w:r w:rsidR="00272954">
        <w:rPr>
          <w:lang w:val="en-GB"/>
        </w:rPr>
        <w:t>Torah</w:t>
      </w:r>
      <w:r>
        <w:rPr>
          <w:lang w:val="en-GB"/>
        </w:rPr>
        <w:t xml:space="preserve"> reached more or less the form in which we have it</w:t>
      </w:r>
      <w:r w:rsidR="00C81F35">
        <w:rPr>
          <w:lang w:val="en-GB"/>
        </w:rPr>
        <w:t xml:space="preserve"> during the late Babylonian or early Persian p</w:t>
      </w:r>
      <w:r w:rsidR="00A823D8">
        <w:rPr>
          <w:lang w:val="en-GB"/>
        </w:rPr>
        <w:t>e</w:t>
      </w:r>
      <w:r w:rsidR="00C81F35">
        <w:rPr>
          <w:lang w:val="en-GB"/>
        </w:rPr>
        <w:t xml:space="preserve">riod, so that it was available </w:t>
      </w:r>
      <w:r w:rsidR="00FA1E5E">
        <w:rPr>
          <w:lang w:val="en-GB"/>
        </w:rPr>
        <w:t xml:space="preserve">for Ezra </w:t>
      </w:r>
      <w:r w:rsidR="00C81F35">
        <w:rPr>
          <w:lang w:val="en-GB"/>
        </w:rPr>
        <w:t>to br</w:t>
      </w:r>
      <w:r w:rsidR="00FA1E5E">
        <w:rPr>
          <w:lang w:val="en-GB"/>
        </w:rPr>
        <w:t>ing it</w:t>
      </w:r>
      <w:r w:rsidR="00C81F35">
        <w:rPr>
          <w:lang w:val="en-GB"/>
        </w:rPr>
        <w:t xml:space="preserve"> to Jerusalem, </w:t>
      </w:r>
      <w:r w:rsidR="00A823D8">
        <w:rPr>
          <w:lang w:val="en-GB"/>
        </w:rPr>
        <w:t xml:space="preserve">but the </w:t>
      </w:r>
      <w:r w:rsidR="0058247A">
        <w:rPr>
          <w:lang w:val="en-GB"/>
        </w:rPr>
        <w:t xml:space="preserve">many slight </w:t>
      </w:r>
      <w:r w:rsidR="00A823D8">
        <w:rPr>
          <w:lang w:val="en-GB"/>
        </w:rPr>
        <w:t xml:space="preserve">differences between the Masoretic Text, the Samaritan Pentateuch, and the </w:t>
      </w:r>
      <w:r w:rsidR="0058247A">
        <w:rPr>
          <w:lang w:val="en-GB"/>
        </w:rPr>
        <w:t>Septuagint suggest that it continued to</w:t>
      </w:r>
      <w:r w:rsidR="001B4A27">
        <w:rPr>
          <w:lang w:val="en-GB"/>
        </w:rPr>
        <w:t xml:space="preserve"> </w:t>
      </w:r>
      <w:r w:rsidR="00C250D3">
        <w:rPr>
          <w:lang w:val="en-GB"/>
        </w:rPr>
        <w:t xml:space="preserve">develop in small ways through the </w:t>
      </w:r>
      <w:r w:rsidR="008E40F8">
        <w:rPr>
          <w:lang w:val="en-GB"/>
        </w:rPr>
        <w:t xml:space="preserve">rest of the </w:t>
      </w:r>
      <w:r w:rsidR="00FD6C52">
        <w:rPr>
          <w:lang w:val="en-GB"/>
        </w:rPr>
        <w:t>Second</w:t>
      </w:r>
      <w:r w:rsidR="008E40F8">
        <w:rPr>
          <w:lang w:val="en-GB"/>
        </w:rPr>
        <w:t xml:space="preserve"> Temple period</w:t>
      </w:r>
      <w:r w:rsidR="00B47209">
        <w:rPr>
          <w:lang w:val="en-GB"/>
        </w:rPr>
        <w:t xml:space="preserve">. While some of this development </w:t>
      </w:r>
      <w:r w:rsidR="00E61EE0">
        <w:rPr>
          <w:lang w:val="en-GB"/>
        </w:rPr>
        <w:t>reflects</w:t>
      </w:r>
      <w:r w:rsidR="00B47209">
        <w:rPr>
          <w:lang w:val="en-GB"/>
        </w:rPr>
        <w:t xml:space="preserve"> accidental </w:t>
      </w:r>
      <w:r w:rsidR="00CF62CA">
        <w:rPr>
          <w:lang w:val="en-GB"/>
        </w:rPr>
        <w:t xml:space="preserve">modification, </w:t>
      </w:r>
      <w:r w:rsidR="00F5312B">
        <w:rPr>
          <w:lang w:val="en-GB"/>
        </w:rPr>
        <w:t>some</w:t>
      </w:r>
      <w:r w:rsidR="00CF62CA">
        <w:rPr>
          <w:lang w:val="en-GB"/>
        </w:rPr>
        <w:t xml:space="preserve"> </w:t>
      </w:r>
      <w:r w:rsidR="002C61F9">
        <w:rPr>
          <w:lang w:val="en-GB"/>
        </w:rPr>
        <w:t xml:space="preserve">looks </w:t>
      </w:r>
      <w:r w:rsidR="00180B75">
        <w:rPr>
          <w:lang w:val="en-GB"/>
        </w:rPr>
        <w:t>intentional</w:t>
      </w:r>
      <w:r w:rsidR="001462D4">
        <w:rPr>
          <w:lang w:val="en-GB"/>
        </w:rPr>
        <w:t xml:space="preserve">. It </w:t>
      </w:r>
      <w:r w:rsidR="00F5312B">
        <w:rPr>
          <w:lang w:val="en-GB"/>
        </w:rPr>
        <w:t>reflect</w:t>
      </w:r>
      <w:r w:rsidR="001462D4">
        <w:rPr>
          <w:lang w:val="en-GB"/>
        </w:rPr>
        <w:t>s</w:t>
      </w:r>
      <w:r w:rsidR="00F5312B">
        <w:rPr>
          <w:lang w:val="en-GB"/>
        </w:rPr>
        <w:t xml:space="preserve"> </w:t>
      </w:r>
      <w:r w:rsidR="00681544">
        <w:rPr>
          <w:lang w:val="en-GB"/>
        </w:rPr>
        <w:t>conscious</w:t>
      </w:r>
      <w:r w:rsidR="00A7602B">
        <w:rPr>
          <w:lang w:val="en-GB"/>
        </w:rPr>
        <w:t xml:space="preserve"> clarification or</w:t>
      </w:r>
      <w:r w:rsidR="00180B75">
        <w:rPr>
          <w:lang w:val="en-GB"/>
        </w:rPr>
        <w:t xml:space="preserve"> </w:t>
      </w:r>
      <w:r w:rsidR="00922032">
        <w:rPr>
          <w:lang w:val="en-GB"/>
        </w:rPr>
        <w:t>application</w:t>
      </w:r>
      <w:r w:rsidR="00FE1D99">
        <w:rPr>
          <w:lang w:val="en-GB"/>
        </w:rPr>
        <w:t xml:space="preserve"> of the text</w:t>
      </w:r>
      <w:r w:rsidR="00C608A5">
        <w:rPr>
          <w:lang w:val="en-GB"/>
        </w:rPr>
        <w:t>,</w:t>
      </w:r>
      <w:r w:rsidR="00FE1D99">
        <w:rPr>
          <w:lang w:val="en-GB"/>
        </w:rPr>
        <w:t xml:space="preserve"> designed to make it </w:t>
      </w:r>
      <w:r w:rsidR="008704C6">
        <w:rPr>
          <w:lang w:val="en-GB"/>
        </w:rPr>
        <w:t xml:space="preserve">more </w:t>
      </w:r>
      <w:r w:rsidR="007B6781">
        <w:rPr>
          <w:lang w:val="en-GB"/>
        </w:rPr>
        <w:t xml:space="preserve">useful </w:t>
      </w:r>
      <w:r w:rsidR="009547F1">
        <w:rPr>
          <w:lang w:val="en-GB"/>
        </w:rPr>
        <w:t xml:space="preserve">and </w:t>
      </w:r>
      <w:r w:rsidR="00FE1D99">
        <w:rPr>
          <w:lang w:val="en-GB"/>
        </w:rPr>
        <w:t xml:space="preserve">more significant </w:t>
      </w:r>
      <w:r w:rsidR="006379C6">
        <w:rPr>
          <w:lang w:val="en-GB"/>
        </w:rPr>
        <w:t>in the settings in which theologian-scribes and their people live</w:t>
      </w:r>
      <w:r w:rsidR="0020190D">
        <w:rPr>
          <w:lang w:val="en-GB"/>
        </w:rPr>
        <w:t>.</w:t>
      </w:r>
      <w:r w:rsidR="00C608A5">
        <w:rPr>
          <w:rStyle w:val="FootnoteReference"/>
          <w:lang w:val="en-GB"/>
        </w:rPr>
        <w:footnoteReference w:id="5"/>
      </w:r>
      <w:r w:rsidR="0020190D">
        <w:rPr>
          <w:lang w:val="en-GB"/>
        </w:rPr>
        <w:t xml:space="preserve"> It thus reflects and seeks to bring out the vitality of the text</w:t>
      </w:r>
      <w:r w:rsidR="008E201F">
        <w:rPr>
          <w:lang w:val="en-GB"/>
        </w:rPr>
        <w:t>.</w:t>
      </w:r>
      <w:r w:rsidR="008E201F">
        <w:rPr>
          <w:rStyle w:val="FootnoteReference"/>
          <w:lang w:val="en-GB"/>
        </w:rPr>
        <w:footnoteReference w:id="6"/>
      </w:r>
      <w:r w:rsidR="00856281">
        <w:rPr>
          <w:lang w:val="en-GB"/>
        </w:rPr>
        <w:t xml:space="preserve"> To put it in ter</w:t>
      </w:r>
      <w:r w:rsidR="00B421F3">
        <w:rPr>
          <w:lang w:val="en-GB"/>
        </w:rPr>
        <w:t>ms</w:t>
      </w:r>
      <w:r w:rsidR="00856281">
        <w:rPr>
          <w:lang w:val="en-GB"/>
        </w:rPr>
        <w:t xml:space="preserve"> </w:t>
      </w:r>
      <w:r w:rsidR="006F262B">
        <w:rPr>
          <w:lang w:val="en-GB"/>
        </w:rPr>
        <w:t>o</w:t>
      </w:r>
      <w:r w:rsidR="00856281">
        <w:rPr>
          <w:lang w:val="en-GB"/>
        </w:rPr>
        <w:t xml:space="preserve">f a New Testament expression, it reflects </w:t>
      </w:r>
      <w:r w:rsidR="004470F3">
        <w:rPr>
          <w:lang w:val="en-GB"/>
        </w:rPr>
        <w:t>the narrative</w:t>
      </w:r>
      <w:r w:rsidR="00856281">
        <w:rPr>
          <w:lang w:val="en-GB"/>
        </w:rPr>
        <w:t xml:space="preserve"> being </w:t>
      </w:r>
      <w:proofErr w:type="spellStart"/>
      <w:r w:rsidR="00856281">
        <w:rPr>
          <w:i/>
          <w:iCs/>
          <w:lang w:val="en-GB"/>
        </w:rPr>
        <w:t>theopneustos</w:t>
      </w:r>
      <w:proofErr w:type="spellEnd"/>
      <w:r w:rsidR="00870730">
        <w:rPr>
          <w:lang w:val="en-GB"/>
        </w:rPr>
        <w:t>, God breathed, and profitable</w:t>
      </w:r>
      <w:r w:rsidR="00F85618">
        <w:rPr>
          <w:lang w:val="en-GB"/>
        </w:rPr>
        <w:t xml:space="preserve"> (2 Tim</w:t>
      </w:r>
      <w:r w:rsidR="00EA6807">
        <w:rPr>
          <w:lang w:val="en-GB"/>
        </w:rPr>
        <w:t xml:space="preserve"> 3:16)</w:t>
      </w:r>
      <w:r w:rsidR="00870730">
        <w:rPr>
          <w:lang w:val="en-GB"/>
        </w:rPr>
        <w:t>.</w:t>
      </w:r>
      <w:r w:rsidR="00FB60D8">
        <w:rPr>
          <w:lang w:val="en-GB"/>
        </w:rPr>
        <w:t xml:space="preserve"> </w:t>
      </w:r>
      <w:r w:rsidR="002E072E">
        <w:rPr>
          <w:lang w:val="en-GB"/>
        </w:rPr>
        <w:t xml:space="preserve">Leviticus </w:t>
      </w:r>
      <w:r w:rsidR="0033772F">
        <w:rPr>
          <w:lang w:val="en-GB"/>
        </w:rPr>
        <w:t>8</w:t>
      </w:r>
      <w:r w:rsidR="00E54DD3">
        <w:rPr>
          <w:lang w:val="en-GB"/>
        </w:rPr>
        <w:t>–</w:t>
      </w:r>
      <w:r w:rsidR="0033772F">
        <w:rPr>
          <w:lang w:val="en-GB"/>
        </w:rPr>
        <w:t xml:space="preserve">10 </w:t>
      </w:r>
      <w:r w:rsidR="00B5762E">
        <w:rPr>
          <w:lang w:val="en-GB"/>
        </w:rPr>
        <w:t xml:space="preserve">thus </w:t>
      </w:r>
      <w:r w:rsidR="0033772F">
        <w:rPr>
          <w:lang w:val="en-GB"/>
        </w:rPr>
        <w:t xml:space="preserve">had a setting in </w:t>
      </w:r>
      <w:r w:rsidR="00EB4009">
        <w:rPr>
          <w:lang w:val="en-GB"/>
        </w:rPr>
        <w:t xml:space="preserve">Second Temple history with </w:t>
      </w:r>
      <w:r w:rsidR="00F753ED">
        <w:rPr>
          <w:lang w:val="en-GB"/>
        </w:rPr>
        <w:t xml:space="preserve">its </w:t>
      </w:r>
      <w:r w:rsidR="0033772F">
        <w:rPr>
          <w:lang w:val="en-GB"/>
        </w:rPr>
        <w:t>various contexts of crisis and conflict</w:t>
      </w:r>
      <w:r w:rsidR="00F753ED">
        <w:rPr>
          <w:lang w:val="en-GB"/>
        </w:rPr>
        <w:t>, as</w:t>
      </w:r>
      <w:r w:rsidR="00C30EC4">
        <w:rPr>
          <w:lang w:val="en-GB"/>
        </w:rPr>
        <w:t xml:space="preserve"> it was read there. </w:t>
      </w:r>
      <w:r w:rsidR="0065291D">
        <w:rPr>
          <w:lang w:val="en-GB"/>
        </w:rPr>
        <w:t>And narrative interpretation can include imagining its being read in those settings.</w:t>
      </w:r>
    </w:p>
    <w:p w14:paraId="588589D9" w14:textId="5A091C75" w:rsidR="009C441A" w:rsidRDefault="00775EDB" w:rsidP="009C441A">
      <w:pPr>
        <w:rPr>
          <w:rFonts w:ascii="AGaramond-Regular" w:hAnsi="AGaramond-Regular" w:cs="AGaramond-Regular"/>
          <w:color w:val="000000"/>
          <w:kern w:val="0"/>
          <w:sz w:val="23"/>
          <w:szCs w:val="23"/>
          <w:lang w:val="en-GB"/>
        </w:rPr>
      </w:pPr>
      <w:r>
        <w:rPr>
          <w:lang w:val="en-GB"/>
        </w:rPr>
        <w:t>While t</w:t>
      </w:r>
      <w:r w:rsidR="009C441A" w:rsidRPr="000B3A61">
        <w:rPr>
          <w:lang w:val="en-GB"/>
        </w:rPr>
        <w:t xml:space="preserve">he direct implication of </w:t>
      </w:r>
      <w:r w:rsidR="009C441A">
        <w:rPr>
          <w:lang w:val="en-GB"/>
        </w:rPr>
        <w:t xml:space="preserve">the </w:t>
      </w:r>
      <w:r w:rsidR="009C441A" w:rsidRPr="000B3A61">
        <w:rPr>
          <w:lang w:val="en-GB"/>
        </w:rPr>
        <w:t>bidding</w:t>
      </w:r>
      <w:r w:rsidR="009C441A">
        <w:rPr>
          <w:lang w:val="en-GB"/>
        </w:rPr>
        <w:t>s in the narrative</w:t>
      </w:r>
      <w:r w:rsidR="009C441A" w:rsidRPr="000B3A61">
        <w:rPr>
          <w:lang w:val="en-GB"/>
        </w:rPr>
        <w:t xml:space="preserve"> is that the community within</w:t>
      </w:r>
      <w:r w:rsidR="00676137">
        <w:rPr>
          <w:lang w:val="en-GB"/>
        </w:rPr>
        <w:t xml:space="preserve"> the</w:t>
      </w:r>
      <w:r w:rsidR="009C441A" w:rsidRPr="000B3A61">
        <w:rPr>
          <w:lang w:val="en-GB"/>
        </w:rPr>
        <w:t xml:space="preserve"> </w:t>
      </w:r>
      <w:r w:rsidR="00631786">
        <w:rPr>
          <w:lang w:val="en-GB"/>
        </w:rPr>
        <w:t>story</w:t>
      </w:r>
      <w:r w:rsidR="009C441A" w:rsidRPr="000B3A61">
        <w:rPr>
          <w:lang w:val="en-GB"/>
        </w:rPr>
        <w:t xml:space="preserve"> should pay attention to what is said and what is going on</w:t>
      </w:r>
      <w:r w:rsidR="00E957AB">
        <w:rPr>
          <w:lang w:val="en-GB"/>
        </w:rPr>
        <w:t xml:space="preserve"> here</w:t>
      </w:r>
      <w:r w:rsidR="009C441A" w:rsidRPr="000B3A61">
        <w:rPr>
          <w:lang w:val="en-GB"/>
        </w:rPr>
        <w:t xml:space="preserve">, the indirect implication is </w:t>
      </w:r>
      <w:r w:rsidR="009C441A">
        <w:rPr>
          <w:lang w:val="en-GB"/>
        </w:rPr>
        <w:t>that</w:t>
      </w:r>
      <w:r w:rsidR="009C441A" w:rsidRPr="000B3A61">
        <w:rPr>
          <w:lang w:val="en-GB"/>
        </w:rPr>
        <w:t xml:space="preserve"> the community </w:t>
      </w:r>
      <w:r w:rsidR="00631786">
        <w:rPr>
          <w:lang w:val="en-GB"/>
        </w:rPr>
        <w:t xml:space="preserve">that </w:t>
      </w:r>
      <w:r w:rsidR="009C441A" w:rsidRPr="000B3A61">
        <w:rPr>
          <w:lang w:val="en-GB"/>
        </w:rPr>
        <w:t>subsequently listen</w:t>
      </w:r>
      <w:r w:rsidR="00631786">
        <w:rPr>
          <w:lang w:val="en-GB"/>
        </w:rPr>
        <w:t>s</w:t>
      </w:r>
      <w:r w:rsidR="009C441A" w:rsidRPr="000B3A61">
        <w:rPr>
          <w:lang w:val="en-GB"/>
        </w:rPr>
        <w:t xml:space="preserve"> to the Torah </w:t>
      </w:r>
      <w:r w:rsidR="009C441A">
        <w:rPr>
          <w:lang w:val="en-GB"/>
        </w:rPr>
        <w:t>should</w:t>
      </w:r>
      <w:r w:rsidR="009C441A" w:rsidRPr="000B3A61">
        <w:rPr>
          <w:lang w:val="en-GB"/>
        </w:rPr>
        <w:t xml:space="preserve"> pay attention to what is going on. </w:t>
      </w:r>
      <w:r w:rsidR="009C441A" w:rsidRPr="000B3A61">
        <w:rPr>
          <w:rFonts w:ascii="AGaramond-Regular" w:hAnsi="AGaramond-Regular" w:cs="AGaramond-Regular"/>
          <w:color w:val="000000"/>
          <w:kern w:val="0"/>
          <w:sz w:val="23"/>
          <w:szCs w:val="23"/>
          <w:lang w:val="en-GB"/>
        </w:rPr>
        <w:t xml:space="preserve">And </w:t>
      </w:r>
      <w:r w:rsidR="009C441A" w:rsidRPr="000B3A61">
        <w:rPr>
          <w:rFonts w:ascii="AGaramond-Regular" w:hAnsi="AGaramond-Regular" w:cs="AGaramond-Regular"/>
          <w:color w:val="000000"/>
          <w:kern w:val="0"/>
          <w:sz w:val="23"/>
          <w:szCs w:val="23"/>
          <w:lang w:val="en-GB"/>
        </w:rPr>
        <w:lastRenderedPageBreak/>
        <w:t xml:space="preserve">asking how an audience might be impacted by the story Leviticus tells might be </w:t>
      </w:r>
      <w:r w:rsidR="009C441A">
        <w:rPr>
          <w:rFonts w:ascii="AGaramond-Regular" w:hAnsi="AGaramond-Regular" w:cs="AGaramond-Regular"/>
          <w:color w:val="000000"/>
          <w:kern w:val="0"/>
          <w:sz w:val="23"/>
          <w:szCs w:val="23"/>
          <w:lang w:val="en-GB"/>
        </w:rPr>
        <w:t xml:space="preserve">a </w:t>
      </w:r>
      <w:r w:rsidR="009C441A" w:rsidRPr="000B3A61">
        <w:rPr>
          <w:rFonts w:ascii="AGaramond-Regular" w:hAnsi="AGaramond-Regular" w:cs="AGaramond-Regular"/>
          <w:color w:val="000000"/>
          <w:kern w:val="0"/>
          <w:sz w:val="23"/>
          <w:szCs w:val="23"/>
          <w:lang w:val="en-GB"/>
        </w:rPr>
        <w:t xml:space="preserve">more feasible </w:t>
      </w:r>
      <w:r w:rsidR="009C441A">
        <w:rPr>
          <w:rFonts w:ascii="AGaramond-Regular" w:hAnsi="AGaramond-Regular" w:cs="AGaramond-Regular"/>
          <w:color w:val="000000"/>
          <w:kern w:val="0"/>
          <w:sz w:val="23"/>
          <w:szCs w:val="23"/>
          <w:lang w:val="en-GB"/>
        </w:rPr>
        <w:t xml:space="preserve">aim </w:t>
      </w:r>
      <w:r w:rsidR="009C441A" w:rsidRPr="000B3A61">
        <w:rPr>
          <w:rFonts w:ascii="AGaramond-Regular" w:hAnsi="AGaramond-Regular" w:cs="AGaramond-Regular"/>
          <w:color w:val="000000"/>
          <w:kern w:val="0"/>
          <w:sz w:val="23"/>
          <w:szCs w:val="23"/>
          <w:lang w:val="en-GB"/>
        </w:rPr>
        <w:t xml:space="preserve">than aiming to see into the mind of its author, </w:t>
      </w:r>
      <w:r w:rsidR="00E957AB">
        <w:rPr>
          <w:rFonts w:ascii="AGaramond-Regular" w:hAnsi="AGaramond-Regular" w:cs="AGaramond-Regular"/>
          <w:color w:val="000000"/>
          <w:kern w:val="0"/>
          <w:sz w:val="23"/>
          <w:szCs w:val="23"/>
          <w:lang w:val="en-GB"/>
        </w:rPr>
        <w:t xml:space="preserve">on </w:t>
      </w:r>
      <w:r w:rsidR="009C441A" w:rsidRPr="000B3A61">
        <w:rPr>
          <w:rFonts w:ascii="AGaramond-Regular" w:hAnsi="AGaramond-Regular" w:cs="AGaramond-Regular"/>
          <w:color w:val="000000"/>
          <w:kern w:val="0"/>
          <w:sz w:val="23"/>
          <w:szCs w:val="23"/>
          <w:lang w:val="en-GB"/>
        </w:rPr>
        <w:t>which interpretation often focuses more.</w:t>
      </w:r>
    </w:p>
    <w:p w14:paraId="247C5960" w14:textId="571B46EE" w:rsidR="00DD7C9A" w:rsidRDefault="00F53299" w:rsidP="00DD7C9A">
      <w:pPr>
        <w:rPr>
          <w:lang w:val="en-GB"/>
        </w:rPr>
      </w:pPr>
      <w:r>
        <w:rPr>
          <w:lang w:val="en-GB"/>
        </w:rPr>
        <w:t>A</w:t>
      </w:r>
      <w:r w:rsidR="005B7B06">
        <w:rPr>
          <w:lang w:val="en-GB"/>
        </w:rPr>
        <w:t>longside reception history,</w:t>
      </w:r>
      <w:r w:rsidR="00253A78">
        <w:rPr>
          <w:lang w:val="en-GB"/>
        </w:rPr>
        <w:t xml:space="preserve"> one could note the development of postcolon</w:t>
      </w:r>
      <w:r w:rsidR="00D25074">
        <w:rPr>
          <w:lang w:val="en-GB"/>
        </w:rPr>
        <w:t>i</w:t>
      </w:r>
      <w:r w:rsidR="00253A78">
        <w:rPr>
          <w:lang w:val="en-GB"/>
        </w:rPr>
        <w:t>al criticism</w:t>
      </w:r>
      <w:r w:rsidR="00DD7C9A">
        <w:rPr>
          <w:lang w:val="en-GB"/>
        </w:rPr>
        <w:t xml:space="preserve">, and any period </w:t>
      </w:r>
      <w:r w:rsidR="00D23D63">
        <w:rPr>
          <w:lang w:val="en-GB"/>
        </w:rPr>
        <w:t>that saw</w:t>
      </w:r>
      <w:r w:rsidR="00DD7C9A">
        <w:rPr>
          <w:lang w:val="en-GB"/>
        </w:rPr>
        <w:t xml:space="preserve"> the development of Leviticus 8 – 10 </w:t>
      </w:r>
      <w:r w:rsidR="00D23D63">
        <w:rPr>
          <w:lang w:val="en-GB"/>
        </w:rPr>
        <w:t>was</w:t>
      </w:r>
      <w:r w:rsidR="00DD7C9A">
        <w:rPr>
          <w:lang w:val="en-GB"/>
        </w:rPr>
        <w:t xml:space="preserve"> </w:t>
      </w:r>
      <w:r w:rsidR="00F02519">
        <w:rPr>
          <w:lang w:val="en-GB"/>
        </w:rPr>
        <w:t>a tim</w:t>
      </w:r>
      <w:r w:rsidR="00DD7C9A">
        <w:rPr>
          <w:lang w:val="en-GB"/>
        </w:rPr>
        <w:t xml:space="preserve">e </w:t>
      </w:r>
      <w:r w:rsidR="008A4FCF">
        <w:rPr>
          <w:lang w:val="en-GB"/>
        </w:rPr>
        <w:t>when</w:t>
      </w:r>
      <w:r w:rsidR="00DD7C9A">
        <w:rPr>
          <w:lang w:val="en-GB"/>
        </w:rPr>
        <w:t xml:space="preserve"> Israel or Judah was a quasi-colonial entity living under the overlordship of an imperial power. </w:t>
      </w:r>
      <w:r w:rsidR="004817A9">
        <w:rPr>
          <w:lang w:val="en-GB"/>
        </w:rPr>
        <w:t>I</w:t>
      </w:r>
      <w:r w:rsidR="00DD7C9A">
        <w:rPr>
          <w:lang w:val="en-GB"/>
        </w:rPr>
        <w:t xml:space="preserve">ts possible freedom to serve Yahweh or the challenge to it to do </w:t>
      </w:r>
      <w:r w:rsidR="008A4FCF">
        <w:rPr>
          <w:lang w:val="en-GB"/>
        </w:rPr>
        <w:t>was</w:t>
      </w:r>
      <w:r w:rsidR="00DD7C9A">
        <w:rPr>
          <w:lang w:val="en-GB"/>
        </w:rPr>
        <w:t xml:space="preserve"> </w:t>
      </w:r>
      <w:r w:rsidR="00C44654">
        <w:rPr>
          <w:lang w:val="en-GB"/>
        </w:rPr>
        <w:t xml:space="preserve">then </w:t>
      </w:r>
      <w:r w:rsidR="00DD7C9A">
        <w:rPr>
          <w:lang w:val="en-GB"/>
        </w:rPr>
        <w:t xml:space="preserve">a significant feature of the setting in which </w:t>
      </w:r>
      <w:r w:rsidR="00AC26E6">
        <w:rPr>
          <w:lang w:val="en-GB"/>
        </w:rPr>
        <w:t xml:space="preserve">the story would be read. </w:t>
      </w:r>
      <w:r w:rsidR="00CB2E90">
        <w:rPr>
          <w:lang w:val="en-GB"/>
        </w:rPr>
        <w:t xml:space="preserve">On the other hand, the authority of priesthood over </w:t>
      </w:r>
      <w:r w:rsidR="00340ED2">
        <w:rPr>
          <w:lang w:val="en-GB"/>
        </w:rPr>
        <w:t>people might itself be seen as quasi-imperial</w:t>
      </w:r>
      <w:r w:rsidR="00FF1B22">
        <w:rPr>
          <w:lang w:val="en-GB"/>
        </w:rPr>
        <w:t>. The</w:t>
      </w:r>
      <w:r w:rsidR="00803201">
        <w:rPr>
          <w:lang w:val="en-GB"/>
        </w:rPr>
        <w:t>se</w:t>
      </w:r>
      <w:r w:rsidR="00FF1B22">
        <w:rPr>
          <w:lang w:val="en-GB"/>
        </w:rPr>
        <w:t xml:space="preserve"> alternative possibilities parallel th</w:t>
      </w:r>
      <w:r w:rsidR="006457FE">
        <w:rPr>
          <w:lang w:val="en-GB"/>
        </w:rPr>
        <w:t>e</w:t>
      </w:r>
      <w:r w:rsidR="00FF1B22">
        <w:rPr>
          <w:lang w:val="en-GB"/>
        </w:rPr>
        <w:t xml:space="preserve"> two readings of the narrative as </w:t>
      </w:r>
      <w:r w:rsidR="00152E55">
        <w:rPr>
          <w:lang w:val="en-GB"/>
        </w:rPr>
        <w:t>pro-</w:t>
      </w:r>
      <w:proofErr w:type="spellStart"/>
      <w:r w:rsidR="00152E55">
        <w:rPr>
          <w:lang w:val="en-GB"/>
        </w:rPr>
        <w:t>Aaronide</w:t>
      </w:r>
      <w:proofErr w:type="spellEnd"/>
      <w:r w:rsidR="00152E55">
        <w:rPr>
          <w:lang w:val="en-GB"/>
        </w:rPr>
        <w:t xml:space="preserve"> or pro-</w:t>
      </w:r>
      <w:proofErr w:type="spellStart"/>
      <w:r w:rsidR="00152E55">
        <w:rPr>
          <w:lang w:val="en-GB"/>
        </w:rPr>
        <w:t>Zadoqite</w:t>
      </w:r>
      <w:proofErr w:type="spellEnd"/>
      <w:r w:rsidR="00152E55">
        <w:rPr>
          <w:lang w:val="en-GB"/>
        </w:rPr>
        <w:t>, with the disadvantage noted above</w:t>
      </w:r>
      <w:r w:rsidR="006457FE">
        <w:rPr>
          <w:lang w:val="en-GB"/>
        </w:rPr>
        <w:t xml:space="preserve">, that the possibility of contrasting readings makes it difficult to </w:t>
      </w:r>
      <w:r w:rsidR="00A42EFF">
        <w:rPr>
          <w:lang w:val="en-GB"/>
        </w:rPr>
        <w:t>place reliance on either.</w:t>
      </w:r>
    </w:p>
    <w:p w14:paraId="1CDE0CD7" w14:textId="77777777" w:rsidR="008A1728" w:rsidRPr="000B3A61" w:rsidRDefault="008A1728" w:rsidP="008A1728">
      <w:pPr>
        <w:pStyle w:val="Heading2"/>
        <w:numPr>
          <w:ilvl w:val="0"/>
          <w:numId w:val="1"/>
        </w:numPr>
        <w:rPr>
          <w:lang w:val="en-GB"/>
        </w:rPr>
      </w:pPr>
      <w:r w:rsidRPr="000B3A61">
        <w:rPr>
          <w:lang w:val="en-GB"/>
        </w:rPr>
        <w:t>Point of View</w:t>
      </w:r>
    </w:p>
    <w:p w14:paraId="41DBE7D3" w14:textId="4FC1981B" w:rsidR="00D6155E" w:rsidRDefault="00604B63" w:rsidP="006C41F4">
      <w:pPr>
        <w:rPr>
          <w:lang w:val="en-GB"/>
        </w:rPr>
      </w:pPr>
      <w:r>
        <w:rPr>
          <w:lang w:val="en-GB"/>
        </w:rPr>
        <w:t xml:space="preserve">The historical-critical </w:t>
      </w:r>
      <w:r w:rsidR="00387DF8">
        <w:rPr>
          <w:lang w:val="en-GB"/>
        </w:rPr>
        <w:t xml:space="preserve">version of the </w:t>
      </w:r>
      <w:r>
        <w:rPr>
          <w:lang w:val="en-GB"/>
        </w:rPr>
        <w:t>question about setting compares with</w:t>
      </w:r>
      <w:r w:rsidRPr="000B3A61">
        <w:rPr>
          <w:lang w:val="en-GB"/>
        </w:rPr>
        <w:t xml:space="preserve"> another classic </w:t>
      </w:r>
      <w:r>
        <w:rPr>
          <w:lang w:val="en-GB"/>
        </w:rPr>
        <w:t>category in</w:t>
      </w:r>
      <w:r w:rsidRPr="000B3A61">
        <w:rPr>
          <w:lang w:val="en-GB"/>
        </w:rPr>
        <w:t xml:space="preserve"> narrative interpretation</w:t>
      </w:r>
      <w:r w:rsidR="008057DE">
        <w:rPr>
          <w:lang w:val="en-GB"/>
        </w:rPr>
        <w:t>. What is</w:t>
      </w:r>
      <w:r w:rsidRPr="000B3A61">
        <w:rPr>
          <w:lang w:val="en-GB"/>
        </w:rPr>
        <w:t xml:space="preserve"> the point of view from which the story is told</w:t>
      </w:r>
      <w:r w:rsidR="00B649AC">
        <w:rPr>
          <w:lang w:val="en-GB"/>
        </w:rPr>
        <w:t>?</w:t>
      </w:r>
      <w:r w:rsidR="00954795">
        <w:rPr>
          <w:lang w:val="en-GB"/>
        </w:rPr>
        <w:t xml:space="preserve"> </w:t>
      </w:r>
      <w:r w:rsidR="00B255EF">
        <w:rPr>
          <w:lang w:val="en-GB"/>
        </w:rPr>
        <w:t xml:space="preserve">The </w:t>
      </w:r>
      <w:r w:rsidR="00AF2E43">
        <w:rPr>
          <w:lang w:val="en-GB"/>
        </w:rPr>
        <w:t xml:space="preserve">general </w:t>
      </w:r>
      <w:r w:rsidR="00B255EF">
        <w:rPr>
          <w:lang w:val="en-GB"/>
        </w:rPr>
        <w:t xml:space="preserve">nature of Leviticus suggests that it was composed by </w:t>
      </w:r>
      <w:r w:rsidR="00E25AEB">
        <w:rPr>
          <w:lang w:val="en-GB"/>
        </w:rPr>
        <w:t>Israelite</w:t>
      </w:r>
      <w:r w:rsidR="00B255EF">
        <w:rPr>
          <w:lang w:val="en-GB"/>
        </w:rPr>
        <w:t xml:space="preserve"> theologian-scribe</w:t>
      </w:r>
      <w:r w:rsidR="00883133">
        <w:rPr>
          <w:lang w:val="en-GB"/>
        </w:rPr>
        <w:t>s</w:t>
      </w:r>
      <w:r w:rsidR="00753C44">
        <w:rPr>
          <w:lang w:val="en-GB"/>
        </w:rPr>
        <w:t>,</w:t>
      </w:r>
      <w:r w:rsidR="00C936A2">
        <w:rPr>
          <w:lang w:val="en-GB"/>
        </w:rPr>
        <w:t xml:space="preserve"> who w</w:t>
      </w:r>
      <w:r w:rsidR="00D6155E">
        <w:rPr>
          <w:lang w:val="en-GB"/>
        </w:rPr>
        <w:t>ere</w:t>
      </w:r>
      <w:r w:rsidR="00C936A2">
        <w:rPr>
          <w:lang w:val="en-GB"/>
        </w:rPr>
        <w:t xml:space="preserve"> committed to Yahweh and to Israel</w:t>
      </w:r>
      <w:r w:rsidR="00AF2E43">
        <w:rPr>
          <w:lang w:val="en-GB"/>
        </w:rPr>
        <w:t xml:space="preserve">, </w:t>
      </w:r>
      <w:r w:rsidR="00C936A2">
        <w:rPr>
          <w:lang w:val="en-GB"/>
        </w:rPr>
        <w:t xml:space="preserve">who thought theologically, who </w:t>
      </w:r>
      <w:r w:rsidR="00753C44">
        <w:rPr>
          <w:lang w:val="en-GB"/>
        </w:rPr>
        <w:t>wanted Israel to live Yahweh’s way</w:t>
      </w:r>
      <w:r w:rsidR="0051467F">
        <w:rPr>
          <w:lang w:val="en-GB"/>
        </w:rPr>
        <w:t xml:space="preserve">, and who believed that the priesthood had a key role </w:t>
      </w:r>
      <w:r w:rsidR="008057DE">
        <w:rPr>
          <w:lang w:val="en-GB"/>
        </w:rPr>
        <w:t xml:space="preserve">in encouraging </w:t>
      </w:r>
      <w:r w:rsidR="00B649AC">
        <w:rPr>
          <w:lang w:val="en-GB"/>
        </w:rPr>
        <w:t>Israel’s</w:t>
      </w:r>
      <w:r w:rsidR="008057DE">
        <w:rPr>
          <w:lang w:val="en-GB"/>
        </w:rPr>
        <w:t xml:space="preserve"> commitment.</w:t>
      </w:r>
      <w:r w:rsidR="006C41F4">
        <w:rPr>
          <w:lang w:val="en-GB"/>
        </w:rPr>
        <w:t xml:space="preserve"> </w:t>
      </w:r>
      <w:r w:rsidR="00E83990" w:rsidRPr="000B3A61">
        <w:rPr>
          <w:lang w:val="en-GB"/>
        </w:rPr>
        <w:t>The</w:t>
      </w:r>
      <w:r w:rsidR="00F80589">
        <w:rPr>
          <w:lang w:val="en-GB"/>
        </w:rPr>
        <w:t>y</w:t>
      </w:r>
      <w:r w:rsidR="00E83990" w:rsidRPr="000B3A61">
        <w:rPr>
          <w:lang w:val="en-GB"/>
        </w:rPr>
        <w:t xml:space="preserve"> work in a way </w:t>
      </w:r>
      <w:r w:rsidR="00E83990">
        <w:rPr>
          <w:lang w:val="en-GB"/>
        </w:rPr>
        <w:t xml:space="preserve">that could </w:t>
      </w:r>
      <w:r w:rsidR="00303467">
        <w:rPr>
          <w:lang w:val="en-GB"/>
        </w:rPr>
        <w:t>encourage an audience</w:t>
      </w:r>
      <w:r w:rsidR="00E83990">
        <w:rPr>
          <w:lang w:val="en-GB"/>
        </w:rPr>
        <w:t xml:space="preserve"> </w:t>
      </w:r>
      <w:r w:rsidR="00F80589">
        <w:rPr>
          <w:lang w:val="en-GB"/>
        </w:rPr>
        <w:t xml:space="preserve">to </w:t>
      </w:r>
      <w:r w:rsidR="00E83990">
        <w:rPr>
          <w:lang w:val="en-GB"/>
        </w:rPr>
        <w:t>ask questions such as</w:t>
      </w:r>
      <w:r w:rsidR="00E83990" w:rsidRPr="000B3A61">
        <w:rPr>
          <w:rFonts w:ascii="AGaramond-Regular" w:hAnsi="AGaramond-Regular" w:cs="AGaramond-Regular"/>
          <w:color w:val="000000"/>
          <w:kern w:val="0"/>
          <w:sz w:val="23"/>
          <w:szCs w:val="23"/>
          <w:lang w:val="en-GB"/>
        </w:rPr>
        <w:t xml:space="preserve">, </w:t>
      </w:r>
      <w:r w:rsidR="00E83990">
        <w:rPr>
          <w:rFonts w:ascii="AGaramond-Regular" w:hAnsi="AGaramond-Regular" w:cs="AGaramond-Regular"/>
          <w:color w:val="000000"/>
          <w:kern w:val="0"/>
          <w:sz w:val="23"/>
          <w:szCs w:val="23"/>
          <w:lang w:val="en-GB"/>
        </w:rPr>
        <w:t>‘</w:t>
      </w:r>
      <w:r w:rsidR="00E83990" w:rsidRPr="000B3A61">
        <w:rPr>
          <w:rFonts w:ascii="AGaramond-Regular" w:hAnsi="AGaramond-Regular" w:cs="AGaramond-Regular"/>
          <w:color w:val="000000"/>
          <w:kern w:val="0"/>
          <w:sz w:val="23"/>
          <w:szCs w:val="23"/>
          <w:lang w:val="en-GB"/>
        </w:rPr>
        <w:t>Who is trying to persuade whom of what here</w:t>
      </w:r>
      <w:r w:rsidR="00E83990">
        <w:rPr>
          <w:rFonts w:ascii="AGaramond-Regular" w:hAnsi="AGaramond-Regular" w:cs="AGaramond-Regular"/>
          <w:color w:val="000000"/>
          <w:kern w:val="0"/>
          <w:sz w:val="23"/>
          <w:szCs w:val="23"/>
          <w:lang w:val="en-GB"/>
        </w:rPr>
        <w:t>?</w:t>
      </w:r>
      <w:r w:rsidR="00E83990" w:rsidRPr="000B3A61">
        <w:rPr>
          <w:rFonts w:ascii="AGaramond-Regular" w:hAnsi="AGaramond-Regular" w:cs="AGaramond-Regular"/>
          <w:color w:val="000000"/>
          <w:kern w:val="0"/>
          <w:sz w:val="23"/>
          <w:szCs w:val="23"/>
          <w:lang w:val="en-GB"/>
        </w:rPr>
        <w:t xml:space="preserve"> Who is being addressed? Who is addressing them?</w:t>
      </w:r>
      <w:r w:rsidR="00E83990">
        <w:rPr>
          <w:rFonts w:ascii="AGaramond-Regular" w:hAnsi="AGaramond-Regular" w:cs="AGaramond-Regular"/>
          <w:color w:val="000000"/>
          <w:kern w:val="0"/>
          <w:sz w:val="23"/>
          <w:szCs w:val="23"/>
          <w:lang w:val="en-GB"/>
        </w:rPr>
        <w:t xml:space="preserve"> A</w:t>
      </w:r>
      <w:r w:rsidR="00E83990" w:rsidRPr="000B3A61">
        <w:rPr>
          <w:rFonts w:ascii="AGaramond-Regular" w:hAnsi="AGaramond-Regular" w:cs="AGaramond-Regular"/>
          <w:color w:val="000000"/>
          <w:kern w:val="0"/>
          <w:sz w:val="23"/>
          <w:szCs w:val="23"/>
          <w:lang w:val="en-GB"/>
        </w:rPr>
        <w:t xml:space="preserve">nd </w:t>
      </w:r>
      <w:r w:rsidR="00E83990">
        <w:rPr>
          <w:rFonts w:ascii="AGaramond-Regular" w:hAnsi="AGaramond-Regular" w:cs="AGaramond-Regular"/>
          <w:color w:val="000000"/>
          <w:kern w:val="0"/>
          <w:sz w:val="23"/>
          <w:szCs w:val="23"/>
          <w:lang w:val="en-GB"/>
        </w:rPr>
        <w:t>w</w:t>
      </w:r>
      <w:r w:rsidR="00E83990" w:rsidRPr="000B3A61">
        <w:rPr>
          <w:rFonts w:ascii="AGaramond-Regular" w:hAnsi="AGaramond-Regular" w:cs="AGaramond-Regular"/>
          <w:color w:val="000000"/>
          <w:kern w:val="0"/>
          <w:sz w:val="23"/>
          <w:szCs w:val="23"/>
          <w:lang w:val="en-GB"/>
        </w:rPr>
        <w:t>hy?</w:t>
      </w:r>
      <w:r w:rsidR="00E83990" w:rsidRPr="000B3A61">
        <w:rPr>
          <w:rStyle w:val="FootnoteReference"/>
          <w:rFonts w:ascii="AGaramond-Regular" w:hAnsi="AGaramond-Regular" w:cs="AGaramond-Regular"/>
          <w:color w:val="000000"/>
          <w:kern w:val="0"/>
          <w:sz w:val="23"/>
          <w:szCs w:val="23"/>
          <w:lang w:val="en-GB"/>
        </w:rPr>
        <w:footnoteReference w:id="7"/>
      </w:r>
    </w:p>
    <w:p w14:paraId="7E47ED28" w14:textId="3ABD7FD2" w:rsidR="00D97AF0" w:rsidRPr="000B3A61" w:rsidRDefault="007134AB" w:rsidP="00D6155E">
      <w:pPr>
        <w:rPr>
          <w:lang w:val="en-GB"/>
        </w:rPr>
      </w:pPr>
      <w:r>
        <w:rPr>
          <w:lang w:val="en-GB"/>
        </w:rPr>
        <w:t>W</w:t>
      </w:r>
      <w:r w:rsidR="00536F49">
        <w:rPr>
          <w:lang w:val="en-GB"/>
        </w:rPr>
        <w:t xml:space="preserve">hat </w:t>
      </w:r>
      <w:r w:rsidR="001516EB">
        <w:rPr>
          <w:lang w:val="en-GB"/>
        </w:rPr>
        <w:t xml:space="preserve">does the story suggest </w:t>
      </w:r>
      <w:r w:rsidR="006C41F4">
        <w:rPr>
          <w:lang w:val="en-GB"/>
        </w:rPr>
        <w:t xml:space="preserve">more specifically </w:t>
      </w:r>
      <w:r w:rsidR="00536F49">
        <w:rPr>
          <w:lang w:val="en-GB"/>
        </w:rPr>
        <w:t xml:space="preserve">about </w:t>
      </w:r>
      <w:r w:rsidR="006C41F4">
        <w:rPr>
          <w:lang w:val="en-GB"/>
        </w:rPr>
        <w:t>its</w:t>
      </w:r>
      <w:r w:rsidR="008D243A">
        <w:rPr>
          <w:lang w:val="en-GB"/>
        </w:rPr>
        <w:t xml:space="preserve"> </w:t>
      </w:r>
      <w:r w:rsidR="00536F49">
        <w:rPr>
          <w:lang w:val="en-GB"/>
        </w:rPr>
        <w:t>point of view</w:t>
      </w:r>
      <w:r w:rsidR="00E3075A">
        <w:rPr>
          <w:lang w:val="en-GB"/>
        </w:rPr>
        <w:t xml:space="preserve">? </w:t>
      </w:r>
      <w:r w:rsidR="00AC1B1B">
        <w:rPr>
          <w:lang w:val="en-GB"/>
        </w:rPr>
        <w:t>It</w:t>
      </w:r>
      <w:r w:rsidR="008432F5" w:rsidRPr="000B3A61">
        <w:rPr>
          <w:lang w:val="en-GB"/>
        </w:rPr>
        <w:t xml:space="preserve"> </w:t>
      </w:r>
      <w:r>
        <w:rPr>
          <w:lang w:val="en-GB"/>
        </w:rPr>
        <w:t>speaks in</w:t>
      </w:r>
      <w:r w:rsidR="008432F5" w:rsidRPr="000B3A61">
        <w:rPr>
          <w:lang w:val="en-GB"/>
        </w:rPr>
        <w:t xml:space="preserve"> the third person, </w:t>
      </w:r>
      <w:r w:rsidR="00CC0E39" w:rsidRPr="000B3A61">
        <w:rPr>
          <w:lang w:val="en-GB"/>
        </w:rPr>
        <w:t xml:space="preserve">and </w:t>
      </w:r>
      <w:r w:rsidR="00FA2612" w:rsidRPr="000B3A61">
        <w:rPr>
          <w:lang w:val="en-GB"/>
        </w:rPr>
        <w:t xml:space="preserve">thus presumably </w:t>
      </w:r>
      <w:r w:rsidR="00103653">
        <w:rPr>
          <w:lang w:val="en-GB"/>
        </w:rPr>
        <w:t xml:space="preserve">the </w:t>
      </w:r>
      <w:r w:rsidR="00E84F71">
        <w:rPr>
          <w:lang w:val="en-GB"/>
        </w:rPr>
        <w:t>narrator</w:t>
      </w:r>
      <w:r w:rsidR="00103653">
        <w:rPr>
          <w:lang w:val="en-GB"/>
        </w:rPr>
        <w:t xml:space="preserve"> is not</w:t>
      </w:r>
      <w:r w:rsidR="008432F5" w:rsidRPr="000B3A61">
        <w:rPr>
          <w:lang w:val="en-GB"/>
        </w:rPr>
        <w:t xml:space="preserve"> someone such as Moses or Aaron</w:t>
      </w:r>
      <w:r w:rsidR="006C1158" w:rsidRPr="000B3A61">
        <w:rPr>
          <w:lang w:val="en-GB"/>
        </w:rPr>
        <w:t>,</w:t>
      </w:r>
      <w:r w:rsidR="008432F5" w:rsidRPr="000B3A61">
        <w:rPr>
          <w:lang w:val="en-GB"/>
        </w:rPr>
        <w:t xml:space="preserve"> who would </w:t>
      </w:r>
      <w:r w:rsidR="006F153A">
        <w:rPr>
          <w:lang w:val="en-GB"/>
        </w:rPr>
        <w:t xml:space="preserve">likely </w:t>
      </w:r>
      <w:r w:rsidR="008432F5" w:rsidRPr="000B3A61">
        <w:rPr>
          <w:lang w:val="en-GB"/>
        </w:rPr>
        <w:t xml:space="preserve">speak as </w:t>
      </w:r>
      <w:r w:rsidR="00A1732C">
        <w:rPr>
          <w:lang w:val="en-GB"/>
        </w:rPr>
        <w:t>‘</w:t>
      </w:r>
      <w:r w:rsidR="008432F5" w:rsidRPr="000B3A61">
        <w:rPr>
          <w:lang w:val="en-GB"/>
        </w:rPr>
        <w:t>I</w:t>
      </w:r>
      <w:r w:rsidR="00A1732C">
        <w:rPr>
          <w:lang w:val="en-GB"/>
        </w:rPr>
        <w:t>’</w:t>
      </w:r>
      <w:r w:rsidR="004E3F13">
        <w:rPr>
          <w:lang w:val="en-GB"/>
        </w:rPr>
        <w:t>.</w:t>
      </w:r>
      <w:r w:rsidR="008432F5" w:rsidRPr="000B3A61">
        <w:rPr>
          <w:lang w:val="en-GB"/>
        </w:rPr>
        <w:t xml:space="preserve"> But we </w:t>
      </w:r>
      <w:r w:rsidR="00CC0E39" w:rsidRPr="000B3A61">
        <w:rPr>
          <w:lang w:val="en-GB"/>
        </w:rPr>
        <w:t xml:space="preserve">never </w:t>
      </w:r>
      <w:r w:rsidR="008432F5" w:rsidRPr="000B3A61">
        <w:rPr>
          <w:lang w:val="en-GB"/>
        </w:rPr>
        <w:t>discover who is the narrator,</w:t>
      </w:r>
      <w:r w:rsidR="00C80480">
        <w:rPr>
          <w:lang w:val="en-GB"/>
        </w:rPr>
        <w:t xml:space="preserve"> any more than who is the author stand</w:t>
      </w:r>
      <w:r w:rsidR="00A87D46">
        <w:rPr>
          <w:lang w:val="en-GB"/>
        </w:rPr>
        <w:t>ing</w:t>
      </w:r>
      <w:r w:rsidR="00C80480">
        <w:rPr>
          <w:lang w:val="en-GB"/>
        </w:rPr>
        <w:t xml:space="preserve"> behind the narrator,</w:t>
      </w:r>
      <w:r w:rsidR="008432F5" w:rsidRPr="000B3A61">
        <w:rPr>
          <w:lang w:val="en-GB"/>
        </w:rPr>
        <w:t xml:space="preserve"> as we do not of the </w:t>
      </w:r>
      <w:r w:rsidR="00225F2D">
        <w:rPr>
          <w:lang w:val="en-GB"/>
        </w:rPr>
        <w:t>wid</w:t>
      </w:r>
      <w:r w:rsidR="008432F5" w:rsidRPr="000B3A61">
        <w:rPr>
          <w:lang w:val="en-GB"/>
        </w:rPr>
        <w:t>er narrative</w:t>
      </w:r>
      <w:r w:rsidR="00004B10" w:rsidRPr="000B3A61">
        <w:rPr>
          <w:lang w:val="en-GB"/>
        </w:rPr>
        <w:t xml:space="preserve"> in Genesis to Kings</w:t>
      </w:r>
      <w:r w:rsidR="008432F5" w:rsidRPr="000B3A61">
        <w:rPr>
          <w:lang w:val="en-GB"/>
        </w:rPr>
        <w:t xml:space="preserve">. </w:t>
      </w:r>
      <w:r w:rsidR="00004B10" w:rsidRPr="000B3A61">
        <w:rPr>
          <w:lang w:val="en-GB"/>
        </w:rPr>
        <w:t>The narrator</w:t>
      </w:r>
      <w:r w:rsidR="008432F5" w:rsidRPr="000B3A61">
        <w:rPr>
          <w:lang w:val="en-GB"/>
        </w:rPr>
        <w:t xml:space="preserve"> speaks like someone who was there </w:t>
      </w:r>
      <w:r w:rsidR="001776B4">
        <w:rPr>
          <w:lang w:val="en-GB"/>
        </w:rPr>
        <w:t>when the events happened</w:t>
      </w:r>
      <w:r w:rsidR="000E1A35">
        <w:rPr>
          <w:lang w:val="en-GB"/>
        </w:rPr>
        <w:t xml:space="preserve">, </w:t>
      </w:r>
      <w:r w:rsidR="008432F5" w:rsidRPr="000B3A61">
        <w:rPr>
          <w:lang w:val="en-GB"/>
        </w:rPr>
        <w:t xml:space="preserve">and </w:t>
      </w:r>
      <w:r w:rsidR="00D12F7F" w:rsidRPr="000B3A61">
        <w:rPr>
          <w:lang w:val="en-GB"/>
        </w:rPr>
        <w:t xml:space="preserve">who </w:t>
      </w:r>
      <w:r w:rsidR="008432F5" w:rsidRPr="000B3A61">
        <w:rPr>
          <w:lang w:val="en-GB"/>
        </w:rPr>
        <w:t xml:space="preserve">is able to relate what Moses and other people did and what Moses and Aaron said. </w:t>
      </w:r>
      <w:r w:rsidR="003249D3">
        <w:rPr>
          <w:lang w:val="en-GB"/>
        </w:rPr>
        <w:t>Indeed, b</w:t>
      </w:r>
      <w:r w:rsidR="008432F5" w:rsidRPr="000B3A61">
        <w:rPr>
          <w:lang w:val="en-GB"/>
        </w:rPr>
        <w:t xml:space="preserve">eyond that, the narrator speaks of what Yahweh said to Moses and Aaron. Did Yahweh speak out loud, so that </w:t>
      </w:r>
      <w:r w:rsidR="00B03CB3">
        <w:rPr>
          <w:lang w:val="en-GB"/>
        </w:rPr>
        <w:t>someone</w:t>
      </w:r>
      <w:r w:rsidR="008432F5" w:rsidRPr="000B3A61">
        <w:rPr>
          <w:lang w:val="en-GB"/>
        </w:rPr>
        <w:t xml:space="preserve"> who was there could also report </w:t>
      </w:r>
      <w:r w:rsidR="00440493">
        <w:rPr>
          <w:lang w:val="en-GB"/>
        </w:rPr>
        <w:t>his</w:t>
      </w:r>
      <w:r w:rsidR="008432F5" w:rsidRPr="000B3A61">
        <w:rPr>
          <w:lang w:val="en-GB"/>
        </w:rPr>
        <w:t xml:space="preserve"> words? Did Moses and Aaron tell </w:t>
      </w:r>
      <w:r w:rsidR="00A41CCB">
        <w:rPr>
          <w:lang w:val="en-GB"/>
        </w:rPr>
        <w:t>the narrator</w:t>
      </w:r>
      <w:r w:rsidR="00440493">
        <w:rPr>
          <w:lang w:val="en-GB"/>
        </w:rPr>
        <w:t xml:space="preserve"> what Yahweh had said</w:t>
      </w:r>
      <w:r w:rsidR="008432F5" w:rsidRPr="000B3A61">
        <w:rPr>
          <w:lang w:val="en-GB"/>
        </w:rPr>
        <w:t>? Did Yahweh tell him</w:t>
      </w:r>
      <w:r w:rsidR="00A41CCB">
        <w:rPr>
          <w:lang w:val="en-GB"/>
        </w:rPr>
        <w:t xml:space="preserve"> or her</w:t>
      </w:r>
      <w:r w:rsidR="008432F5" w:rsidRPr="000B3A61">
        <w:rPr>
          <w:lang w:val="en-GB"/>
        </w:rPr>
        <w:t xml:space="preserve"> what he said? Did </w:t>
      </w:r>
      <w:r w:rsidR="00A41CCB">
        <w:rPr>
          <w:lang w:val="en-GB"/>
        </w:rPr>
        <w:t>t</w:t>
      </w:r>
      <w:r w:rsidR="008432F5" w:rsidRPr="000B3A61">
        <w:rPr>
          <w:lang w:val="en-GB"/>
        </w:rPr>
        <w:t xml:space="preserve">he </w:t>
      </w:r>
      <w:r w:rsidR="00A41CCB">
        <w:rPr>
          <w:lang w:val="en-GB"/>
        </w:rPr>
        <w:t xml:space="preserve">narrator </w:t>
      </w:r>
      <w:r w:rsidR="008432F5" w:rsidRPr="000B3A61">
        <w:rPr>
          <w:lang w:val="en-GB"/>
        </w:rPr>
        <w:t xml:space="preserve">imagine the kind of thing that Yahweh must have said? </w:t>
      </w:r>
      <w:r w:rsidR="009D247C">
        <w:rPr>
          <w:lang w:val="en-GB"/>
        </w:rPr>
        <w:t>Given that t</w:t>
      </w:r>
      <w:r w:rsidR="008432F5" w:rsidRPr="000B3A61">
        <w:rPr>
          <w:lang w:val="en-GB"/>
        </w:rPr>
        <w:t>he narrative does not answer these questions</w:t>
      </w:r>
      <w:r w:rsidR="009D247C">
        <w:rPr>
          <w:lang w:val="en-GB"/>
        </w:rPr>
        <w:t>, r</w:t>
      </w:r>
      <w:r w:rsidR="008432F5" w:rsidRPr="000B3A61">
        <w:rPr>
          <w:lang w:val="en-GB"/>
        </w:rPr>
        <w:t xml:space="preserve">eaders </w:t>
      </w:r>
      <w:r w:rsidR="00AE73A8" w:rsidRPr="000B3A61">
        <w:rPr>
          <w:lang w:val="en-GB"/>
        </w:rPr>
        <w:t xml:space="preserve">likely </w:t>
      </w:r>
      <w:r w:rsidR="008432F5" w:rsidRPr="000B3A61">
        <w:rPr>
          <w:lang w:val="en-GB"/>
        </w:rPr>
        <w:t>answer them on the basis of their worldview</w:t>
      </w:r>
      <w:r w:rsidR="00ED657E" w:rsidRPr="000B3A61">
        <w:rPr>
          <w:lang w:val="en-GB"/>
        </w:rPr>
        <w:t>, their general assumptions about the Scriptures and about God.</w:t>
      </w:r>
      <w:r w:rsidR="00996851" w:rsidRPr="000B3A61">
        <w:rPr>
          <w:lang w:val="en-GB"/>
        </w:rPr>
        <w:t xml:space="preserve"> </w:t>
      </w:r>
    </w:p>
    <w:p w14:paraId="25C34DFF" w14:textId="68BF8E83" w:rsidR="003F11F9" w:rsidRPr="000B3A61" w:rsidRDefault="00E90239" w:rsidP="00421564">
      <w:pPr>
        <w:rPr>
          <w:rStyle w:val="media-delimiter"/>
          <w:rFonts w:ascii="AGaramond-Regular" w:hAnsi="AGaramond-Regular" w:cs="AGaramond-Regular"/>
          <w:color w:val="000000"/>
          <w:kern w:val="0"/>
          <w:sz w:val="23"/>
          <w:szCs w:val="23"/>
          <w:lang w:val="en-GB"/>
        </w:rPr>
      </w:pPr>
      <w:r>
        <w:rPr>
          <w:lang w:val="en-GB"/>
        </w:rPr>
        <w:t xml:space="preserve">As </w:t>
      </w:r>
      <w:r w:rsidR="00394B80">
        <w:rPr>
          <w:lang w:val="en-GB"/>
        </w:rPr>
        <w:t xml:space="preserve">one might compare Genesis to Kings with a sequence of television series, </w:t>
      </w:r>
      <w:r w:rsidR="007428ED">
        <w:rPr>
          <w:lang w:val="en-GB"/>
        </w:rPr>
        <w:t xml:space="preserve">one </w:t>
      </w:r>
      <w:r w:rsidR="00394B80">
        <w:rPr>
          <w:lang w:val="en-GB"/>
        </w:rPr>
        <w:t>could</w:t>
      </w:r>
      <w:r w:rsidR="007428ED">
        <w:rPr>
          <w:lang w:val="en-GB"/>
        </w:rPr>
        <w:t xml:space="preserve"> take </w:t>
      </w:r>
      <w:r w:rsidR="00D11E28">
        <w:rPr>
          <w:lang w:val="en-GB"/>
        </w:rPr>
        <w:t xml:space="preserve">the </w:t>
      </w:r>
      <w:r w:rsidR="00D97AF0" w:rsidRPr="000B3A61">
        <w:rPr>
          <w:lang w:val="en-GB"/>
        </w:rPr>
        <w:t>writers</w:t>
      </w:r>
      <w:r w:rsidR="00213C64">
        <w:rPr>
          <w:lang w:val="en-GB"/>
        </w:rPr>
        <w:t xml:space="preserve"> </w:t>
      </w:r>
      <w:r w:rsidR="00D97AF0" w:rsidRPr="000B3A61">
        <w:rPr>
          <w:lang w:val="en-GB"/>
        </w:rPr>
        <w:t>room</w:t>
      </w:r>
      <w:r w:rsidR="004413CC">
        <w:rPr>
          <w:lang w:val="en-GB"/>
        </w:rPr>
        <w:t>, which</w:t>
      </w:r>
      <w:r w:rsidR="00D97AF0" w:rsidRPr="000B3A61">
        <w:rPr>
          <w:lang w:val="en-GB"/>
        </w:rPr>
        <w:t xml:space="preserve"> </w:t>
      </w:r>
      <w:r w:rsidR="00D11E28">
        <w:rPr>
          <w:lang w:val="en-GB"/>
        </w:rPr>
        <w:t xml:space="preserve">may </w:t>
      </w:r>
      <w:r w:rsidR="00D97AF0" w:rsidRPr="000B3A61">
        <w:rPr>
          <w:lang w:val="en-GB"/>
        </w:rPr>
        <w:t>generate the script for a television series or movie</w:t>
      </w:r>
      <w:r w:rsidR="004413CC">
        <w:rPr>
          <w:lang w:val="en-GB"/>
        </w:rPr>
        <w:t>, as a</w:t>
      </w:r>
      <w:r w:rsidR="004413CC" w:rsidRPr="000B3A61">
        <w:rPr>
          <w:lang w:val="en-GB"/>
        </w:rPr>
        <w:t xml:space="preserve"> model for</w:t>
      </w:r>
      <w:r w:rsidR="004413CC">
        <w:rPr>
          <w:lang w:val="en-GB"/>
        </w:rPr>
        <w:t xml:space="preserve"> thinking about </w:t>
      </w:r>
      <w:r w:rsidR="004413CC" w:rsidRPr="000B3A61">
        <w:rPr>
          <w:lang w:val="en-GB"/>
        </w:rPr>
        <w:t>the origin of much of the Scriptures</w:t>
      </w:r>
      <w:r w:rsidR="00D97AF0" w:rsidRPr="000B3A61">
        <w:rPr>
          <w:lang w:val="en-GB"/>
        </w:rPr>
        <w:t>. Such a project likely begins with someone having an idea</w:t>
      </w:r>
      <w:r w:rsidR="009E63D8" w:rsidRPr="000B3A61">
        <w:rPr>
          <w:lang w:val="en-GB"/>
        </w:rPr>
        <w:t>,</w:t>
      </w:r>
      <w:r w:rsidR="00D97AF0" w:rsidRPr="000B3A61">
        <w:rPr>
          <w:lang w:val="en-GB"/>
        </w:rPr>
        <w:t xml:space="preserve"> and ends with this person or someone else producing the final </w:t>
      </w:r>
      <w:r w:rsidR="00FA167C" w:rsidRPr="000B3A61">
        <w:rPr>
          <w:lang w:val="en-GB"/>
        </w:rPr>
        <w:t>script. I</w:t>
      </w:r>
      <w:r w:rsidR="00D97AF0" w:rsidRPr="000B3A61">
        <w:rPr>
          <w:lang w:val="en-GB"/>
        </w:rPr>
        <w:t xml:space="preserve">n between, a group of people sit around a table and discuss the idea, pool their </w:t>
      </w:r>
      <w:r w:rsidR="001469DA">
        <w:rPr>
          <w:lang w:val="en-GB"/>
        </w:rPr>
        <w:t>thoughts</w:t>
      </w:r>
      <w:r w:rsidR="00D97AF0" w:rsidRPr="000B3A61">
        <w:rPr>
          <w:lang w:val="en-GB"/>
        </w:rPr>
        <w:t xml:space="preserve">, discuss them, argue about them, and eventually come to some agreement about them. </w:t>
      </w:r>
      <w:r w:rsidR="002801F1">
        <w:rPr>
          <w:lang w:val="en-GB"/>
        </w:rPr>
        <w:t>With</w:t>
      </w:r>
      <w:r w:rsidR="00954E96" w:rsidRPr="000B3A61">
        <w:rPr>
          <w:lang w:val="en-GB"/>
        </w:rPr>
        <w:t xml:space="preserve"> </w:t>
      </w:r>
      <w:r w:rsidR="00DB24FD" w:rsidRPr="000B3A61">
        <w:rPr>
          <w:lang w:val="en-GB"/>
        </w:rPr>
        <w:t xml:space="preserve">Leviticus, and </w:t>
      </w:r>
      <w:r w:rsidR="00954E96" w:rsidRPr="000B3A61">
        <w:rPr>
          <w:lang w:val="en-GB"/>
        </w:rPr>
        <w:t>the Torah</w:t>
      </w:r>
      <w:r w:rsidR="00DB24FD" w:rsidRPr="000B3A61">
        <w:rPr>
          <w:lang w:val="en-GB"/>
        </w:rPr>
        <w:t xml:space="preserve"> as a whole, the </w:t>
      </w:r>
      <w:r w:rsidR="004B2FBC" w:rsidRPr="000B3A61">
        <w:rPr>
          <w:lang w:val="en-GB"/>
        </w:rPr>
        <w:t>theologian-scribes in</w:t>
      </w:r>
      <w:r w:rsidR="00DB24FD" w:rsidRPr="000B3A61">
        <w:rPr>
          <w:lang w:val="en-GB"/>
        </w:rPr>
        <w:t xml:space="preserve"> the writers room</w:t>
      </w:r>
      <w:r w:rsidR="00954E96" w:rsidRPr="000B3A61">
        <w:rPr>
          <w:rStyle w:val="media-delimiter"/>
          <w:color w:val="3A3A3A"/>
          <w:lang w:val="en-GB"/>
        </w:rPr>
        <w:t xml:space="preserve"> </w:t>
      </w:r>
      <w:r w:rsidR="004B2FBC" w:rsidRPr="000B3A61">
        <w:rPr>
          <w:rStyle w:val="media-delimiter"/>
          <w:color w:val="3A3A3A"/>
          <w:lang w:val="en-GB"/>
        </w:rPr>
        <w:t xml:space="preserve">would </w:t>
      </w:r>
      <w:r w:rsidR="008B0C51" w:rsidRPr="000B3A61">
        <w:rPr>
          <w:rStyle w:val="media-delimiter"/>
          <w:color w:val="3A3A3A"/>
          <w:lang w:val="en-GB"/>
        </w:rPr>
        <w:t>likely be</w:t>
      </w:r>
      <w:r w:rsidR="00954E96" w:rsidRPr="000B3A61">
        <w:rPr>
          <w:rStyle w:val="media-delimiter"/>
          <w:color w:val="3A3A3A"/>
          <w:lang w:val="en-GB"/>
        </w:rPr>
        <w:t xml:space="preserve"> pries</w:t>
      </w:r>
      <w:r w:rsidR="008B0C51" w:rsidRPr="000B3A61">
        <w:rPr>
          <w:rStyle w:val="media-delimiter"/>
          <w:color w:val="3A3A3A"/>
          <w:lang w:val="en-GB"/>
        </w:rPr>
        <w:t>ts</w:t>
      </w:r>
      <w:r w:rsidR="00C16F54">
        <w:rPr>
          <w:rStyle w:val="media-delimiter"/>
          <w:color w:val="3A3A3A"/>
          <w:lang w:val="en-GB"/>
        </w:rPr>
        <w:t>.</w:t>
      </w:r>
      <w:r w:rsidR="00954E96" w:rsidRPr="000B3A61">
        <w:rPr>
          <w:rStyle w:val="media-delimiter"/>
          <w:color w:val="3A3A3A"/>
          <w:lang w:val="en-GB"/>
        </w:rPr>
        <w:t xml:space="preserve"> Ezra gives us an idea of the kind of person</w:t>
      </w:r>
      <w:r w:rsidR="008367C6" w:rsidRPr="000B3A61">
        <w:rPr>
          <w:rStyle w:val="media-delimiter"/>
          <w:color w:val="3A3A3A"/>
          <w:lang w:val="en-GB"/>
        </w:rPr>
        <w:t xml:space="preserve"> who produces the final version</w:t>
      </w:r>
      <w:r w:rsidR="00954E96" w:rsidRPr="000B3A61">
        <w:rPr>
          <w:rStyle w:val="media-delimiter"/>
          <w:color w:val="3A3A3A"/>
          <w:lang w:val="en-GB"/>
        </w:rPr>
        <w:t>.</w:t>
      </w:r>
      <w:r w:rsidR="00954E96" w:rsidRPr="000B3A61">
        <w:rPr>
          <w:rStyle w:val="media-delimiter"/>
          <w:rFonts w:ascii="AGaramond-Regular" w:hAnsi="AGaramond-Regular" w:cs="AGaramond-Regular"/>
          <w:color w:val="000000"/>
          <w:kern w:val="0"/>
          <w:sz w:val="23"/>
          <w:szCs w:val="23"/>
          <w:lang w:val="en-GB"/>
        </w:rPr>
        <w:t xml:space="preserve"> </w:t>
      </w:r>
    </w:p>
    <w:p w14:paraId="2862065A" w14:textId="2DF497FF" w:rsidR="00D97AF0" w:rsidRPr="000B3A61" w:rsidRDefault="00D97AF0" w:rsidP="005038ED">
      <w:pPr>
        <w:rPr>
          <w:lang w:val="en-GB"/>
        </w:rPr>
      </w:pPr>
      <w:r w:rsidRPr="000B3A61">
        <w:rPr>
          <w:lang w:val="en-GB"/>
        </w:rPr>
        <w:t xml:space="preserve">To stretch the model, with the </w:t>
      </w:r>
      <w:r w:rsidR="001C79BE">
        <w:rPr>
          <w:lang w:val="en-GB"/>
        </w:rPr>
        <w:t>Torah</w:t>
      </w:r>
      <w:r w:rsidRPr="000B3A61">
        <w:rPr>
          <w:lang w:val="en-GB"/>
        </w:rPr>
        <w:t xml:space="preserve"> the writers room </w:t>
      </w:r>
      <w:r w:rsidR="005038ED">
        <w:rPr>
          <w:lang w:val="en-GB"/>
        </w:rPr>
        <w:t xml:space="preserve">likely </w:t>
      </w:r>
      <w:r w:rsidRPr="000B3A61">
        <w:rPr>
          <w:lang w:val="en-GB"/>
        </w:rPr>
        <w:t>reconvened a number of times over several centuries</w:t>
      </w:r>
      <w:r w:rsidR="00CF2D22">
        <w:rPr>
          <w:lang w:val="en-GB"/>
        </w:rPr>
        <w:t>, and it</w:t>
      </w:r>
      <w:r w:rsidRPr="000B3A61">
        <w:rPr>
          <w:lang w:val="en-GB"/>
        </w:rPr>
        <w:t xml:space="preserve"> was by such a</w:t>
      </w:r>
      <w:r w:rsidR="00693306">
        <w:rPr>
          <w:lang w:val="en-GB"/>
        </w:rPr>
        <w:t>n ongoing</w:t>
      </w:r>
      <w:r w:rsidRPr="000B3A61">
        <w:rPr>
          <w:lang w:val="en-GB"/>
        </w:rPr>
        <w:t xml:space="preserve"> process that the Torah reached the form in which we know it. </w:t>
      </w:r>
      <w:r w:rsidR="00976E23">
        <w:rPr>
          <w:lang w:val="en-GB"/>
        </w:rPr>
        <w:t xml:space="preserve">Whereas </w:t>
      </w:r>
      <w:r w:rsidR="00253962">
        <w:rPr>
          <w:lang w:val="en-GB"/>
        </w:rPr>
        <w:t>t</w:t>
      </w:r>
      <w:r w:rsidR="005038ED" w:rsidRPr="000B3A61">
        <w:rPr>
          <w:lang w:val="en-GB"/>
        </w:rPr>
        <w:t xml:space="preserve">he current trend in study of Leviticus sees the writers room as </w:t>
      </w:r>
      <w:r w:rsidR="00CF2D22">
        <w:rPr>
          <w:lang w:val="en-GB"/>
        </w:rPr>
        <w:t>undertaking</w:t>
      </w:r>
      <w:r w:rsidR="005038ED" w:rsidRPr="000B3A61">
        <w:rPr>
          <w:lang w:val="en-GB"/>
        </w:rPr>
        <w:t xml:space="preserve"> much of its creative work well into the </w:t>
      </w:r>
      <w:r w:rsidR="0006092E">
        <w:rPr>
          <w:lang w:val="en-GB"/>
        </w:rPr>
        <w:t>Second Temple</w:t>
      </w:r>
      <w:r w:rsidR="005038ED" w:rsidRPr="000B3A61">
        <w:rPr>
          <w:lang w:val="en-GB"/>
        </w:rPr>
        <w:t xml:space="preserve"> period, I would like to see more concrete evidence of this if I am to follow th</w:t>
      </w:r>
      <w:r w:rsidR="00D72469">
        <w:rPr>
          <w:lang w:val="en-GB"/>
        </w:rPr>
        <w:t>e</w:t>
      </w:r>
      <w:r w:rsidR="005038ED" w:rsidRPr="000B3A61">
        <w:rPr>
          <w:lang w:val="en-GB"/>
        </w:rPr>
        <w:t xml:space="preserve"> trend.</w:t>
      </w:r>
      <w:r w:rsidR="005038ED">
        <w:rPr>
          <w:lang w:val="en-GB"/>
        </w:rPr>
        <w:t xml:space="preserve"> </w:t>
      </w:r>
      <w:r w:rsidR="00D4147E">
        <w:rPr>
          <w:lang w:val="en-GB"/>
        </w:rPr>
        <w:t xml:space="preserve">I </w:t>
      </w:r>
      <w:r w:rsidR="00D72469">
        <w:rPr>
          <w:lang w:val="en-GB"/>
        </w:rPr>
        <w:t xml:space="preserve">rather </w:t>
      </w:r>
      <w:r w:rsidR="00253962">
        <w:rPr>
          <w:lang w:val="en-GB"/>
        </w:rPr>
        <w:t>picture</w:t>
      </w:r>
      <w:r w:rsidR="00D72469">
        <w:rPr>
          <w:lang w:val="en-GB"/>
        </w:rPr>
        <w:t xml:space="preserve"> </w:t>
      </w:r>
      <w:r w:rsidRPr="000B3A61">
        <w:rPr>
          <w:lang w:val="en-GB"/>
        </w:rPr>
        <w:t>Ezra show</w:t>
      </w:r>
      <w:r w:rsidR="00253962">
        <w:rPr>
          <w:lang w:val="en-GB"/>
        </w:rPr>
        <w:t>ing</w:t>
      </w:r>
      <w:r w:rsidRPr="000B3A61">
        <w:rPr>
          <w:lang w:val="en-GB"/>
        </w:rPr>
        <w:t xml:space="preserve"> up in Jerusalem </w:t>
      </w:r>
      <w:r w:rsidR="00C60EC5" w:rsidRPr="000B3A61">
        <w:rPr>
          <w:lang w:val="en-GB"/>
        </w:rPr>
        <w:t xml:space="preserve">with </w:t>
      </w:r>
      <w:r w:rsidR="00440E19">
        <w:rPr>
          <w:lang w:val="en-GB"/>
        </w:rPr>
        <w:t xml:space="preserve">more or less the form of </w:t>
      </w:r>
      <w:r w:rsidR="001B4A92">
        <w:rPr>
          <w:lang w:val="en-GB"/>
        </w:rPr>
        <w:t>the Torah</w:t>
      </w:r>
      <w:r w:rsidR="00440E19">
        <w:rPr>
          <w:lang w:val="en-GB"/>
        </w:rPr>
        <w:t xml:space="preserve"> that we know</w:t>
      </w:r>
      <w:r w:rsidR="00A66161">
        <w:rPr>
          <w:lang w:val="en-GB"/>
        </w:rPr>
        <w:t>, though</w:t>
      </w:r>
      <w:r w:rsidR="00440E19">
        <w:rPr>
          <w:lang w:val="en-GB"/>
        </w:rPr>
        <w:t xml:space="preserve"> perhaps</w:t>
      </w:r>
      <w:r w:rsidRPr="000B3A61">
        <w:rPr>
          <w:lang w:val="en-GB"/>
        </w:rPr>
        <w:t xml:space="preserve"> not yet divided into five </w:t>
      </w:r>
      <w:r w:rsidRPr="000B3A61">
        <w:rPr>
          <w:lang w:val="en-GB"/>
        </w:rPr>
        <w:lastRenderedPageBreak/>
        <w:t xml:space="preserve">books. </w:t>
      </w:r>
      <w:r w:rsidR="00462797">
        <w:rPr>
          <w:lang w:val="en-GB"/>
        </w:rPr>
        <w:t>T</w:t>
      </w:r>
      <w:r w:rsidRPr="000B3A61">
        <w:rPr>
          <w:lang w:val="en-GB"/>
        </w:rPr>
        <w:t>h</w:t>
      </w:r>
      <w:r w:rsidR="000A312F">
        <w:rPr>
          <w:lang w:val="en-GB"/>
        </w:rPr>
        <w:t>at</w:t>
      </w:r>
      <w:r w:rsidRPr="000B3A61">
        <w:rPr>
          <w:lang w:val="en-GB"/>
        </w:rPr>
        <w:t xml:space="preserve"> divi</w:t>
      </w:r>
      <w:r w:rsidR="001B4A92">
        <w:rPr>
          <w:lang w:val="en-GB"/>
        </w:rPr>
        <w:t>ding</w:t>
      </w:r>
      <w:r w:rsidR="006C4C1B">
        <w:rPr>
          <w:lang w:val="en-GB"/>
        </w:rPr>
        <w:t>,</w:t>
      </w:r>
      <w:r w:rsidRPr="000B3A61">
        <w:rPr>
          <w:lang w:val="en-GB"/>
        </w:rPr>
        <w:t xml:space="preserve"> at some</w:t>
      </w:r>
      <w:r w:rsidR="00B10DBF">
        <w:rPr>
          <w:lang w:val="en-GB"/>
        </w:rPr>
        <w:t xml:space="preserve"> subsequent</w:t>
      </w:r>
      <w:r w:rsidRPr="000B3A61">
        <w:rPr>
          <w:lang w:val="en-GB"/>
        </w:rPr>
        <w:t xml:space="preserve"> point</w:t>
      </w:r>
      <w:r w:rsidR="006C4C1B">
        <w:rPr>
          <w:lang w:val="en-GB"/>
        </w:rPr>
        <w:t>,</w:t>
      </w:r>
      <w:r w:rsidRPr="000B3A61">
        <w:rPr>
          <w:lang w:val="en-GB"/>
        </w:rPr>
        <w:t xml:space="preserve"> </w:t>
      </w:r>
      <w:r w:rsidR="00D06C28">
        <w:rPr>
          <w:lang w:val="en-GB"/>
        </w:rPr>
        <w:t>th</w:t>
      </w:r>
      <w:r w:rsidR="00C55E63">
        <w:rPr>
          <w:lang w:val="en-GB"/>
        </w:rPr>
        <w:t>en</w:t>
      </w:r>
      <w:r w:rsidR="00D06C28">
        <w:rPr>
          <w:lang w:val="en-GB"/>
        </w:rPr>
        <w:t xml:space="preserve"> </w:t>
      </w:r>
      <w:r w:rsidRPr="000B3A61">
        <w:rPr>
          <w:lang w:val="en-GB"/>
        </w:rPr>
        <w:t xml:space="preserve">sharpened the suspense </w:t>
      </w:r>
      <w:r w:rsidR="00D06C28">
        <w:rPr>
          <w:lang w:val="en-GB"/>
        </w:rPr>
        <w:t xml:space="preserve">raised by the </w:t>
      </w:r>
      <w:r w:rsidR="0035259C">
        <w:rPr>
          <w:lang w:val="en-GB"/>
        </w:rPr>
        <w:t>narrative gap between Exodus and Leviticus.</w:t>
      </w:r>
      <w:r w:rsidR="0029530F">
        <w:rPr>
          <w:lang w:val="en-GB"/>
        </w:rPr>
        <w:t xml:space="preserve"> </w:t>
      </w:r>
    </w:p>
    <w:p w14:paraId="47B58F5A" w14:textId="0536AB53" w:rsidR="005A7821" w:rsidRPr="000B3A61" w:rsidRDefault="00BB2C38" w:rsidP="00E0150E">
      <w:pPr>
        <w:rPr>
          <w:lang w:val="en-GB"/>
        </w:rPr>
      </w:pPr>
      <w:r w:rsidRPr="000B3A61">
        <w:rPr>
          <w:lang w:val="en-GB"/>
        </w:rPr>
        <w:t>I assume</w:t>
      </w:r>
      <w:r w:rsidR="00996851" w:rsidRPr="000B3A61">
        <w:rPr>
          <w:lang w:val="en-GB"/>
        </w:rPr>
        <w:t xml:space="preserve"> that </w:t>
      </w:r>
      <w:r w:rsidR="00D97AF0" w:rsidRPr="000B3A61">
        <w:rPr>
          <w:lang w:val="en-GB"/>
        </w:rPr>
        <w:t>the</w:t>
      </w:r>
      <w:r w:rsidR="005811D3" w:rsidRPr="000B3A61">
        <w:rPr>
          <w:lang w:val="en-GB"/>
        </w:rPr>
        <w:t xml:space="preserve"> people in the writers room who became the</w:t>
      </w:r>
      <w:r w:rsidR="00D97AF0" w:rsidRPr="000B3A61">
        <w:rPr>
          <w:lang w:val="en-GB"/>
        </w:rPr>
        <w:t xml:space="preserve"> author</w:t>
      </w:r>
      <w:r w:rsidR="009B744C" w:rsidRPr="000B3A61">
        <w:rPr>
          <w:lang w:val="en-GB"/>
        </w:rPr>
        <w:t xml:space="preserve">s of Leviticus </w:t>
      </w:r>
      <w:r w:rsidR="00606E56" w:rsidRPr="000B3A61">
        <w:rPr>
          <w:lang w:val="en-GB"/>
        </w:rPr>
        <w:t xml:space="preserve">knew the basic story of Yahweh and Israel—they knew </w:t>
      </w:r>
      <w:r w:rsidR="003A1FFE" w:rsidRPr="000B3A61">
        <w:rPr>
          <w:lang w:val="en-GB"/>
        </w:rPr>
        <w:t>there had been a promise to</w:t>
      </w:r>
      <w:r w:rsidR="00606E56" w:rsidRPr="000B3A61">
        <w:rPr>
          <w:lang w:val="en-GB"/>
        </w:rPr>
        <w:t xml:space="preserve"> </w:t>
      </w:r>
      <w:r w:rsidR="000C0385" w:rsidRPr="000B3A61">
        <w:rPr>
          <w:lang w:val="en-GB"/>
        </w:rPr>
        <w:t>the ancestors</w:t>
      </w:r>
      <w:r w:rsidR="004D519F" w:rsidRPr="000B3A61">
        <w:rPr>
          <w:lang w:val="en-GB"/>
        </w:rPr>
        <w:t>,</w:t>
      </w:r>
      <w:r w:rsidR="000C0385" w:rsidRPr="000B3A61">
        <w:rPr>
          <w:lang w:val="en-GB"/>
        </w:rPr>
        <w:t xml:space="preserve"> </w:t>
      </w:r>
      <w:r w:rsidR="003A1FFE" w:rsidRPr="000B3A61">
        <w:rPr>
          <w:lang w:val="en-GB"/>
        </w:rPr>
        <w:t>an</w:t>
      </w:r>
      <w:r w:rsidR="000C0385" w:rsidRPr="000B3A61">
        <w:rPr>
          <w:lang w:val="en-GB"/>
        </w:rPr>
        <w:t xml:space="preserve"> exodus</w:t>
      </w:r>
      <w:r w:rsidR="004D519F" w:rsidRPr="000B3A61">
        <w:rPr>
          <w:lang w:val="en-GB"/>
        </w:rPr>
        <w:t>,</w:t>
      </w:r>
      <w:r w:rsidR="000C0385" w:rsidRPr="000B3A61">
        <w:rPr>
          <w:lang w:val="en-GB"/>
        </w:rPr>
        <w:t xml:space="preserve"> </w:t>
      </w:r>
      <w:r w:rsidR="003A1FFE" w:rsidRPr="000B3A61">
        <w:rPr>
          <w:lang w:val="en-GB"/>
        </w:rPr>
        <w:t>a</w:t>
      </w:r>
      <w:r w:rsidR="000C0385" w:rsidRPr="000B3A61">
        <w:rPr>
          <w:lang w:val="en-GB"/>
        </w:rPr>
        <w:t xml:space="preserve"> meeting at Sinai</w:t>
      </w:r>
      <w:r w:rsidR="004D519F" w:rsidRPr="000B3A61">
        <w:rPr>
          <w:lang w:val="en-GB"/>
        </w:rPr>
        <w:t xml:space="preserve">, </w:t>
      </w:r>
      <w:r w:rsidR="000E198B" w:rsidRPr="000B3A61">
        <w:rPr>
          <w:lang w:val="en-GB"/>
        </w:rPr>
        <w:t xml:space="preserve">a settlement in Canaan, </w:t>
      </w:r>
      <w:r w:rsidR="000B37B0" w:rsidRPr="000B3A61">
        <w:rPr>
          <w:lang w:val="en-GB"/>
        </w:rPr>
        <w:t>an inauguration of the monarchy, a building of the temple</w:t>
      </w:r>
      <w:r w:rsidR="00F37F2C" w:rsidRPr="000B3A61">
        <w:rPr>
          <w:lang w:val="en-GB"/>
        </w:rPr>
        <w:t xml:space="preserve">, a split between Judah and Ephraim, and </w:t>
      </w:r>
      <w:r w:rsidR="00D204D0">
        <w:rPr>
          <w:lang w:val="en-GB"/>
        </w:rPr>
        <w:t xml:space="preserve">in due course </w:t>
      </w:r>
      <w:r w:rsidR="00F37F2C" w:rsidRPr="000B3A61">
        <w:rPr>
          <w:lang w:val="en-GB"/>
        </w:rPr>
        <w:t>a destruction of the temple</w:t>
      </w:r>
      <w:r w:rsidR="00356826" w:rsidRPr="000B3A61">
        <w:rPr>
          <w:lang w:val="en-GB"/>
        </w:rPr>
        <w:t xml:space="preserve">. </w:t>
      </w:r>
      <w:r w:rsidR="006811FB" w:rsidRPr="000B3A61">
        <w:rPr>
          <w:lang w:val="en-GB"/>
        </w:rPr>
        <w:t>T</w:t>
      </w:r>
      <w:r w:rsidR="00714EFA" w:rsidRPr="000B3A61">
        <w:rPr>
          <w:lang w:val="en-GB"/>
        </w:rPr>
        <w:t>hey also had</w:t>
      </w:r>
      <w:r w:rsidR="006811FB" w:rsidRPr="000B3A61">
        <w:rPr>
          <w:lang w:val="en-GB"/>
        </w:rPr>
        <w:t xml:space="preserve"> before them on the writers room table</w:t>
      </w:r>
      <w:r w:rsidR="00B67971" w:rsidRPr="000B3A61">
        <w:rPr>
          <w:lang w:val="en-GB"/>
        </w:rPr>
        <w:t xml:space="preserve"> material </w:t>
      </w:r>
      <w:r w:rsidR="00683E52" w:rsidRPr="000B3A61">
        <w:rPr>
          <w:lang w:val="en-GB"/>
        </w:rPr>
        <w:t>such as</w:t>
      </w:r>
      <w:r w:rsidR="00B67971" w:rsidRPr="000B3A61">
        <w:rPr>
          <w:lang w:val="en-GB"/>
        </w:rPr>
        <w:t xml:space="preserve"> the manuals about sacrifice and </w:t>
      </w:r>
      <w:r w:rsidR="00F91BC0" w:rsidRPr="000B3A61">
        <w:rPr>
          <w:lang w:val="en-GB"/>
        </w:rPr>
        <w:t>taboo</w:t>
      </w:r>
      <w:r w:rsidR="001D550A" w:rsidRPr="000B3A61">
        <w:rPr>
          <w:lang w:val="en-GB"/>
        </w:rPr>
        <w:t xml:space="preserve"> In Leviticus 1–7 and </w:t>
      </w:r>
      <w:r w:rsidR="009B4571" w:rsidRPr="000B3A61">
        <w:rPr>
          <w:lang w:val="en-GB"/>
        </w:rPr>
        <w:t>11–15</w:t>
      </w:r>
      <w:r w:rsidR="00F91BC0" w:rsidRPr="000B3A61">
        <w:rPr>
          <w:lang w:val="en-GB"/>
        </w:rPr>
        <w:t xml:space="preserve">. </w:t>
      </w:r>
      <w:r w:rsidR="00A4751B" w:rsidRPr="000B3A61">
        <w:rPr>
          <w:lang w:val="en-GB"/>
        </w:rPr>
        <w:t>And t</w:t>
      </w:r>
      <w:r w:rsidR="00DD1BE7" w:rsidRPr="000B3A61">
        <w:rPr>
          <w:lang w:val="en-GB"/>
        </w:rPr>
        <w:t xml:space="preserve">hey had in their heads stories </w:t>
      </w:r>
      <w:r w:rsidR="000A0D8A">
        <w:rPr>
          <w:lang w:val="en-GB"/>
        </w:rPr>
        <w:t xml:space="preserve">that </w:t>
      </w:r>
      <w:r w:rsidR="00DD1BE7" w:rsidRPr="000B3A61">
        <w:rPr>
          <w:lang w:val="en-GB"/>
        </w:rPr>
        <w:t xml:space="preserve">their parents had told them. </w:t>
      </w:r>
      <w:r w:rsidR="00F91BC0" w:rsidRPr="000B3A61">
        <w:rPr>
          <w:lang w:val="en-GB"/>
        </w:rPr>
        <w:t>F</w:t>
      </w:r>
      <w:r w:rsidR="00286258" w:rsidRPr="000B3A61">
        <w:rPr>
          <w:lang w:val="en-GB"/>
        </w:rPr>
        <w:t xml:space="preserve">or </w:t>
      </w:r>
      <w:r w:rsidR="00C44D99" w:rsidRPr="000B3A61">
        <w:rPr>
          <w:lang w:val="en-GB"/>
        </w:rPr>
        <w:t>Leviticus</w:t>
      </w:r>
      <w:r w:rsidR="00286258" w:rsidRPr="000B3A61">
        <w:rPr>
          <w:lang w:val="en-GB"/>
        </w:rPr>
        <w:t xml:space="preserve"> 8</w:t>
      </w:r>
      <w:r w:rsidR="000B773A" w:rsidRPr="000B3A61">
        <w:rPr>
          <w:lang w:val="en-GB"/>
        </w:rPr>
        <w:t>–</w:t>
      </w:r>
      <w:r w:rsidR="00286258" w:rsidRPr="000B3A61">
        <w:rPr>
          <w:lang w:val="en-GB"/>
        </w:rPr>
        <w:t>10</w:t>
      </w:r>
      <w:r w:rsidR="00A4751B" w:rsidRPr="000B3A61">
        <w:rPr>
          <w:lang w:val="en-GB"/>
        </w:rPr>
        <w:t>,</w:t>
      </w:r>
      <w:r w:rsidR="00286258" w:rsidRPr="000B3A61">
        <w:rPr>
          <w:lang w:val="en-GB"/>
        </w:rPr>
        <w:t xml:space="preserve"> </w:t>
      </w:r>
      <w:r w:rsidR="00356826" w:rsidRPr="000B3A61">
        <w:rPr>
          <w:lang w:val="en-GB"/>
        </w:rPr>
        <w:t xml:space="preserve">they </w:t>
      </w:r>
      <w:r w:rsidR="00DD1BE7" w:rsidRPr="000B3A61">
        <w:rPr>
          <w:lang w:val="en-GB"/>
        </w:rPr>
        <w:t xml:space="preserve">then </w:t>
      </w:r>
      <w:r w:rsidR="00356826" w:rsidRPr="000B3A61">
        <w:rPr>
          <w:lang w:val="en-GB"/>
        </w:rPr>
        <w:t xml:space="preserve">used their </w:t>
      </w:r>
      <w:r w:rsidR="00286258" w:rsidRPr="000B3A61">
        <w:rPr>
          <w:lang w:val="en-GB"/>
        </w:rPr>
        <w:t>creative insight to imagine</w:t>
      </w:r>
      <w:r w:rsidR="00F91BC0" w:rsidRPr="000B3A61">
        <w:rPr>
          <w:lang w:val="en-GB"/>
        </w:rPr>
        <w:t xml:space="preserve"> </w:t>
      </w:r>
      <w:r w:rsidR="009B744C" w:rsidRPr="000B3A61">
        <w:rPr>
          <w:lang w:val="en-GB"/>
        </w:rPr>
        <w:t xml:space="preserve">the kind of thing that </w:t>
      </w:r>
      <w:r w:rsidR="00606E56" w:rsidRPr="000B3A61">
        <w:rPr>
          <w:lang w:val="en-GB"/>
        </w:rPr>
        <w:t>Yahweh must have said to Moses and Aaron and</w:t>
      </w:r>
      <w:r w:rsidR="00F91BC0" w:rsidRPr="000B3A61">
        <w:rPr>
          <w:lang w:val="en-GB"/>
        </w:rPr>
        <w:t xml:space="preserve"> the kind of </w:t>
      </w:r>
      <w:r w:rsidR="001D6702" w:rsidRPr="000B3A61">
        <w:rPr>
          <w:lang w:val="en-GB"/>
        </w:rPr>
        <w:t>thing that must have happened to inaugurate Israel’s</w:t>
      </w:r>
      <w:r w:rsidR="00D02282">
        <w:rPr>
          <w:lang w:val="en-GB"/>
        </w:rPr>
        <w:t xml:space="preserve"> sanctuary</w:t>
      </w:r>
      <w:r w:rsidR="001D6702" w:rsidRPr="000B3A61">
        <w:rPr>
          <w:lang w:val="en-GB"/>
        </w:rPr>
        <w:t xml:space="preserve"> worship. </w:t>
      </w:r>
    </w:p>
    <w:p w14:paraId="31F9D41A" w14:textId="442F44BD" w:rsidR="00E0150E" w:rsidRDefault="005B5F9C" w:rsidP="00E0150E">
      <w:pPr>
        <w:rPr>
          <w:lang w:val="en-GB"/>
        </w:rPr>
      </w:pPr>
      <w:r w:rsidRPr="000B3A61">
        <w:rPr>
          <w:lang w:val="en-GB"/>
        </w:rPr>
        <w:t>That’s my guess. But it is only a guess. What I am</w:t>
      </w:r>
      <w:r w:rsidR="006F504E" w:rsidRPr="000B3A61">
        <w:rPr>
          <w:lang w:val="en-GB"/>
        </w:rPr>
        <w:t xml:space="preserve"> more</w:t>
      </w:r>
      <w:r w:rsidRPr="000B3A61">
        <w:rPr>
          <w:lang w:val="en-GB"/>
        </w:rPr>
        <w:t xml:space="preserve"> sure about is that </w:t>
      </w:r>
      <w:r w:rsidR="005A7821" w:rsidRPr="000B3A61">
        <w:rPr>
          <w:lang w:val="en-GB"/>
        </w:rPr>
        <w:t>the work they produced</w:t>
      </w:r>
      <w:r w:rsidRPr="000B3A61">
        <w:rPr>
          <w:lang w:val="en-GB"/>
        </w:rPr>
        <w:t xml:space="preserve"> commended itself to the </w:t>
      </w:r>
      <w:r w:rsidR="004341CB" w:rsidRPr="000B3A61">
        <w:rPr>
          <w:lang w:val="en-GB"/>
        </w:rPr>
        <w:t xml:space="preserve">leadership of the people of God in the Second Temple period as a </w:t>
      </w:r>
      <w:r w:rsidR="00E0150E" w:rsidRPr="000B3A61">
        <w:rPr>
          <w:lang w:val="en-GB"/>
        </w:rPr>
        <w:t xml:space="preserve">portrait of the origin of Israel’s worship that </w:t>
      </w:r>
      <w:r w:rsidR="002E6105" w:rsidRPr="000B3A61">
        <w:rPr>
          <w:lang w:val="en-GB"/>
        </w:rPr>
        <w:t xml:space="preserve">could continue to </w:t>
      </w:r>
      <w:r w:rsidR="00E11DB6" w:rsidRPr="000B3A61">
        <w:rPr>
          <w:lang w:val="en-GB"/>
        </w:rPr>
        <w:t xml:space="preserve">shape and </w:t>
      </w:r>
      <w:r w:rsidR="002E6105" w:rsidRPr="000B3A61">
        <w:rPr>
          <w:lang w:val="en-GB"/>
        </w:rPr>
        <w:t>stimulate the</w:t>
      </w:r>
      <w:r w:rsidR="00FC2AFE">
        <w:rPr>
          <w:lang w:val="en-GB"/>
        </w:rPr>
        <w:t xml:space="preserve"> community’s</w:t>
      </w:r>
      <w:r w:rsidR="002E6105" w:rsidRPr="000B3A61">
        <w:rPr>
          <w:lang w:val="en-GB"/>
        </w:rPr>
        <w:t xml:space="preserve"> thinking about </w:t>
      </w:r>
      <w:r w:rsidR="00AC4EF1" w:rsidRPr="000B3A61">
        <w:rPr>
          <w:lang w:val="en-GB"/>
        </w:rPr>
        <w:t>Yahweh and his people</w:t>
      </w:r>
      <w:r w:rsidR="00283D09">
        <w:rPr>
          <w:lang w:val="en-GB"/>
        </w:rPr>
        <w:t xml:space="preserve">, and </w:t>
      </w:r>
      <w:r w:rsidR="001E2293">
        <w:rPr>
          <w:lang w:val="en-GB"/>
        </w:rPr>
        <w:t xml:space="preserve">shape and stimulate </w:t>
      </w:r>
      <w:r w:rsidR="00283D09">
        <w:rPr>
          <w:lang w:val="en-GB"/>
        </w:rPr>
        <w:t>their commitment</w:t>
      </w:r>
      <w:r w:rsidR="006C53C1" w:rsidRPr="000B3A61">
        <w:rPr>
          <w:lang w:val="en-GB"/>
        </w:rPr>
        <w:t xml:space="preserve">. </w:t>
      </w:r>
      <w:r w:rsidR="00E0150E" w:rsidRPr="000B3A61">
        <w:rPr>
          <w:lang w:val="en-GB"/>
        </w:rPr>
        <w:t xml:space="preserve">Jesus </w:t>
      </w:r>
      <w:r w:rsidR="00AC4EF1" w:rsidRPr="000B3A61">
        <w:rPr>
          <w:lang w:val="en-GB"/>
        </w:rPr>
        <w:t>and the people who came to believe in him</w:t>
      </w:r>
      <w:r w:rsidR="00F4400B">
        <w:rPr>
          <w:lang w:val="en-GB"/>
        </w:rPr>
        <w:t>,</w:t>
      </w:r>
      <w:r w:rsidR="00AC4EF1" w:rsidRPr="000B3A61">
        <w:rPr>
          <w:lang w:val="en-GB"/>
        </w:rPr>
        <w:t xml:space="preserve"> and t</w:t>
      </w:r>
      <w:r w:rsidR="003508C6" w:rsidRPr="000B3A61">
        <w:rPr>
          <w:lang w:val="en-GB"/>
        </w:rPr>
        <w:t xml:space="preserve">he people who wrote works that </w:t>
      </w:r>
      <w:r w:rsidR="009157E8" w:rsidRPr="000B3A61">
        <w:rPr>
          <w:lang w:val="en-GB"/>
        </w:rPr>
        <w:t xml:space="preserve">eventually </w:t>
      </w:r>
      <w:r w:rsidR="003508C6" w:rsidRPr="000B3A61">
        <w:rPr>
          <w:lang w:val="en-GB"/>
        </w:rPr>
        <w:t>comprise</w:t>
      </w:r>
      <w:r w:rsidR="009157E8" w:rsidRPr="000B3A61">
        <w:rPr>
          <w:lang w:val="en-GB"/>
        </w:rPr>
        <w:t>d</w:t>
      </w:r>
      <w:r w:rsidR="003508C6" w:rsidRPr="000B3A61">
        <w:rPr>
          <w:lang w:val="en-GB"/>
        </w:rPr>
        <w:t xml:space="preserve"> the</w:t>
      </w:r>
      <w:r w:rsidR="00E10FB2" w:rsidRPr="000B3A61">
        <w:rPr>
          <w:lang w:val="en-GB"/>
        </w:rPr>
        <w:t xml:space="preserve"> New Testament</w:t>
      </w:r>
      <w:r w:rsidR="00F4400B">
        <w:rPr>
          <w:lang w:val="en-GB"/>
        </w:rPr>
        <w:t>,</w:t>
      </w:r>
      <w:r w:rsidR="00E10FB2" w:rsidRPr="000B3A61">
        <w:rPr>
          <w:lang w:val="en-GB"/>
        </w:rPr>
        <w:t xml:space="preserve"> </w:t>
      </w:r>
      <w:r w:rsidR="004E0521">
        <w:rPr>
          <w:lang w:val="en-GB"/>
        </w:rPr>
        <w:t xml:space="preserve">then also </w:t>
      </w:r>
      <w:r w:rsidR="00E10FB2" w:rsidRPr="000B3A61">
        <w:rPr>
          <w:lang w:val="en-GB"/>
        </w:rPr>
        <w:t>assumed that the Holy Spirit had been involved behind the scenes</w:t>
      </w:r>
      <w:r w:rsidR="00211541" w:rsidRPr="000B3A61">
        <w:rPr>
          <w:lang w:val="en-GB"/>
        </w:rPr>
        <w:t xml:space="preserve"> in </w:t>
      </w:r>
      <w:r w:rsidR="004E0521">
        <w:rPr>
          <w:lang w:val="en-GB"/>
        </w:rPr>
        <w:t>the</w:t>
      </w:r>
      <w:r w:rsidR="00211541" w:rsidRPr="000B3A61">
        <w:rPr>
          <w:lang w:val="en-GB"/>
        </w:rPr>
        <w:t xml:space="preserve"> generation</w:t>
      </w:r>
      <w:r w:rsidR="0026339C">
        <w:rPr>
          <w:lang w:val="en-GB"/>
        </w:rPr>
        <w:t xml:space="preserve"> of the </w:t>
      </w:r>
      <w:r w:rsidR="003B53FB">
        <w:rPr>
          <w:lang w:val="en-GB"/>
        </w:rPr>
        <w:t>T</w:t>
      </w:r>
      <w:r w:rsidR="00F4400B">
        <w:rPr>
          <w:lang w:val="en-GB"/>
        </w:rPr>
        <w:t>anak</w:t>
      </w:r>
      <w:r w:rsidR="00211541" w:rsidRPr="000B3A61">
        <w:rPr>
          <w:lang w:val="en-GB"/>
        </w:rPr>
        <w:t>, and therefore that</w:t>
      </w:r>
      <w:r w:rsidR="0026339C">
        <w:rPr>
          <w:lang w:val="en-GB"/>
        </w:rPr>
        <w:t xml:space="preserve"> </w:t>
      </w:r>
      <w:r w:rsidR="00CA7529">
        <w:rPr>
          <w:lang w:val="en-GB"/>
        </w:rPr>
        <w:t>it</w:t>
      </w:r>
      <w:r w:rsidR="00211541" w:rsidRPr="000B3A61">
        <w:rPr>
          <w:lang w:val="en-GB"/>
        </w:rPr>
        <w:t xml:space="preserve"> counted as </w:t>
      </w:r>
      <w:r w:rsidR="0026339C">
        <w:rPr>
          <w:lang w:val="en-GB"/>
        </w:rPr>
        <w:t xml:space="preserve">Holy </w:t>
      </w:r>
      <w:r w:rsidR="00211541" w:rsidRPr="000B3A61">
        <w:rPr>
          <w:lang w:val="en-GB"/>
        </w:rPr>
        <w:t xml:space="preserve">Scriptures for </w:t>
      </w:r>
      <w:r w:rsidR="00C62269">
        <w:rPr>
          <w:lang w:val="en-GB"/>
        </w:rPr>
        <w:t xml:space="preserve">Jewish or Gentile </w:t>
      </w:r>
      <w:r w:rsidR="00C1369E" w:rsidRPr="000B3A61">
        <w:rPr>
          <w:lang w:val="en-GB"/>
        </w:rPr>
        <w:t xml:space="preserve">congregations of </w:t>
      </w:r>
      <w:r w:rsidR="00211541" w:rsidRPr="000B3A61">
        <w:rPr>
          <w:lang w:val="en-GB"/>
        </w:rPr>
        <w:t xml:space="preserve">people who believed in </w:t>
      </w:r>
      <w:r w:rsidR="00C1369E" w:rsidRPr="000B3A61">
        <w:rPr>
          <w:lang w:val="en-GB"/>
        </w:rPr>
        <w:t>Jesus.</w:t>
      </w:r>
    </w:p>
    <w:p w14:paraId="20BF1817" w14:textId="7F953E06" w:rsidR="00A80AAC" w:rsidRDefault="00E50850" w:rsidP="00C61C5D">
      <w:pPr>
        <w:rPr>
          <w:rFonts w:ascii="AGaramond-Regular" w:hAnsi="AGaramond-Regular" w:cs="AGaramond-Regular"/>
          <w:color w:val="000000"/>
          <w:kern w:val="0"/>
          <w:sz w:val="23"/>
          <w:szCs w:val="23"/>
          <w:lang w:val="en-GB"/>
        </w:rPr>
      </w:pPr>
      <w:r>
        <w:rPr>
          <w:lang w:val="en-GB"/>
        </w:rPr>
        <w:t>T</w:t>
      </w:r>
      <w:r w:rsidR="00EC4112">
        <w:rPr>
          <w:lang w:val="en-GB"/>
        </w:rPr>
        <w:t>he theologian</w:t>
      </w:r>
      <w:r w:rsidR="007D7F1F">
        <w:rPr>
          <w:lang w:val="en-GB"/>
        </w:rPr>
        <w:t>-scribe</w:t>
      </w:r>
      <w:r w:rsidR="00EC4112">
        <w:rPr>
          <w:lang w:val="en-GB"/>
        </w:rPr>
        <w:t xml:space="preserve">s in the writers room </w:t>
      </w:r>
      <w:r w:rsidR="00090436">
        <w:rPr>
          <w:lang w:val="en-GB"/>
        </w:rPr>
        <w:t>do</w:t>
      </w:r>
      <w:r w:rsidR="00126E3F">
        <w:rPr>
          <w:lang w:val="en-GB"/>
        </w:rPr>
        <w:t xml:space="preserve"> ha</w:t>
      </w:r>
      <w:r w:rsidR="00F32FEA">
        <w:rPr>
          <w:lang w:val="en-GB"/>
        </w:rPr>
        <w:t>ve</w:t>
      </w:r>
      <w:r w:rsidR="00126E3F">
        <w:rPr>
          <w:lang w:val="en-GB"/>
        </w:rPr>
        <w:t xml:space="preserve"> priestly sympathies</w:t>
      </w:r>
      <w:r w:rsidR="00F32FEA">
        <w:rPr>
          <w:lang w:val="en-GB"/>
        </w:rPr>
        <w:t>,</w:t>
      </w:r>
      <w:r w:rsidR="00EC4112">
        <w:rPr>
          <w:lang w:val="en-GB"/>
        </w:rPr>
        <w:t xml:space="preserve"> </w:t>
      </w:r>
      <w:r w:rsidR="006A1C8B">
        <w:rPr>
          <w:lang w:val="en-GB"/>
        </w:rPr>
        <w:t>though</w:t>
      </w:r>
      <w:r w:rsidR="007B37D1">
        <w:rPr>
          <w:lang w:val="en-GB"/>
        </w:rPr>
        <w:t xml:space="preserve"> there is little concrete indication of</w:t>
      </w:r>
      <w:r w:rsidR="006A1C8B">
        <w:rPr>
          <w:lang w:val="en-GB"/>
        </w:rPr>
        <w:t xml:space="preserve"> a</w:t>
      </w:r>
      <w:r w:rsidR="00090436">
        <w:rPr>
          <w:lang w:val="en-GB"/>
        </w:rPr>
        <w:t>n actual</w:t>
      </w:r>
      <w:r w:rsidR="006A1C8B">
        <w:rPr>
          <w:lang w:val="en-GB"/>
        </w:rPr>
        <w:t xml:space="preserve"> priestly </w:t>
      </w:r>
      <w:r w:rsidR="00976101">
        <w:rPr>
          <w:lang w:val="en-GB"/>
        </w:rPr>
        <w:t>viewpoint</w:t>
      </w:r>
      <w:r w:rsidR="00126E3F">
        <w:rPr>
          <w:lang w:val="en-GB"/>
        </w:rPr>
        <w:t xml:space="preserve"> in their work</w:t>
      </w:r>
      <w:r w:rsidR="00627D20">
        <w:rPr>
          <w:lang w:val="en-GB"/>
        </w:rPr>
        <w:t xml:space="preserve">. They do not write as if they </w:t>
      </w:r>
      <w:r w:rsidR="004955A0">
        <w:rPr>
          <w:lang w:val="en-GB"/>
        </w:rPr>
        <w:t>support priests over against laypeople</w:t>
      </w:r>
      <w:r w:rsidR="00C61C5D">
        <w:rPr>
          <w:lang w:val="en-GB"/>
        </w:rPr>
        <w:t xml:space="preserve"> or support the </w:t>
      </w:r>
      <w:r w:rsidR="00BF583D">
        <w:rPr>
          <w:lang w:val="en-GB"/>
        </w:rPr>
        <w:t>priesthood</w:t>
      </w:r>
      <w:r w:rsidR="00C61C5D">
        <w:rPr>
          <w:lang w:val="en-GB"/>
        </w:rPr>
        <w:t xml:space="preserve"> right or wrong. </w:t>
      </w:r>
      <w:r w:rsidR="004D25F4" w:rsidRPr="000B3A61">
        <w:rPr>
          <w:lang w:val="en-GB"/>
        </w:rPr>
        <w:t xml:space="preserve">If </w:t>
      </w:r>
      <w:r w:rsidR="00FE413F" w:rsidRPr="000B3A61">
        <w:rPr>
          <w:lang w:val="en-GB"/>
        </w:rPr>
        <w:t>the</w:t>
      </w:r>
      <w:r w:rsidR="00C61C5D">
        <w:rPr>
          <w:lang w:val="en-GB"/>
        </w:rPr>
        <w:t>ir</w:t>
      </w:r>
      <w:r w:rsidR="00FE413F" w:rsidRPr="000B3A61">
        <w:rPr>
          <w:lang w:val="en-GB"/>
        </w:rPr>
        <w:t xml:space="preserve"> viewpoint is priestly</w:t>
      </w:r>
      <w:r w:rsidR="004D25F4" w:rsidRPr="000B3A61">
        <w:rPr>
          <w:lang w:val="en-GB"/>
        </w:rPr>
        <w:t>, w</w:t>
      </w:r>
      <w:r w:rsidR="00FE413F" w:rsidRPr="000B3A61">
        <w:rPr>
          <w:lang w:val="en-GB"/>
        </w:rPr>
        <w:t>hat specific priestly viewpoint is it? Wha</w:t>
      </w:r>
      <w:r w:rsidR="00424905">
        <w:rPr>
          <w:lang w:val="en-GB"/>
        </w:rPr>
        <w:t>t</w:t>
      </w:r>
      <w:r w:rsidR="00FE413F" w:rsidRPr="000B3A61">
        <w:rPr>
          <w:lang w:val="en-GB"/>
        </w:rPr>
        <w:t xml:space="preserve"> aim does it have? It wants people to be confident that the Aaronic priesthood was put in place by Yahweh</w:t>
      </w:r>
      <w:r w:rsidR="00EA1225">
        <w:rPr>
          <w:rFonts w:ascii="AGaramond-Regular" w:hAnsi="AGaramond-Regular" w:cs="AGaramond-Regular"/>
          <w:color w:val="000000"/>
          <w:kern w:val="0"/>
          <w:sz w:val="23"/>
          <w:szCs w:val="23"/>
          <w:lang w:val="en-GB"/>
        </w:rPr>
        <w:t xml:space="preserve"> and</w:t>
      </w:r>
      <w:r w:rsidR="00AA4410">
        <w:rPr>
          <w:rFonts w:ascii="AGaramond-Regular" w:hAnsi="AGaramond-Regular" w:cs="AGaramond-Regular"/>
          <w:color w:val="000000"/>
          <w:kern w:val="0"/>
          <w:sz w:val="23"/>
          <w:szCs w:val="23"/>
          <w:lang w:val="en-GB"/>
        </w:rPr>
        <w:t xml:space="preserve"> to</w:t>
      </w:r>
      <w:r w:rsidR="00AA4410" w:rsidRPr="000B3A61">
        <w:rPr>
          <w:rFonts w:ascii="AGaramond-Regular" w:hAnsi="AGaramond-Regular" w:cs="AGaramond-Regular"/>
          <w:color w:val="000000"/>
          <w:kern w:val="0"/>
          <w:sz w:val="23"/>
          <w:szCs w:val="23"/>
          <w:lang w:val="en-GB"/>
        </w:rPr>
        <w:t xml:space="preserve"> honour its senior priests and its regular priests</w:t>
      </w:r>
      <w:r w:rsidR="00EA1225">
        <w:rPr>
          <w:rFonts w:ascii="AGaramond-Regular" w:hAnsi="AGaramond-Regular" w:cs="AGaramond-Regular"/>
          <w:color w:val="000000"/>
          <w:kern w:val="0"/>
          <w:sz w:val="23"/>
          <w:szCs w:val="23"/>
          <w:lang w:val="en-GB"/>
        </w:rPr>
        <w:t>. It wants the community</w:t>
      </w:r>
      <w:r w:rsidR="00AA4410" w:rsidRPr="000B3A61">
        <w:rPr>
          <w:rFonts w:ascii="AGaramond-Regular" w:hAnsi="AGaramond-Regular" w:cs="AGaramond-Regular"/>
          <w:color w:val="000000"/>
          <w:kern w:val="0"/>
          <w:sz w:val="23"/>
          <w:szCs w:val="23"/>
          <w:lang w:val="en-GB"/>
        </w:rPr>
        <w:t xml:space="preserve"> to rejoice in the </w:t>
      </w:r>
      <w:r w:rsidR="00517A8B">
        <w:rPr>
          <w:rFonts w:ascii="AGaramond-Regular" w:hAnsi="AGaramond-Regular" w:cs="AGaramond-Regular"/>
          <w:color w:val="000000"/>
          <w:kern w:val="0"/>
          <w:sz w:val="23"/>
          <w:szCs w:val="23"/>
          <w:lang w:val="en-GB"/>
        </w:rPr>
        <w:t>ministry</w:t>
      </w:r>
      <w:r w:rsidR="00AA4410" w:rsidRPr="000B3A61">
        <w:rPr>
          <w:rFonts w:ascii="AGaramond-Regular" w:hAnsi="AGaramond-Regular" w:cs="AGaramond-Regular"/>
          <w:color w:val="000000"/>
          <w:kern w:val="0"/>
          <w:sz w:val="23"/>
          <w:szCs w:val="23"/>
          <w:lang w:val="en-GB"/>
        </w:rPr>
        <w:t xml:space="preserve"> that its priests can </w:t>
      </w:r>
      <w:r w:rsidR="00517A8B">
        <w:rPr>
          <w:rFonts w:ascii="AGaramond-Regular" w:hAnsi="AGaramond-Regular" w:cs="AGaramond-Regular"/>
          <w:color w:val="000000"/>
          <w:kern w:val="0"/>
          <w:sz w:val="23"/>
          <w:szCs w:val="23"/>
          <w:lang w:val="en-GB"/>
        </w:rPr>
        <w:t>fulfil for</w:t>
      </w:r>
      <w:r w:rsidR="00AA4410" w:rsidRPr="000B3A61">
        <w:rPr>
          <w:rFonts w:ascii="AGaramond-Regular" w:hAnsi="AGaramond-Regular" w:cs="AGaramond-Regular"/>
          <w:color w:val="000000"/>
          <w:kern w:val="0"/>
          <w:sz w:val="23"/>
          <w:szCs w:val="23"/>
          <w:lang w:val="en-GB"/>
        </w:rPr>
        <w:t xml:space="preserve"> it</w:t>
      </w:r>
      <w:r w:rsidR="00FB1CE7">
        <w:rPr>
          <w:lang w:val="en-GB"/>
        </w:rPr>
        <w:t>. It</w:t>
      </w:r>
      <w:r w:rsidR="00770F44">
        <w:rPr>
          <w:lang w:val="en-GB"/>
        </w:rPr>
        <w:t xml:space="preserve"> </w:t>
      </w:r>
      <w:r w:rsidR="00FE413F" w:rsidRPr="000B3A61">
        <w:rPr>
          <w:lang w:val="en-GB"/>
        </w:rPr>
        <w:t xml:space="preserve">knows that priests can make mistakes. It shows no sign of thinking that the priesthood has a political position and exercises political power or should do so. It might be aware of the reality of tension between political power </w:t>
      </w:r>
      <w:r w:rsidR="00D51EB3">
        <w:rPr>
          <w:lang w:val="en-GB"/>
        </w:rPr>
        <w:t xml:space="preserve">or prophetic conviction </w:t>
      </w:r>
      <w:r w:rsidR="00FE413F" w:rsidRPr="000B3A61">
        <w:rPr>
          <w:lang w:val="en-GB"/>
        </w:rPr>
        <w:t xml:space="preserve">(Moses) and priestly power </w:t>
      </w:r>
      <w:r w:rsidR="00F4042C">
        <w:rPr>
          <w:lang w:val="en-GB"/>
        </w:rPr>
        <w:t xml:space="preserve">or perspective </w:t>
      </w:r>
      <w:r w:rsidR="00FE413F" w:rsidRPr="000B3A61">
        <w:rPr>
          <w:lang w:val="en-GB"/>
        </w:rPr>
        <w:t>(Aaron).</w:t>
      </w:r>
      <w:r w:rsidR="00E75656" w:rsidRPr="000B3A61">
        <w:rPr>
          <w:lang w:val="en-GB"/>
        </w:rPr>
        <w:t xml:space="preserve"> </w:t>
      </w:r>
      <w:r w:rsidR="0039266F">
        <w:rPr>
          <w:lang w:val="en-GB"/>
        </w:rPr>
        <w:t xml:space="preserve">It implies the assumption that both </w:t>
      </w:r>
      <w:r w:rsidR="0039266F">
        <w:rPr>
          <w:rStyle w:val="media-delimiter"/>
          <w:color w:val="3A3A3A"/>
          <w:lang w:val="en-GB"/>
        </w:rPr>
        <w:t>c</w:t>
      </w:r>
      <w:r w:rsidR="00AA3007">
        <w:rPr>
          <w:rStyle w:val="media-delimiter"/>
          <w:color w:val="3A3A3A"/>
          <w:lang w:val="en-GB"/>
        </w:rPr>
        <w:t xml:space="preserve">ommunity and priesthood </w:t>
      </w:r>
      <w:r w:rsidR="00303C68" w:rsidRPr="000B3A61">
        <w:rPr>
          <w:rStyle w:val="media-delimiter"/>
          <w:color w:val="3A3A3A"/>
          <w:lang w:val="en-GB"/>
        </w:rPr>
        <w:t xml:space="preserve">need to </w:t>
      </w:r>
      <w:r w:rsidR="006A52E0">
        <w:rPr>
          <w:rStyle w:val="media-delimiter"/>
          <w:color w:val="3A3A3A"/>
          <w:lang w:val="en-GB"/>
        </w:rPr>
        <w:t>regard</w:t>
      </w:r>
      <w:r w:rsidR="00303C68" w:rsidRPr="000B3A61">
        <w:rPr>
          <w:rStyle w:val="media-delimiter"/>
          <w:color w:val="3A3A3A"/>
          <w:lang w:val="en-GB"/>
        </w:rPr>
        <w:t xml:space="preserve"> conformity to Yahweh’s instructions </w:t>
      </w:r>
      <w:r w:rsidR="006A52E0">
        <w:rPr>
          <w:rStyle w:val="media-delimiter"/>
          <w:color w:val="3A3A3A"/>
          <w:lang w:val="en-GB"/>
        </w:rPr>
        <w:t>as</w:t>
      </w:r>
      <w:r w:rsidR="00303C68" w:rsidRPr="000B3A61">
        <w:rPr>
          <w:rStyle w:val="media-delimiter"/>
          <w:color w:val="3A3A3A"/>
          <w:lang w:val="en-GB"/>
        </w:rPr>
        <w:t xml:space="preserve"> a principle not only for the priesthood’s origins but for its ongoing life.</w:t>
      </w:r>
    </w:p>
    <w:p w14:paraId="658D2DCA" w14:textId="5F4A1EC1" w:rsidR="002C3850" w:rsidRDefault="00DD30D5" w:rsidP="007C13B2">
      <w:pPr>
        <w:rPr>
          <w:rFonts w:cs="Calibri"/>
          <w:color w:val="000000"/>
          <w:kern w:val="0"/>
          <w:lang w:val="en-GB"/>
        </w:rPr>
      </w:pPr>
      <w:r w:rsidRPr="000B3A61">
        <w:rPr>
          <w:lang w:val="en-GB"/>
        </w:rPr>
        <w:t xml:space="preserve">In </w:t>
      </w:r>
      <w:r w:rsidR="00B12A94">
        <w:rPr>
          <w:lang w:val="en-GB"/>
        </w:rPr>
        <w:t>its telling of</w:t>
      </w:r>
      <w:r w:rsidRPr="000B3A61">
        <w:rPr>
          <w:lang w:val="en-GB"/>
        </w:rPr>
        <w:t xml:space="preserve"> </w:t>
      </w:r>
      <w:r w:rsidR="00464DC8">
        <w:rPr>
          <w:lang w:val="en-GB"/>
        </w:rPr>
        <w:t>Aaron’s</w:t>
      </w:r>
      <w:r>
        <w:rPr>
          <w:lang w:val="en-GB"/>
        </w:rPr>
        <w:t xml:space="preserve"> inauguration</w:t>
      </w:r>
      <w:r w:rsidR="00464DC8">
        <w:rPr>
          <w:lang w:val="en-GB"/>
        </w:rPr>
        <w:t xml:space="preserve"> </w:t>
      </w:r>
      <w:r>
        <w:rPr>
          <w:lang w:val="en-GB"/>
        </w:rPr>
        <w:t xml:space="preserve">and the subsequent </w:t>
      </w:r>
      <w:r w:rsidRPr="000B3A61">
        <w:rPr>
          <w:lang w:val="en-GB"/>
        </w:rPr>
        <w:t>tension and conflict between Moses and Aaron,</w:t>
      </w:r>
      <w:r w:rsidR="008C2E99">
        <w:rPr>
          <w:lang w:val="en-GB"/>
        </w:rPr>
        <w:t xml:space="preserve"> </w:t>
      </w:r>
      <w:r w:rsidR="0097409E">
        <w:rPr>
          <w:lang w:val="en-GB"/>
        </w:rPr>
        <w:t xml:space="preserve">the question of point of view could </w:t>
      </w:r>
      <w:r w:rsidR="00EA1DDA">
        <w:rPr>
          <w:lang w:val="en-GB"/>
        </w:rPr>
        <w:t>have</w:t>
      </w:r>
      <w:r w:rsidR="0097409E">
        <w:rPr>
          <w:lang w:val="en-GB"/>
        </w:rPr>
        <w:t xml:space="preserve"> different intriguing </w:t>
      </w:r>
      <w:r w:rsidR="00EA1DDA">
        <w:rPr>
          <w:lang w:val="en-GB"/>
        </w:rPr>
        <w:t>implications</w:t>
      </w:r>
      <w:r w:rsidR="00143F6F">
        <w:rPr>
          <w:lang w:val="en-GB"/>
        </w:rPr>
        <w:t xml:space="preserve"> at different points in</w:t>
      </w:r>
      <w:r w:rsidR="00143F6F" w:rsidRPr="000B3A61">
        <w:rPr>
          <w:lang w:val="en-GB"/>
        </w:rPr>
        <w:t xml:space="preserve"> Israel’s history</w:t>
      </w:r>
      <w:r w:rsidR="00EA1DDA">
        <w:rPr>
          <w:lang w:val="en-GB"/>
        </w:rPr>
        <w:t>,</w:t>
      </w:r>
      <w:r w:rsidR="008C2E99">
        <w:rPr>
          <w:lang w:val="en-GB"/>
        </w:rPr>
        <w:t xml:space="preserve"> and</w:t>
      </w:r>
      <w:r w:rsidR="0097409E">
        <w:rPr>
          <w:lang w:val="en-GB"/>
        </w:rPr>
        <w:t xml:space="preserve"> the </w:t>
      </w:r>
      <w:r w:rsidR="0097409E" w:rsidRPr="000B3A61">
        <w:rPr>
          <w:lang w:val="en-GB"/>
        </w:rPr>
        <w:t>chapter</w:t>
      </w:r>
      <w:r w:rsidR="0097409E">
        <w:rPr>
          <w:lang w:val="en-GB"/>
        </w:rPr>
        <w:t>s</w:t>
      </w:r>
      <w:r w:rsidR="0097409E" w:rsidRPr="000B3A61">
        <w:rPr>
          <w:lang w:val="en-GB"/>
        </w:rPr>
        <w:t xml:space="preserve"> could make for</w:t>
      </w:r>
      <w:r w:rsidR="007C1FB7">
        <w:rPr>
          <w:lang w:val="en-GB"/>
        </w:rPr>
        <w:t xml:space="preserve"> varying</w:t>
      </w:r>
      <w:r w:rsidR="0097409E" w:rsidRPr="000B3A61">
        <w:rPr>
          <w:lang w:val="en-GB"/>
        </w:rPr>
        <w:t xml:space="preserve"> suggestive reading</w:t>
      </w:r>
      <w:r w:rsidR="00143F6F">
        <w:rPr>
          <w:lang w:val="en-GB"/>
        </w:rPr>
        <w:t>s</w:t>
      </w:r>
      <w:r w:rsidRPr="000B3A61">
        <w:rPr>
          <w:lang w:val="en-GB"/>
        </w:rPr>
        <w:t xml:space="preserve">. </w:t>
      </w:r>
      <w:r>
        <w:rPr>
          <w:lang w:val="en-GB"/>
        </w:rPr>
        <w:t xml:space="preserve">Samuel and the opening of 1 Kings tell of crises and conflicts over the priesthood and over the position of priests such as </w:t>
      </w:r>
      <w:proofErr w:type="spellStart"/>
      <w:r>
        <w:rPr>
          <w:lang w:val="en-GB"/>
        </w:rPr>
        <w:t>Zadoq</w:t>
      </w:r>
      <w:proofErr w:type="spellEnd"/>
      <w:r>
        <w:rPr>
          <w:lang w:val="en-GB"/>
        </w:rPr>
        <w:t xml:space="preserve"> and Abiathar. </w:t>
      </w:r>
      <w:r w:rsidRPr="000B3A61">
        <w:rPr>
          <w:lang w:val="en-GB"/>
        </w:rPr>
        <w:t xml:space="preserve">What </w:t>
      </w:r>
      <w:r>
        <w:rPr>
          <w:lang w:val="en-GB"/>
        </w:rPr>
        <w:t>would</w:t>
      </w:r>
      <w:r w:rsidRPr="000B3A61">
        <w:rPr>
          <w:lang w:val="en-GB"/>
        </w:rPr>
        <w:t xml:space="preserve"> people </w:t>
      </w:r>
      <w:r w:rsidR="007C1FB7">
        <w:rPr>
          <w:lang w:val="en-GB"/>
        </w:rPr>
        <w:t xml:space="preserve">subsequently </w:t>
      </w:r>
      <w:r w:rsidRPr="000B3A61">
        <w:rPr>
          <w:lang w:val="en-GB"/>
        </w:rPr>
        <w:t xml:space="preserve">think about </w:t>
      </w:r>
      <w:r>
        <w:rPr>
          <w:lang w:val="en-GB"/>
        </w:rPr>
        <w:t xml:space="preserve">legitimate priesthood </w:t>
      </w:r>
      <w:r w:rsidRPr="000B3A61">
        <w:rPr>
          <w:lang w:val="en-GB"/>
        </w:rPr>
        <w:t xml:space="preserve">in the context of the inauguration of the temple? Or of Jeroboam setting up an alternative worship arrangement in Ephraim? </w:t>
      </w:r>
      <w:r w:rsidR="008F658C" w:rsidRPr="00023944">
        <w:rPr>
          <w:rFonts w:cs="Calibri"/>
          <w:color w:val="000000"/>
          <w:kern w:val="0"/>
          <w:lang w:val="en-GB"/>
        </w:rPr>
        <w:t>For</w:t>
      </w:r>
      <w:r w:rsidR="002A412E">
        <w:rPr>
          <w:rFonts w:cs="Calibri"/>
          <w:color w:val="000000"/>
          <w:kern w:val="0"/>
          <w:lang w:val="en-GB"/>
        </w:rPr>
        <w:t xml:space="preserve"> the</w:t>
      </w:r>
      <w:r w:rsidR="008F658C" w:rsidRPr="00023944">
        <w:rPr>
          <w:rFonts w:cs="Calibri"/>
          <w:color w:val="000000"/>
          <w:kern w:val="0"/>
          <w:lang w:val="en-GB"/>
        </w:rPr>
        <w:t xml:space="preserve"> </w:t>
      </w:r>
      <w:r w:rsidR="008F658C">
        <w:rPr>
          <w:rFonts w:cs="Calibri"/>
          <w:color w:val="000000"/>
          <w:kern w:val="0"/>
          <w:lang w:val="en-GB"/>
        </w:rPr>
        <w:t>succeeding</w:t>
      </w:r>
      <w:r w:rsidR="0029530F">
        <w:rPr>
          <w:rFonts w:cs="Calibri"/>
          <w:color w:val="000000"/>
          <w:kern w:val="0"/>
          <w:lang w:val="en-GB"/>
        </w:rPr>
        <w:t xml:space="preserve"> </w:t>
      </w:r>
      <w:r w:rsidR="008F658C" w:rsidRPr="00023944">
        <w:rPr>
          <w:rFonts w:cs="Calibri"/>
          <w:color w:val="000000"/>
          <w:kern w:val="0"/>
          <w:lang w:val="en-GB"/>
        </w:rPr>
        <w:t xml:space="preserve">period, 2 Kings and 2 Chronicles give a mixed account of the </w:t>
      </w:r>
      <w:r w:rsidR="00AF139C">
        <w:rPr>
          <w:rFonts w:cs="Calibri"/>
          <w:color w:val="000000"/>
          <w:kern w:val="0"/>
          <w:lang w:val="en-GB"/>
        </w:rPr>
        <w:t xml:space="preserve">priesthood’s </w:t>
      </w:r>
      <w:r w:rsidR="008F658C" w:rsidRPr="00023944">
        <w:rPr>
          <w:rFonts w:cs="Calibri"/>
          <w:color w:val="000000"/>
          <w:kern w:val="0"/>
          <w:lang w:val="en-GB"/>
        </w:rPr>
        <w:t>faithfulness and unfaithfulness, paralleling that of the monarchy.</w:t>
      </w:r>
      <w:r w:rsidR="006C35C9">
        <w:rPr>
          <w:rFonts w:cs="Calibri"/>
          <w:color w:val="000000"/>
          <w:kern w:val="0"/>
          <w:lang w:val="en-GB"/>
        </w:rPr>
        <w:t xml:space="preserve"> </w:t>
      </w:r>
      <w:r w:rsidR="00472222">
        <w:rPr>
          <w:lang w:val="en-GB"/>
        </w:rPr>
        <w:t>What would the narrative</w:t>
      </w:r>
      <w:r w:rsidR="00AB1D74">
        <w:rPr>
          <w:lang w:val="en-GB"/>
        </w:rPr>
        <w:t xml:space="preserve"> then</w:t>
      </w:r>
      <w:r w:rsidR="00472222">
        <w:rPr>
          <w:lang w:val="en-GB"/>
        </w:rPr>
        <w:t xml:space="preserve"> suggest in the contact of </w:t>
      </w:r>
      <w:r w:rsidR="00472222" w:rsidRPr="000B3A61">
        <w:rPr>
          <w:lang w:val="en-GB"/>
        </w:rPr>
        <w:t>the Jerusalem priesthood</w:t>
      </w:r>
      <w:r w:rsidR="00E840D2">
        <w:rPr>
          <w:lang w:val="en-GB"/>
        </w:rPr>
        <w:t>’s apostasy</w:t>
      </w:r>
      <w:r w:rsidR="00472222" w:rsidRPr="000B3A61">
        <w:rPr>
          <w:lang w:val="en-GB"/>
        </w:rPr>
        <w:t xml:space="preserve"> as </w:t>
      </w:r>
      <w:r w:rsidR="00472222">
        <w:rPr>
          <w:lang w:val="en-GB"/>
        </w:rPr>
        <w:t xml:space="preserve">Second </w:t>
      </w:r>
      <w:r w:rsidR="00472222" w:rsidRPr="000B3A61">
        <w:rPr>
          <w:lang w:val="en-GB"/>
        </w:rPr>
        <w:t xml:space="preserve">Kings and prophets such as Jeremiah </w:t>
      </w:r>
      <w:r w:rsidR="00472222">
        <w:rPr>
          <w:lang w:val="en-GB"/>
        </w:rPr>
        <w:t xml:space="preserve">and Ezekiel </w:t>
      </w:r>
      <w:r w:rsidR="00472222" w:rsidRPr="000B3A61">
        <w:rPr>
          <w:lang w:val="en-GB"/>
        </w:rPr>
        <w:t xml:space="preserve">describe it? </w:t>
      </w:r>
      <w:r w:rsidR="006C35C9" w:rsidRPr="00023944">
        <w:rPr>
          <w:rFonts w:cs="Calibri"/>
          <w:color w:val="000000"/>
          <w:kern w:val="0"/>
          <w:lang w:val="en-GB"/>
        </w:rPr>
        <w:t xml:space="preserve">In the final decades before </w:t>
      </w:r>
      <w:r w:rsidR="005E6F5E">
        <w:rPr>
          <w:rFonts w:cs="Calibri"/>
          <w:color w:val="000000"/>
          <w:kern w:val="0"/>
          <w:lang w:val="en-GB"/>
        </w:rPr>
        <w:t>587</w:t>
      </w:r>
      <w:r w:rsidR="006C35C9" w:rsidRPr="00023944">
        <w:rPr>
          <w:rFonts w:cs="Calibri"/>
          <w:color w:val="000000"/>
          <w:kern w:val="0"/>
          <w:lang w:val="en-GB"/>
        </w:rPr>
        <w:t xml:space="preserve"> the picture in 2 Kings, 2 Chronicles, Jeremiah, and Ezekiel is </w:t>
      </w:r>
      <w:r w:rsidR="00D77123">
        <w:rPr>
          <w:rFonts w:cs="Calibri"/>
          <w:color w:val="000000"/>
          <w:kern w:val="0"/>
          <w:lang w:val="en-GB"/>
        </w:rPr>
        <w:t xml:space="preserve">indeed </w:t>
      </w:r>
      <w:r w:rsidR="006C35C9" w:rsidRPr="00023944">
        <w:rPr>
          <w:rFonts w:cs="Calibri"/>
          <w:color w:val="000000"/>
          <w:kern w:val="0"/>
          <w:lang w:val="en-GB"/>
        </w:rPr>
        <w:t>more unequivocally negative, though it is as a member of a priestly family that Ezekiel speaks so negatively, so one must allow for his hyperbole and that of Kings, Chronicles, and Jeremiah. While affirming th</w:t>
      </w:r>
      <w:r w:rsidR="006A5979">
        <w:rPr>
          <w:rFonts w:cs="Calibri"/>
          <w:color w:val="000000"/>
          <w:kern w:val="0"/>
          <w:lang w:val="en-GB"/>
        </w:rPr>
        <w:t>e</w:t>
      </w:r>
      <w:r w:rsidR="006C35C9" w:rsidRPr="00023944">
        <w:rPr>
          <w:rFonts w:cs="Calibri"/>
          <w:color w:val="000000"/>
          <w:kern w:val="0"/>
          <w:lang w:val="en-GB"/>
        </w:rPr>
        <w:t xml:space="preserve"> negative assessment, Lamentations grieves over what Yahweh has allowed to happen to the priests (Lam 1:4, 19; 2:6, 20; 4:13, 16).</w:t>
      </w:r>
      <w:r w:rsidR="0093398F">
        <w:rPr>
          <w:rFonts w:cs="Calibri"/>
          <w:color w:val="000000"/>
          <w:kern w:val="0"/>
          <w:lang w:val="en-GB"/>
        </w:rPr>
        <w:t xml:space="preserve"> </w:t>
      </w:r>
    </w:p>
    <w:p w14:paraId="25E442AC" w14:textId="14D1C3D9" w:rsidR="006F4F16" w:rsidRPr="000B3A61" w:rsidRDefault="007C13B2" w:rsidP="0086015A">
      <w:pPr>
        <w:rPr>
          <w:lang w:val="en-GB"/>
        </w:rPr>
      </w:pPr>
      <w:r>
        <w:rPr>
          <w:rFonts w:cs="Calibri"/>
          <w:color w:val="000000"/>
          <w:kern w:val="0"/>
          <w:lang w:val="en-GB"/>
        </w:rPr>
        <w:t>How</w:t>
      </w:r>
      <w:r w:rsidR="0093398F">
        <w:rPr>
          <w:rFonts w:cs="Calibri"/>
          <w:color w:val="000000"/>
          <w:kern w:val="0"/>
          <w:lang w:val="en-GB"/>
        </w:rPr>
        <w:t xml:space="preserve"> might the community </w:t>
      </w:r>
      <w:r>
        <w:rPr>
          <w:rFonts w:cs="Calibri"/>
          <w:color w:val="000000"/>
          <w:kern w:val="0"/>
          <w:lang w:val="en-GB"/>
        </w:rPr>
        <w:t xml:space="preserve">see </w:t>
      </w:r>
      <w:r w:rsidR="00DD30D5">
        <w:rPr>
          <w:lang w:val="en-GB"/>
        </w:rPr>
        <w:t xml:space="preserve">the status of the priesthood </w:t>
      </w:r>
      <w:r w:rsidR="00DD30D5" w:rsidRPr="000B3A61">
        <w:rPr>
          <w:lang w:val="en-GB"/>
        </w:rPr>
        <w:t>after 587</w:t>
      </w:r>
      <w:r w:rsidR="00DD30D5">
        <w:rPr>
          <w:lang w:val="en-GB"/>
        </w:rPr>
        <w:t>, o</w:t>
      </w:r>
      <w:r w:rsidR="00DD30D5" w:rsidRPr="000B3A61">
        <w:rPr>
          <w:lang w:val="en-GB"/>
        </w:rPr>
        <w:t>r after 537</w:t>
      </w:r>
      <w:r w:rsidR="00DD30D5">
        <w:rPr>
          <w:lang w:val="en-GB"/>
        </w:rPr>
        <w:t>, o</w:t>
      </w:r>
      <w:r w:rsidR="00DD30D5" w:rsidRPr="000B3A61">
        <w:rPr>
          <w:lang w:val="en-GB"/>
        </w:rPr>
        <w:t>r after 516</w:t>
      </w:r>
      <w:r w:rsidR="00DD30D5">
        <w:rPr>
          <w:lang w:val="en-GB"/>
        </w:rPr>
        <w:t xml:space="preserve">? </w:t>
      </w:r>
      <w:r w:rsidR="00904399" w:rsidRPr="000B3A61">
        <w:rPr>
          <w:rFonts w:ascii="AGaramond-Regular" w:hAnsi="AGaramond-Regular" w:cs="AGaramond-Regular"/>
          <w:color w:val="000000"/>
          <w:kern w:val="0"/>
          <w:sz w:val="23"/>
          <w:szCs w:val="23"/>
          <w:lang w:val="en-GB"/>
        </w:rPr>
        <w:t xml:space="preserve">Leviticus 10 reminds priests and people of the need to pay heed to the danger priests can bring on themselves through mistakes they make, and the need for them to attend to their vocation of discernment and teaching. The decades following 587 would be a time when this </w:t>
      </w:r>
      <w:r w:rsidR="00904399" w:rsidRPr="000B3A61">
        <w:rPr>
          <w:rFonts w:ascii="AGaramond-Regular" w:hAnsi="AGaramond-Regular" w:cs="AGaramond-Regular"/>
          <w:color w:val="000000"/>
          <w:kern w:val="0"/>
          <w:sz w:val="23"/>
          <w:szCs w:val="23"/>
          <w:lang w:val="en-GB"/>
        </w:rPr>
        <w:lastRenderedPageBreak/>
        <w:t xml:space="preserve">message was significant for people and priests, when priests might have wondered whether they would ever minister again, both before 537 and after (see Zech 3). </w:t>
      </w:r>
      <w:r w:rsidR="00DD30D5" w:rsidRPr="000B3A61">
        <w:rPr>
          <w:lang w:val="en-GB"/>
        </w:rPr>
        <w:t>Ezra and Nehemiah document tension and conflict between leaders who see themselves as standing for Moses and the Torah (Ezra being a priest) and priests whom these leaders see as opposed to Moses and the Torah.</w:t>
      </w:r>
      <w:r w:rsidR="00DD30D5">
        <w:rPr>
          <w:lang w:val="en-GB"/>
        </w:rPr>
        <w:t xml:space="preserve"> What might be the significance of this story in the context of</w:t>
      </w:r>
      <w:r w:rsidR="00DD30D5" w:rsidRPr="000B3A61">
        <w:rPr>
          <w:lang w:val="en-GB"/>
        </w:rPr>
        <w:t xml:space="preserve"> conflicts between Judahites and Samaritans</w:t>
      </w:r>
      <w:r w:rsidR="00DD30D5">
        <w:rPr>
          <w:lang w:val="en-GB"/>
        </w:rPr>
        <w:t xml:space="preserve"> or </w:t>
      </w:r>
      <w:r w:rsidR="00DD30D5" w:rsidRPr="000B3A61">
        <w:rPr>
          <w:lang w:val="en-GB"/>
        </w:rPr>
        <w:t xml:space="preserve">between different groups in Jerusalem in </w:t>
      </w:r>
      <w:r w:rsidR="00DD30D5">
        <w:rPr>
          <w:lang w:val="en-GB"/>
        </w:rPr>
        <w:t>subsequent</w:t>
      </w:r>
      <w:r w:rsidR="00DD30D5" w:rsidRPr="000B3A61">
        <w:rPr>
          <w:lang w:val="en-GB"/>
        </w:rPr>
        <w:t xml:space="preserve"> </w:t>
      </w:r>
      <w:r w:rsidR="00DD30D5">
        <w:rPr>
          <w:lang w:val="en-GB"/>
        </w:rPr>
        <w:t>times</w:t>
      </w:r>
      <w:r w:rsidR="00DD30D5" w:rsidRPr="000B3A61">
        <w:rPr>
          <w:lang w:val="en-GB"/>
        </w:rPr>
        <w:t>?</w:t>
      </w:r>
      <w:r w:rsidR="0086015A">
        <w:rPr>
          <w:lang w:val="en-GB"/>
        </w:rPr>
        <w:t xml:space="preserve"> </w:t>
      </w:r>
      <w:r w:rsidR="007763DC">
        <w:rPr>
          <w:rFonts w:ascii="AGaramond-Regular" w:hAnsi="AGaramond-Regular" w:cs="AGaramond-Regular"/>
          <w:color w:val="000000"/>
          <w:kern w:val="0"/>
          <w:sz w:val="23"/>
          <w:szCs w:val="23"/>
          <w:lang w:val="en-GB"/>
        </w:rPr>
        <w:t>The following</w:t>
      </w:r>
      <w:r w:rsidR="006F4F16" w:rsidRPr="000B3A61">
        <w:rPr>
          <w:rFonts w:ascii="AGaramond-Regular" w:hAnsi="AGaramond-Regular" w:cs="AGaramond-Regular"/>
          <w:color w:val="000000"/>
          <w:kern w:val="0"/>
          <w:sz w:val="23"/>
          <w:szCs w:val="23"/>
          <w:lang w:val="en-GB"/>
        </w:rPr>
        <w:t xml:space="preserve"> decades would also challenge priests about their faithfulness and </w:t>
      </w:r>
      <w:r w:rsidR="00DE6999" w:rsidRPr="000B3A61">
        <w:rPr>
          <w:rFonts w:ascii="AGaramond-Regular" w:hAnsi="AGaramond-Regular" w:cs="AGaramond-Regular"/>
          <w:color w:val="000000"/>
          <w:kern w:val="0"/>
          <w:sz w:val="23"/>
          <w:szCs w:val="23"/>
          <w:lang w:val="en-GB"/>
        </w:rPr>
        <w:t>their</w:t>
      </w:r>
      <w:r w:rsidR="0099482B" w:rsidRPr="000B3A61">
        <w:rPr>
          <w:rFonts w:ascii="AGaramond-Regular" w:hAnsi="AGaramond-Regular" w:cs="AGaramond-Regular"/>
          <w:color w:val="000000"/>
          <w:kern w:val="0"/>
          <w:sz w:val="23"/>
          <w:szCs w:val="23"/>
          <w:lang w:val="en-GB"/>
        </w:rPr>
        <w:t xml:space="preserve"> responsibility for </w:t>
      </w:r>
      <w:r w:rsidR="006F4F16" w:rsidRPr="000B3A61">
        <w:rPr>
          <w:rFonts w:ascii="AGaramond-Regular" w:hAnsi="AGaramond-Regular" w:cs="AGaramond-Regular"/>
          <w:color w:val="000000"/>
          <w:kern w:val="0"/>
          <w:sz w:val="23"/>
          <w:szCs w:val="23"/>
          <w:lang w:val="en-GB"/>
        </w:rPr>
        <w:t xml:space="preserve">teaching and discernment (see Mal 1; Ezra-Nehemiah). </w:t>
      </w:r>
      <w:r w:rsidR="00FE3FC4">
        <w:rPr>
          <w:rFonts w:ascii="AGaramond-Regular" w:hAnsi="AGaramond-Regular" w:cs="AGaramond-Regular"/>
          <w:color w:val="000000"/>
          <w:kern w:val="0"/>
          <w:sz w:val="23"/>
          <w:szCs w:val="23"/>
          <w:lang w:val="en-GB"/>
        </w:rPr>
        <w:t xml:space="preserve">Either side of Leviticus 8–10, </w:t>
      </w:r>
      <w:r w:rsidR="00FE3FC4">
        <w:rPr>
          <w:lang w:val="en-GB"/>
        </w:rPr>
        <w:t>t</w:t>
      </w:r>
      <w:r w:rsidR="006F4F16" w:rsidRPr="000B3A61">
        <w:rPr>
          <w:lang w:val="en-GB"/>
        </w:rPr>
        <w:t xml:space="preserve">he prominence of instruction in </w:t>
      </w:r>
      <w:r w:rsidR="00C44D99" w:rsidRPr="000B3A61">
        <w:rPr>
          <w:lang w:val="en-GB"/>
        </w:rPr>
        <w:t>Leviticus</w:t>
      </w:r>
      <w:r w:rsidR="006F4F16" w:rsidRPr="000B3A61">
        <w:rPr>
          <w:lang w:val="en-GB"/>
        </w:rPr>
        <w:t xml:space="preserve"> 1–7 and 11–15</w:t>
      </w:r>
      <w:r w:rsidR="0099482B" w:rsidRPr="000B3A61">
        <w:rPr>
          <w:lang w:val="en-GB"/>
        </w:rPr>
        <w:t>,</w:t>
      </w:r>
      <w:r w:rsidR="006F4F16" w:rsidRPr="000B3A61">
        <w:rPr>
          <w:lang w:val="en-GB"/>
        </w:rPr>
        <w:t xml:space="preserve"> and in Leviticus as a whole</w:t>
      </w:r>
      <w:r w:rsidR="007763DC">
        <w:rPr>
          <w:lang w:val="en-GB"/>
        </w:rPr>
        <w:t>,</w:t>
      </w:r>
      <w:r w:rsidR="006F4F16" w:rsidRPr="000B3A61">
        <w:rPr>
          <w:lang w:val="en-GB"/>
        </w:rPr>
        <w:t xml:space="preserve"> also invites </w:t>
      </w:r>
      <w:r w:rsidR="00F918E1" w:rsidRPr="000B3A61">
        <w:rPr>
          <w:lang w:val="en-GB"/>
        </w:rPr>
        <w:t xml:space="preserve">the audience </w:t>
      </w:r>
      <w:r w:rsidR="006F4F16" w:rsidRPr="000B3A61">
        <w:rPr>
          <w:lang w:val="en-GB"/>
        </w:rPr>
        <w:t xml:space="preserve">to take account of the way narrative </w:t>
      </w:r>
      <w:r w:rsidR="000159B8">
        <w:rPr>
          <w:lang w:val="en-GB"/>
        </w:rPr>
        <w:t>may</w:t>
      </w:r>
      <w:r w:rsidR="006F4F16" w:rsidRPr="000B3A61">
        <w:rPr>
          <w:lang w:val="en-GB"/>
        </w:rPr>
        <w:t xml:space="preserve"> constitute implicit exhortation. To the community </w:t>
      </w:r>
      <w:r w:rsidR="00C44D99" w:rsidRPr="000B3A61">
        <w:rPr>
          <w:lang w:val="en-GB"/>
        </w:rPr>
        <w:t>Leviticus</w:t>
      </w:r>
      <w:r w:rsidR="006F4F16" w:rsidRPr="000B3A61">
        <w:rPr>
          <w:lang w:val="en-GB"/>
        </w:rPr>
        <w:t xml:space="preserve"> 8–10 </w:t>
      </w:r>
      <w:r w:rsidR="00196526">
        <w:rPr>
          <w:lang w:val="en-GB"/>
        </w:rPr>
        <w:t xml:space="preserve">might </w:t>
      </w:r>
      <w:r w:rsidR="008C0946">
        <w:rPr>
          <w:lang w:val="en-GB"/>
        </w:rPr>
        <w:t xml:space="preserve">then </w:t>
      </w:r>
      <w:r w:rsidR="00F27345">
        <w:rPr>
          <w:lang w:val="en-GB"/>
        </w:rPr>
        <w:t xml:space="preserve">also </w:t>
      </w:r>
      <w:r w:rsidR="006F4F16" w:rsidRPr="000B3A61">
        <w:rPr>
          <w:lang w:val="en-GB"/>
        </w:rPr>
        <w:t>say: do recognize and rejoice in the priests</w:t>
      </w:r>
      <w:r w:rsidR="00196526">
        <w:rPr>
          <w:lang w:val="en-GB"/>
        </w:rPr>
        <w:t>, but recognize that they are fallible</w:t>
      </w:r>
      <w:r w:rsidR="006F4F16" w:rsidRPr="000B3A61">
        <w:rPr>
          <w:lang w:val="en-GB"/>
        </w:rPr>
        <w:t xml:space="preserve">. And to the priests it </w:t>
      </w:r>
      <w:r w:rsidR="00143073">
        <w:rPr>
          <w:lang w:val="en-GB"/>
        </w:rPr>
        <w:t xml:space="preserve">might </w:t>
      </w:r>
      <w:r w:rsidR="006F4F16" w:rsidRPr="000B3A61">
        <w:rPr>
          <w:lang w:val="en-GB"/>
        </w:rPr>
        <w:t>say: do rejoice in your position but recognize the disaster you can bring on yourselves</w:t>
      </w:r>
      <w:r w:rsidR="00D22CC7" w:rsidRPr="000B3A61">
        <w:rPr>
          <w:lang w:val="en-GB"/>
        </w:rPr>
        <w:t xml:space="preserve"> and on the community</w:t>
      </w:r>
      <w:r w:rsidR="006F4F16" w:rsidRPr="000B3A61">
        <w:rPr>
          <w:lang w:val="en-GB"/>
        </w:rPr>
        <w:t>.</w:t>
      </w:r>
    </w:p>
    <w:p w14:paraId="3F25A951" w14:textId="3B35870B" w:rsidR="00F36ED9" w:rsidRPr="000B3A61" w:rsidRDefault="006C04C1" w:rsidP="00303C68">
      <w:pPr>
        <w:rPr>
          <w:lang w:val="en-GB"/>
        </w:rPr>
      </w:pPr>
      <w:r>
        <w:rPr>
          <w:lang w:val="en-GB"/>
        </w:rPr>
        <w:t>In</w:t>
      </w:r>
      <w:r w:rsidRPr="000B3A61">
        <w:rPr>
          <w:lang w:val="en-GB"/>
        </w:rPr>
        <w:t xml:space="preserve"> </w:t>
      </w:r>
      <w:r>
        <w:rPr>
          <w:lang w:val="en-GB"/>
        </w:rPr>
        <w:t>t</w:t>
      </w:r>
      <w:r w:rsidRPr="000B3A61">
        <w:rPr>
          <w:lang w:val="en-GB"/>
        </w:rPr>
        <w:t xml:space="preserve">he beginning of the last paragraph in the </w:t>
      </w:r>
      <w:r>
        <w:rPr>
          <w:lang w:val="en-GB"/>
        </w:rPr>
        <w:t>narrative</w:t>
      </w:r>
      <w:r w:rsidR="00383590">
        <w:rPr>
          <w:lang w:val="en-GB"/>
        </w:rPr>
        <w:t>,</w:t>
      </w:r>
      <w:r>
        <w:rPr>
          <w:lang w:val="en-GB"/>
        </w:rPr>
        <w:t xml:space="preserve"> ther</w:t>
      </w:r>
      <w:r w:rsidR="00383590">
        <w:rPr>
          <w:lang w:val="en-GB"/>
        </w:rPr>
        <w:t>e</w:t>
      </w:r>
      <w:r>
        <w:rPr>
          <w:lang w:val="en-GB"/>
        </w:rPr>
        <w:t xml:space="preserve"> emerges a</w:t>
      </w:r>
      <w:r w:rsidR="009A3B61" w:rsidRPr="000B3A61">
        <w:rPr>
          <w:lang w:val="en-GB"/>
        </w:rPr>
        <w:t xml:space="preserve">nother sense in which thinking in terms of a point of view contributes to </w:t>
      </w:r>
      <w:r w:rsidR="00383590">
        <w:rPr>
          <w:lang w:val="en-GB"/>
        </w:rPr>
        <w:t xml:space="preserve">a </w:t>
      </w:r>
      <w:r w:rsidR="00B374F4" w:rsidRPr="000B3A61">
        <w:rPr>
          <w:lang w:val="en-GB"/>
        </w:rPr>
        <w:t xml:space="preserve">reading </w:t>
      </w:r>
      <w:r w:rsidR="00383590">
        <w:rPr>
          <w:lang w:val="en-GB"/>
        </w:rPr>
        <w:t xml:space="preserve">of </w:t>
      </w:r>
      <w:r w:rsidR="00B374F4" w:rsidRPr="000B3A61">
        <w:rPr>
          <w:lang w:val="en-GB"/>
        </w:rPr>
        <w:t>this story</w:t>
      </w:r>
      <w:r w:rsidR="00B27615">
        <w:rPr>
          <w:lang w:val="en-GB"/>
        </w:rPr>
        <w:t>.</w:t>
      </w:r>
      <w:r w:rsidR="00FC32F6" w:rsidRPr="000B3A61">
        <w:rPr>
          <w:lang w:val="en-GB"/>
        </w:rPr>
        <w:t xml:space="preserve"> Moses pressed an inquiry about </w:t>
      </w:r>
      <w:r w:rsidR="0028122B" w:rsidRPr="000B3A61">
        <w:rPr>
          <w:lang w:val="en-GB"/>
        </w:rPr>
        <w:t xml:space="preserve">the offense offering goat, </w:t>
      </w:r>
      <w:r w:rsidR="00742552">
        <w:rPr>
          <w:lang w:val="en-GB"/>
        </w:rPr>
        <w:t>but</w:t>
      </w:r>
      <w:r w:rsidR="0028122B" w:rsidRPr="000B3A61">
        <w:rPr>
          <w:lang w:val="en-GB"/>
        </w:rPr>
        <w:t xml:space="preserve"> </w:t>
      </w:r>
      <w:r w:rsidR="00742552">
        <w:rPr>
          <w:lang w:val="en-GB"/>
        </w:rPr>
        <w:t>‘</w:t>
      </w:r>
      <w:r w:rsidR="0028122B" w:rsidRPr="000B3A61">
        <w:rPr>
          <w:lang w:val="en-GB"/>
        </w:rPr>
        <w:t>there, it was burned</w:t>
      </w:r>
      <w:r w:rsidR="00A1732C">
        <w:rPr>
          <w:lang w:val="en-GB"/>
        </w:rPr>
        <w:t>’</w:t>
      </w:r>
      <w:r w:rsidR="00FA38D3" w:rsidRPr="000B3A61">
        <w:rPr>
          <w:lang w:val="en-GB"/>
        </w:rPr>
        <w:t xml:space="preserve"> (10:</w:t>
      </w:r>
      <w:r w:rsidR="009718DC" w:rsidRPr="000B3A61">
        <w:rPr>
          <w:lang w:val="en-GB"/>
        </w:rPr>
        <w:t xml:space="preserve">16). </w:t>
      </w:r>
      <w:r w:rsidR="00212CD7" w:rsidRPr="000B3A61">
        <w:rPr>
          <w:lang w:val="en-GB"/>
        </w:rPr>
        <w:t xml:space="preserve">The </w:t>
      </w:r>
      <w:r w:rsidR="00A1732C">
        <w:rPr>
          <w:lang w:val="en-GB"/>
        </w:rPr>
        <w:t>‘</w:t>
      </w:r>
      <w:r w:rsidR="00212CD7" w:rsidRPr="000B3A61">
        <w:rPr>
          <w:lang w:val="en-GB"/>
        </w:rPr>
        <w:t>there</w:t>
      </w:r>
      <w:r w:rsidR="00A1732C">
        <w:rPr>
          <w:lang w:val="en-GB"/>
        </w:rPr>
        <w:t>’</w:t>
      </w:r>
      <w:r w:rsidR="00212CD7" w:rsidRPr="000B3A61">
        <w:rPr>
          <w:lang w:val="en-GB"/>
        </w:rPr>
        <w:t xml:space="preserve"> is </w:t>
      </w:r>
      <w:proofErr w:type="spellStart"/>
      <w:r w:rsidR="00212CD7" w:rsidRPr="000B3A61">
        <w:rPr>
          <w:i/>
          <w:iCs/>
          <w:lang w:val="en-GB"/>
        </w:rPr>
        <w:t>hinn</w:t>
      </w:r>
      <w:proofErr w:type="spellEnd"/>
      <w:r w:rsidR="00F3541B" w:rsidRPr="000B3A61">
        <w:rPr>
          <w:rFonts w:cs="Calibri"/>
          <w:i/>
          <w:iCs/>
          <w:rtl/>
          <w:lang w:val="en-GB" w:bidi="he-IL"/>
        </w:rPr>
        <w:t>ֵ</w:t>
      </w:r>
      <w:proofErr w:type="spellStart"/>
      <w:r w:rsidR="005E1AFB" w:rsidRPr="000B3A61">
        <w:rPr>
          <w:rFonts w:cs="Calibri"/>
          <w:i/>
          <w:iCs/>
          <w:lang w:val="en-GB"/>
        </w:rPr>
        <w:t>ē</w:t>
      </w:r>
      <w:r w:rsidR="00D7200D" w:rsidRPr="000B3A61">
        <w:rPr>
          <w:i/>
          <w:iCs/>
          <w:lang w:val="en-GB"/>
        </w:rPr>
        <w:t>h</w:t>
      </w:r>
      <w:proofErr w:type="spellEnd"/>
      <w:r w:rsidR="00D7200D" w:rsidRPr="000B3A61">
        <w:rPr>
          <w:lang w:val="en-GB"/>
        </w:rPr>
        <w:t xml:space="preserve">, traditionally translated </w:t>
      </w:r>
      <w:r w:rsidR="00A1732C">
        <w:rPr>
          <w:lang w:val="en-GB"/>
        </w:rPr>
        <w:t>‘</w:t>
      </w:r>
      <w:r w:rsidR="00D7200D" w:rsidRPr="000B3A61">
        <w:rPr>
          <w:lang w:val="en-GB"/>
        </w:rPr>
        <w:t>behold,</w:t>
      </w:r>
      <w:r w:rsidR="00A1732C">
        <w:rPr>
          <w:lang w:val="en-GB"/>
        </w:rPr>
        <w:t>’</w:t>
      </w:r>
      <w:r w:rsidR="00D7200D" w:rsidRPr="000B3A61">
        <w:rPr>
          <w:lang w:val="en-GB"/>
        </w:rPr>
        <w:t xml:space="preserve"> which is slightly misleading</w:t>
      </w:r>
      <w:r w:rsidR="008414C9">
        <w:rPr>
          <w:lang w:val="en-GB"/>
        </w:rPr>
        <w:t>.</w:t>
      </w:r>
      <w:r w:rsidR="00D7200D" w:rsidRPr="000B3A61">
        <w:rPr>
          <w:lang w:val="en-GB"/>
        </w:rPr>
        <w:t xml:space="preserve"> </w:t>
      </w:r>
      <w:r w:rsidR="00A1732C">
        <w:rPr>
          <w:lang w:val="en-GB"/>
        </w:rPr>
        <w:t>‘</w:t>
      </w:r>
      <w:r w:rsidR="008414C9">
        <w:rPr>
          <w:lang w:val="en-GB"/>
        </w:rPr>
        <w:t>B</w:t>
      </w:r>
      <w:r w:rsidR="00D7200D" w:rsidRPr="000B3A61">
        <w:rPr>
          <w:lang w:val="en-GB"/>
        </w:rPr>
        <w:t>ehold</w:t>
      </w:r>
      <w:r w:rsidR="00A1732C">
        <w:rPr>
          <w:lang w:val="en-GB"/>
        </w:rPr>
        <w:t>’</w:t>
      </w:r>
      <w:r w:rsidR="00D7200D" w:rsidRPr="000B3A61">
        <w:rPr>
          <w:lang w:val="en-GB"/>
        </w:rPr>
        <w:t xml:space="preserve"> is a verb and </w:t>
      </w:r>
      <w:proofErr w:type="spellStart"/>
      <w:r w:rsidR="00D7200D" w:rsidRPr="000B3A61">
        <w:rPr>
          <w:i/>
          <w:iCs/>
          <w:lang w:val="en-GB"/>
        </w:rPr>
        <w:t>hinn</w:t>
      </w:r>
      <w:r w:rsidR="00D7200D" w:rsidRPr="000B3A61">
        <w:rPr>
          <w:rFonts w:cs="Calibri"/>
          <w:i/>
          <w:iCs/>
          <w:lang w:val="en-GB"/>
        </w:rPr>
        <w:t>ē</w:t>
      </w:r>
      <w:r w:rsidR="00852FD5" w:rsidRPr="000B3A61">
        <w:rPr>
          <w:i/>
          <w:iCs/>
          <w:lang w:val="en-GB"/>
        </w:rPr>
        <w:t>h</w:t>
      </w:r>
      <w:proofErr w:type="spellEnd"/>
      <w:r w:rsidR="00852FD5" w:rsidRPr="000B3A61">
        <w:rPr>
          <w:lang w:val="en-GB"/>
        </w:rPr>
        <w:t xml:space="preserve"> is a particle, </w:t>
      </w:r>
      <w:r w:rsidR="008E52E0">
        <w:rPr>
          <w:lang w:val="en-GB"/>
        </w:rPr>
        <w:t>and ‘behold’ is an archai</w:t>
      </w:r>
      <w:r w:rsidR="00EA16F3">
        <w:rPr>
          <w:lang w:val="en-GB"/>
        </w:rPr>
        <w:t>sm</w:t>
      </w:r>
      <w:r w:rsidR="008E52E0">
        <w:rPr>
          <w:lang w:val="en-GB"/>
        </w:rPr>
        <w:t xml:space="preserve">, </w:t>
      </w:r>
      <w:r w:rsidR="00852FD5" w:rsidRPr="000B3A61">
        <w:rPr>
          <w:lang w:val="en-GB"/>
        </w:rPr>
        <w:t xml:space="preserve">but </w:t>
      </w:r>
      <w:r w:rsidR="00860383">
        <w:rPr>
          <w:lang w:val="en-GB"/>
        </w:rPr>
        <w:t>otherwise it</w:t>
      </w:r>
      <w:r w:rsidR="00852FD5" w:rsidRPr="000B3A61">
        <w:rPr>
          <w:lang w:val="en-GB"/>
        </w:rPr>
        <w:t xml:space="preserve"> </w:t>
      </w:r>
      <w:r w:rsidR="00205456" w:rsidRPr="000B3A61">
        <w:rPr>
          <w:lang w:val="en-GB"/>
        </w:rPr>
        <w:t>conveys the right impression</w:t>
      </w:r>
      <w:r w:rsidR="005E73E3" w:rsidRPr="000B3A61">
        <w:rPr>
          <w:lang w:val="en-GB"/>
        </w:rPr>
        <w:t>. T</w:t>
      </w:r>
      <w:r w:rsidR="00205456" w:rsidRPr="000B3A61">
        <w:rPr>
          <w:lang w:val="en-GB"/>
        </w:rPr>
        <w:t>he narrative is</w:t>
      </w:r>
      <w:r w:rsidR="00132986" w:rsidRPr="000B3A61">
        <w:rPr>
          <w:lang w:val="en-GB"/>
        </w:rPr>
        <w:t xml:space="preserve"> </w:t>
      </w:r>
      <w:r w:rsidR="004277A5" w:rsidRPr="000B3A61">
        <w:rPr>
          <w:lang w:val="en-GB"/>
        </w:rPr>
        <w:t xml:space="preserve">encouraging the audience </w:t>
      </w:r>
      <w:r w:rsidR="005E73E3" w:rsidRPr="000B3A61">
        <w:rPr>
          <w:lang w:val="en-GB"/>
        </w:rPr>
        <w:t xml:space="preserve">to look </w:t>
      </w:r>
      <w:r w:rsidR="004277A5" w:rsidRPr="000B3A61">
        <w:rPr>
          <w:lang w:val="en-GB"/>
        </w:rPr>
        <w:t>in its imagination in a certain direction</w:t>
      </w:r>
      <w:r w:rsidR="00B67009" w:rsidRPr="000B3A61">
        <w:rPr>
          <w:lang w:val="en-GB"/>
        </w:rPr>
        <w:t xml:space="preserve">. </w:t>
      </w:r>
      <w:r w:rsidR="00EA16F3">
        <w:rPr>
          <w:lang w:val="en-GB"/>
        </w:rPr>
        <w:t>T</w:t>
      </w:r>
      <w:r w:rsidR="00860383">
        <w:rPr>
          <w:lang w:val="en-GB"/>
        </w:rPr>
        <w:t>he narrative</w:t>
      </w:r>
      <w:r w:rsidR="00F01969" w:rsidRPr="000B3A61">
        <w:rPr>
          <w:lang w:val="en-GB"/>
        </w:rPr>
        <w:t xml:space="preserve"> </w:t>
      </w:r>
      <w:r w:rsidR="004568DD">
        <w:rPr>
          <w:lang w:val="en-GB"/>
        </w:rPr>
        <w:t xml:space="preserve">hints at </w:t>
      </w:r>
      <w:r w:rsidR="00F01969" w:rsidRPr="000B3A61">
        <w:rPr>
          <w:lang w:val="en-GB"/>
        </w:rPr>
        <w:t xml:space="preserve">the same </w:t>
      </w:r>
      <w:r w:rsidR="004568DD">
        <w:rPr>
          <w:lang w:val="en-GB"/>
        </w:rPr>
        <w:t xml:space="preserve">exhortation </w:t>
      </w:r>
      <w:r w:rsidR="00F01969" w:rsidRPr="000B3A61">
        <w:rPr>
          <w:lang w:val="en-GB"/>
        </w:rPr>
        <w:t>when it rela</w:t>
      </w:r>
      <w:r w:rsidR="009266FC" w:rsidRPr="000B3A61">
        <w:rPr>
          <w:lang w:val="en-GB"/>
        </w:rPr>
        <w:t>t</w:t>
      </w:r>
      <w:r w:rsidR="00F01969" w:rsidRPr="000B3A61">
        <w:rPr>
          <w:lang w:val="en-GB"/>
        </w:rPr>
        <w:t xml:space="preserve">es how the people </w:t>
      </w:r>
      <w:r w:rsidR="00A1732C">
        <w:rPr>
          <w:lang w:val="en-GB"/>
        </w:rPr>
        <w:t>‘</w:t>
      </w:r>
      <w:r w:rsidR="00F01969" w:rsidRPr="000B3A61">
        <w:rPr>
          <w:lang w:val="en-GB"/>
        </w:rPr>
        <w:t>saw</w:t>
      </w:r>
      <w:r w:rsidR="00A1732C">
        <w:rPr>
          <w:lang w:val="en-GB"/>
        </w:rPr>
        <w:t>’</w:t>
      </w:r>
      <w:r w:rsidR="00F01969" w:rsidRPr="000B3A61">
        <w:rPr>
          <w:lang w:val="en-GB"/>
        </w:rPr>
        <w:t xml:space="preserve"> </w:t>
      </w:r>
      <w:r w:rsidR="009266FC" w:rsidRPr="000B3A61">
        <w:rPr>
          <w:lang w:val="en-GB"/>
        </w:rPr>
        <w:t>how</w:t>
      </w:r>
      <w:r w:rsidR="00F01969" w:rsidRPr="000B3A61">
        <w:rPr>
          <w:lang w:val="en-GB"/>
        </w:rPr>
        <w:t xml:space="preserve"> fire had come out fro</w:t>
      </w:r>
      <w:r w:rsidR="009266FC" w:rsidRPr="000B3A61">
        <w:rPr>
          <w:lang w:val="en-GB"/>
        </w:rPr>
        <w:t>m Yahweh (9:24</w:t>
      </w:r>
      <w:r w:rsidR="0019308C" w:rsidRPr="000B3A61">
        <w:rPr>
          <w:lang w:val="en-GB"/>
        </w:rPr>
        <w:t xml:space="preserve">): </w:t>
      </w:r>
      <w:r w:rsidR="00386EAF" w:rsidRPr="000B3A61">
        <w:rPr>
          <w:lang w:val="en-GB"/>
        </w:rPr>
        <w:t>it invit</w:t>
      </w:r>
      <w:r w:rsidR="00860383">
        <w:rPr>
          <w:lang w:val="en-GB"/>
        </w:rPr>
        <w:t>es</w:t>
      </w:r>
      <w:r w:rsidR="00386EAF" w:rsidRPr="000B3A61">
        <w:rPr>
          <w:lang w:val="en-GB"/>
        </w:rPr>
        <w:t xml:space="preserve"> the audience to </w:t>
      </w:r>
      <w:r w:rsidR="00522FF8" w:rsidRPr="000B3A61">
        <w:rPr>
          <w:lang w:val="en-GB"/>
        </w:rPr>
        <w:t>look</w:t>
      </w:r>
      <w:r w:rsidR="00386EAF" w:rsidRPr="000B3A61">
        <w:rPr>
          <w:lang w:val="en-GB"/>
        </w:rPr>
        <w:t xml:space="preserve"> with the community in the story.</w:t>
      </w:r>
      <w:r w:rsidR="00857CCD" w:rsidRPr="000B3A61">
        <w:rPr>
          <w:rStyle w:val="FootnoteReference"/>
          <w:lang w:val="en-GB"/>
        </w:rPr>
        <w:footnoteReference w:id="8"/>
      </w:r>
    </w:p>
    <w:p w14:paraId="4514E5C0" w14:textId="18B34179" w:rsidR="00193266" w:rsidRPr="000B3A61" w:rsidRDefault="00AA39FC" w:rsidP="00AA39FC">
      <w:pPr>
        <w:pStyle w:val="Heading2"/>
        <w:numPr>
          <w:ilvl w:val="0"/>
          <w:numId w:val="1"/>
        </w:numPr>
        <w:rPr>
          <w:lang w:val="en-GB"/>
        </w:rPr>
      </w:pPr>
      <w:r w:rsidRPr="000B3A61">
        <w:rPr>
          <w:lang w:val="en-GB"/>
        </w:rPr>
        <w:t>Plot</w:t>
      </w:r>
    </w:p>
    <w:p w14:paraId="072260EF" w14:textId="0905F49F" w:rsidR="004E7876" w:rsidRPr="000B3A61" w:rsidRDefault="004E7876" w:rsidP="004E7876">
      <w:pPr>
        <w:rPr>
          <w:lang w:val="en-GB"/>
        </w:rPr>
      </w:pPr>
      <w:r w:rsidRPr="000B3A61">
        <w:rPr>
          <w:lang w:val="en-GB"/>
        </w:rPr>
        <w:t xml:space="preserve">By its nature as a narrative, </w:t>
      </w:r>
      <w:r>
        <w:rPr>
          <w:lang w:val="en-GB"/>
        </w:rPr>
        <w:t xml:space="preserve">Leviticus </w:t>
      </w:r>
      <w:r w:rsidRPr="000B3A61">
        <w:rPr>
          <w:lang w:val="en-GB"/>
        </w:rPr>
        <w:t xml:space="preserve">8–10 as a whole </w:t>
      </w:r>
      <w:r>
        <w:rPr>
          <w:lang w:val="en-GB"/>
        </w:rPr>
        <w:t xml:space="preserve">thus </w:t>
      </w:r>
      <w:r w:rsidRPr="000B3A61">
        <w:rPr>
          <w:lang w:val="en-GB"/>
        </w:rPr>
        <w:t xml:space="preserve">invites the audience to </w:t>
      </w:r>
      <w:r>
        <w:rPr>
          <w:lang w:val="en-GB"/>
        </w:rPr>
        <w:t xml:space="preserve">follow its plot and </w:t>
      </w:r>
      <w:r w:rsidRPr="000B3A61">
        <w:rPr>
          <w:lang w:val="en-GB"/>
        </w:rPr>
        <w:t xml:space="preserve">imagine the events it describes. While the dramatic, quasi-narrative portrayal of the sacrifices in </w:t>
      </w:r>
      <w:r>
        <w:rPr>
          <w:lang w:val="en-GB"/>
        </w:rPr>
        <w:t xml:space="preserve">Leviticus </w:t>
      </w:r>
      <w:r w:rsidRPr="000B3A61">
        <w:rPr>
          <w:lang w:val="en-GB"/>
        </w:rPr>
        <w:t>1</w:t>
      </w:r>
      <w:r>
        <w:rPr>
          <w:lang w:val="en-GB"/>
        </w:rPr>
        <w:t>–</w:t>
      </w:r>
      <w:r w:rsidRPr="000B3A61">
        <w:rPr>
          <w:lang w:val="en-GB"/>
        </w:rPr>
        <w:t>7 draws the audience in its imagination into the process of making a sacrifice, this actual narrative does so more directly. We take part as the community assembles</w:t>
      </w:r>
      <w:r w:rsidR="00A2324E">
        <w:rPr>
          <w:lang w:val="en-GB"/>
        </w:rPr>
        <w:t>,</w:t>
      </w:r>
      <w:r w:rsidRPr="000B3A61">
        <w:rPr>
          <w:lang w:val="en-GB"/>
        </w:rPr>
        <w:t xml:space="preserve"> watch Moses preparing, vesting, and anointing Aaron and his sons, and watch Aaron and his sons offering the sacrifices. We wait patiently through the </w:t>
      </w:r>
      <w:r w:rsidR="002B3369">
        <w:rPr>
          <w:lang w:val="en-GB"/>
        </w:rPr>
        <w:t xml:space="preserve">ordination </w:t>
      </w:r>
      <w:r w:rsidRPr="000B3A61">
        <w:rPr>
          <w:lang w:val="en-GB"/>
        </w:rPr>
        <w:t>week as Aaron and his sons stay in the sanctuary through the ordin</w:t>
      </w:r>
      <w:r w:rsidR="00185A5F">
        <w:rPr>
          <w:lang w:val="en-GB"/>
        </w:rPr>
        <w:t>ation</w:t>
      </w:r>
      <w:r w:rsidRPr="000B3A61">
        <w:rPr>
          <w:lang w:val="en-GB"/>
        </w:rPr>
        <w:t xml:space="preserve"> retreat. We watch again as they offer the first sacrifices, Aaron blesses us, Yahweh’s magnificence appears, fire consumes the offering, and we join in as the people roar and fall on their faces. Then we watch with horror as Nadab and Abihu present their outside fire and are immolated, and </w:t>
      </w:r>
      <w:r w:rsidR="00587877">
        <w:rPr>
          <w:lang w:val="en-GB"/>
        </w:rPr>
        <w:t xml:space="preserve">we </w:t>
      </w:r>
      <w:r w:rsidRPr="000B3A61">
        <w:rPr>
          <w:lang w:val="en-GB"/>
        </w:rPr>
        <w:t>listen in a daze to the events and confrontations that follow.</w:t>
      </w:r>
    </w:p>
    <w:p w14:paraId="54421780" w14:textId="7AAF74B4" w:rsidR="002F22BF" w:rsidRPr="000B3A61" w:rsidRDefault="00C44D99" w:rsidP="002F22BF">
      <w:pPr>
        <w:rPr>
          <w:lang w:val="en-GB"/>
        </w:rPr>
      </w:pPr>
      <w:r w:rsidRPr="000B3A61">
        <w:rPr>
          <w:lang w:val="en-GB"/>
        </w:rPr>
        <w:t>Leviticus</w:t>
      </w:r>
      <w:r w:rsidR="002F22BF" w:rsidRPr="000B3A61">
        <w:rPr>
          <w:lang w:val="en-GB"/>
        </w:rPr>
        <w:t xml:space="preserve"> 8–9 is a</w:t>
      </w:r>
      <w:r w:rsidR="004E1366" w:rsidRPr="000B3A61">
        <w:rPr>
          <w:lang w:val="en-GB"/>
        </w:rPr>
        <w:t xml:space="preserve"> </w:t>
      </w:r>
      <w:r w:rsidR="002F22BF" w:rsidRPr="000B3A61">
        <w:rPr>
          <w:lang w:val="en-GB"/>
        </w:rPr>
        <w:t xml:space="preserve">straightforward narrative </w:t>
      </w:r>
      <w:r w:rsidR="00C46E78">
        <w:rPr>
          <w:lang w:val="en-GB"/>
        </w:rPr>
        <w:t>tracing</w:t>
      </w:r>
      <w:r w:rsidR="002F22BF" w:rsidRPr="000B3A61">
        <w:rPr>
          <w:lang w:val="en-GB"/>
        </w:rPr>
        <w:t xml:space="preserve"> a sequence of events</w:t>
      </w:r>
      <w:r w:rsidR="008B0557">
        <w:rPr>
          <w:lang w:val="en-GB"/>
        </w:rPr>
        <w:t>,</w:t>
      </w:r>
      <w:r w:rsidR="002F22BF" w:rsidRPr="000B3A61">
        <w:rPr>
          <w:lang w:val="en-GB"/>
        </w:rPr>
        <w:t xml:space="preserve"> answering the question</w:t>
      </w:r>
      <w:r w:rsidR="003A1B8D" w:rsidRPr="000B3A61">
        <w:rPr>
          <w:lang w:val="en-GB"/>
        </w:rPr>
        <w:t>, ‘</w:t>
      </w:r>
      <w:r w:rsidR="002F22BF" w:rsidRPr="000B3A61">
        <w:rPr>
          <w:lang w:val="en-GB"/>
        </w:rPr>
        <w:t>How did the initiation of the priesthood happen?</w:t>
      </w:r>
      <w:r w:rsidR="003A1B8D" w:rsidRPr="000B3A61">
        <w:rPr>
          <w:lang w:val="en-GB"/>
        </w:rPr>
        <w:t>’</w:t>
      </w:r>
      <w:r w:rsidR="002F22BF" w:rsidRPr="000B3A61">
        <w:rPr>
          <w:lang w:val="en-GB"/>
        </w:rPr>
        <w:t xml:space="preserve"> in an uncontentious fashion, and coming to a satisfying conclusion. </w:t>
      </w:r>
      <w:r w:rsidRPr="000B3A61">
        <w:rPr>
          <w:lang w:val="en-GB"/>
        </w:rPr>
        <w:t>Leviticus</w:t>
      </w:r>
      <w:r w:rsidR="002F22BF" w:rsidRPr="000B3A61">
        <w:rPr>
          <w:lang w:val="en-GB"/>
        </w:rPr>
        <w:t xml:space="preserve"> 10 then turns the sequence into a drama</w:t>
      </w:r>
      <w:r w:rsidR="00724AC4">
        <w:rPr>
          <w:lang w:val="en-GB"/>
        </w:rPr>
        <w:t xml:space="preserve"> when</w:t>
      </w:r>
      <w:r w:rsidR="002F22BF" w:rsidRPr="000B3A61">
        <w:rPr>
          <w:lang w:val="en-GB"/>
        </w:rPr>
        <w:t xml:space="preserve"> </w:t>
      </w:r>
      <w:r w:rsidR="00DF051F">
        <w:rPr>
          <w:lang w:val="en-GB"/>
        </w:rPr>
        <w:t>s</w:t>
      </w:r>
      <w:r w:rsidR="002F22BF" w:rsidRPr="000B3A61">
        <w:rPr>
          <w:lang w:val="en-GB"/>
        </w:rPr>
        <w:t xml:space="preserve">omething unexpected happens that itself raises questions. Indeed, the whole </w:t>
      </w:r>
      <w:r w:rsidR="00A32AE9" w:rsidRPr="000B3A61">
        <w:rPr>
          <w:lang w:val="en-GB"/>
        </w:rPr>
        <w:t xml:space="preserve">of </w:t>
      </w:r>
      <w:r w:rsidRPr="000B3A61">
        <w:rPr>
          <w:lang w:val="en-GB"/>
        </w:rPr>
        <w:t>Leviticus</w:t>
      </w:r>
      <w:r w:rsidR="00A32AE9" w:rsidRPr="000B3A61">
        <w:rPr>
          <w:lang w:val="en-GB"/>
        </w:rPr>
        <w:t xml:space="preserve"> 10</w:t>
      </w:r>
      <w:r w:rsidR="002F22BF" w:rsidRPr="000B3A61">
        <w:rPr>
          <w:lang w:val="en-GB"/>
        </w:rPr>
        <w:t xml:space="preserve"> opens up questions that it only half-answers. To put it another way, </w:t>
      </w:r>
      <w:r w:rsidRPr="000B3A61">
        <w:rPr>
          <w:lang w:val="en-GB"/>
        </w:rPr>
        <w:t>Leviticus</w:t>
      </w:r>
      <w:r w:rsidR="002F22BF" w:rsidRPr="000B3A61">
        <w:rPr>
          <w:lang w:val="en-GB"/>
        </w:rPr>
        <w:t xml:space="preserve"> 8–9 is a story with some logic. It relates a sequence of events </w:t>
      </w:r>
      <w:r w:rsidR="00C470F5">
        <w:rPr>
          <w:lang w:val="en-GB"/>
        </w:rPr>
        <w:t xml:space="preserve">that </w:t>
      </w:r>
      <w:r w:rsidR="002F22BF" w:rsidRPr="000B3A61">
        <w:rPr>
          <w:lang w:val="en-GB"/>
        </w:rPr>
        <w:t xml:space="preserve">follow one another </w:t>
      </w:r>
      <w:r w:rsidR="000C2B9D">
        <w:rPr>
          <w:lang w:val="en-GB"/>
        </w:rPr>
        <w:t>intelligibly</w:t>
      </w:r>
      <w:r w:rsidR="005749C8" w:rsidRPr="000B3A61">
        <w:rPr>
          <w:lang w:val="en-GB"/>
        </w:rPr>
        <w:t xml:space="preserve"> as</w:t>
      </w:r>
      <w:r w:rsidR="002F22BF" w:rsidRPr="000B3A61">
        <w:rPr>
          <w:lang w:val="en-GB"/>
        </w:rPr>
        <w:t xml:space="preserve"> Yahweh gives instructions and Moses and Aaron follow them. </w:t>
      </w:r>
      <w:r w:rsidRPr="000B3A61">
        <w:rPr>
          <w:lang w:val="en-GB"/>
        </w:rPr>
        <w:t>Leviticus</w:t>
      </w:r>
      <w:r w:rsidR="002F22BF" w:rsidRPr="000B3A61">
        <w:rPr>
          <w:lang w:val="en-GB"/>
        </w:rPr>
        <w:t xml:space="preserve"> 10 begins in a way that suggests it will continue this straightforward story, as it relates how </w:t>
      </w:r>
      <w:r w:rsidR="0074409F">
        <w:rPr>
          <w:lang w:val="en-GB"/>
        </w:rPr>
        <w:t>‘</w:t>
      </w:r>
      <w:r w:rsidR="002F22BF" w:rsidRPr="000B3A61">
        <w:rPr>
          <w:lang w:val="en-GB"/>
        </w:rPr>
        <w:t>Aaron’s sons, Nadab and Abihu, each got his censer, put fire in it, laid incense on it</w:t>
      </w:r>
      <w:r w:rsidR="0028174E">
        <w:rPr>
          <w:lang w:val="en-GB"/>
        </w:rPr>
        <w:t>’</w:t>
      </w:r>
      <w:r w:rsidR="002F22BF" w:rsidRPr="000B3A61">
        <w:rPr>
          <w:lang w:val="en-GB"/>
        </w:rPr>
        <w:t xml:space="preserve">. But it </w:t>
      </w:r>
      <w:r w:rsidR="0019117E">
        <w:rPr>
          <w:lang w:val="en-GB"/>
        </w:rPr>
        <w:t xml:space="preserve">then </w:t>
      </w:r>
      <w:r w:rsidR="002F22BF" w:rsidRPr="000B3A61">
        <w:rPr>
          <w:lang w:val="en-GB"/>
        </w:rPr>
        <w:t xml:space="preserve">continues with a jump </w:t>
      </w:r>
      <w:r w:rsidR="0012772D" w:rsidRPr="000B3A61">
        <w:rPr>
          <w:lang w:val="en-GB"/>
        </w:rPr>
        <w:t xml:space="preserve">that </w:t>
      </w:r>
      <w:r w:rsidR="00454878">
        <w:rPr>
          <w:lang w:val="en-GB"/>
        </w:rPr>
        <w:t>seems outlandish</w:t>
      </w:r>
      <w:r w:rsidR="002F22BF" w:rsidRPr="000B3A61">
        <w:rPr>
          <w:lang w:val="en-GB"/>
        </w:rPr>
        <w:t>, and</w:t>
      </w:r>
      <w:r w:rsidR="00483F3F">
        <w:rPr>
          <w:lang w:val="en-GB"/>
        </w:rPr>
        <w:t xml:space="preserve"> it</w:t>
      </w:r>
      <w:r w:rsidR="002F22BF" w:rsidRPr="000B3A61">
        <w:rPr>
          <w:lang w:val="en-GB"/>
        </w:rPr>
        <w:t xml:space="preserve"> </w:t>
      </w:r>
      <w:r w:rsidR="0019117E">
        <w:rPr>
          <w:lang w:val="en-GB"/>
        </w:rPr>
        <w:t>subsequently</w:t>
      </w:r>
      <w:r w:rsidR="002F22BF" w:rsidRPr="000B3A61">
        <w:rPr>
          <w:lang w:val="en-GB"/>
        </w:rPr>
        <w:t xml:space="preserve"> proceeds unpredictably, with some connection but without consistent logic</w:t>
      </w:r>
      <w:r w:rsidR="00483F3F">
        <w:rPr>
          <w:lang w:val="en-GB"/>
        </w:rPr>
        <w:t xml:space="preserve">, </w:t>
      </w:r>
      <w:r w:rsidR="002F22BF" w:rsidRPr="000B3A61">
        <w:rPr>
          <w:lang w:val="en-GB"/>
        </w:rPr>
        <w:t>walk</w:t>
      </w:r>
      <w:r w:rsidR="00483F3F">
        <w:rPr>
          <w:lang w:val="en-GB"/>
        </w:rPr>
        <w:t>ing</w:t>
      </w:r>
      <w:r w:rsidR="002F22BF" w:rsidRPr="000B3A61">
        <w:rPr>
          <w:lang w:val="en-GB"/>
        </w:rPr>
        <w:t xml:space="preserve"> </w:t>
      </w:r>
      <w:r w:rsidR="00DE7D43">
        <w:rPr>
          <w:lang w:val="en-GB"/>
        </w:rPr>
        <w:t>a</w:t>
      </w:r>
      <w:r w:rsidR="002F22BF" w:rsidRPr="000B3A61">
        <w:rPr>
          <w:lang w:val="en-GB"/>
        </w:rPr>
        <w:t xml:space="preserve">round questions more than resolving them. </w:t>
      </w:r>
      <w:r w:rsidR="007A0772">
        <w:rPr>
          <w:lang w:val="en-GB"/>
        </w:rPr>
        <w:t xml:space="preserve">Whereas </w:t>
      </w:r>
      <w:r w:rsidRPr="000B3A61">
        <w:rPr>
          <w:lang w:val="en-GB"/>
        </w:rPr>
        <w:t>Leviticus</w:t>
      </w:r>
      <w:r w:rsidR="002F22BF" w:rsidRPr="000B3A61">
        <w:rPr>
          <w:lang w:val="en-GB"/>
        </w:rPr>
        <w:t xml:space="preserve"> 8–9 make</w:t>
      </w:r>
      <w:r w:rsidR="008D62D8">
        <w:rPr>
          <w:lang w:val="en-GB"/>
        </w:rPr>
        <w:t>s</w:t>
      </w:r>
      <w:r w:rsidR="002F22BF" w:rsidRPr="000B3A61">
        <w:rPr>
          <w:lang w:val="en-GB"/>
        </w:rPr>
        <w:t xml:space="preserve"> sense, and does so as it goes </w:t>
      </w:r>
      <w:r w:rsidR="002F22BF" w:rsidRPr="000B3A61">
        <w:rPr>
          <w:lang w:val="en-GB"/>
        </w:rPr>
        <w:lastRenderedPageBreak/>
        <w:t>along</w:t>
      </w:r>
      <w:r w:rsidR="00A10F10">
        <w:rPr>
          <w:lang w:val="en-GB"/>
        </w:rPr>
        <w:t>,</w:t>
      </w:r>
      <w:r w:rsidR="002F22BF" w:rsidRPr="000B3A61">
        <w:rPr>
          <w:lang w:val="en-GB"/>
        </w:rPr>
        <w:t xml:space="preserve"> </w:t>
      </w:r>
      <w:r w:rsidRPr="000B3A61">
        <w:rPr>
          <w:lang w:val="en-GB"/>
        </w:rPr>
        <w:t>Leviticus</w:t>
      </w:r>
      <w:r w:rsidR="002F22BF" w:rsidRPr="000B3A61">
        <w:rPr>
          <w:lang w:val="en-GB"/>
        </w:rPr>
        <w:t xml:space="preserve"> 10 challenges </w:t>
      </w:r>
      <w:r w:rsidR="00206EB0">
        <w:rPr>
          <w:lang w:val="en-GB"/>
        </w:rPr>
        <w:t>its audience</w:t>
      </w:r>
      <w:r w:rsidR="002F22BF" w:rsidRPr="000B3A61">
        <w:rPr>
          <w:lang w:val="en-GB"/>
        </w:rPr>
        <w:t xml:space="preserve"> to make sense of it, which they can only do, and only </w:t>
      </w:r>
      <w:r w:rsidR="005D7272" w:rsidRPr="000B3A61">
        <w:rPr>
          <w:lang w:val="en-GB"/>
        </w:rPr>
        <w:t>partially</w:t>
      </w:r>
      <w:r w:rsidR="002F22BF" w:rsidRPr="000B3A61">
        <w:rPr>
          <w:lang w:val="en-GB"/>
        </w:rPr>
        <w:t xml:space="preserve">, when they get to the end. </w:t>
      </w:r>
    </w:p>
    <w:p w14:paraId="068C70AE" w14:textId="7EF5CD72" w:rsidR="002F22BF" w:rsidRPr="000B3A61" w:rsidRDefault="0079609E" w:rsidP="002F22BF">
      <w:pPr>
        <w:rPr>
          <w:rStyle w:val="media-delimiter"/>
          <w:color w:val="3A3A3A"/>
          <w:lang w:val="en-GB"/>
        </w:rPr>
      </w:pPr>
      <w:r>
        <w:rPr>
          <w:lang w:val="en-GB"/>
        </w:rPr>
        <w:t>I</w:t>
      </w:r>
      <w:r w:rsidR="00012BDB" w:rsidRPr="000B3A61">
        <w:rPr>
          <w:lang w:val="en-GB"/>
        </w:rPr>
        <w:t>n i</w:t>
      </w:r>
      <w:r w:rsidR="00A33705" w:rsidRPr="000B3A61">
        <w:rPr>
          <w:lang w:val="en-GB"/>
        </w:rPr>
        <w:t xml:space="preserve">ts </w:t>
      </w:r>
      <w:r w:rsidR="00CE1B09" w:rsidRPr="000B3A61">
        <w:rPr>
          <w:lang w:val="en-GB"/>
        </w:rPr>
        <w:t>distinctive fashion</w:t>
      </w:r>
      <w:r>
        <w:rPr>
          <w:lang w:val="en-GB"/>
        </w:rPr>
        <w:t>, however,</w:t>
      </w:r>
      <w:r w:rsidR="00A33705" w:rsidRPr="000B3A61">
        <w:rPr>
          <w:lang w:val="en-GB"/>
        </w:rPr>
        <w:t xml:space="preserve"> </w:t>
      </w:r>
      <w:r w:rsidR="00C44D99" w:rsidRPr="000B3A61">
        <w:rPr>
          <w:lang w:val="en-GB"/>
        </w:rPr>
        <w:t>Leviticus</w:t>
      </w:r>
      <w:r w:rsidR="002F22BF" w:rsidRPr="000B3A61">
        <w:rPr>
          <w:lang w:val="en-GB"/>
        </w:rPr>
        <w:t xml:space="preserve"> 8–10 follows the shape and dynamic of the </w:t>
      </w:r>
      <w:r w:rsidR="00A1732C">
        <w:rPr>
          <w:lang w:val="en-GB"/>
        </w:rPr>
        <w:t>‘</w:t>
      </w:r>
      <w:r w:rsidR="002F22BF" w:rsidRPr="000B3A61">
        <w:rPr>
          <w:lang w:val="en-GB"/>
        </w:rPr>
        <w:t>classical plot</w:t>
      </w:r>
      <w:r w:rsidR="0028174E">
        <w:rPr>
          <w:lang w:val="en-GB"/>
        </w:rPr>
        <w:t>’</w:t>
      </w:r>
      <w:r w:rsidR="002F22BF" w:rsidRPr="000B3A61">
        <w:rPr>
          <w:lang w:val="en-GB"/>
        </w:rPr>
        <w:t>. The classical plot is characterized by e</w:t>
      </w:r>
      <w:r w:rsidR="002F22BF" w:rsidRPr="000B3A61">
        <w:rPr>
          <w:rStyle w:val="media-delimiter"/>
          <w:color w:val="3A3A3A"/>
          <w:lang w:val="en-GB"/>
        </w:rPr>
        <w:t xml:space="preserve">conomy: everything relates to the plot, and things that look irrelevant probably aren’t. </w:t>
      </w:r>
      <w:r w:rsidR="005044AD">
        <w:rPr>
          <w:rStyle w:val="media-delimiter"/>
          <w:color w:val="3A3A3A"/>
          <w:lang w:val="en-GB"/>
        </w:rPr>
        <w:t>T</w:t>
      </w:r>
      <w:r w:rsidR="002F22BF" w:rsidRPr="000B3A61">
        <w:rPr>
          <w:rStyle w:val="media-delimiter"/>
          <w:color w:val="3A3A3A"/>
          <w:lang w:val="en-GB"/>
        </w:rPr>
        <w:t>h</w:t>
      </w:r>
      <w:r w:rsidR="002A12FF">
        <w:rPr>
          <w:rStyle w:val="media-delimiter"/>
          <w:color w:val="3A3A3A"/>
          <w:lang w:val="en-GB"/>
        </w:rPr>
        <w:t>e</w:t>
      </w:r>
      <w:r w:rsidR="002F22BF" w:rsidRPr="000B3A61">
        <w:rPr>
          <w:rStyle w:val="media-delimiter"/>
          <w:color w:val="3A3A3A"/>
          <w:lang w:val="en-GB"/>
        </w:rPr>
        <w:t xml:space="preserve"> jerkiness within </w:t>
      </w:r>
      <w:r w:rsidR="00C44D99" w:rsidRPr="000B3A61">
        <w:rPr>
          <w:rStyle w:val="media-delimiter"/>
          <w:color w:val="3A3A3A"/>
          <w:lang w:val="en-GB"/>
        </w:rPr>
        <w:t>Leviticus</w:t>
      </w:r>
      <w:r w:rsidR="002F22BF" w:rsidRPr="000B3A61">
        <w:rPr>
          <w:rStyle w:val="media-delimiter"/>
          <w:color w:val="3A3A3A"/>
          <w:lang w:val="en-GB"/>
        </w:rPr>
        <w:t xml:space="preserve"> 10</w:t>
      </w:r>
      <w:r w:rsidR="00630789" w:rsidRPr="000B3A61">
        <w:rPr>
          <w:rStyle w:val="media-delimiter"/>
          <w:color w:val="3A3A3A"/>
          <w:lang w:val="en-GB"/>
        </w:rPr>
        <w:t xml:space="preserve"> is</w:t>
      </w:r>
      <w:r w:rsidR="002F22BF" w:rsidRPr="000B3A61">
        <w:rPr>
          <w:rStyle w:val="media-delimiter"/>
          <w:color w:val="3A3A3A"/>
          <w:lang w:val="en-GB"/>
        </w:rPr>
        <w:t xml:space="preserve"> </w:t>
      </w:r>
      <w:r w:rsidR="007F4634">
        <w:rPr>
          <w:rStyle w:val="media-delimiter"/>
          <w:color w:val="3A3A3A"/>
          <w:lang w:val="en-GB"/>
        </w:rPr>
        <w:t xml:space="preserve">then </w:t>
      </w:r>
      <w:r w:rsidR="002F22BF" w:rsidRPr="000B3A61">
        <w:rPr>
          <w:rStyle w:val="media-delimiter"/>
          <w:color w:val="3A3A3A"/>
          <w:lang w:val="en-GB"/>
        </w:rPr>
        <w:t xml:space="preserve">part of the whole. </w:t>
      </w:r>
      <w:r w:rsidR="00C44D99" w:rsidRPr="000B3A61">
        <w:rPr>
          <w:rStyle w:val="media-delimiter"/>
          <w:color w:val="3A3A3A"/>
          <w:lang w:val="en-GB"/>
        </w:rPr>
        <w:t>Leviticus</w:t>
      </w:r>
      <w:r w:rsidR="002F22BF" w:rsidRPr="000B3A61">
        <w:rPr>
          <w:rStyle w:val="media-delimiter"/>
          <w:color w:val="3A3A3A"/>
          <w:lang w:val="en-GB"/>
        </w:rPr>
        <w:t xml:space="preserve"> 10 is characterized by intricacy, including suspense; and </w:t>
      </w:r>
      <w:r w:rsidR="009A1728" w:rsidRPr="000B3A61">
        <w:rPr>
          <w:rStyle w:val="media-delimiter"/>
          <w:color w:val="3A3A3A"/>
          <w:lang w:val="en-GB"/>
        </w:rPr>
        <w:t>retrospectively it turns</w:t>
      </w:r>
      <w:r w:rsidR="002F22BF" w:rsidRPr="000B3A61">
        <w:rPr>
          <w:rStyle w:val="media-delimiter"/>
          <w:color w:val="3A3A3A"/>
          <w:lang w:val="en-GB"/>
        </w:rPr>
        <w:t xml:space="preserve"> the simple plot of </w:t>
      </w:r>
      <w:r w:rsidR="00C44D99" w:rsidRPr="000B3A61">
        <w:rPr>
          <w:rStyle w:val="media-delimiter"/>
          <w:color w:val="3A3A3A"/>
          <w:lang w:val="en-GB"/>
        </w:rPr>
        <w:t>Leviticus</w:t>
      </w:r>
      <w:r w:rsidR="002F22BF" w:rsidRPr="000B3A61">
        <w:rPr>
          <w:rStyle w:val="media-delimiter"/>
          <w:color w:val="3A3A3A"/>
          <w:lang w:val="en-GB"/>
        </w:rPr>
        <w:t xml:space="preserve"> 8–9</w:t>
      </w:r>
      <w:r w:rsidR="006E569A" w:rsidRPr="000B3A61">
        <w:rPr>
          <w:rStyle w:val="media-delimiter"/>
          <w:color w:val="3A3A3A"/>
          <w:lang w:val="en-GB"/>
        </w:rPr>
        <w:t xml:space="preserve"> into something</w:t>
      </w:r>
      <w:r w:rsidR="002F22BF" w:rsidRPr="000B3A61">
        <w:rPr>
          <w:rStyle w:val="media-delimiter"/>
          <w:color w:val="3A3A3A"/>
          <w:lang w:val="en-GB"/>
        </w:rPr>
        <w:t xml:space="preserve"> systematically </w:t>
      </w:r>
      <w:r w:rsidR="001B1B66" w:rsidRPr="000B3A61">
        <w:rPr>
          <w:rStyle w:val="media-delimiter"/>
          <w:color w:val="3A3A3A"/>
          <w:lang w:val="en-GB"/>
        </w:rPr>
        <w:t>complex</w:t>
      </w:r>
      <w:r w:rsidR="002F22BF" w:rsidRPr="000B3A61">
        <w:rPr>
          <w:rStyle w:val="media-delimiter"/>
          <w:color w:val="3A3A3A"/>
          <w:lang w:val="en-GB"/>
        </w:rPr>
        <w:t xml:space="preserve"> and suspenseful. Yet it is </w:t>
      </w:r>
      <w:r w:rsidR="005044AD">
        <w:rPr>
          <w:rStyle w:val="media-delimiter"/>
          <w:color w:val="3A3A3A"/>
          <w:lang w:val="en-GB"/>
        </w:rPr>
        <w:t xml:space="preserve">also </w:t>
      </w:r>
      <w:r w:rsidR="002F22BF" w:rsidRPr="000B3A61">
        <w:rPr>
          <w:rStyle w:val="media-delimiter"/>
          <w:color w:val="3A3A3A"/>
          <w:lang w:val="en-GB"/>
        </w:rPr>
        <w:t>characterized by transparency</w:t>
      </w:r>
      <w:r w:rsidR="00062CB2" w:rsidRPr="000B3A61">
        <w:rPr>
          <w:rStyle w:val="media-delimiter"/>
          <w:color w:val="3A3A3A"/>
          <w:lang w:val="en-GB"/>
        </w:rPr>
        <w:t>. W</w:t>
      </w:r>
      <w:r w:rsidR="002F22BF" w:rsidRPr="000B3A61">
        <w:rPr>
          <w:rStyle w:val="media-delimiter"/>
          <w:color w:val="3A3A3A"/>
          <w:lang w:val="en-GB"/>
        </w:rPr>
        <w:t>ithin its own framework it makes sense, it is self-contained in its worldview, it works within its own world, and it wants readers to believe it.</w:t>
      </w:r>
      <w:r w:rsidR="002F22BF" w:rsidRPr="000B3A61">
        <w:rPr>
          <w:rStyle w:val="FootnoteReference"/>
          <w:lang w:val="en-GB"/>
        </w:rPr>
        <w:footnoteReference w:id="9"/>
      </w:r>
    </w:p>
    <w:p w14:paraId="240D045A" w14:textId="0A48C439" w:rsidR="0059227C" w:rsidRPr="000B3A61" w:rsidRDefault="002C3FD7" w:rsidP="0059227C">
      <w:pPr>
        <w:rPr>
          <w:lang w:val="en-GB"/>
        </w:rPr>
      </w:pPr>
      <w:r w:rsidRPr="000B3A61">
        <w:rPr>
          <w:lang w:val="en-GB"/>
        </w:rPr>
        <w:t xml:space="preserve">For most of the way, then, </w:t>
      </w:r>
      <w:r w:rsidR="00C44D99" w:rsidRPr="000B3A61">
        <w:rPr>
          <w:lang w:val="en-GB"/>
        </w:rPr>
        <w:t>Leviticus</w:t>
      </w:r>
      <w:r w:rsidR="0059227C" w:rsidRPr="000B3A61">
        <w:rPr>
          <w:lang w:val="en-GB"/>
        </w:rPr>
        <w:t xml:space="preserve"> 8</w:t>
      </w:r>
      <w:r w:rsidR="000B773A" w:rsidRPr="000B3A61">
        <w:rPr>
          <w:lang w:val="en-GB"/>
        </w:rPr>
        <w:t>–</w:t>
      </w:r>
      <w:r w:rsidR="0059227C" w:rsidRPr="000B3A61">
        <w:rPr>
          <w:lang w:val="en-GB"/>
        </w:rPr>
        <w:t xml:space="preserve">10 answers </w:t>
      </w:r>
      <w:r w:rsidR="006E75FB">
        <w:rPr>
          <w:lang w:val="en-GB"/>
        </w:rPr>
        <w:t>the</w:t>
      </w:r>
      <w:r w:rsidR="0059227C" w:rsidRPr="000B3A61">
        <w:rPr>
          <w:lang w:val="en-GB"/>
        </w:rPr>
        <w:t xml:space="preserve"> straightforward leftover question and gives a straightforward answer</w:t>
      </w:r>
      <w:r w:rsidR="004052DF">
        <w:rPr>
          <w:lang w:val="en-GB"/>
        </w:rPr>
        <w:t>, and</w:t>
      </w:r>
      <w:r w:rsidR="0059227C" w:rsidRPr="000B3A61">
        <w:rPr>
          <w:lang w:val="en-GB"/>
        </w:rPr>
        <w:t xml:space="preserve"> </w:t>
      </w:r>
      <w:r w:rsidR="004052DF">
        <w:rPr>
          <w:lang w:val="en-GB"/>
        </w:rPr>
        <w:t>t</w:t>
      </w:r>
      <w:r w:rsidR="0059227C" w:rsidRPr="000B3A61">
        <w:rPr>
          <w:lang w:val="en-GB"/>
        </w:rPr>
        <w:t xml:space="preserve">he audience of Series Three </w:t>
      </w:r>
      <w:r w:rsidR="00B60813" w:rsidRPr="000B3A61">
        <w:rPr>
          <w:lang w:val="en-GB"/>
        </w:rPr>
        <w:t xml:space="preserve">in the TV sequence </w:t>
      </w:r>
      <w:r w:rsidR="0059227C" w:rsidRPr="000B3A61">
        <w:rPr>
          <w:lang w:val="en-GB"/>
        </w:rPr>
        <w:t xml:space="preserve">relaxes. Or perhaps it doesn’t. </w:t>
      </w:r>
      <w:r w:rsidR="00732B3B">
        <w:rPr>
          <w:lang w:val="en-GB"/>
        </w:rPr>
        <w:t>After all, i</w:t>
      </w:r>
      <w:r w:rsidR="0059227C" w:rsidRPr="000B3A61">
        <w:rPr>
          <w:lang w:val="en-GB"/>
        </w:rPr>
        <w:t xml:space="preserve">t has watched Series One of this drama, where Yahweh set the story of the world going and things went wrong. And it has watched Series Two, when Yahweh set Israel’s story going and things went wrong. So maybe the audience is waiting through </w:t>
      </w:r>
      <w:r w:rsidR="00FC0E91">
        <w:rPr>
          <w:lang w:val="en-GB"/>
        </w:rPr>
        <w:t>Leviticus</w:t>
      </w:r>
      <w:r w:rsidR="0059227C" w:rsidRPr="000B3A61">
        <w:rPr>
          <w:lang w:val="en-GB"/>
        </w:rPr>
        <w:t xml:space="preserve"> 8</w:t>
      </w:r>
      <w:r w:rsidR="00FC0E91">
        <w:rPr>
          <w:lang w:val="en-GB"/>
        </w:rPr>
        <w:t>–</w:t>
      </w:r>
      <w:r w:rsidR="0059227C" w:rsidRPr="000B3A61">
        <w:rPr>
          <w:lang w:val="en-GB"/>
        </w:rPr>
        <w:t xml:space="preserve">9 for the other shoe to drop, which duly </w:t>
      </w:r>
      <w:r w:rsidR="007B10FE" w:rsidRPr="000B3A61">
        <w:rPr>
          <w:lang w:val="en-GB"/>
        </w:rPr>
        <w:t>happen</w:t>
      </w:r>
      <w:r w:rsidR="0059227C" w:rsidRPr="000B3A61">
        <w:rPr>
          <w:lang w:val="en-GB"/>
        </w:rPr>
        <w:t xml:space="preserve">s with the shocking statement that Aaron’s sons, who had shared in the initiation of the </w:t>
      </w:r>
      <w:r w:rsidR="00164B34">
        <w:rPr>
          <w:lang w:val="en-GB"/>
        </w:rPr>
        <w:t>priesthood</w:t>
      </w:r>
      <w:r w:rsidR="0059227C" w:rsidRPr="000B3A61">
        <w:rPr>
          <w:lang w:val="en-GB"/>
        </w:rPr>
        <w:t xml:space="preserve">, </w:t>
      </w:r>
      <w:r w:rsidR="002061DC" w:rsidRPr="000B3A61">
        <w:rPr>
          <w:lang w:val="en-GB"/>
        </w:rPr>
        <w:t>‘</w:t>
      </w:r>
      <w:r w:rsidR="0059227C" w:rsidRPr="000B3A61">
        <w:rPr>
          <w:lang w:val="en-GB"/>
        </w:rPr>
        <w:t>presented outside fire before Yahweh … and fire went out from before Yahweh and consumed them</w:t>
      </w:r>
      <w:r w:rsidR="00FB7B62" w:rsidRPr="000B3A61">
        <w:rPr>
          <w:lang w:val="en-GB"/>
        </w:rPr>
        <w:t>, and t</w:t>
      </w:r>
      <w:r w:rsidR="0059227C" w:rsidRPr="000B3A61">
        <w:rPr>
          <w:lang w:val="en-GB"/>
        </w:rPr>
        <w:t>hey died before Yahweh</w:t>
      </w:r>
      <w:r w:rsidR="002061DC" w:rsidRPr="000B3A61">
        <w:rPr>
          <w:lang w:val="en-GB"/>
        </w:rPr>
        <w:t>’</w:t>
      </w:r>
      <w:r w:rsidR="00D36E40">
        <w:rPr>
          <w:lang w:val="en-GB"/>
        </w:rPr>
        <w:t>.</w:t>
      </w:r>
    </w:p>
    <w:p w14:paraId="159B1181" w14:textId="1EEC26E9" w:rsidR="00237621" w:rsidRPr="00CD4F83" w:rsidRDefault="00B776B6" w:rsidP="00021B33">
      <w:pPr>
        <w:rPr>
          <w:rFonts w:cs="Calibri"/>
          <w:kern w:val="0"/>
          <w:lang w:val="en-GB"/>
        </w:rPr>
      </w:pPr>
      <w:r w:rsidRPr="00CD4F83">
        <w:rPr>
          <w:rFonts w:cs="Calibri"/>
          <w:lang w:val="en-GB"/>
        </w:rPr>
        <w:t>Arguably, tension is essential to a narrative</w:t>
      </w:r>
      <w:r w:rsidR="004F2454" w:rsidRPr="00CD4F83">
        <w:rPr>
          <w:rFonts w:cs="Calibri"/>
          <w:lang w:val="en-GB"/>
        </w:rPr>
        <w:t>. Something has to happen that needs resolving</w:t>
      </w:r>
      <w:r w:rsidR="00367E32">
        <w:rPr>
          <w:rFonts w:cs="Calibri"/>
          <w:lang w:val="en-GB"/>
        </w:rPr>
        <w:t>, as</w:t>
      </w:r>
      <w:r w:rsidR="004F2454" w:rsidRPr="00CD4F83">
        <w:rPr>
          <w:rFonts w:cs="Calibri"/>
          <w:lang w:val="en-GB"/>
        </w:rPr>
        <w:t xml:space="preserve"> </w:t>
      </w:r>
      <w:r w:rsidR="00367E32">
        <w:rPr>
          <w:rFonts w:cs="Calibri"/>
          <w:lang w:val="en-GB"/>
        </w:rPr>
        <w:t>o</w:t>
      </w:r>
      <w:r w:rsidR="004F2454" w:rsidRPr="00CD4F83">
        <w:rPr>
          <w:rFonts w:cs="Calibri"/>
          <w:lang w:val="en-GB"/>
        </w:rPr>
        <w:t>ne can see in the little narrative about the mestizo</w:t>
      </w:r>
      <w:r w:rsidR="00511213" w:rsidRPr="00CD4F83">
        <w:rPr>
          <w:rFonts w:cs="Calibri"/>
          <w:lang w:val="en-GB"/>
        </w:rPr>
        <w:t>.</w:t>
      </w:r>
      <w:r w:rsidR="00511213" w:rsidRPr="00CD4F83">
        <w:rPr>
          <w:rStyle w:val="FootnoteReference"/>
          <w:rFonts w:cs="Calibri"/>
          <w:lang w:val="en-GB"/>
        </w:rPr>
        <w:footnoteReference w:id="10"/>
      </w:r>
      <w:r w:rsidR="00511213" w:rsidRPr="00CD4F83">
        <w:rPr>
          <w:rFonts w:cs="Calibri"/>
          <w:lang w:val="en-GB"/>
        </w:rPr>
        <w:t xml:space="preserve"> </w:t>
      </w:r>
      <w:r w:rsidR="005C61C6" w:rsidRPr="00CD4F83">
        <w:rPr>
          <w:rFonts w:cs="Calibri"/>
          <w:lang w:val="en-GB"/>
        </w:rPr>
        <w:t>Whereas the medieval chapter division makes Lev</w:t>
      </w:r>
      <w:r w:rsidR="005410CC">
        <w:rPr>
          <w:rFonts w:cs="Calibri"/>
          <w:lang w:val="en-GB"/>
        </w:rPr>
        <w:t>iticus</w:t>
      </w:r>
      <w:r w:rsidR="005C61C6" w:rsidRPr="00CD4F83">
        <w:rPr>
          <w:rFonts w:cs="Calibri"/>
          <w:lang w:val="en-GB"/>
        </w:rPr>
        <w:t xml:space="preserve"> 10 a new start (cf. the </w:t>
      </w:r>
      <w:r w:rsidR="00A1732C" w:rsidRPr="00CD4F83">
        <w:rPr>
          <w:rFonts w:cs="Calibri"/>
          <w:lang w:val="en-GB"/>
        </w:rPr>
        <w:t>‘</w:t>
      </w:r>
      <w:r w:rsidR="005C61C6" w:rsidRPr="00CD4F83">
        <w:rPr>
          <w:rFonts w:cs="Calibri"/>
          <w:lang w:val="en-GB"/>
        </w:rPr>
        <w:t>Now</w:t>
      </w:r>
      <w:r w:rsidR="00A1732C" w:rsidRPr="00CD4F83">
        <w:rPr>
          <w:rFonts w:cs="Calibri"/>
          <w:lang w:val="en-GB"/>
        </w:rPr>
        <w:t>’</w:t>
      </w:r>
      <w:r w:rsidR="005C61C6" w:rsidRPr="00CD4F83">
        <w:rPr>
          <w:rFonts w:cs="Calibri"/>
          <w:lang w:val="en-GB"/>
        </w:rPr>
        <w:t xml:space="preserve"> in NRSV and NJPS), the chapter begins with a straightforward </w:t>
      </w:r>
      <w:r w:rsidR="005C61C6" w:rsidRPr="00CD4F83">
        <w:rPr>
          <w:rFonts w:cs="Calibri"/>
          <w:i/>
          <w:iCs/>
          <w:lang w:val="en-GB"/>
        </w:rPr>
        <w:t>waw-</w:t>
      </w:r>
      <w:r w:rsidR="005C61C6" w:rsidRPr="00CD4F83">
        <w:rPr>
          <w:rFonts w:cs="Calibri"/>
          <w:lang w:val="en-GB"/>
        </w:rPr>
        <w:t xml:space="preserve">consecutive, and MT has no </w:t>
      </w:r>
      <w:proofErr w:type="spellStart"/>
      <w:r w:rsidR="005C61C6" w:rsidRPr="00CD4F83">
        <w:rPr>
          <w:rFonts w:cs="Calibri"/>
          <w:lang w:val="en-GB"/>
        </w:rPr>
        <w:t>petuḥah</w:t>
      </w:r>
      <w:proofErr w:type="spellEnd"/>
      <w:r w:rsidR="005C61C6" w:rsidRPr="00CD4F83">
        <w:rPr>
          <w:rFonts w:cs="Calibri"/>
          <w:lang w:val="en-GB"/>
        </w:rPr>
        <w:t xml:space="preserve"> or setumah to suggest a new section</w:t>
      </w:r>
      <w:r w:rsidR="00973813">
        <w:rPr>
          <w:rFonts w:cs="Calibri"/>
          <w:lang w:val="en-GB"/>
        </w:rPr>
        <w:t xml:space="preserve">. </w:t>
      </w:r>
      <w:r w:rsidR="005C61C6" w:rsidRPr="00CD4F83">
        <w:rPr>
          <w:rFonts w:cs="Calibri"/>
          <w:lang w:val="en-GB"/>
        </w:rPr>
        <w:t xml:space="preserve">LXX, Vg, and NIV thus carry straight on. In substance, however, there is indeed a move from the wonder of </w:t>
      </w:r>
      <w:r w:rsidR="00204108">
        <w:rPr>
          <w:rFonts w:cs="Calibri"/>
          <w:lang w:val="en-GB"/>
        </w:rPr>
        <w:t xml:space="preserve">Leviticus </w:t>
      </w:r>
      <w:r w:rsidR="005C61C6" w:rsidRPr="00CD4F83">
        <w:rPr>
          <w:rFonts w:cs="Calibri"/>
          <w:lang w:val="en-GB"/>
        </w:rPr>
        <w:t>8–9 to the solemnity of Lev</w:t>
      </w:r>
      <w:r w:rsidR="00DE43C9">
        <w:rPr>
          <w:rFonts w:cs="Calibri"/>
          <w:lang w:val="en-GB"/>
        </w:rPr>
        <w:t>iticus</w:t>
      </w:r>
      <w:r w:rsidR="005C61C6" w:rsidRPr="00CD4F83">
        <w:rPr>
          <w:rFonts w:cs="Calibri"/>
          <w:lang w:val="en-GB"/>
        </w:rPr>
        <w:t xml:space="preserve"> 10. </w:t>
      </w:r>
      <w:r w:rsidR="0048724E" w:rsidRPr="00CD4F83">
        <w:rPr>
          <w:rFonts w:cs="Calibri"/>
          <w:kern w:val="0"/>
          <w:lang w:val="en-GB"/>
        </w:rPr>
        <w:t xml:space="preserve">It turns out that </w:t>
      </w:r>
      <w:r w:rsidR="000838E9" w:rsidRPr="00CD4F83">
        <w:rPr>
          <w:rFonts w:cs="Calibri"/>
          <w:kern w:val="0"/>
          <w:lang w:val="en-GB"/>
        </w:rPr>
        <w:t>‘</w:t>
      </w:r>
      <w:r w:rsidR="0048724E" w:rsidRPr="00CD4F83">
        <w:rPr>
          <w:rFonts w:cs="Calibri"/>
          <w:kern w:val="0"/>
          <w:lang w:val="en-GB"/>
        </w:rPr>
        <w:t xml:space="preserve">the appearance of the LORD to his people at the climax of the regular service </w:t>
      </w:r>
      <w:r w:rsidR="00E66358" w:rsidRPr="00CD4F83">
        <w:rPr>
          <w:rFonts w:cs="Calibri"/>
          <w:kern w:val="0"/>
          <w:lang w:val="en-GB"/>
        </w:rPr>
        <w:t>[9:</w:t>
      </w:r>
      <w:r w:rsidR="00957234" w:rsidRPr="00CD4F83">
        <w:rPr>
          <w:rFonts w:cs="Calibri"/>
          <w:kern w:val="0"/>
          <w:lang w:val="en-GB"/>
        </w:rPr>
        <w:t>23</w:t>
      </w:r>
      <w:r w:rsidR="00762F81">
        <w:rPr>
          <w:rFonts w:cs="Calibri"/>
          <w:kern w:val="0"/>
          <w:lang w:val="en-GB"/>
        </w:rPr>
        <w:t>–</w:t>
      </w:r>
      <w:r w:rsidR="00B407B6" w:rsidRPr="00CD4F83">
        <w:rPr>
          <w:rFonts w:cs="Calibri"/>
          <w:kern w:val="0"/>
          <w:lang w:val="en-GB"/>
        </w:rPr>
        <w:t>24</w:t>
      </w:r>
      <w:r w:rsidR="00957234" w:rsidRPr="00CD4F83">
        <w:rPr>
          <w:rFonts w:cs="Calibri"/>
          <w:kern w:val="0"/>
          <w:lang w:val="en-GB"/>
        </w:rPr>
        <w:t xml:space="preserve">] </w:t>
      </w:r>
      <w:r w:rsidR="0048724E" w:rsidRPr="00CD4F83">
        <w:rPr>
          <w:rFonts w:cs="Calibri"/>
          <w:kern w:val="0"/>
          <w:lang w:val="en-GB"/>
        </w:rPr>
        <w:t>was ambiguous and equivocal</w:t>
      </w:r>
      <w:r w:rsidR="000838E9" w:rsidRPr="00CD4F83">
        <w:rPr>
          <w:rFonts w:cs="Calibri"/>
          <w:kern w:val="0"/>
          <w:lang w:val="en-GB"/>
        </w:rPr>
        <w:t>’</w:t>
      </w:r>
      <w:r w:rsidR="0048724E" w:rsidRPr="00CD4F83">
        <w:rPr>
          <w:rFonts w:cs="Calibri"/>
          <w:kern w:val="0"/>
          <w:lang w:val="en-GB"/>
        </w:rPr>
        <w:t xml:space="preserve">, which with hindsight was perhaps </w:t>
      </w:r>
      <w:r w:rsidR="005B2A20">
        <w:rPr>
          <w:rFonts w:cs="Calibri"/>
          <w:kern w:val="0"/>
          <w:lang w:val="en-GB"/>
        </w:rPr>
        <w:t xml:space="preserve">also </w:t>
      </w:r>
      <w:r w:rsidR="0048724E" w:rsidRPr="00CD4F83">
        <w:rPr>
          <w:rFonts w:cs="Calibri"/>
          <w:kern w:val="0"/>
          <w:lang w:val="en-GB"/>
        </w:rPr>
        <w:t xml:space="preserve">not surprising given that </w:t>
      </w:r>
      <w:r w:rsidR="00AF7849" w:rsidRPr="00CD4F83">
        <w:rPr>
          <w:rFonts w:cs="Calibri"/>
          <w:kern w:val="0"/>
          <w:lang w:val="en-GB"/>
        </w:rPr>
        <w:t>‘</w:t>
      </w:r>
      <w:r w:rsidR="0048724E" w:rsidRPr="00CD4F83">
        <w:rPr>
          <w:rFonts w:cs="Calibri"/>
          <w:kern w:val="0"/>
          <w:lang w:val="en-GB"/>
        </w:rPr>
        <w:t>the holy God was a consuming fire</w:t>
      </w:r>
      <w:r w:rsidR="000838E9" w:rsidRPr="00CD4F83">
        <w:rPr>
          <w:rFonts w:cs="Calibri"/>
          <w:kern w:val="0"/>
          <w:lang w:val="en-GB"/>
        </w:rPr>
        <w:t>’</w:t>
      </w:r>
      <w:r w:rsidR="0048724E" w:rsidRPr="00CD4F83">
        <w:rPr>
          <w:rFonts w:cs="Calibri"/>
          <w:kern w:val="0"/>
          <w:lang w:val="en-GB"/>
        </w:rPr>
        <w:t xml:space="preserve"> (Exod 24:7)</w:t>
      </w:r>
      <w:r w:rsidR="00871AD9">
        <w:rPr>
          <w:rFonts w:cs="Calibri"/>
          <w:kern w:val="0"/>
          <w:lang w:val="en-GB"/>
        </w:rPr>
        <w:t xml:space="preserve"> and thus</w:t>
      </w:r>
      <w:r w:rsidR="0048724E" w:rsidRPr="00CD4F83">
        <w:rPr>
          <w:rFonts w:cs="Calibri"/>
          <w:kern w:val="0"/>
          <w:lang w:val="en-GB"/>
        </w:rPr>
        <w:t xml:space="preserve"> </w:t>
      </w:r>
      <w:r w:rsidR="000838E9" w:rsidRPr="00CD4F83">
        <w:rPr>
          <w:rFonts w:cs="Calibri"/>
          <w:kern w:val="0"/>
          <w:lang w:val="en-GB"/>
        </w:rPr>
        <w:t>‘</w:t>
      </w:r>
      <w:r w:rsidR="0048724E" w:rsidRPr="00CD4F83">
        <w:rPr>
          <w:rFonts w:cs="Calibri"/>
          <w:kern w:val="0"/>
          <w:lang w:val="en-GB"/>
        </w:rPr>
        <w:t>his presence was potentially lethal</w:t>
      </w:r>
      <w:r w:rsidR="000838E9" w:rsidRPr="00CD4F83">
        <w:rPr>
          <w:rFonts w:cs="Calibri"/>
          <w:kern w:val="0"/>
          <w:lang w:val="en-GB"/>
        </w:rPr>
        <w:t>’</w:t>
      </w:r>
      <w:r w:rsidR="0048724E" w:rsidRPr="00CD4F83">
        <w:rPr>
          <w:rFonts w:cs="Calibri"/>
          <w:kern w:val="0"/>
          <w:lang w:val="en-GB"/>
        </w:rPr>
        <w:t>.</w:t>
      </w:r>
      <w:r w:rsidR="00AB32A7" w:rsidRPr="00CD4F83">
        <w:rPr>
          <w:rStyle w:val="FootnoteReference"/>
          <w:rFonts w:cs="Calibri"/>
          <w:kern w:val="0"/>
          <w:lang w:val="en-GB"/>
        </w:rPr>
        <w:footnoteReference w:id="11"/>
      </w:r>
      <w:r w:rsidR="00237621" w:rsidRPr="00CD4F83">
        <w:rPr>
          <w:rFonts w:cs="Calibri"/>
          <w:kern w:val="0"/>
          <w:lang w:val="en-GB"/>
        </w:rPr>
        <w:t xml:space="preserve"> </w:t>
      </w:r>
      <w:r w:rsidR="00237621" w:rsidRPr="00CD4F83">
        <w:rPr>
          <w:rFonts w:cs="Calibri"/>
          <w:lang w:val="en-GB"/>
        </w:rPr>
        <w:t>However,</w:t>
      </w:r>
      <w:r w:rsidR="005B2A20">
        <w:rPr>
          <w:rFonts w:cs="Calibri"/>
          <w:lang w:val="en-GB"/>
        </w:rPr>
        <w:t xml:space="preserve"> subsequently</w:t>
      </w:r>
      <w:r w:rsidR="00237621" w:rsidRPr="00CD4F83">
        <w:rPr>
          <w:rFonts w:cs="Calibri"/>
          <w:lang w:val="en-GB"/>
        </w:rPr>
        <w:t xml:space="preserve"> </w:t>
      </w:r>
      <w:r w:rsidR="005222C9" w:rsidRPr="00CD4F83">
        <w:rPr>
          <w:rFonts w:cs="Calibri"/>
          <w:lang w:val="en-GB"/>
        </w:rPr>
        <w:t>Leviticus 10</w:t>
      </w:r>
      <w:r w:rsidR="00237621" w:rsidRPr="00CD4F83">
        <w:rPr>
          <w:rFonts w:cs="Calibri"/>
          <w:lang w:val="en-GB"/>
        </w:rPr>
        <w:t xml:space="preserve"> </w:t>
      </w:r>
      <w:r w:rsidR="00EE6AD7" w:rsidRPr="00CD4F83">
        <w:rPr>
          <w:rFonts w:cs="Calibri"/>
          <w:kern w:val="0"/>
          <w:lang w:val="en-GB"/>
        </w:rPr>
        <w:t>‘</w:t>
      </w:r>
      <w:r w:rsidR="00237621" w:rsidRPr="00CD4F83">
        <w:rPr>
          <w:rFonts w:cs="Calibri"/>
          <w:kern w:val="0"/>
          <w:lang w:val="en-GB"/>
        </w:rPr>
        <w:t>reestablishes the theme of compliance with divine instructions as it progresses,</w:t>
      </w:r>
      <w:r w:rsidR="00EE6AD7" w:rsidRPr="00CD4F83">
        <w:rPr>
          <w:rFonts w:cs="Calibri"/>
          <w:kern w:val="0"/>
          <w:lang w:val="en-GB"/>
        </w:rPr>
        <w:t>’</w:t>
      </w:r>
      <w:r w:rsidR="00237621" w:rsidRPr="00CD4F83">
        <w:rPr>
          <w:rFonts w:cs="Calibri"/>
          <w:kern w:val="0"/>
          <w:lang w:val="en-GB"/>
        </w:rPr>
        <w:t xml:space="preserve"> and in the </w:t>
      </w:r>
      <w:r w:rsidR="00237621" w:rsidRPr="00CD4F83">
        <w:rPr>
          <w:rFonts w:cs="Calibri"/>
          <w:lang w:val="en-GB"/>
        </w:rPr>
        <w:t xml:space="preserve">end </w:t>
      </w:r>
      <w:r w:rsidR="00237621" w:rsidRPr="00CD4F83">
        <w:rPr>
          <w:rFonts w:cs="Calibri"/>
          <w:kern w:val="0"/>
          <w:lang w:val="en-GB"/>
        </w:rPr>
        <w:t xml:space="preserve">the calling into question is only a </w:t>
      </w:r>
      <w:r w:rsidR="005222C9" w:rsidRPr="00CD4F83">
        <w:rPr>
          <w:rFonts w:cs="Calibri"/>
          <w:kern w:val="0"/>
          <w:lang w:val="en-GB"/>
        </w:rPr>
        <w:t>‘</w:t>
      </w:r>
      <w:r w:rsidR="00237621" w:rsidRPr="00CD4F83">
        <w:rPr>
          <w:rFonts w:cs="Calibri"/>
          <w:kern w:val="0"/>
          <w:lang w:val="en-GB"/>
        </w:rPr>
        <w:t>momentary reversal</w:t>
      </w:r>
      <w:r w:rsidR="005222C9" w:rsidRPr="00CD4F83">
        <w:rPr>
          <w:rFonts w:cs="Calibri"/>
          <w:kern w:val="0"/>
          <w:lang w:val="en-GB"/>
        </w:rPr>
        <w:t>’</w:t>
      </w:r>
      <w:r w:rsidR="00237621" w:rsidRPr="00CD4F83">
        <w:rPr>
          <w:rFonts w:cs="Calibri"/>
          <w:kern w:val="0"/>
          <w:lang w:val="en-GB"/>
        </w:rPr>
        <w:t xml:space="preserve"> from Lev</w:t>
      </w:r>
      <w:r w:rsidR="00246FE9" w:rsidRPr="00CD4F83">
        <w:rPr>
          <w:rFonts w:cs="Calibri"/>
          <w:kern w:val="0"/>
          <w:lang w:val="en-GB"/>
        </w:rPr>
        <w:t>iticus</w:t>
      </w:r>
      <w:r w:rsidR="00237621" w:rsidRPr="00CD4F83">
        <w:rPr>
          <w:rFonts w:cs="Calibri"/>
          <w:kern w:val="0"/>
          <w:lang w:val="en-GB"/>
        </w:rPr>
        <w:t xml:space="preserve"> 8–9.</w:t>
      </w:r>
      <w:r w:rsidR="00237621" w:rsidRPr="00CD4F83">
        <w:rPr>
          <w:rStyle w:val="FootnoteReference"/>
          <w:rFonts w:cs="Calibri"/>
          <w:kern w:val="0"/>
          <w:lang w:val="en-GB"/>
        </w:rPr>
        <w:footnoteReference w:id="12"/>
      </w:r>
    </w:p>
    <w:p w14:paraId="194147B9" w14:textId="253E0BA8" w:rsidR="00431889" w:rsidRPr="00CB77B2" w:rsidRDefault="00642190" w:rsidP="00454672">
      <w:r w:rsidRPr="00CD4F83">
        <w:t xml:space="preserve">To ask about </w:t>
      </w:r>
      <w:r w:rsidR="002166E7">
        <w:t>a narrative’s</w:t>
      </w:r>
      <w:r w:rsidRPr="00CD4F83">
        <w:t xml:space="preserve"> plot </w:t>
      </w:r>
      <w:r w:rsidR="00160CAA" w:rsidRPr="00CD4F83">
        <w:t xml:space="preserve">is not to </w:t>
      </w:r>
      <w:r w:rsidR="00C466D7">
        <w:t>make an assumption about</w:t>
      </w:r>
      <w:r w:rsidR="00160CAA" w:rsidRPr="00CD4F83">
        <w:t xml:space="preserve"> whether </w:t>
      </w:r>
      <w:r w:rsidR="00494653">
        <w:t>it</w:t>
      </w:r>
      <w:r w:rsidR="00160CAA" w:rsidRPr="00CD4F83">
        <w:t xml:space="preserve"> is more factu</w:t>
      </w:r>
      <w:r w:rsidR="00B65996" w:rsidRPr="00CD4F83">
        <w:t>al</w:t>
      </w:r>
      <w:r w:rsidR="00160CAA" w:rsidRPr="00CD4F83">
        <w:t xml:space="preserve"> or more fictional. </w:t>
      </w:r>
      <w:r w:rsidR="002C21B3" w:rsidRPr="00CD4F83">
        <w:t>God inspired</w:t>
      </w:r>
      <w:r w:rsidR="001F7F6C">
        <w:t xml:space="preserve"> </w:t>
      </w:r>
      <w:r w:rsidR="002C21B3" w:rsidRPr="00CD4F83">
        <w:t xml:space="preserve">factual stories in the Scriptures, </w:t>
      </w:r>
      <w:r w:rsidR="00C57C03">
        <w:t>and</w:t>
      </w:r>
      <w:r w:rsidR="002C21B3" w:rsidRPr="00CD4F83">
        <w:t xml:space="preserve"> stories </w:t>
      </w:r>
      <w:r w:rsidR="004501CD">
        <w:t>that are</w:t>
      </w:r>
      <w:r w:rsidR="00961E92">
        <w:t xml:space="preserve"> </w:t>
      </w:r>
      <w:r w:rsidR="002C21B3" w:rsidRPr="00CD4F83">
        <w:t xml:space="preserve">based on fact but </w:t>
      </w:r>
      <w:r w:rsidR="001F7F6C">
        <w:t xml:space="preserve">are </w:t>
      </w:r>
      <w:r w:rsidR="002C21B3" w:rsidRPr="00CD4F83">
        <w:t xml:space="preserve">imaginatively elaborated, and fictional stories. </w:t>
      </w:r>
      <w:r w:rsidR="00AE76FF">
        <w:rPr>
          <w:rStyle w:val="media-delimiter"/>
          <w:rFonts w:cs="Calibri"/>
          <w:color w:val="3A3A3A"/>
        </w:rPr>
        <w:t>An h</w:t>
      </w:r>
      <w:r w:rsidR="00193266" w:rsidRPr="00CD4F83">
        <w:rPr>
          <w:rStyle w:val="media-delimiter"/>
          <w:rFonts w:cs="Calibri"/>
          <w:color w:val="3A3A3A"/>
        </w:rPr>
        <w:t>istorical narratives use the techniques of fiction.</w:t>
      </w:r>
      <w:r w:rsidR="00193266" w:rsidRPr="00CD4F83">
        <w:rPr>
          <w:rStyle w:val="FootnoteReference"/>
          <w:rFonts w:cs="Calibri"/>
          <w:color w:val="3A3A3A"/>
        </w:rPr>
        <w:footnoteReference w:id="13"/>
      </w:r>
      <w:r w:rsidR="00193266" w:rsidRPr="00CD4F83">
        <w:rPr>
          <w:rStyle w:val="media-delimiter"/>
          <w:rFonts w:cs="Calibri"/>
          <w:color w:val="3A3A3A"/>
        </w:rPr>
        <w:t xml:space="preserve"> </w:t>
      </w:r>
      <w:r w:rsidR="00CD4F83" w:rsidRPr="00CD4F83">
        <w:rPr>
          <w:rStyle w:val="media-delimiter"/>
          <w:rFonts w:cs="Calibri"/>
          <w:color w:val="3A3A3A"/>
        </w:rPr>
        <w:t xml:space="preserve">Indeed, </w:t>
      </w:r>
      <w:r w:rsidR="0074409F">
        <w:t>‘</w:t>
      </w:r>
      <w:r w:rsidR="00CB77B2">
        <w:t>t</w:t>
      </w:r>
      <w:r w:rsidR="00431889" w:rsidRPr="00CD4F83">
        <w:t xml:space="preserve">here is no textual property, syntactical </w:t>
      </w:r>
      <w:r w:rsidR="00CB77B2">
        <w:t xml:space="preserve">or semantic </w:t>
      </w:r>
      <w:r w:rsidR="00431889" w:rsidRPr="00CD4F83">
        <w:t>that will identify a text as a work of fiction</w:t>
      </w:r>
      <w:r w:rsidR="00D36E40">
        <w:t>’</w:t>
      </w:r>
      <w:r w:rsidR="00431889" w:rsidRPr="00CD4F83">
        <w:t xml:space="preserve">. The question is </w:t>
      </w:r>
      <w:r w:rsidR="001968A6">
        <w:t xml:space="preserve">the nature of </w:t>
      </w:r>
      <w:r w:rsidR="00431889" w:rsidRPr="00CD4F83">
        <w:t>the</w:t>
      </w:r>
      <w:r w:rsidR="00961E92">
        <w:t xml:space="preserve"> author’s</w:t>
      </w:r>
      <w:r w:rsidR="00431889" w:rsidRPr="00CD4F83">
        <w:t xml:space="preserve"> intention</w:t>
      </w:r>
      <w:r w:rsidR="00766217">
        <w:t>.</w:t>
      </w:r>
      <w:r w:rsidR="00431889" w:rsidRPr="00CD4F83">
        <w:rPr>
          <w:rStyle w:val="FootnoteReference"/>
          <w:rFonts w:cs="Calibri"/>
        </w:rPr>
        <w:footnoteReference w:id="14"/>
      </w:r>
      <w:r w:rsidR="00AE76FF">
        <w:t xml:space="preserve"> </w:t>
      </w:r>
      <w:r w:rsidR="00AE76FF" w:rsidRPr="00CD4F83">
        <w:t>The boundaries between these categories are fuzzy and it’s usually hard to tell which category any given story belongs to.</w:t>
      </w:r>
    </w:p>
    <w:p w14:paraId="04BFACAA" w14:textId="2FEFADEF" w:rsidR="00193266" w:rsidRDefault="004D49D7" w:rsidP="00160CAA">
      <w:pPr>
        <w:rPr>
          <w:lang w:val="en-GB"/>
        </w:rPr>
      </w:pPr>
      <w:r w:rsidRPr="000B3A61">
        <w:rPr>
          <w:lang w:val="en-GB"/>
        </w:rPr>
        <w:lastRenderedPageBreak/>
        <w:t>I assume th</w:t>
      </w:r>
      <w:r w:rsidR="00DD0FE6">
        <w:rPr>
          <w:lang w:val="en-GB"/>
        </w:rPr>
        <w:t>at</w:t>
      </w:r>
      <w:r w:rsidR="004D4AD2" w:rsidRPr="000B3A61">
        <w:rPr>
          <w:rStyle w:val="media-delimiter"/>
          <w:color w:val="3A3A3A"/>
          <w:lang w:val="en-GB"/>
        </w:rPr>
        <w:t xml:space="preserve"> th</w:t>
      </w:r>
      <w:r w:rsidR="00B218B7">
        <w:rPr>
          <w:rStyle w:val="media-delimiter"/>
          <w:color w:val="3A3A3A"/>
          <w:lang w:val="en-GB"/>
        </w:rPr>
        <w:t>e</w:t>
      </w:r>
      <w:r w:rsidR="004D4AD2" w:rsidRPr="000B3A61">
        <w:rPr>
          <w:rStyle w:val="media-delimiter"/>
          <w:color w:val="3A3A3A"/>
          <w:lang w:val="en-GB"/>
        </w:rPr>
        <w:t xml:space="preserve"> carefully</w:t>
      </w:r>
      <w:r w:rsidR="00654B5A">
        <w:rPr>
          <w:rStyle w:val="media-delimiter"/>
          <w:color w:val="3A3A3A"/>
          <w:lang w:val="en-GB"/>
        </w:rPr>
        <w:t>-</w:t>
      </w:r>
      <w:r w:rsidR="004D4AD2" w:rsidRPr="000B3A61">
        <w:rPr>
          <w:rStyle w:val="media-delimiter"/>
          <w:color w:val="3A3A3A"/>
          <w:lang w:val="en-GB"/>
        </w:rPr>
        <w:t xml:space="preserve">told and eyebrow-raising story </w:t>
      </w:r>
      <w:r w:rsidR="00B218B7">
        <w:rPr>
          <w:rStyle w:val="media-delimiter"/>
          <w:color w:val="3A3A3A"/>
          <w:lang w:val="en-GB"/>
        </w:rPr>
        <w:t>in Leviticus 8</w:t>
      </w:r>
      <w:r w:rsidR="00762F81">
        <w:rPr>
          <w:rStyle w:val="media-delimiter"/>
          <w:color w:val="3A3A3A"/>
          <w:lang w:val="en-GB"/>
        </w:rPr>
        <w:t>–</w:t>
      </w:r>
      <w:r w:rsidR="00B218B7">
        <w:rPr>
          <w:rStyle w:val="media-delimiter"/>
          <w:color w:val="3A3A3A"/>
          <w:lang w:val="en-GB"/>
        </w:rPr>
        <w:t xml:space="preserve">10 </w:t>
      </w:r>
      <w:r w:rsidR="004D4AD2" w:rsidRPr="000B3A61">
        <w:rPr>
          <w:rStyle w:val="media-delimiter"/>
          <w:color w:val="3A3A3A"/>
          <w:lang w:val="en-GB"/>
        </w:rPr>
        <w:t xml:space="preserve">is like </w:t>
      </w:r>
      <w:r w:rsidR="006A46DA" w:rsidRPr="000B3A61">
        <w:rPr>
          <w:rStyle w:val="media-delimiter"/>
          <w:color w:val="3A3A3A"/>
          <w:lang w:val="en-GB"/>
        </w:rPr>
        <w:t>the Genesis creation story</w:t>
      </w:r>
      <w:r w:rsidR="00E155EA">
        <w:rPr>
          <w:rStyle w:val="media-delimiter"/>
          <w:color w:val="3A3A3A"/>
          <w:lang w:val="en-GB"/>
        </w:rPr>
        <w:t>, a narrative that</w:t>
      </w:r>
      <w:r w:rsidR="00CB7EF1">
        <w:rPr>
          <w:rStyle w:val="media-delimiter"/>
          <w:color w:val="3A3A3A"/>
          <w:lang w:val="en-GB"/>
        </w:rPr>
        <w:t xml:space="preserve"> </w:t>
      </w:r>
      <w:r w:rsidR="005667E6">
        <w:rPr>
          <w:rStyle w:val="media-delimiter"/>
          <w:color w:val="3A3A3A"/>
          <w:lang w:val="en-GB"/>
        </w:rPr>
        <w:t>issued</w:t>
      </w:r>
      <w:r w:rsidR="00CB7EF1">
        <w:rPr>
          <w:rStyle w:val="media-delimiter"/>
          <w:color w:val="3A3A3A"/>
          <w:lang w:val="en-GB"/>
        </w:rPr>
        <w:t xml:space="preserve"> from a writer’s </w:t>
      </w:r>
      <w:r w:rsidR="00BC5735">
        <w:rPr>
          <w:rStyle w:val="media-delimiter"/>
          <w:color w:val="3A3A3A"/>
          <w:lang w:val="en-GB"/>
        </w:rPr>
        <w:t>divinely-i</w:t>
      </w:r>
      <w:r w:rsidR="00826FF5">
        <w:rPr>
          <w:rStyle w:val="media-delimiter"/>
          <w:color w:val="3A3A3A"/>
          <w:lang w:val="en-GB"/>
        </w:rPr>
        <w:t>n</w:t>
      </w:r>
      <w:r w:rsidR="00BC5735">
        <w:rPr>
          <w:rStyle w:val="media-delimiter"/>
          <w:color w:val="3A3A3A"/>
          <w:lang w:val="en-GB"/>
        </w:rPr>
        <w:t xml:space="preserve">spired </w:t>
      </w:r>
      <w:r w:rsidR="00CB7EF1">
        <w:rPr>
          <w:rStyle w:val="media-delimiter"/>
          <w:color w:val="3A3A3A"/>
          <w:lang w:val="en-GB"/>
        </w:rPr>
        <w:t>imagination</w:t>
      </w:r>
      <w:r w:rsidR="00A83273" w:rsidRPr="000B3A61">
        <w:rPr>
          <w:rStyle w:val="media-delimiter"/>
          <w:color w:val="3A3A3A"/>
          <w:lang w:val="en-GB"/>
        </w:rPr>
        <w:t>, or like one of Jesus’s parables</w:t>
      </w:r>
      <w:r w:rsidR="00654B5A">
        <w:rPr>
          <w:rStyle w:val="media-delimiter"/>
          <w:color w:val="3A3A3A"/>
          <w:lang w:val="en-GB"/>
        </w:rPr>
        <w:t>, stor</w:t>
      </w:r>
      <w:r w:rsidR="00C05D9E">
        <w:rPr>
          <w:rStyle w:val="media-delimiter"/>
          <w:color w:val="3A3A3A"/>
          <w:lang w:val="en-GB"/>
        </w:rPr>
        <w:t>ies</w:t>
      </w:r>
      <w:r w:rsidR="00654B5A">
        <w:rPr>
          <w:rStyle w:val="media-delimiter"/>
          <w:color w:val="3A3A3A"/>
          <w:lang w:val="en-GB"/>
        </w:rPr>
        <w:t xml:space="preserve"> that emerges from his</w:t>
      </w:r>
      <w:r w:rsidR="00A83273" w:rsidRPr="000B3A61">
        <w:rPr>
          <w:rStyle w:val="media-delimiter"/>
          <w:color w:val="3A3A3A"/>
          <w:lang w:val="en-GB"/>
        </w:rPr>
        <w:t>.</w:t>
      </w:r>
      <w:r w:rsidR="00193266" w:rsidRPr="000B3A61">
        <w:rPr>
          <w:lang w:val="en-GB"/>
        </w:rPr>
        <w:t xml:space="preserve"> Paradoxically, to call </w:t>
      </w:r>
      <w:r w:rsidR="00E36FC9">
        <w:rPr>
          <w:lang w:val="en-GB"/>
        </w:rPr>
        <w:t>the</w:t>
      </w:r>
      <w:r w:rsidR="00193266" w:rsidRPr="000B3A61">
        <w:rPr>
          <w:lang w:val="en-GB"/>
        </w:rPr>
        <w:t xml:space="preserve"> story fiction is </w:t>
      </w:r>
      <w:r w:rsidR="00E36FC9">
        <w:rPr>
          <w:lang w:val="en-GB"/>
        </w:rPr>
        <w:t xml:space="preserve">then </w:t>
      </w:r>
      <w:r w:rsidR="00193266" w:rsidRPr="000B3A61">
        <w:rPr>
          <w:lang w:val="en-GB"/>
        </w:rPr>
        <w:t xml:space="preserve">not to imply that it makes no factual statements. </w:t>
      </w:r>
      <w:r w:rsidR="004B6BFE">
        <w:rPr>
          <w:lang w:val="en-GB"/>
        </w:rPr>
        <w:t>A</w:t>
      </w:r>
      <w:r w:rsidR="00193266" w:rsidRPr="000B3A61">
        <w:rPr>
          <w:lang w:val="en-GB"/>
        </w:rPr>
        <w:t xml:space="preserve"> fictional story such as Gen</w:t>
      </w:r>
      <w:r w:rsidR="0035130D" w:rsidRPr="000B3A61">
        <w:rPr>
          <w:lang w:val="en-GB"/>
        </w:rPr>
        <w:t>esis</w:t>
      </w:r>
      <w:r w:rsidR="00193266" w:rsidRPr="000B3A61">
        <w:rPr>
          <w:lang w:val="en-GB"/>
        </w:rPr>
        <w:t xml:space="preserve"> 1 make</w:t>
      </w:r>
      <w:r w:rsidR="008F6DA4">
        <w:rPr>
          <w:lang w:val="en-GB"/>
        </w:rPr>
        <w:t>s</w:t>
      </w:r>
      <w:r w:rsidR="00193266" w:rsidRPr="000B3A61">
        <w:rPr>
          <w:lang w:val="en-GB"/>
        </w:rPr>
        <w:t xml:space="preserve"> important factual</w:t>
      </w:r>
      <w:r w:rsidR="00313E42">
        <w:rPr>
          <w:lang w:val="en-GB"/>
        </w:rPr>
        <w:t>, historical</w:t>
      </w:r>
      <w:r w:rsidR="00193266" w:rsidRPr="000B3A61">
        <w:rPr>
          <w:lang w:val="en-GB"/>
        </w:rPr>
        <w:t xml:space="preserve"> declarations—God actually did bring the world into being, the world he brought into being was good, he designed humanity to it look after it, and so on. </w:t>
      </w:r>
      <w:r w:rsidR="00C44D99" w:rsidRPr="000B3A61">
        <w:rPr>
          <w:lang w:val="en-GB"/>
        </w:rPr>
        <w:t>Leviticus</w:t>
      </w:r>
      <w:r w:rsidR="00193266" w:rsidRPr="000B3A61">
        <w:rPr>
          <w:lang w:val="en-GB"/>
        </w:rPr>
        <w:t xml:space="preserve"> 8–</w:t>
      </w:r>
      <w:r w:rsidR="00CC39C2" w:rsidRPr="000B3A61">
        <w:rPr>
          <w:lang w:val="en-GB"/>
        </w:rPr>
        <w:t>10</w:t>
      </w:r>
      <w:r w:rsidR="00193266" w:rsidRPr="000B3A61">
        <w:rPr>
          <w:lang w:val="en-GB"/>
        </w:rPr>
        <w:t xml:space="preserve"> likewise make</w:t>
      </w:r>
      <w:r w:rsidR="00157995">
        <w:rPr>
          <w:lang w:val="en-GB"/>
        </w:rPr>
        <w:t>s</w:t>
      </w:r>
      <w:r w:rsidR="00193266" w:rsidRPr="000B3A61">
        <w:rPr>
          <w:lang w:val="en-GB"/>
        </w:rPr>
        <w:t xml:space="preserve"> important factual declarations—God actually did appoint the Aaronic priesthood, God did relate to his people through their ministry, God really was present to his people in the sanctuary</w:t>
      </w:r>
      <w:r w:rsidR="002D05BA" w:rsidRPr="000B3A61">
        <w:rPr>
          <w:lang w:val="en-GB"/>
        </w:rPr>
        <w:t>, the priesthood did go wrong</w:t>
      </w:r>
      <w:r w:rsidR="00193266" w:rsidRPr="000B3A61">
        <w:rPr>
          <w:lang w:val="en-GB"/>
        </w:rPr>
        <w:t xml:space="preserve">. </w:t>
      </w:r>
      <w:r w:rsidR="004262D0">
        <w:rPr>
          <w:lang w:val="en-GB"/>
        </w:rPr>
        <w:t>T</w:t>
      </w:r>
      <w:r w:rsidR="00193266" w:rsidRPr="000B3A61">
        <w:rPr>
          <w:lang w:val="en-GB"/>
        </w:rPr>
        <w:t xml:space="preserve">he theologian-scribes who composed </w:t>
      </w:r>
      <w:r w:rsidR="00B7194A">
        <w:rPr>
          <w:lang w:val="en-GB"/>
        </w:rPr>
        <w:t xml:space="preserve">Genesis and </w:t>
      </w:r>
      <w:r w:rsidR="00193266" w:rsidRPr="000B3A61">
        <w:rPr>
          <w:lang w:val="en-GB"/>
        </w:rPr>
        <w:t>Leviticus describe</w:t>
      </w:r>
      <w:r w:rsidR="00AD6DC7" w:rsidRPr="000B3A61">
        <w:rPr>
          <w:lang w:val="en-GB"/>
        </w:rPr>
        <w:t>d</w:t>
      </w:r>
      <w:r w:rsidR="00193266" w:rsidRPr="000B3A61">
        <w:rPr>
          <w:lang w:val="en-GB"/>
        </w:rPr>
        <w:t xml:space="preserve"> these realities in concrete ways that would bring </w:t>
      </w:r>
      <w:r w:rsidR="00AD6DC7" w:rsidRPr="000B3A61">
        <w:rPr>
          <w:lang w:val="en-GB"/>
        </w:rPr>
        <w:t xml:space="preserve">them </w:t>
      </w:r>
      <w:r w:rsidR="00193266" w:rsidRPr="000B3A61">
        <w:rPr>
          <w:lang w:val="en-GB"/>
        </w:rPr>
        <w:t>home to people.</w:t>
      </w:r>
      <w:r w:rsidR="002E26BD">
        <w:rPr>
          <w:lang w:val="en-GB"/>
        </w:rPr>
        <w:t xml:space="preserve"> </w:t>
      </w:r>
      <w:r w:rsidR="002B58FA">
        <w:rPr>
          <w:lang w:val="en-GB"/>
        </w:rPr>
        <w:t>T</w:t>
      </w:r>
      <w:r w:rsidR="00B7194A">
        <w:rPr>
          <w:lang w:val="en-GB"/>
        </w:rPr>
        <w:t xml:space="preserve">hough </w:t>
      </w:r>
      <w:r w:rsidR="00135A9D" w:rsidRPr="000B3A61">
        <w:rPr>
          <w:lang w:val="en-GB"/>
        </w:rPr>
        <w:t xml:space="preserve">like any </w:t>
      </w:r>
      <w:r w:rsidR="00C26B56">
        <w:rPr>
          <w:lang w:val="en-GB"/>
        </w:rPr>
        <w:t>comment on</w:t>
      </w:r>
      <w:r w:rsidR="00135A9D" w:rsidRPr="000B3A61">
        <w:rPr>
          <w:lang w:val="en-GB"/>
        </w:rPr>
        <w:t xml:space="preserve"> </w:t>
      </w:r>
      <w:r w:rsidR="00F239E0">
        <w:rPr>
          <w:lang w:val="en-GB"/>
        </w:rPr>
        <w:t xml:space="preserve">the factuality </w:t>
      </w:r>
      <w:r w:rsidR="00B21D86">
        <w:rPr>
          <w:lang w:val="en-GB"/>
        </w:rPr>
        <w:t xml:space="preserve">or otherwise </w:t>
      </w:r>
      <w:r w:rsidR="00F239E0">
        <w:rPr>
          <w:lang w:val="en-GB"/>
        </w:rPr>
        <w:t xml:space="preserve">of </w:t>
      </w:r>
      <w:r w:rsidR="00602E63" w:rsidRPr="000B3A61">
        <w:rPr>
          <w:lang w:val="en-GB"/>
        </w:rPr>
        <w:t>narratives</w:t>
      </w:r>
      <w:r w:rsidR="00135A9D" w:rsidRPr="000B3A61">
        <w:rPr>
          <w:lang w:val="en-GB"/>
        </w:rPr>
        <w:t xml:space="preserve"> in the </w:t>
      </w:r>
      <w:r w:rsidR="0059504F" w:rsidRPr="000B3A61">
        <w:rPr>
          <w:lang w:val="en-GB"/>
        </w:rPr>
        <w:t xml:space="preserve">Torah, it is impossible to </w:t>
      </w:r>
      <w:r w:rsidR="00903712">
        <w:rPr>
          <w:lang w:val="en-GB"/>
        </w:rPr>
        <w:t xml:space="preserve">prove or disprove </w:t>
      </w:r>
      <w:r w:rsidR="0059504F" w:rsidRPr="000B3A61">
        <w:rPr>
          <w:lang w:val="en-GB"/>
        </w:rPr>
        <w:t>this assumption.</w:t>
      </w:r>
    </w:p>
    <w:p w14:paraId="052655D3" w14:textId="0EA4C831" w:rsidR="00E03F23" w:rsidRPr="000B3A61" w:rsidRDefault="008827F0" w:rsidP="008827F0">
      <w:pPr>
        <w:pStyle w:val="Heading2"/>
        <w:numPr>
          <w:ilvl w:val="0"/>
          <w:numId w:val="1"/>
        </w:numPr>
        <w:rPr>
          <w:lang w:val="en-GB"/>
        </w:rPr>
      </w:pPr>
      <w:r w:rsidRPr="000B3A61">
        <w:rPr>
          <w:lang w:val="en-GB"/>
        </w:rPr>
        <w:t>Theme</w:t>
      </w:r>
    </w:p>
    <w:p w14:paraId="1698F85A" w14:textId="725BFBB7" w:rsidR="009B07B6" w:rsidRPr="000B3A61" w:rsidRDefault="009003BE" w:rsidP="009B07B6">
      <w:pPr>
        <w:rPr>
          <w:lang w:val="en-GB"/>
        </w:rPr>
      </w:pPr>
      <w:r>
        <w:rPr>
          <w:lang w:val="en-GB"/>
        </w:rPr>
        <w:t>A n</w:t>
      </w:r>
      <w:r w:rsidR="009B07B6" w:rsidRPr="000B3A61">
        <w:rPr>
          <w:lang w:val="en-GB"/>
        </w:rPr>
        <w:t xml:space="preserve">arrative </w:t>
      </w:r>
      <w:r w:rsidR="00726797" w:rsidRPr="000B3A61">
        <w:rPr>
          <w:lang w:val="en-GB"/>
        </w:rPr>
        <w:t>may</w:t>
      </w:r>
      <w:r w:rsidR="009B07B6" w:rsidRPr="000B3A61">
        <w:rPr>
          <w:lang w:val="en-GB"/>
        </w:rPr>
        <w:t xml:space="preserve"> have a theme, </w:t>
      </w:r>
      <w:r w:rsidR="003D1F32">
        <w:rPr>
          <w:lang w:val="en-GB"/>
        </w:rPr>
        <w:t xml:space="preserve">perhaps </w:t>
      </w:r>
      <w:r w:rsidR="009B07B6" w:rsidRPr="000B3A61">
        <w:rPr>
          <w:lang w:val="en-GB"/>
        </w:rPr>
        <w:t>more than one</w:t>
      </w:r>
      <w:r w:rsidR="006338AD">
        <w:rPr>
          <w:lang w:val="en-GB"/>
        </w:rPr>
        <w:t xml:space="preserve">. </w:t>
      </w:r>
      <w:r w:rsidR="00C01FD8">
        <w:rPr>
          <w:lang w:val="en-GB"/>
        </w:rPr>
        <w:t>It</w:t>
      </w:r>
      <w:r w:rsidR="009B07B6" w:rsidRPr="000B3A61">
        <w:rPr>
          <w:lang w:val="en-GB"/>
        </w:rPr>
        <w:t xml:space="preserve"> </w:t>
      </w:r>
      <w:r w:rsidR="00C01FD8">
        <w:rPr>
          <w:lang w:val="en-GB"/>
        </w:rPr>
        <w:t>may</w:t>
      </w:r>
      <w:r w:rsidR="009B07B6" w:rsidRPr="000B3A61">
        <w:rPr>
          <w:lang w:val="en-GB"/>
        </w:rPr>
        <w:t xml:space="preserve"> put into words the complexity of some aspect of truth that </w:t>
      </w:r>
      <w:r w:rsidR="009F4E5A">
        <w:rPr>
          <w:lang w:val="en-GB"/>
        </w:rPr>
        <w:t>cannot be expressed</w:t>
      </w:r>
      <w:r w:rsidR="008834F0" w:rsidRPr="000B3A61">
        <w:rPr>
          <w:lang w:val="en-GB"/>
        </w:rPr>
        <w:t xml:space="preserve"> in</w:t>
      </w:r>
      <w:r w:rsidR="009B07B6" w:rsidRPr="000B3A61">
        <w:rPr>
          <w:lang w:val="en-GB"/>
        </w:rPr>
        <w:t xml:space="preserve"> straightforward analytic formulations. The juxtaposition of contrasting narratives can </w:t>
      </w:r>
      <w:r w:rsidR="00FC7151">
        <w:rPr>
          <w:lang w:val="en-GB"/>
        </w:rPr>
        <w:t xml:space="preserve">thus </w:t>
      </w:r>
      <w:r w:rsidR="009B07B6" w:rsidRPr="000B3A61">
        <w:rPr>
          <w:lang w:val="en-GB"/>
        </w:rPr>
        <w:t>do justice to the ambiguous and equivocal. Gen</w:t>
      </w:r>
      <w:r w:rsidR="003B303A">
        <w:rPr>
          <w:lang w:val="en-GB"/>
        </w:rPr>
        <w:t>esis</w:t>
      </w:r>
      <w:r w:rsidR="009B07B6" w:rsidRPr="000B3A61">
        <w:rPr>
          <w:lang w:val="en-GB"/>
        </w:rPr>
        <w:t xml:space="preserve"> 1 and 2 do</w:t>
      </w:r>
      <w:r w:rsidR="00FC7151">
        <w:rPr>
          <w:lang w:val="en-GB"/>
        </w:rPr>
        <w:t>es</w:t>
      </w:r>
      <w:r w:rsidR="009B07B6" w:rsidRPr="000B3A61">
        <w:rPr>
          <w:lang w:val="en-GB"/>
        </w:rPr>
        <w:t xml:space="preserve"> so with the systematic or serendipitous nature of God’s activity in creation</w:t>
      </w:r>
      <w:r w:rsidR="00580AA4">
        <w:rPr>
          <w:lang w:val="en-GB"/>
        </w:rPr>
        <w:t>,</w:t>
      </w:r>
      <w:r w:rsidR="009B07B6" w:rsidRPr="000B3A61">
        <w:rPr>
          <w:lang w:val="en-GB"/>
        </w:rPr>
        <w:t xml:space="preserve"> Exod</w:t>
      </w:r>
      <w:r w:rsidR="003B303A">
        <w:rPr>
          <w:lang w:val="en-GB"/>
        </w:rPr>
        <w:t>us</w:t>
      </w:r>
      <w:r w:rsidR="009B07B6" w:rsidRPr="000B3A61">
        <w:rPr>
          <w:lang w:val="en-GB"/>
        </w:rPr>
        <w:t xml:space="preserve"> 4–14 with the relationship of divine sovereignty and human decision-making</w:t>
      </w:r>
      <w:r w:rsidR="00580AA4">
        <w:rPr>
          <w:lang w:val="en-GB"/>
        </w:rPr>
        <w:t xml:space="preserve">, </w:t>
      </w:r>
      <w:r w:rsidR="009B07B6" w:rsidRPr="000B3A61">
        <w:rPr>
          <w:lang w:val="en-GB"/>
        </w:rPr>
        <w:t>Exod</w:t>
      </w:r>
      <w:r w:rsidR="003B303A">
        <w:rPr>
          <w:lang w:val="en-GB"/>
        </w:rPr>
        <w:t>us</w:t>
      </w:r>
      <w:r w:rsidR="009B07B6" w:rsidRPr="000B3A61">
        <w:rPr>
          <w:lang w:val="en-GB"/>
        </w:rPr>
        <w:t xml:space="preserve"> 32–34 with the relationship of </w:t>
      </w:r>
      <w:r w:rsidR="00580AA4">
        <w:rPr>
          <w:lang w:val="en-GB"/>
        </w:rPr>
        <w:t>Yahweh’s</w:t>
      </w:r>
      <w:r w:rsidR="009B07B6" w:rsidRPr="000B3A61">
        <w:rPr>
          <w:lang w:val="en-GB"/>
        </w:rPr>
        <w:t xml:space="preserve"> grace and severity. And </w:t>
      </w:r>
      <w:r w:rsidR="00C44D99" w:rsidRPr="000B3A61">
        <w:rPr>
          <w:lang w:val="en-GB"/>
        </w:rPr>
        <w:t>Leviticus</w:t>
      </w:r>
      <w:r w:rsidR="009B07B6" w:rsidRPr="000B3A61">
        <w:rPr>
          <w:lang w:val="en-GB"/>
        </w:rPr>
        <w:t xml:space="preserve"> 8–10 does so with the obligation to conform to God’s commands and the freedom to treat them with some flexibility. </w:t>
      </w:r>
    </w:p>
    <w:p w14:paraId="0F61C9B3" w14:textId="061EE4F6" w:rsidR="009B07B6" w:rsidRPr="000B3A61" w:rsidRDefault="005701FE" w:rsidP="00A54765">
      <w:pPr>
        <w:rPr>
          <w:lang w:val="en-GB"/>
        </w:rPr>
      </w:pPr>
      <w:r>
        <w:rPr>
          <w:lang w:val="en-GB"/>
        </w:rPr>
        <w:t>The chapters are</w:t>
      </w:r>
      <w:r w:rsidR="009B07B6" w:rsidRPr="000B3A61">
        <w:rPr>
          <w:lang w:val="en-GB"/>
        </w:rPr>
        <w:t xml:space="preserve"> full of occurrences of the verb </w:t>
      </w:r>
      <w:r w:rsidR="000A2A89">
        <w:rPr>
          <w:lang w:val="en-GB"/>
        </w:rPr>
        <w:t>‘</w:t>
      </w:r>
      <w:r w:rsidR="009B07B6" w:rsidRPr="000B3A61">
        <w:rPr>
          <w:lang w:val="en-GB"/>
        </w:rPr>
        <w:t>command</w:t>
      </w:r>
      <w:r w:rsidR="000A2A89">
        <w:rPr>
          <w:lang w:val="en-GB"/>
        </w:rPr>
        <w:t>‘</w:t>
      </w:r>
      <w:r w:rsidR="00764758">
        <w:rPr>
          <w:lang w:val="en-GB"/>
        </w:rPr>
        <w:t>,</w:t>
      </w:r>
      <w:r w:rsidR="009B07B6" w:rsidRPr="000B3A61">
        <w:rPr>
          <w:lang w:val="en-GB"/>
        </w:rPr>
        <w:t xml:space="preserve"> </w:t>
      </w:r>
      <w:r w:rsidR="00764758">
        <w:rPr>
          <w:lang w:val="en-GB"/>
        </w:rPr>
        <w:t>which</w:t>
      </w:r>
      <w:r w:rsidR="009B07B6" w:rsidRPr="000B3A61">
        <w:rPr>
          <w:lang w:val="en-GB"/>
        </w:rPr>
        <w:t xml:space="preserve"> </w:t>
      </w:r>
      <w:r w:rsidR="00967FEB">
        <w:rPr>
          <w:lang w:val="en-GB"/>
        </w:rPr>
        <w:t>occurs twenty times, and</w:t>
      </w:r>
      <w:r w:rsidR="001A5051">
        <w:rPr>
          <w:lang w:val="en-GB"/>
        </w:rPr>
        <w:t xml:space="preserve"> </w:t>
      </w:r>
      <w:r w:rsidR="009B07B6" w:rsidRPr="000B3A61">
        <w:rPr>
          <w:lang w:val="en-GB"/>
        </w:rPr>
        <w:t>suggest</w:t>
      </w:r>
      <w:r w:rsidR="00764758">
        <w:rPr>
          <w:lang w:val="en-GB"/>
        </w:rPr>
        <w:t>s</w:t>
      </w:r>
      <w:r w:rsidR="009B07B6" w:rsidRPr="000B3A61">
        <w:rPr>
          <w:lang w:val="en-GB"/>
        </w:rPr>
        <w:t xml:space="preserve"> authority, urgency, and importance</w:t>
      </w:r>
      <w:r w:rsidR="00560B6F">
        <w:rPr>
          <w:lang w:val="en-GB"/>
        </w:rPr>
        <w:t>.</w:t>
      </w:r>
      <w:r w:rsidR="00560B6F">
        <w:rPr>
          <w:rStyle w:val="FootnoteReference"/>
          <w:lang w:val="en-GB"/>
        </w:rPr>
        <w:footnoteReference w:id="15"/>
      </w:r>
      <w:r w:rsidR="00560B6F">
        <w:rPr>
          <w:lang w:val="en-GB"/>
        </w:rPr>
        <w:t xml:space="preserve"> </w:t>
      </w:r>
      <w:r w:rsidR="001A5051">
        <w:rPr>
          <w:lang w:val="en-GB"/>
        </w:rPr>
        <w:t>T</w:t>
      </w:r>
      <w:r w:rsidR="009B07B6" w:rsidRPr="000B3A61">
        <w:rPr>
          <w:lang w:val="en-GB"/>
        </w:rPr>
        <w:t xml:space="preserve">here is no comparable density of occurrences anywhere in the </w:t>
      </w:r>
      <w:r w:rsidR="00D62CAA">
        <w:rPr>
          <w:lang w:val="en-GB"/>
        </w:rPr>
        <w:t>Tanak</w:t>
      </w:r>
      <w:r w:rsidR="009B07B6" w:rsidRPr="000B3A61">
        <w:rPr>
          <w:lang w:val="en-GB"/>
        </w:rPr>
        <w:t>. Most</w:t>
      </w:r>
      <w:r w:rsidR="00493B81" w:rsidRPr="000B3A61">
        <w:rPr>
          <w:lang w:val="en-GB"/>
        </w:rPr>
        <w:t xml:space="preserve"> occurrences</w:t>
      </w:r>
      <w:r w:rsidR="008F0990">
        <w:rPr>
          <w:lang w:val="en-GB"/>
        </w:rPr>
        <w:t xml:space="preserve"> in this story</w:t>
      </w:r>
      <w:r w:rsidR="009B07B6" w:rsidRPr="000B3A61">
        <w:rPr>
          <w:lang w:val="en-GB"/>
        </w:rPr>
        <w:t xml:space="preserve"> note that things happened </w:t>
      </w:r>
      <w:r w:rsidR="000B5436" w:rsidRPr="000B3A61">
        <w:rPr>
          <w:lang w:val="en-GB"/>
        </w:rPr>
        <w:t>‘</w:t>
      </w:r>
      <w:r w:rsidR="009B07B6" w:rsidRPr="000B3A61">
        <w:rPr>
          <w:lang w:val="en-GB"/>
        </w:rPr>
        <w:t>as Yahweh commanded</w:t>
      </w:r>
      <w:r w:rsidR="00E96B0B" w:rsidRPr="000B3A61">
        <w:rPr>
          <w:lang w:val="en-GB"/>
        </w:rPr>
        <w:t>’</w:t>
      </w:r>
      <w:r w:rsidR="009B07B6" w:rsidRPr="000B3A61">
        <w:rPr>
          <w:lang w:val="en-GB"/>
        </w:rPr>
        <w:t>. The</w:t>
      </w:r>
      <w:r w:rsidR="001A5051">
        <w:rPr>
          <w:lang w:val="en-GB"/>
        </w:rPr>
        <w:t xml:space="preserve"> comment’s</w:t>
      </w:r>
      <w:r w:rsidR="009B07B6" w:rsidRPr="000B3A61">
        <w:rPr>
          <w:lang w:val="en-GB"/>
        </w:rPr>
        <w:t xml:space="preserve"> frequency m</w:t>
      </w:r>
      <w:r w:rsidR="008B0BFA">
        <w:rPr>
          <w:lang w:val="en-GB"/>
        </w:rPr>
        <w:t>akes</w:t>
      </w:r>
      <w:r w:rsidR="009B07B6" w:rsidRPr="000B3A61">
        <w:rPr>
          <w:lang w:val="en-GB"/>
        </w:rPr>
        <w:t xml:space="preserve"> one also notice how some</w:t>
      </w:r>
      <w:r w:rsidR="00F367AB">
        <w:rPr>
          <w:lang w:val="en-GB"/>
        </w:rPr>
        <w:t xml:space="preserve"> reports</w:t>
      </w:r>
      <w:r w:rsidR="00E23C47" w:rsidRPr="000B3A61">
        <w:rPr>
          <w:lang w:val="en-GB"/>
        </w:rPr>
        <w:t xml:space="preserve"> of </w:t>
      </w:r>
      <w:r w:rsidR="009B07B6" w:rsidRPr="000B3A61">
        <w:rPr>
          <w:lang w:val="en-GB"/>
        </w:rPr>
        <w:t>things</w:t>
      </w:r>
      <w:r w:rsidR="00E23C47" w:rsidRPr="000B3A61">
        <w:rPr>
          <w:lang w:val="en-GB"/>
        </w:rPr>
        <w:t xml:space="preserve"> </w:t>
      </w:r>
      <w:r w:rsidR="009B07B6" w:rsidRPr="000B3A61">
        <w:rPr>
          <w:lang w:val="en-GB"/>
        </w:rPr>
        <w:t>happen</w:t>
      </w:r>
      <w:r w:rsidR="005C5386">
        <w:rPr>
          <w:lang w:val="en-GB"/>
        </w:rPr>
        <w:t>ing</w:t>
      </w:r>
      <w:r w:rsidR="009B07B6" w:rsidRPr="000B3A61">
        <w:rPr>
          <w:lang w:val="en-GB"/>
        </w:rPr>
        <w:t xml:space="preserve"> </w:t>
      </w:r>
      <w:r w:rsidR="00F367AB">
        <w:rPr>
          <w:lang w:val="en-GB"/>
        </w:rPr>
        <w:t>are</w:t>
      </w:r>
      <w:r w:rsidR="00E23C47" w:rsidRPr="000B3A61">
        <w:rPr>
          <w:lang w:val="en-GB"/>
        </w:rPr>
        <w:t xml:space="preserve"> not followed by</w:t>
      </w:r>
      <w:r w:rsidR="009B07B6" w:rsidRPr="000B3A61">
        <w:rPr>
          <w:lang w:val="en-GB"/>
        </w:rPr>
        <w:t xml:space="preserve"> </w:t>
      </w:r>
      <w:r w:rsidR="00E96B0B" w:rsidRPr="000B3A61">
        <w:rPr>
          <w:lang w:val="en-GB"/>
        </w:rPr>
        <w:t>‘</w:t>
      </w:r>
      <w:r w:rsidR="009B07B6" w:rsidRPr="000B3A61">
        <w:rPr>
          <w:lang w:val="en-GB"/>
        </w:rPr>
        <w:t>as Yahweh commanded</w:t>
      </w:r>
      <w:r w:rsidR="00E96B0B" w:rsidRPr="000B3A61">
        <w:rPr>
          <w:lang w:val="en-GB"/>
        </w:rPr>
        <w:t>’</w:t>
      </w:r>
      <w:r w:rsidR="008B0BFA">
        <w:rPr>
          <w:lang w:val="en-GB"/>
        </w:rPr>
        <w:t>,</w:t>
      </w:r>
      <w:r w:rsidR="009B07B6" w:rsidRPr="000B3A61">
        <w:rPr>
          <w:lang w:val="en-GB"/>
        </w:rPr>
        <w:t xml:space="preserve"> </w:t>
      </w:r>
      <w:r w:rsidR="00C014C2">
        <w:rPr>
          <w:lang w:val="en-GB"/>
        </w:rPr>
        <w:t>ye</w:t>
      </w:r>
      <w:r w:rsidR="009B07B6" w:rsidRPr="000B3A61">
        <w:rPr>
          <w:lang w:val="en-GB"/>
        </w:rPr>
        <w:t xml:space="preserve">t this </w:t>
      </w:r>
      <w:r w:rsidR="003C7ADD">
        <w:rPr>
          <w:lang w:val="en-GB"/>
        </w:rPr>
        <w:t>need</w:t>
      </w:r>
      <w:r w:rsidR="00E23C47" w:rsidRPr="000B3A61">
        <w:rPr>
          <w:lang w:val="en-GB"/>
        </w:rPr>
        <w:t xml:space="preserve"> not </w:t>
      </w:r>
      <w:r w:rsidR="009B07B6" w:rsidRPr="000B3A61">
        <w:rPr>
          <w:lang w:val="en-GB"/>
        </w:rPr>
        <w:t xml:space="preserve">seem </w:t>
      </w:r>
      <w:r w:rsidR="00E23C47" w:rsidRPr="000B3A61">
        <w:rPr>
          <w:lang w:val="en-GB"/>
        </w:rPr>
        <w:t xml:space="preserve">to be a problem </w:t>
      </w:r>
      <w:r w:rsidR="009B07B6" w:rsidRPr="000B3A61">
        <w:rPr>
          <w:lang w:val="en-GB"/>
        </w:rPr>
        <w:t>(e.g., 9:1</w:t>
      </w:r>
      <w:r w:rsidR="000B773A" w:rsidRPr="000B3A61">
        <w:rPr>
          <w:lang w:val="en-GB"/>
        </w:rPr>
        <w:t>–</w:t>
      </w:r>
      <w:r w:rsidR="009B07B6" w:rsidRPr="000B3A61">
        <w:rPr>
          <w:lang w:val="en-GB"/>
        </w:rPr>
        <w:t xml:space="preserve">4). </w:t>
      </w:r>
      <w:r w:rsidR="00FE2649" w:rsidRPr="000B3A61">
        <w:rPr>
          <w:lang w:val="en-GB"/>
        </w:rPr>
        <w:t xml:space="preserve">Sometimes people decide </w:t>
      </w:r>
      <w:r w:rsidR="003E471D">
        <w:rPr>
          <w:lang w:val="en-GB"/>
        </w:rPr>
        <w:t xml:space="preserve">for themselves </w:t>
      </w:r>
      <w:r w:rsidR="00FE2649" w:rsidRPr="000B3A61">
        <w:rPr>
          <w:lang w:val="en-GB"/>
        </w:rPr>
        <w:t>what to do and that is fine</w:t>
      </w:r>
      <w:r w:rsidR="005622B6">
        <w:rPr>
          <w:lang w:val="en-GB"/>
        </w:rPr>
        <w:t>;</w:t>
      </w:r>
      <w:r w:rsidR="009A64C9">
        <w:rPr>
          <w:lang w:val="en-GB"/>
        </w:rPr>
        <w:t xml:space="preserve"> a</w:t>
      </w:r>
      <w:r w:rsidR="009B07B6" w:rsidRPr="000B3A61">
        <w:rPr>
          <w:lang w:val="en-GB"/>
        </w:rPr>
        <w:t xml:space="preserve">n implication might be that people </w:t>
      </w:r>
      <w:r w:rsidR="006F4E26">
        <w:rPr>
          <w:lang w:val="en-GB"/>
        </w:rPr>
        <w:t>listening to</w:t>
      </w:r>
      <w:r w:rsidR="009B07B6" w:rsidRPr="000B3A61">
        <w:rPr>
          <w:lang w:val="en-GB"/>
        </w:rPr>
        <w:t xml:space="preserve"> </w:t>
      </w:r>
      <w:r w:rsidR="00F11A75">
        <w:rPr>
          <w:lang w:val="en-GB"/>
        </w:rPr>
        <w:t xml:space="preserve">the story </w:t>
      </w:r>
      <w:r w:rsidR="009B07B6" w:rsidRPr="000B3A61">
        <w:rPr>
          <w:lang w:val="en-GB"/>
        </w:rPr>
        <w:t xml:space="preserve">need not be obsessional about doing exactly as Yahweh commanded. </w:t>
      </w:r>
      <w:r w:rsidR="00AA2A66" w:rsidRPr="000B3A61">
        <w:rPr>
          <w:lang w:val="en-GB"/>
        </w:rPr>
        <w:t>Sometimes</w:t>
      </w:r>
      <w:r w:rsidR="009B07B6" w:rsidRPr="000B3A61">
        <w:rPr>
          <w:lang w:val="en-GB"/>
        </w:rPr>
        <w:t xml:space="preserve"> things happen</w:t>
      </w:r>
      <w:r w:rsidR="0028698F">
        <w:rPr>
          <w:lang w:val="en-GB"/>
        </w:rPr>
        <w:t>,</w:t>
      </w:r>
      <w:r w:rsidR="00AA2A66" w:rsidRPr="000B3A61">
        <w:rPr>
          <w:lang w:val="en-GB"/>
        </w:rPr>
        <w:t xml:space="preserve"> there is no</w:t>
      </w:r>
      <w:r w:rsidR="009B07B6" w:rsidRPr="000B3A61">
        <w:rPr>
          <w:lang w:val="en-GB"/>
        </w:rPr>
        <w:t xml:space="preserve"> </w:t>
      </w:r>
      <w:r w:rsidR="00E96B0B" w:rsidRPr="000B3A61">
        <w:rPr>
          <w:lang w:val="en-GB"/>
        </w:rPr>
        <w:t>‘</w:t>
      </w:r>
      <w:r w:rsidR="009B07B6" w:rsidRPr="000B3A61">
        <w:rPr>
          <w:lang w:val="en-GB"/>
        </w:rPr>
        <w:t>as Yahweh commanded</w:t>
      </w:r>
      <w:r w:rsidR="00E96B0B" w:rsidRPr="000B3A61">
        <w:rPr>
          <w:lang w:val="en-GB"/>
        </w:rPr>
        <w:t>’</w:t>
      </w:r>
      <w:r w:rsidR="009B07B6" w:rsidRPr="000B3A61">
        <w:rPr>
          <w:lang w:val="en-GB"/>
        </w:rPr>
        <w:t xml:space="preserve">, </w:t>
      </w:r>
      <w:r w:rsidR="004F4067">
        <w:rPr>
          <w:lang w:val="en-GB"/>
        </w:rPr>
        <w:t xml:space="preserve">and </w:t>
      </w:r>
      <w:r w:rsidR="009B07B6" w:rsidRPr="000B3A61">
        <w:rPr>
          <w:lang w:val="en-GB"/>
        </w:rPr>
        <w:t>it le</w:t>
      </w:r>
      <w:r w:rsidR="002911F0">
        <w:rPr>
          <w:lang w:val="en-GB"/>
        </w:rPr>
        <w:t>a</w:t>
      </w:r>
      <w:r w:rsidR="009B07B6" w:rsidRPr="000B3A61">
        <w:rPr>
          <w:lang w:val="en-GB"/>
        </w:rPr>
        <w:t>d</w:t>
      </w:r>
      <w:r w:rsidR="002911F0">
        <w:rPr>
          <w:lang w:val="en-GB"/>
        </w:rPr>
        <w:t>s</w:t>
      </w:r>
      <w:r w:rsidR="009B07B6" w:rsidRPr="000B3A61">
        <w:rPr>
          <w:lang w:val="en-GB"/>
        </w:rPr>
        <w:t xml:space="preserve"> to controversy</w:t>
      </w:r>
      <w:r w:rsidR="005622B6">
        <w:rPr>
          <w:lang w:val="en-GB"/>
        </w:rPr>
        <w:t>,</w:t>
      </w:r>
      <w:r w:rsidR="009B07B6" w:rsidRPr="000B3A61">
        <w:rPr>
          <w:lang w:val="en-GB"/>
        </w:rPr>
        <w:t xml:space="preserve"> but the controversy </w:t>
      </w:r>
      <w:r w:rsidR="00864058">
        <w:rPr>
          <w:lang w:val="en-GB"/>
        </w:rPr>
        <w:t>i</w:t>
      </w:r>
      <w:r w:rsidR="009B07B6" w:rsidRPr="000B3A61">
        <w:rPr>
          <w:lang w:val="en-GB"/>
        </w:rPr>
        <w:t>s resolved</w:t>
      </w:r>
      <w:r w:rsidR="005622B6">
        <w:rPr>
          <w:lang w:val="en-GB"/>
        </w:rPr>
        <w:t>; t</w:t>
      </w:r>
      <w:r w:rsidR="00F50FF8" w:rsidRPr="000B3A61">
        <w:rPr>
          <w:lang w:val="en-GB"/>
        </w:rPr>
        <w:t>his</w:t>
      </w:r>
      <w:r w:rsidR="009B07B6" w:rsidRPr="000B3A61">
        <w:rPr>
          <w:lang w:val="en-GB"/>
        </w:rPr>
        <w:t xml:space="preserve"> might fit with there being differences between the five books of </w:t>
      </w:r>
      <w:r w:rsidR="00654374">
        <w:rPr>
          <w:lang w:val="en-GB"/>
        </w:rPr>
        <w:t xml:space="preserve">the </w:t>
      </w:r>
      <w:r w:rsidR="009B07B6" w:rsidRPr="000B3A61">
        <w:rPr>
          <w:lang w:val="en-GB"/>
        </w:rPr>
        <w:t>Torah (and between Leviticus and Ezekiel, and Amos, and Jesus)</w:t>
      </w:r>
      <w:r w:rsidR="00AE1538">
        <w:rPr>
          <w:lang w:val="en-GB"/>
        </w:rPr>
        <w:t>.</w:t>
      </w:r>
      <w:r w:rsidR="009B07B6" w:rsidRPr="000B3A61">
        <w:rPr>
          <w:lang w:val="en-GB"/>
        </w:rPr>
        <w:t xml:space="preserve"> Yahweh </w:t>
      </w:r>
      <w:r w:rsidR="00F50FF8" w:rsidRPr="000B3A61">
        <w:rPr>
          <w:lang w:val="en-GB"/>
        </w:rPr>
        <w:t xml:space="preserve">himself </w:t>
      </w:r>
      <w:r w:rsidR="005F398D">
        <w:rPr>
          <w:lang w:val="en-GB"/>
        </w:rPr>
        <w:t>thus</w:t>
      </w:r>
      <w:r w:rsidR="009B07B6" w:rsidRPr="000B3A61">
        <w:rPr>
          <w:lang w:val="en-GB"/>
        </w:rPr>
        <w:t xml:space="preserve"> issue</w:t>
      </w:r>
      <w:r w:rsidR="000B6076">
        <w:rPr>
          <w:lang w:val="en-GB"/>
        </w:rPr>
        <w:t>s</w:t>
      </w:r>
      <w:r w:rsidR="009B07B6" w:rsidRPr="000B3A61">
        <w:rPr>
          <w:lang w:val="en-GB"/>
        </w:rPr>
        <w:t xml:space="preserve"> different commands at different times</w:t>
      </w:r>
      <w:r w:rsidR="004F2D1D">
        <w:rPr>
          <w:lang w:val="en-GB"/>
        </w:rPr>
        <w:t>, implying that there</w:t>
      </w:r>
      <w:r w:rsidR="000D14FB" w:rsidRPr="000B3A61">
        <w:rPr>
          <w:lang w:val="en-GB"/>
        </w:rPr>
        <w:t xml:space="preserve"> can be different </w:t>
      </w:r>
      <w:r w:rsidR="00A00F56" w:rsidRPr="000B3A61">
        <w:rPr>
          <w:lang w:val="en-GB"/>
        </w:rPr>
        <w:t>ways</w:t>
      </w:r>
      <w:r w:rsidR="000D14FB" w:rsidRPr="000B3A61">
        <w:rPr>
          <w:lang w:val="en-GB"/>
        </w:rPr>
        <w:t xml:space="preserve"> of</w:t>
      </w:r>
      <w:r w:rsidR="005F398D">
        <w:rPr>
          <w:lang w:val="en-GB"/>
        </w:rPr>
        <w:t xml:space="preserve"> his</w:t>
      </w:r>
      <w:r w:rsidR="000D14FB" w:rsidRPr="000B3A61">
        <w:rPr>
          <w:lang w:val="en-GB"/>
        </w:rPr>
        <w:t xml:space="preserve"> giving expression to </w:t>
      </w:r>
      <w:r w:rsidR="003119E4" w:rsidRPr="000B3A61">
        <w:rPr>
          <w:lang w:val="en-GB"/>
        </w:rPr>
        <w:t xml:space="preserve">ultimate principles. </w:t>
      </w:r>
      <w:r w:rsidR="005F398D">
        <w:rPr>
          <w:lang w:val="en-GB"/>
        </w:rPr>
        <w:t>He</w:t>
      </w:r>
      <w:r w:rsidR="009A74D4" w:rsidRPr="000B3A61">
        <w:rPr>
          <w:lang w:val="en-GB"/>
        </w:rPr>
        <w:t xml:space="preserve"> gives precise instructions to Moses about the ordination, and the story keeps affirming that Moses did</w:t>
      </w:r>
      <w:r w:rsidR="009A74D4">
        <w:rPr>
          <w:lang w:val="en-GB"/>
        </w:rPr>
        <w:t xml:space="preserve"> ‘</w:t>
      </w:r>
      <w:r w:rsidR="009A74D4" w:rsidRPr="000B3A61">
        <w:rPr>
          <w:lang w:val="en-GB"/>
        </w:rPr>
        <w:t>as Yahweh commanded,</w:t>
      </w:r>
      <w:r w:rsidR="009A74D4">
        <w:rPr>
          <w:lang w:val="en-GB"/>
        </w:rPr>
        <w:t>‘</w:t>
      </w:r>
      <w:r w:rsidR="009A74D4" w:rsidRPr="000B3A61">
        <w:rPr>
          <w:lang w:val="en-GB"/>
        </w:rPr>
        <w:t xml:space="preserve"> yet in detail Moses’s actions vary from the instructions (see 9:8–21)</w:t>
      </w:r>
      <w:r w:rsidR="008C3D31">
        <w:rPr>
          <w:lang w:val="en-GB"/>
        </w:rPr>
        <w:t>, a</w:t>
      </w:r>
      <w:r w:rsidR="00B63EA1">
        <w:rPr>
          <w:lang w:val="en-GB"/>
        </w:rPr>
        <w:t>nd</w:t>
      </w:r>
      <w:r w:rsidR="009A74D4" w:rsidRPr="000B3A61">
        <w:rPr>
          <w:lang w:val="en-GB"/>
        </w:rPr>
        <w:t xml:space="preserve"> the details of the offerings do not correspond to the general instructions for offerings in Leviticus 1–7. </w:t>
      </w:r>
      <w:r w:rsidR="008B3BB6">
        <w:rPr>
          <w:lang w:val="en-GB"/>
        </w:rPr>
        <w:t>But</w:t>
      </w:r>
      <w:r w:rsidR="009B07B6" w:rsidRPr="000B3A61">
        <w:rPr>
          <w:lang w:val="en-GB"/>
        </w:rPr>
        <w:t xml:space="preserve"> </w:t>
      </w:r>
      <w:r w:rsidR="003119E4" w:rsidRPr="000B3A61">
        <w:rPr>
          <w:lang w:val="en-GB"/>
        </w:rPr>
        <w:t xml:space="preserve">in </w:t>
      </w:r>
      <w:r w:rsidR="00C44D99" w:rsidRPr="000B3A61">
        <w:rPr>
          <w:lang w:val="en-GB"/>
        </w:rPr>
        <w:t>Leviticus</w:t>
      </w:r>
      <w:r w:rsidR="003119E4" w:rsidRPr="000B3A61">
        <w:rPr>
          <w:lang w:val="en-GB"/>
        </w:rPr>
        <w:t xml:space="preserve"> 10</w:t>
      </w:r>
      <w:r w:rsidR="00E23CC7">
        <w:rPr>
          <w:lang w:val="en-GB"/>
        </w:rPr>
        <w:t>,</w:t>
      </w:r>
      <w:r w:rsidR="00403CD2" w:rsidRPr="000B3A61">
        <w:rPr>
          <w:lang w:val="en-GB"/>
        </w:rPr>
        <w:t xml:space="preserve"> </w:t>
      </w:r>
      <w:r w:rsidR="00355CA2">
        <w:rPr>
          <w:lang w:val="en-GB"/>
        </w:rPr>
        <w:t>something</w:t>
      </w:r>
      <w:r w:rsidR="009B07B6" w:rsidRPr="000B3A61">
        <w:rPr>
          <w:lang w:val="en-GB"/>
        </w:rPr>
        <w:t xml:space="preserve"> happen</w:t>
      </w:r>
      <w:r w:rsidR="00E23CC7">
        <w:rPr>
          <w:lang w:val="en-GB"/>
        </w:rPr>
        <w:t>s</w:t>
      </w:r>
      <w:r w:rsidR="009B07B6" w:rsidRPr="000B3A61">
        <w:rPr>
          <w:lang w:val="en-GB"/>
        </w:rPr>
        <w:t xml:space="preserve"> </w:t>
      </w:r>
      <w:r w:rsidR="000D4DCB" w:rsidRPr="000B3A61">
        <w:rPr>
          <w:lang w:val="en-GB"/>
        </w:rPr>
        <w:t>‘</w:t>
      </w:r>
      <w:r w:rsidR="009B07B6" w:rsidRPr="000B3A61">
        <w:rPr>
          <w:lang w:val="en-GB"/>
        </w:rPr>
        <w:t>as he did not command</w:t>
      </w:r>
      <w:r w:rsidR="000D4DCB" w:rsidRPr="000B3A61">
        <w:rPr>
          <w:lang w:val="en-GB"/>
        </w:rPr>
        <w:t>’</w:t>
      </w:r>
      <w:r w:rsidR="00A94054">
        <w:rPr>
          <w:lang w:val="en-GB"/>
        </w:rPr>
        <w:t>, the only occasion when the verb is negatived, and it</w:t>
      </w:r>
      <w:r w:rsidR="009B07B6" w:rsidRPr="000B3A61">
        <w:rPr>
          <w:lang w:val="en-GB"/>
        </w:rPr>
        <w:t xml:space="preserve"> le</w:t>
      </w:r>
      <w:r w:rsidR="004729B5">
        <w:rPr>
          <w:lang w:val="en-GB"/>
        </w:rPr>
        <w:t>ads</w:t>
      </w:r>
      <w:r w:rsidR="009B07B6" w:rsidRPr="000B3A61">
        <w:rPr>
          <w:lang w:val="en-GB"/>
        </w:rPr>
        <w:t xml:space="preserve"> to catastrophe</w:t>
      </w:r>
      <w:r w:rsidR="004729B5">
        <w:rPr>
          <w:lang w:val="en-GB"/>
        </w:rPr>
        <w:t>. T</w:t>
      </w:r>
      <w:r w:rsidR="00E06644">
        <w:rPr>
          <w:lang w:val="en-GB"/>
        </w:rPr>
        <w:t>his</w:t>
      </w:r>
      <w:r w:rsidR="00E6183E" w:rsidRPr="000B3A61">
        <w:rPr>
          <w:lang w:val="en-GB"/>
        </w:rPr>
        <w:t xml:space="preserve"> </w:t>
      </w:r>
      <w:r w:rsidR="000E7FDC">
        <w:rPr>
          <w:lang w:val="en-GB"/>
        </w:rPr>
        <w:t>was</w:t>
      </w:r>
      <w:r w:rsidR="00E6183E" w:rsidRPr="000B3A61">
        <w:rPr>
          <w:lang w:val="en-GB"/>
        </w:rPr>
        <w:t xml:space="preserve"> an action </w:t>
      </w:r>
      <w:r w:rsidR="005E133A">
        <w:rPr>
          <w:lang w:val="en-GB"/>
        </w:rPr>
        <w:t xml:space="preserve">going </w:t>
      </w:r>
      <w:r w:rsidR="00E6183E" w:rsidRPr="000B3A61">
        <w:rPr>
          <w:lang w:val="en-GB"/>
        </w:rPr>
        <w:t>against what he commanded.</w:t>
      </w:r>
    </w:p>
    <w:p w14:paraId="73EDA15B" w14:textId="06ADD7B6" w:rsidR="00C96621" w:rsidRPr="000B3A61" w:rsidRDefault="009B07B6" w:rsidP="00217212">
      <w:pPr>
        <w:rPr>
          <w:rStyle w:val="media-delimiter"/>
          <w:lang w:val="en-GB"/>
        </w:rPr>
      </w:pPr>
      <w:r w:rsidRPr="000B3A61">
        <w:rPr>
          <w:lang w:val="en-GB"/>
        </w:rPr>
        <w:t xml:space="preserve">The chapters </w:t>
      </w:r>
      <w:r w:rsidR="00605CB1">
        <w:rPr>
          <w:lang w:val="en-GB"/>
        </w:rPr>
        <w:t xml:space="preserve">thus </w:t>
      </w:r>
      <w:r w:rsidR="008D1A4C">
        <w:rPr>
          <w:lang w:val="en-GB"/>
        </w:rPr>
        <w:t>open up</w:t>
      </w:r>
      <w:r w:rsidRPr="000B3A61">
        <w:rPr>
          <w:lang w:val="en-GB"/>
        </w:rPr>
        <w:t xml:space="preserve"> in changing and deepening </w:t>
      </w:r>
      <w:r w:rsidR="00AE1F41">
        <w:rPr>
          <w:lang w:val="en-GB"/>
        </w:rPr>
        <w:t>fashion</w:t>
      </w:r>
      <w:r w:rsidRPr="000B3A61">
        <w:rPr>
          <w:lang w:val="en-GB"/>
        </w:rPr>
        <w:t xml:space="preserve"> </w:t>
      </w:r>
      <w:r w:rsidR="00605CB1">
        <w:rPr>
          <w:lang w:val="en-GB"/>
        </w:rPr>
        <w:t>the way</w:t>
      </w:r>
      <w:r w:rsidR="009855D2">
        <w:rPr>
          <w:lang w:val="en-GB"/>
        </w:rPr>
        <w:t xml:space="preserve"> Yahweh</w:t>
      </w:r>
      <w:r w:rsidRPr="000B3A61">
        <w:rPr>
          <w:lang w:val="en-GB"/>
        </w:rPr>
        <w:t xml:space="preserve"> </w:t>
      </w:r>
      <w:r w:rsidR="00472F99" w:rsidRPr="000B3A61">
        <w:rPr>
          <w:lang w:val="en-GB"/>
        </w:rPr>
        <w:t xml:space="preserve">sometimes </w:t>
      </w:r>
      <w:r w:rsidRPr="000B3A61">
        <w:rPr>
          <w:lang w:val="en-GB"/>
        </w:rPr>
        <w:t xml:space="preserve">gives instructions for simple obedience, </w:t>
      </w:r>
      <w:r w:rsidR="009855D2">
        <w:rPr>
          <w:lang w:val="en-GB"/>
        </w:rPr>
        <w:t xml:space="preserve">but </w:t>
      </w:r>
      <w:r w:rsidRPr="000B3A61">
        <w:rPr>
          <w:lang w:val="en-GB"/>
        </w:rPr>
        <w:t>sometimes</w:t>
      </w:r>
      <w:r w:rsidR="00605CB1">
        <w:rPr>
          <w:lang w:val="en-GB"/>
        </w:rPr>
        <w:t xml:space="preserve"> gives</w:t>
      </w:r>
      <w:r w:rsidRPr="000B3A61">
        <w:rPr>
          <w:lang w:val="en-GB"/>
        </w:rPr>
        <w:t xml:space="preserve"> instructions </w:t>
      </w:r>
      <w:r w:rsidR="00C43E55">
        <w:rPr>
          <w:lang w:val="en-GB"/>
        </w:rPr>
        <w:t xml:space="preserve">that </w:t>
      </w:r>
      <w:r w:rsidRPr="000B3A61">
        <w:rPr>
          <w:lang w:val="en-GB"/>
        </w:rPr>
        <w:t>are more like guidelines than orders</w:t>
      </w:r>
      <w:r w:rsidR="00882DF9">
        <w:rPr>
          <w:lang w:val="en-GB"/>
        </w:rPr>
        <w:t>. D</w:t>
      </w:r>
      <w:r w:rsidR="00335BDA" w:rsidRPr="000B3A61">
        <w:rPr>
          <w:lang w:val="en-GB"/>
        </w:rPr>
        <w:t>ecision-makers in the communit</w:t>
      </w:r>
      <w:r w:rsidR="00694259">
        <w:rPr>
          <w:lang w:val="en-GB"/>
        </w:rPr>
        <w:t>y</w:t>
      </w:r>
      <w:r w:rsidR="00A849D3">
        <w:rPr>
          <w:lang w:val="en-GB"/>
        </w:rPr>
        <w:t xml:space="preserve"> </w:t>
      </w:r>
      <w:r w:rsidR="00602CA3">
        <w:rPr>
          <w:lang w:val="en-GB"/>
        </w:rPr>
        <w:t xml:space="preserve">then </w:t>
      </w:r>
      <w:r w:rsidR="00335BDA" w:rsidRPr="000B3A61">
        <w:rPr>
          <w:lang w:val="en-GB"/>
        </w:rPr>
        <w:t>have to handle the</w:t>
      </w:r>
      <w:r w:rsidR="00C75840">
        <w:rPr>
          <w:lang w:val="en-GB"/>
        </w:rPr>
        <w:t xml:space="preserve"> possible</w:t>
      </w:r>
      <w:r w:rsidR="00335BDA" w:rsidRPr="000B3A61">
        <w:rPr>
          <w:lang w:val="en-GB"/>
        </w:rPr>
        <w:t xml:space="preserve"> implications of Yahweh’s commands in discussion and argument with one another.</w:t>
      </w:r>
      <w:r w:rsidR="00335BDA" w:rsidRPr="000B3A61">
        <w:rPr>
          <w:rStyle w:val="FootnoteReference"/>
          <w:lang w:val="en-GB"/>
        </w:rPr>
        <w:footnoteReference w:id="16"/>
      </w:r>
      <w:r w:rsidR="00335BDA" w:rsidRPr="000B3A61">
        <w:rPr>
          <w:lang w:val="en-GB"/>
        </w:rPr>
        <w:t xml:space="preserve"> </w:t>
      </w:r>
      <w:r w:rsidR="00A47DCB">
        <w:rPr>
          <w:lang w:val="en-GB"/>
        </w:rPr>
        <w:t>T</w:t>
      </w:r>
      <w:r w:rsidR="00ED5382">
        <w:rPr>
          <w:lang w:val="en-GB"/>
        </w:rPr>
        <w:t xml:space="preserve">he main part of </w:t>
      </w:r>
      <w:r w:rsidR="00ED5382">
        <w:rPr>
          <w:lang w:val="en-GB"/>
        </w:rPr>
        <w:lastRenderedPageBreak/>
        <w:t>Leviticus 10</w:t>
      </w:r>
      <w:r w:rsidR="00AD293E">
        <w:rPr>
          <w:lang w:val="en-GB"/>
        </w:rPr>
        <w:t xml:space="preserve"> impl</w:t>
      </w:r>
      <w:r w:rsidR="00927DF1">
        <w:rPr>
          <w:lang w:val="en-GB"/>
        </w:rPr>
        <w:t>ies</w:t>
      </w:r>
      <w:r w:rsidR="00AD293E">
        <w:rPr>
          <w:lang w:val="en-GB"/>
        </w:rPr>
        <w:t xml:space="preserve"> that </w:t>
      </w:r>
      <w:r w:rsidR="00D55056" w:rsidRPr="000B3A61">
        <w:rPr>
          <w:rStyle w:val="media-delimiter"/>
          <w:color w:val="3A3A3A"/>
          <w:lang w:val="en-GB"/>
        </w:rPr>
        <w:t xml:space="preserve">the representatives of priesthood and theology need to be in </w:t>
      </w:r>
      <w:r w:rsidR="00C418B7">
        <w:rPr>
          <w:rStyle w:val="media-delimiter"/>
          <w:color w:val="3A3A3A"/>
          <w:lang w:val="en-GB"/>
        </w:rPr>
        <w:t xml:space="preserve">that </w:t>
      </w:r>
      <w:r w:rsidR="00D55056" w:rsidRPr="000B3A61">
        <w:rPr>
          <w:rStyle w:val="media-delimiter"/>
          <w:color w:val="3A3A3A"/>
          <w:lang w:val="en-GB"/>
        </w:rPr>
        <w:t>conversation with one another, as the people of God work out how to implement Yahweh’s truth.</w:t>
      </w:r>
      <w:r w:rsidR="00174233">
        <w:rPr>
          <w:rStyle w:val="media-delimiter"/>
          <w:color w:val="3A3A3A"/>
          <w:lang w:val="en-GB"/>
        </w:rPr>
        <w:t xml:space="preserve"> </w:t>
      </w:r>
      <w:r w:rsidR="00FB779D" w:rsidRPr="000B3A61">
        <w:rPr>
          <w:lang w:val="en-GB"/>
        </w:rPr>
        <w:t xml:space="preserve">The contrast between 10:1–5 and 10:16–20 leaves </w:t>
      </w:r>
      <w:r w:rsidR="000B7DF8">
        <w:rPr>
          <w:lang w:val="en-GB"/>
        </w:rPr>
        <w:t>an audience</w:t>
      </w:r>
      <w:r w:rsidR="00FB779D" w:rsidRPr="000B3A61">
        <w:rPr>
          <w:lang w:val="en-GB"/>
        </w:rPr>
        <w:t xml:space="preserve"> with a tricky reality or a pair of tricky realities that they have to live with. </w:t>
      </w:r>
      <w:r w:rsidR="00CA529D">
        <w:rPr>
          <w:lang w:val="en-GB"/>
        </w:rPr>
        <w:t>D</w:t>
      </w:r>
      <w:r w:rsidR="00FB779D" w:rsidRPr="000B3A61">
        <w:rPr>
          <w:lang w:val="en-GB"/>
        </w:rPr>
        <w:t>oing as Yahweh says can be a matter of life and death.</w:t>
      </w:r>
      <w:r w:rsidR="00CA529D">
        <w:rPr>
          <w:lang w:val="en-GB"/>
        </w:rPr>
        <w:t xml:space="preserve"> Yet</w:t>
      </w:r>
      <w:r w:rsidR="00FB779D" w:rsidRPr="000B3A61">
        <w:rPr>
          <w:lang w:val="en-GB"/>
        </w:rPr>
        <w:t xml:space="preserve"> Leviticus 8–9 has </w:t>
      </w:r>
      <w:r w:rsidR="008C4A1B">
        <w:rPr>
          <w:lang w:val="en-GB"/>
        </w:rPr>
        <w:t xml:space="preserve">already </w:t>
      </w:r>
      <w:r w:rsidR="00FB779D" w:rsidRPr="000B3A61">
        <w:rPr>
          <w:lang w:val="en-GB"/>
        </w:rPr>
        <w:t>shown that Moses, Aaron, and Yahweh are not legalistic, in that Moses and Aaron do not do exactly as Yahweh says, and Yahweh is not troubled. Nadab and Abihu do not get away with doing something that Yahweh had not commanded. Aaron gets away with it. Deal with it.</w:t>
      </w:r>
      <w:r w:rsidR="001150B0">
        <w:rPr>
          <w:lang w:val="en-GB"/>
        </w:rPr>
        <w:t xml:space="preserve"> Or </w:t>
      </w:r>
      <w:r w:rsidR="001B1FD1">
        <w:rPr>
          <w:lang w:val="en-GB"/>
        </w:rPr>
        <w:t xml:space="preserve">rather, </w:t>
      </w:r>
      <w:r w:rsidR="001150B0">
        <w:rPr>
          <w:lang w:val="en-GB"/>
        </w:rPr>
        <w:t xml:space="preserve">think about it carefully. </w:t>
      </w:r>
      <w:r w:rsidR="00C80BE1">
        <w:rPr>
          <w:lang w:val="en-GB"/>
        </w:rPr>
        <w:t>If th</w:t>
      </w:r>
      <w:r w:rsidR="00C96621" w:rsidRPr="000B3A61">
        <w:rPr>
          <w:rStyle w:val="media-delimiter"/>
          <w:color w:val="3A3A3A"/>
          <w:lang w:val="en-GB"/>
        </w:rPr>
        <w:t>e audience look</w:t>
      </w:r>
      <w:r w:rsidR="00C80BE1">
        <w:rPr>
          <w:rStyle w:val="media-delimiter"/>
          <w:color w:val="3A3A3A"/>
          <w:lang w:val="en-GB"/>
        </w:rPr>
        <w:t>s</w:t>
      </w:r>
      <w:r w:rsidR="00C96621" w:rsidRPr="000B3A61">
        <w:rPr>
          <w:rStyle w:val="media-delimiter"/>
          <w:color w:val="3A3A3A"/>
          <w:lang w:val="en-GB"/>
        </w:rPr>
        <w:t xml:space="preserve"> at Nadab and Abihu’s non-compliance (</w:t>
      </w:r>
      <w:r w:rsidR="000A2A89">
        <w:rPr>
          <w:rStyle w:val="media-delimiter"/>
          <w:color w:val="3A3A3A"/>
          <w:lang w:val="en-GB"/>
        </w:rPr>
        <w:t>‘</w:t>
      </w:r>
      <w:r w:rsidR="00C96621" w:rsidRPr="000B3A61">
        <w:rPr>
          <w:rStyle w:val="media-delimiter"/>
          <w:color w:val="3A3A3A"/>
          <w:lang w:val="en-GB"/>
        </w:rPr>
        <w:t>outside fire</w:t>
      </w:r>
      <w:r w:rsidR="000A2A89">
        <w:rPr>
          <w:rStyle w:val="media-delimiter"/>
          <w:color w:val="3A3A3A"/>
          <w:lang w:val="en-GB"/>
        </w:rPr>
        <w:t>‘</w:t>
      </w:r>
      <w:r w:rsidR="00C96621" w:rsidRPr="000B3A61">
        <w:rPr>
          <w:rStyle w:val="media-delimiter"/>
          <w:color w:val="3A3A3A"/>
          <w:lang w:val="en-GB"/>
        </w:rPr>
        <w:t>)</w:t>
      </w:r>
      <w:r w:rsidR="00612AC6">
        <w:rPr>
          <w:rStyle w:val="media-delimiter"/>
          <w:color w:val="3A3A3A"/>
          <w:lang w:val="en-GB"/>
        </w:rPr>
        <w:t xml:space="preserve"> it suggests </w:t>
      </w:r>
      <w:r w:rsidR="006F6842">
        <w:rPr>
          <w:rStyle w:val="media-delimiter"/>
          <w:color w:val="3A3A3A"/>
          <w:lang w:val="en-GB"/>
        </w:rPr>
        <w:t>overstepping priestly freedom</w:t>
      </w:r>
      <w:r w:rsidR="000B5D7C">
        <w:rPr>
          <w:rStyle w:val="media-delimiter"/>
          <w:color w:val="3A3A3A"/>
          <w:lang w:val="en-GB"/>
        </w:rPr>
        <w:t xml:space="preserve">. </w:t>
      </w:r>
      <w:r w:rsidR="006F6842">
        <w:rPr>
          <w:rStyle w:val="media-delimiter"/>
          <w:color w:val="3A3A3A"/>
          <w:lang w:val="en-GB"/>
        </w:rPr>
        <w:t xml:space="preserve">Moses’s and Aaron’s </w:t>
      </w:r>
      <w:r w:rsidR="00C96621" w:rsidRPr="000B3A61">
        <w:rPr>
          <w:rStyle w:val="media-delimiter"/>
          <w:color w:val="3A3A3A"/>
          <w:lang w:val="en-GB"/>
        </w:rPr>
        <w:t>non-compliance did not contradict the principles of the Torah</w:t>
      </w:r>
      <w:r w:rsidR="009C5FC1">
        <w:rPr>
          <w:rStyle w:val="media-delimiter"/>
          <w:color w:val="3A3A3A"/>
          <w:lang w:val="en-GB"/>
        </w:rPr>
        <w:t>.</w:t>
      </w:r>
      <w:r w:rsidR="00C8495C">
        <w:rPr>
          <w:rStyle w:val="media-delimiter"/>
          <w:color w:val="3A3A3A"/>
          <w:lang w:val="en-GB"/>
        </w:rPr>
        <w:t xml:space="preserve"> Nadab</w:t>
      </w:r>
      <w:r w:rsidR="00522A74">
        <w:rPr>
          <w:rStyle w:val="media-delimiter"/>
          <w:color w:val="3A3A3A"/>
          <w:lang w:val="en-GB"/>
        </w:rPr>
        <w:t>’s</w:t>
      </w:r>
      <w:r w:rsidR="00C8495C">
        <w:rPr>
          <w:rStyle w:val="media-delimiter"/>
          <w:color w:val="3A3A3A"/>
          <w:lang w:val="en-GB"/>
        </w:rPr>
        <w:t xml:space="preserve"> and Abihu’s did</w:t>
      </w:r>
      <w:r w:rsidR="00C96621" w:rsidRPr="000B3A61">
        <w:rPr>
          <w:rStyle w:val="media-delimiter"/>
          <w:color w:val="3A3A3A"/>
          <w:lang w:val="en-GB"/>
        </w:rPr>
        <w:t>.</w:t>
      </w:r>
    </w:p>
    <w:p w14:paraId="7E6255C9" w14:textId="7A127B79" w:rsidR="00E1517F" w:rsidRPr="000B3A61" w:rsidRDefault="000146F3" w:rsidP="009B07B6">
      <w:pPr>
        <w:rPr>
          <w:rStyle w:val="media-delimiter"/>
          <w:lang w:val="en-GB"/>
        </w:rPr>
      </w:pPr>
      <w:r>
        <w:rPr>
          <w:lang w:val="en-GB"/>
        </w:rPr>
        <w:t xml:space="preserve">One way in which </w:t>
      </w:r>
      <w:r w:rsidR="00E1517F" w:rsidRPr="000B3A61">
        <w:rPr>
          <w:lang w:val="en-GB"/>
        </w:rPr>
        <w:t>the narrative explor</w:t>
      </w:r>
      <w:r w:rsidR="009C5FC1">
        <w:rPr>
          <w:lang w:val="en-GB"/>
        </w:rPr>
        <w:t>es</w:t>
      </w:r>
      <w:r w:rsidR="00E1517F" w:rsidRPr="000B3A61">
        <w:rPr>
          <w:lang w:val="en-GB"/>
        </w:rPr>
        <w:t xml:space="preserve"> the tension between</w:t>
      </w:r>
      <w:r w:rsidR="004F3E70" w:rsidRPr="000B3A61">
        <w:rPr>
          <w:lang w:val="en-GB"/>
        </w:rPr>
        <w:t xml:space="preserve"> the obligation to co</w:t>
      </w:r>
      <w:r w:rsidR="00CD3293" w:rsidRPr="000B3A61">
        <w:rPr>
          <w:lang w:val="en-GB"/>
        </w:rPr>
        <w:t>n</w:t>
      </w:r>
      <w:r w:rsidR="004F3E70" w:rsidRPr="000B3A61">
        <w:rPr>
          <w:lang w:val="en-GB"/>
        </w:rPr>
        <w:t xml:space="preserve">form to Yahweh’s commands and </w:t>
      </w:r>
      <w:r w:rsidR="00752CC6" w:rsidRPr="000B3A61">
        <w:rPr>
          <w:lang w:val="en-GB"/>
        </w:rPr>
        <w:t xml:space="preserve">the freedom to treat them with </w:t>
      </w:r>
      <w:r w:rsidR="00CD3293" w:rsidRPr="000B3A61">
        <w:rPr>
          <w:lang w:val="en-GB"/>
        </w:rPr>
        <w:t>s</w:t>
      </w:r>
      <w:r w:rsidR="00752CC6" w:rsidRPr="000B3A61">
        <w:rPr>
          <w:lang w:val="en-GB"/>
        </w:rPr>
        <w:t>ome f</w:t>
      </w:r>
      <w:r w:rsidR="00261777">
        <w:rPr>
          <w:lang w:val="en-GB"/>
        </w:rPr>
        <w:t>lexibility</w:t>
      </w:r>
      <w:r w:rsidR="008C096C">
        <w:rPr>
          <w:lang w:val="en-GB"/>
        </w:rPr>
        <w:t xml:space="preserve"> lies in setting</w:t>
      </w:r>
      <w:r w:rsidR="007C3FB7" w:rsidRPr="000B3A61">
        <w:rPr>
          <w:lang w:val="en-GB"/>
        </w:rPr>
        <w:t xml:space="preserve"> out the events in </w:t>
      </w:r>
      <w:r w:rsidR="00C44D99" w:rsidRPr="000B3A61">
        <w:rPr>
          <w:lang w:val="en-GB"/>
        </w:rPr>
        <w:t>Leviticus</w:t>
      </w:r>
      <w:r w:rsidR="007C3FB7" w:rsidRPr="000B3A61">
        <w:rPr>
          <w:lang w:val="en-GB"/>
        </w:rPr>
        <w:t xml:space="preserve"> 10 as a palistrophe</w:t>
      </w:r>
      <w:r w:rsidR="00E209B2" w:rsidRPr="000B3A61">
        <w:rPr>
          <w:lang w:val="en-GB"/>
        </w:rPr>
        <w:t>, with an</w:t>
      </w:r>
      <w:r w:rsidR="00284618" w:rsidRPr="000B3A61">
        <w:rPr>
          <w:lang w:val="en-GB"/>
        </w:rPr>
        <w:t xml:space="preserve"> </w:t>
      </w:r>
      <w:proofErr w:type="spellStart"/>
      <w:r w:rsidR="00284618" w:rsidRPr="000B3A61">
        <w:rPr>
          <w:lang w:val="en-GB"/>
        </w:rPr>
        <w:t>abcb’a</w:t>
      </w:r>
      <w:proofErr w:type="spellEnd"/>
      <w:r w:rsidR="00284618" w:rsidRPr="000B3A61">
        <w:rPr>
          <w:lang w:val="en-GB"/>
        </w:rPr>
        <w:t>’ structure</w:t>
      </w:r>
      <w:r w:rsidR="000A057E" w:rsidRPr="000B3A61">
        <w:rPr>
          <w:lang w:val="en-GB"/>
        </w:rPr>
        <w:t>:</w:t>
      </w:r>
    </w:p>
    <w:p w14:paraId="65BF8566" w14:textId="7A5F8B33" w:rsidR="000A057E" w:rsidRPr="000B3A61" w:rsidRDefault="009E2658" w:rsidP="00F655AD">
      <w:pPr>
        <w:pStyle w:val="Quote"/>
        <w:rPr>
          <w:lang w:val="en-GB"/>
        </w:rPr>
      </w:pPr>
      <w:r w:rsidRPr="000B3A61">
        <w:rPr>
          <w:lang w:val="en-GB"/>
        </w:rPr>
        <w:t>10:1</w:t>
      </w:r>
      <w:r w:rsidR="000B773A" w:rsidRPr="000B3A61">
        <w:rPr>
          <w:lang w:val="en-GB"/>
        </w:rPr>
        <w:t>–</w:t>
      </w:r>
      <w:r w:rsidRPr="000B3A61">
        <w:rPr>
          <w:lang w:val="en-GB"/>
        </w:rPr>
        <w:t xml:space="preserve">5: </w:t>
      </w:r>
      <w:r w:rsidR="00E03F23" w:rsidRPr="000B3A61">
        <w:rPr>
          <w:lang w:val="en-GB"/>
        </w:rPr>
        <w:t xml:space="preserve">Two of Aaron’s sons offer incense before Yahweh as Yahweh had not commanded, </w:t>
      </w:r>
      <w:r w:rsidR="005E23F9" w:rsidRPr="000B3A61">
        <w:rPr>
          <w:lang w:val="en-GB"/>
        </w:rPr>
        <w:t xml:space="preserve">and </w:t>
      </w:r>
      <w:r w:rsidR="00E03F23" w:rsidRPr="000B3A61">
        <w:rPr>
          <w:lang w:val="en-GB"/>
        </w:rPr>
        <w:t xml:space="preserve">fire from Yahweh consumes them. </w:t>
      </w:r>
      <w:r w:rsidR="005E23F9" w:rsidRPr="000B3A61">
        <w:rPr>
          <w:lang w:val="en-GB"/>
        </w:rPr>
        <w:t xml:space="preserve">Aaron does nothing. </w:t>
      </w:r>
      <w:r w:rsidR="00E03F23" w:rsidRPr="000B3A61">
        <w:rPr>
          <w:lang w:val="en-GB"/>
        </w:rPr>
        <w:t xml:space="preserve">Moses </w:t>
      </w:r>
      <w:r w:rsidR="005E23F9" w:rsidRPr="000B3A61">
        <w:rPr>
          <w:lang w:val="en-GB"/>
        </w:rPr>
        <w:t xml:space="preserve">takes action, </w:t>
      </w:r>
      <w:r w:rsidR="00E03F23" w:rsidRPr="000B3A61">
        <w:rPr>
          <w:lang w:val="en-GB"/>
        </w:rPr>
        <w:t>ha</w:t>
      </w:r>
      <w:r w:rsidR="005E23F9" w:rsidRPr="000B3A61">
        <w:rPr>
          <w:lang w:val="en-GB"/>
        </w:rPr>
        <w:t>ving</w:t>
      </w:r>
      <w:r w:rsidR="00E03F23" w:rsidRPr="000B3A61">
        <w:rPr>
          <w:lang w:val="en-GB"/>
        </w:rPr>
        <w:t xml:space="preserve"> their bodies taken out</w:t>
      </w:r>
      <w:r w:rsidRPr="000B3A61">
        <w:rPr>
          <w:lang w:val="en-GB"/>
        </w:rPr>
        <w:t>.</w:t>
      </w:r>
      <w:r w:rsidR="000A057E" w:rsidRPr="000B3A61">
        <w:rPr>
          <w:lang w:val="en-GB"/>
        </w:rPr>
        <w:t xml:space="preserve"> The </w:t>
      </w:r>
      <w:r w:rsidR="00AB410E">
        <w:rPr>
          <w:lang w:val="en-GB"/>
        </w:rPr>
        <w:t>offering</w:t>
      </w:r>
      <w:r w:rsidR="000A057E" w:rsidRPr="000B3A61">
        <w:rPr>
          <w:lang w:val="en-GB"/>
        </w:rPr>
        <w:t xml:space="preserve"> that goes against what Yahweh had commanded bring</w:t>
      </w:r>
      <w:r w:rsidR="00115811" w:rsidRPr="000B3A61">
        <w:rPr>
          <w:lang w:val="en-GB"/>
        </w:rPr>
        <w:t>s</w:t>
      </w:r>
      <w:r w:rsidR="00C85CFD">
        <w:rPr>
          <w:lang w:val="en-GB"/>
        </w:rPr>
        <w:t xml:space="preserve"> </w:t>
      </w:r>
      <w:r w:rsidR="000A2A89">
        <w:rPr>
          <w:lang w:val="en-GB"/>
        </w:rPr>
        <w:t>‘</w:t>
      </w:r>
      <w:r w:rsidR="000A057E" w:rsidRPr="000B3A61">
        <w:rPr>
          <w:lang w:val="en-GB"/>
        </w:rPr>
        <w:t>a tragic aftermath</w:t>
      </w:r>
      <w:r w:rsidR="000A2A89">
        <w:rPr>
          <w:lang w:val="en-GB"/>
        </w:rPr>
        <w:t>‘</w:t>
      </w:r>
      <w:r w:rsidR="000A057E" w:rsidRPr="000B3A61">
        <w:rPr>
          <w:lang w:val="en-GB"/>
        </w:rPr>
        <w:t xml:space="preserve"> to </w:t>
      </w:r>
      <w:r w:rsidR="00C44D99" w:rsidRPr="000B3A61">
        <w:rPr>
          <w:lang w:val="en-GB"/>
        </w:rPr>
        <w:t>Leviticus</w:t>
      </w:r>
      <w:r w:rsidR="000A057E" w:rsidRPr="000B3A61">
        <w:rPr>
          <w:lang w:val="en-GB"/>
        </w:rPr>
        <w:t xml:space="preserve"> 8–9</w:t>
      </w:r>
      <w:r w:rsidR="00AF0C8B">
        <w:rPr>
          <w:lang w:val="en-GB"/>
        </w:rPr>
        <w:t>.</w:t>
      </w:r>
      <w:r w:rsidR="00AF0C8B">
        <w:rPr>
          <w:rStyle w:val="FootnoteReference"/>
          <w:lang w:val="en-GB"/>
        </w:rPr>
        <w:footnoteReference w:id="17"/>
      </w:r>
      <w:r w:rsidR="000A057E" w:rsidRPr="000B3A61">
        <w:rPr>
          <w:lang w:val="en-GB"/>
        </w:rPr>
        <w:t xml:space="preserve"> </w:t>
      </w:r>
    </w:p>
    <w:p w14:paraId="5305D594" w14:textId="2E52A976" w:rsidR="00E03F23" w:rsidRPr="000B3A61" w:rsidRDefault="009E2658" w:rsidP="002225B4">
      <w:pPr>
        <w:pStyle w:val="NoSpacing"/>
        <w:ind w:left="1287"/>
        <w:rPr>
          <w:lang w:val="en-GB"/>
        </w:rPr>
      </w:pPr>
      <w:r w:rsidRPr="000B3A61">
        <w:rPr>
          <w:lang w:val="en-GB"/>
        </w:rPr>
        <w:t>10:6</w:t>
      </w:r>
      <w:r w:rsidR="000B773A" w:rsidRPr="000B3A61">
        <w:rPr>
          <w:lang w:val="en-GB"/>
        </w:rPr>
        <w:t>–</w:t>
      </w:r>
      <w:r w:rsidRPr="000B3A61">
        <w:rPr>
          <w:lang w:val="en-GB"/>
        </w:rPr>
        <w:t xml:space="preserve">7: </w:t>
      </w:r>
      <w:r w:rsidR="00E03F23" w:rsidRPr="000B3A61">
        <w:rPr>
          <w:lang w:val="en-GB"/>
        </w:rPr>
        <w:t xml:space="preserve">Moses </w:t>
      </w:r>
      <w:r w:rsidR="00115811" w:rsidRPr="000B3A61">
        <w:rPr>
          <w:lang w:val="en-GB"/>
        </w:rPr>
        <w:t xml:space="preserve">gives </w:t>
      </w:r>
      <w:r w:rsidR="00E03F23" w:rsidRPr="000B3A61">
        <w:rPr>
          <w:lang w:val="en-GB"/>
        </w:rPr>
        <w:t>bid</w:t>
      </w:r>
      <w:r w:rsidR="00115811" w:rsidRPr="000B3A61">
        <w:rPr>
          <w:lang w:val="en-GB"/>
        </w:rPr>
        <w:t>ding</w:t>
      </w:r>
      <w:r w:rsidR="00E03F23" w:rsidRPr="000B3A61">
        <w:rPr>
          <w:lang w:val="en-GB"/>
        </w:rPr>
        <w:t xml:space="preserve">s </w:t>
      </w:r>
      <w:r w:rsidR="00115811" w:rsidRPr="000B3A61">
        <w:rPr>
          <w:lang w:val="en-GB"/>
        </w:rPr>
        <w:t xml:space="preserve">to </w:t>
      </w:r>
      <w:r w:rsidR="00E03F23" w:rsidRPr="000B3A61">
        <w:rPr>
          <w:lang w:val="en-GB"/>
        </w:rPr>
        <w:t xml:space="preserve">Aaron and his other sons </w:t>
      </w:r>
      <w:r w:rsidR="00321740" w:rsidRPr="000B3A61">
        <w:rPr>
          <w:lang w:val="en-GB"/>
        </w:rPr>
        <w:t xml:space="preserve">concerning </w:t>
      </w:r>
      <w:r w:rsidR="00692748">
        <w:rPr>
          <w:lang w:val="en-GB"/>
        </w:rPr>
        <w:t>what</w:t>
      </w:r>
      <w:r w:rsidR="00321740" w:rsidRPr="000B3A61">
        <w:rPr>
          <w:lang w:val="en-GB"/>
        </w:rPr>
        <w:t xml:space="preserve"> they are </w:t>
      </w:r>
      <w:r w:rsidR="00BB0D50">
        <w:rPr>
          <w:lang w:val="en-GB"/>
        </w:rPr>
        <w:t xml:space="preserve">now </w:t>
      </w:r>
      <w:r w:rsidR="00321740" w:rsidRPr="000B3A61">
        <w:rPr>
          <w:lang w:val="en-GB"/>
        </w:rPr>
        <w:t xml:space="preserve">to </w:t>
      </w:r>
      <w:r w:rsidR="00692748">
        <w:rPr>
          <w:lang w:val="en-GB"/>
        </w:rPr>
        <w:t>do</w:t>
      </w:r>
      <w:r w:rsidR="00321740" w:rsidRPr="000B3A61">
        <w:rPr>
          <w:lang w:val="en-GB"/>
        </w:rPr>
        <w:t xml:space="preserve">: they are </w:t>
      </w:r>
      <w:r w:rsidR="00E03F23" w:rsidRPr="000B3A61">
        <w:rPr>
          <w:lang w:val="en-GB"/>
        </w:rPr>
        <w:t>not to mourn the two brothers and not to leave the sanctuary.</w:t>
      </w:r>
      <w:r w:rsidR="000A2945" w:rsidRPr="000B3A61">
        <w:rPr>
          <w:lang w:val="en-GB"/>
        </w:rPr>
        <w:t xml:space="preserve"> They do as Moses commanded.</w:t>
      </w:r>
    </w:p>
    <w:p w14:paraId="21DF7AF7" w14:textId="763152D1" w:rsidR="00E03F23" w:rsidRPr="000B3A61" w:rsidRDefault="002225B4" w:rsidP="00F655AD">
      <w:pPr>
        <w:pStyle w:val="ListParagraph"/>
        <w:numPr>
          <w:ilvl w:val="2"/>
          <w:numId w:val="0"/>
        </w:numPr>
        <w:ind w:left="2520"/>
        <w:rPr>
          <w:lang w:val="en-GB"/>
        </w:rPr>
      </w:pPr>
      <w:r w:rsidRPr="000B3A61">
        <w:rPr>
          <w:lang w:val="en-GB"/>
        </w:rPr>
        <w:t>10:8</w:t>
      </w:r>
      <w:r w:rsidR="000B773A" w:rsidRPr="000B3A61">
        <w:rPr>
          <w:lang w:val="en-GB"/>
        </w:rPr>
        <w:t>–</w:t>
      </w:r>
      <w:r w:rsidRPr="000B3A61">
        <w:rPr>
          <w:lang w:val="en-GB"/>
        </w:rPr>
        <w:t xml:space="preserve">11: </w:t>
      </w:r>
      <w:r w:rsidR="009C4F72" w:rsidRPr="000B3A61">
        <w:rPr>
          <w:lang w:val="en-GB"/>
        </w:rPr>
        <w:t xml:space="preserve">At the chapter’s highpoint, </w:t>
      </w:r>
      <w:r w:rsidR="00E03F23" w:rsidRPr="000B3A61">
        <w:rPr>
          <w:lang w:val="en-GB"/>
        </w:rPr>
        <w:t xml:space="preserve">Yahweh </w:t>
      </w:r>
      <w:r w:rsidR="0076620F" w:rsidRPr="000B3A61">
        <w:rPr>
          <w:lang w:val="en-GB"/>
        </w:rPr>
        <w:t>speaks to Aaron for the only time</w:t>
      </w:r>
      <w:r w:rsidR="00AF77BE">
        <w:rPr>
          <w:lang w:val="en-GB"/>
        </w:rPr>
        <w:t xml:space="preserve"> in the </w:t>
      </w:r>
      <w:r w:rsidR="001505DA">
        <w:rPr>
          <w:lang w:val="en-GB"/>
        </w:rPr>
        <w:t>chapters</w:t>
      </w:r>
      <w:r w:rsidR="0076620F" w:rsidRPr="000B3A61">
        <w:rPr>
          <w:lang w:val="en-GB"/>
        </w:rPr>
        <w:t>,</w:t>
      </w:r>
      <w:r w:rsidR="00BD2E73" w:rsidRPr="000B3A61">
        <w:rPr>
          <w:lang w:val="en-GB"/>
        </w:rPr>
        <w:t xml:space="preserve"> </w:t>
      </w:r>
      <w:r w:rsidR="00E03F23" w:rsidRPr="000B3A61">
        <w:rPr>
          <w:lang w:val="en-GB"/>
        </w:rPr>
        <w:t>bids Aaron and his</w:t>
      </w:r>
      <w:r w:rsidR="00F655AD" w:rsidRPr="000B3A61">
        <w:rPr>
          <w:lang w:val="en-GB"/>
        </w:rPr>
        <w:t xml:space="preserve"> </w:t>
      </w:r>
      <w:r w:rsidR="00E03F23" w:rsidRPr="000B3A61">
        <w:rPr>
          <w:lang w:val="en-GB"/>
        </w:rPr>
        <w:t>other sons to be wary of drink, and defines their</w:t>
      </w:r>
      <w:r w:rsidR="00403CD2" w:rsidRPr="000B3A61">
        <w:rPr>
          <w:lang w:val="en-GB"/>
        </w:rPr>
        <w:t xml:space="preserve"> </w:t>
      </w:r>
      <w:r w:rsidR="00BD2E73" w:rsidRPr="000B3A61">
        <w:rPr>
          <w:lang w:val="en-GB"/>
        </w:rPr>
        <w:t>ongoing</w:t>
      </w:r>
      <w:r w:rsidR="00926266" w:rsidRPr="000B3A61">
        <w:rPr>
          <w:lang w:val="en-GB"/>
        </w:rPr>
        <w:t xml:space="preserve"> </w:t>
      </w:r>
      <w:r w:rsidR="00E03F23" w:rsidRPr="000B3A61">
        <w:rPr>
          <w:lang w:val="en-GB"/>
        </w:rPr>
        <w:t>role in discernment and teaching.</w:t>
      </w:r>
    </w:p>
    <w:p w14:paraId="157D144C" w14:textId="04D6C7F1" w:rsidR="00E03F23" w:rsidRPr="000B3A61" w:rsidRDefault="00AC66DF" w:rsidP="00435467">
      <w:pPr>
        <w:numPr>
          <w:ilvl w:val="1"/>
          <w:numId w:val="0"/>
        </w:numPr>
        <w:ind w:left="1440"/>
        <w:rPr>
          <w:lang w:val="en-GB"/>
        </w:rPr>
      </w:pPr>
      <w:r w:rsidRPr="000B3A61">
        <w:rPr>
          <w:lang w:val="en-GB"/>
        </w:rPr>
        <w:t>10:12</w:t>
      </w:r>
      <w:r w:rsidR="000B773A" w:rsidRPr="000B3A61">
        <w:rPr>
          <w:lang w:val="en-GB"/>
        </w:rPr>
        <w:t>–</w:t>
      </w:r>
      <w:r w:rsidRPr="000B3A61">
        <w:rPr>
          <w:lang w:val="en-GB"/>
        </w:rPr>
        <w:t xml:space="preserve">15: </w:t>
      </w:r>
      <w:r w:rsidR="00E03F23" w:rsidRPr="000B3A61">
        <w:rPr>
          <w:lang w:val="en-GB"/>
        </w:rPr>
        <w:t xml:space="preserve">Moses gives Aaron’s remaining sons </w:t>
      </w:r>
      <w:r w:rsidR="00BD2E73" w:rsidRPr="000B3A61">
        <w:rPr>
          <w:lang w:val="en-GB"/>
        </w:rPr>
        <w:t xml:space="preserve">further </w:t>
      </w:r>
      <w:r w:rsidR="00435467" w:rsidRPr="000B3A61">
        <w:rPr>
          <w:lang w:val="en-GB"/>
        </w:rPr>
        <w:t>i</w:t>
      </w:r>
      <w:r w:rsidR="00E03F23" w:rsidRPr="000B3A61">
        <w:rPr>
          <w:lang w:val="en-GB"/>
        </w:rPr>
        <w:t>nstructions</w:t>
      </w:r>
      <w:r w:rsidR="00435467" w:rsidRPr="000B3A61">
        <w:rPr>
          <w:lang w:val="en-GB"/>
        </w:rPr>
        <w:t>,</w:t>
      </w:r>
      <w:r w:rsidR="00E03F23" w:rsidRPr="000B3A61">
        <w:rPr>
          <w:lang w:val="en-GB"/>
        </w:rPr>
        <w:t xml:space="preserve"> about the rest of the cereal offering (cf. 9:17) and </w:t>
      </w:r>
      <w:r w:rsidR="00152BC9">
        <w:rPr>
          <w:lang w:val="en-GB"/>
        </w:rPr>
        <w:t xml:space="preserve">about </w:t>
      </w:r>
      <w:r w:rsidR="00E03F23" w:rsidRPr="000B3A61">
        <w:rPr>
          <w:lang w:val="en-GB"/>
        </w:rPr>
        <w:t>the breast and thigh of the shared sacrifice</w:t>
      </w:r>
      <w:r w:rsidR="00F82211" w:rsidRPr="000B3A61">
        <w:rPr>
          <w:lang w:val="en-GB"/>
        </w:rPr>
        <w:t>, which vary slightly from Yahweh’s previous instructions</w:t>
      </w:r>
      <w:r w:rsidR="00E03F23" w:rsidRPr="000B3A61">
        <w:rPr>
          <w:lang w:val="en-GB"/>
        </w:rPr>
        <w:t>.</w:t>
      </w:r>
    </w:p>
    <w:p w14:paraId="7A8074C8" w14:textId="4FB015A8" w:rsidR="00E03F23" w:rsidRPr="000B3A61" w:rsidRDefault="00AC66DF" w:rsidP="00F655AD">
      <w:pPr>
        <w:pStyle w:val="Quote"/>
        <w:rPr>
          <w:lang w:val="en-GB"/>
        </w:rPr>
      </w:pPr>
      <w:r w:rsidRPr="000B3A61">
        <w:rPr>
          <w:lang w:val="en-GB"/>
        </w:rPr>
        <w:t>10:16</w:t>
      </w:r>
      <w:r w:rsidR="000B773A" w:rsidRPr="000B3A61">
        <w:rPr>
          <w:lang w:val="en-GB"/>
        </w:rPr>
        <w:t>–</w:t>
      </w:r>
      <w:r w:rsidRPr="000B3A61">
        <w:rPr>
          <w:lang w:val="en-GB"/>
        </w:rPr>
        <w:t xml:space="preserve">20: </w:t>
      </w:r>
      <w:r w:rsidR="00E03F23" w:rsidRPr="000B3A61">
        <w:rPr>
          <w:lang w:val="en-GB"/>
        </w:rPr>
        <w:t xml:space="preserve">Moses enquires </w:t>
      </w:r>
      <w:r w:rsidR="00735965">
        <w:rPr>
          <w:lang w:val="en-GB"/>
        </w:rPr>
        <w:t xml:space="preserve">about </w:t>
      </w:r>
      <w:r w:rsidR="0061514A" w:rsidRPr="000B3A61">
        <w:rPr>
          <w:lang w:val="en-GB"/>
        </w:rPr>
        <w:t>further actions that have gone against what Yahweh had commanded</w:t>
      </w:r>
      <w:r w:rsidR="00CC0DA6">
        <w:rPr>
          <w:lang w:val="en-GB"/>
        </w:rPr>
        <w:t>,</w:t>
      </w:r>
      <w:r w:rsidR="0061514A" w:rsidRPr="000B3A61">
        <w:rPr>
          <w:lang w:val="en-GB"/>
        </w:rPr>
        <w:t xml:space="preserve"> </w:t>
      </w:r>
      <w:r w:rsidR="002B088D">
        <w:rPr>
          <w:lang w:val="en-GB"/>
        </w:rPr>
        <w:t>in connection with</w:t>
      </w:r>
      <w:r w:rsidR="00E03F23" w:rsidRPr="000B3A61">
        <w:rPr>
          <w:lang w:val="en-GB"/>
        </w:rPr>
        <w:t xml:space="preserve"> the offense offering goat (9:15)</w:t>
      </w:r>
      <w:r w:rsidR="00CC0DA6">
        <w:rPr>
          <w:lang w:val="en-GB"/>
        </w:rPr>
        <w:t>. H</w:t>
      </w:r>
      <w:r w:rsidR="00F72115" w:rsidRPr="000B3A61">
        <w:rPr>
          <w:lang w:val="en-GB"/>
        </w:rPr>
        <w:t>e</w:t>
      </w:r>
      <w:r w:rsidR="00E03F23" w:rsidRPr="000B3A61">
        <w:rPr>
          <w:lang w:val="en-GB"/>
        </w:rPr>
        <w:t xml:space="preserve"> is disturbed that it has been burned rather than eaten</w:t>
      </w:r>
      <w:r w:rsidR="00F72115" w:rsidRPr="000B3A61">
        <w:rPr>
          <w:lang w:val="en-GB"/>
        </w:rPr>
        <w:t xml:space="preserve"> and </w:t>
      </w:r>
      <w:r w:rsidR="00CC0DA6">
        <w:rPr>
          <w:lang w:val="en-GB"/>
        </w:rPr>
        <w:t xml:space="preserve">he </w:t>
      </w:r>
      <w:r w:rsidR="00F72115" w:rsidRPr="000B3A61">
        <w:rPr>
          <w:lang w:val="en-GB"/>
        </w:rPr>
        <w:t>rebukes the sons</w:t>
      </w:r>
      <w:r w:rsidR="00E03F23" w:rsidRPr="000B3A61">
        <w:rPr>
          <w:lang w:val="en-GB"/>
        </w:rPr>
        <w:t xml:space="preserve">, but </w:t>
      </w:r>
      <w:r w:rsidR="009606C0" w:rsidRPr="000B3A61">
        <w:rPr>
          <w:lang w:val="en-GB"/>
        </w:rPr>
        <w:t xml:space="preserve">Aaron gives an explanation </w:t>
      </w:r>
      <w:r w:rsidR="00375B79" w:rsidRPr="000B3A61">
        <w:rPr>
          <w:lang w:val="en-GB"/>
        </w:rPr>
        <w:t>defending them</w:t>
      </w:r>
      <w:r w:rsidR="00CC0DA6">
        <w:rPr>
          <w:lang w:val="en-GB"/>
        </w:rPr>
        <w:t xml:space="preserve">, </w:t>
      </w:r>
      <w:r w:rsidR="00883F52">
        <w:rPr>
          <w:lang w:val="en-GB"/>
        </w:rPr>
        <w:t>which</w:t>
      </w:r>
      <w:r w:rsidR="009606C0" w:rsidRPr="000B3A61">
        <w:rPr>
          <w:lang w:val="en-GB"/>
        </w:rPr>
        <w:t xml:space="preserve"> Moses accepts</w:t>
      </w:r>
      <w:r w:rsidR="00883F52">
        <w:rPr>
          <w:lang w:val="en-GB"/>
        </w:rPr>
        <w:t>. T</w:t>
      </w:r>
      <w:r w:rsidR="00CF5BFC" w:rsidRPr="000B3A61">
        <w:rPr>
          <w:lang w:val="en-GB"/>
        </w:rPr>
        <w:t>he narrative ends happily.</w:t>
      </w:r>
    </w:p>
    <w:p w14:paraId="04B9F88C" w14:textId="51C6A417" w:rsidR="0096601E" w:rsidRDefault="004A1F6E" w:rsidP="00E16106">
      <w:pPr>
        <w:rPr>
          <w:lang w:val="en-GB"/>
        </w:rPr>
      </w:pPr>
      <w:r>
        <w:rPr>
          <w:lang w:val="en-GB"/>
        </w:rPr>
        <w:t xml:space="preserve">The </w:t>
      </w:r>
      <w:r w:rsidR="008164F9">
        <w:rPr>
          <w:lang w:val="en-GB"/>
        </w:rPr>
        <w:t xml:space="preserve">shocking nature or the brothers’ action in 10:1–5 and the shocking nature of what follows </w:t>
      </w:r>
      <w:r w:rsidR="007D4D3B">
        <w:rPr>
          <w:lang w:val="en-GB"/>
        </w:rPr>
        <w:t xml:space="preserve">suggests </w:t>
      </w:r>
      <w:r w:rsidR="00B05891">
        <w:rPr>
          <w:lang w:val="en-GB"/>
        </w:rPr>
        <w:t>a second theme in this narrative</w:t>
      </w:r>
      <w:r w:rsidR="00061808">
        <w:rPr>
          <w:lang w:val="en-GB"/>
        </w:rPr>
        <w:t>. S</w:t>
      </w:r>
      <w:r w:rsidR="00B05891">
        <w:rPr>
          <w:lang w:val="en-GB"/>
        </w:rPr>
        <w:t>ometimes Yahweh acts in ways that</w:t>
      </w:r>
      <w:r w:rsidR="00555871">
        <w:rPr>
          <w:lang w:val="en-GB"/>
        </w:rPr>
        <w:t xml:space="preserve"> seem tough</w:t>
      </w:r>
      <w:r w:rsidR="0073039B">
        <w:rPr>
          <w:lang w:val="en-GB"/>
        </w:rPr>
        <w:t xml:space="preserve"> and</w:t>
      </w:r>
      <w:r w:rsidR="00555871">
        <w:rPr>
          <w:lang w:val="en-GB"/>
        </w:rPr>
        <w:t xml:space="preserve"> may seem</w:t>
      </w:r>
      <w:r w:rsidR="00B05891">
        <w:rPr>
          <w:lang w:val="en-GB"/>
        </w:rPr>
        <w:t xml:space="preserve"> hard to explain. </w:t>
      </w:r>
      <w:r w:rsidR="00B05891" w:rsidRPr="000B3A61">
        <w:rPr>
          <w:lang w:val="en-GB"/>
        </w:rPr>
        <w:t>‘The</w:t>
      </w:r>
      <w:r w:rsidR="00B05891" w:rsidRPr="000B3A61">
        <w:rPr>
          <w:rFonts w:eastAsia="DejaVuSerif" w:cs="Calibri"/>
          <w:kern w:val="0"/>
          <w:lang w:val="en-GB"/>
        </w:rPr>
        <w:t xml:space="preserve"> report is so brief that it has prompted a wide range of reading-between-the-lines theories’ about its significance</w:t>
      </w:r>
      <w:r w:rsidR="00B05891">
        <w:rPr>
          <w:rFonts w:eastAsia="DejaVuSerif" w:cs="Calibri"/>
          <w:kern w:val="0"/>
          <w:lang w:val="en-GB"/>
        </w:rPr>
        <w:t>.</w:t>
      </w:r>
      <w:r w:rsidR="00B05891">
        <w:rPr>
          <w:rStyle w:val="FootnoteReference"/>
          <w:rFonts w:eastAsia="DejaVuSerif" w:cs="Calibri"/>
          <w:kern w:val="0"/>
          <w:lang w:val="en-GB"/>
        </w:rPr>
        <w:footnoteReference w:id="18"/>
      </w:r>
      <w:r w:rsidR="00B05891">
        <w:rPr>
          <w:rFonts w:eastAsia="DejaVuSerif" w:cs="Calibri"/>
          <w:kern w:val="0"/>
          <w:lang w:val="en-GB"/>
        </w:rPr>
        <w:t xml:space="preserve"> </w:t>
      </w:r>
      <w:r w:rsidR="000941DA" w:rsidRPr="000B3A61">
        <w:rPr>
          <w:lang w:val="en-GB"/>
        </w:rPr>
        <w:t>Whenever the chapter had its origin, it gives priests and people things to think about, then and later, and in this connection one might see its formulation</w:t>
      </w:r>
      <w:r w:rsidR="003028C3">
        <w:rPr>
          <w:lang w:val="en-GB"/>
        </w:rPr>
        <w:t>, if not</w:t>
      </w:r>
      <w:r w:rsidR="00C85CFD">
        <w:rPr>
          <w:lang w:val="en-GB"/>
        </w:rPr>
        <w:t xml:space="preserve"> </w:t>
      </w:r>
      <w:r w:rsidR="000A2A89">
        <w:rPr>
          <w:lang w:val="en-GB"/>
        </w:rPr>
        <w:t>‘</w:t>
      </w:r>
      <w:r w:rsidR="000941DA" w:rsidRPr="000B3A61">
        <w:rPr>
          <w:i/>
          <w:iCs/>
          <w:lang w:val="en-GB"/>
        </w:rPr>
        <w:t>deliberately</w:t>
      </w:r>
      <w:r w:rsidR="000941DA" w:rsidRPr="000B3A61">
        <w:rPr>
          <w:lang w:val="en-GB"/>
        </w:rPr>
        <w:t xml:space="preserve"> </w:t>
      </w:r>
      <w:r w:rsidR="000941DA" w:rsidRPr="000B3A61">
        <w:rPr>
          <w:i/>
          <w:iCs/>
          <w:lang w:val="en-GB"/>
        </w:rPr>
        <w:t>obscure</w:t>
      </w:r>
      <w:r w:rsidR="000941DA" w:rsidRPr="000B3A61">
        <w:rPr>
          <w:lang w:val="en-GB"/>
        </w:rPr>
        <w:t>,</w:t>
      </w:r>
      <w:r w:rsidR="000A2A89">
        <w:rPr>
          <w:lang w:val="en-GB"/>
        </w:rPr>
        <w:t>‘</w:t>
      </w:r>
      <w:r w:rsidR="000941DA" w:rsidRPr="000B3A61">
        <w:rPr>
          <w:rStyle w:val="FootnoteReference"/>
          <w:lang w:val="en-GB"/>
        </w:rPr>
        <w:footnoteReference w:id="19"/>
      </w:r>
      <w:r w:rsidR="000941DA" w:rsidRPr="000B3A61">
        <w:rPr>
          <w:lang w:val="en-GB"/>
        </w:rPr>
        <w:t xml:space="preserve"> at least providentially obscure. It invites the audience to face the fact that Yahweh sometimes causes or allows catastrophes that might reflect priestly mistakes but might seem out of proportion as acts of chastisement. The priests have to deal with such events in light of what they know from the Torah, and to work out what </w:t>
      </w:r>
      <w:r w:rsidR="0085337F">
        <w:rPr>
          <w:lang w:val="en-GB"/>
        </w:rPr>
        <w:t xml:space="preserve">to think and what </w:t>
      </w:r>
      <w:r w:rsidR="000941DA" w:rsidRPr="000B3A61">
        <w:rPr>
          <w:lang w:val="en-GB"/>
        </w:rPr>
        <w:lastRenderedPageBreak/>
        <w:t>Yahweh may expect when the Torah does not cover questions that arise</w:t>
      </w:r>
      <w:r w:rsidR="007F6081">
        <w:rPr>
          <w:lang w:val="en-GB"/>
        </w:rPr>
        <w:t xml:space="preserve"> (which takes us back to the story of the mestizo)</w:t>
      </w:r>
      <w:r w:rsidR="000941DA" w:rsidRPr="000B3A61">
        <w:rPr>
          <w:lang w:val="en-GB"/>
        </w:rPr>
        <w:t xml:space="preserve">. </w:t>
      </w:r>
    </w:p>
    <w:p w14:paraId="7857BE2B" w14:textId="6275D37A" w:rsidR="00C565B7" w:rsidRDefault="00A23484" w:rsidP="003A3A9E">
      <w:pPr>
        <w:rPr>
          <w:lang w:val="en-GB"/>
        </w:rPr>
      </w:pPr>
      <w:r>
        <w:rPr>
          <w:lang w:val="en-GB"/>
        </w:rPr>
        <w:t>T</w:t>
      </w:r>
      <w:r w:rsidR="000941DA" w:rsidRPr="000B3A61">
        <w:rPr>
          <w:lang w:val="en-GB"/>
        </w:rPr>
        <w:t>he refrain about the way Yahweh has commanded Moses</w:t>
      </w:r>
      <w:r>
        <w:rPr>
          <w:lang w:val="en-GB"/>
        </w:rPr>
        <w:t>, running</w:t>
      </w:r>
      <w:r w:rsidR="000941DA" w:rsidRPr="000B3A61">
        <w:rPr>
          <w:lang w:val="en-GB"/>
        </w:rPr>
        <w:t xml:space="preserve"> through </w:t>
      </w:r>
      <w:r w:rsidR="00C44D99" w:rsidRPr="000B3A61">
        <w:rPr>
          <w:lang w:val="en-GB"/>
        </w:rPr>
        <w:t>Leviticus</w:t>
      </w:r>
      <w:r w:rsidR="000941DA" w:rsidRPr="000B3A61">
        <w:rPr>
          <w:lang w:val="en-GB"/>
        </w:rPr>
        <w:t xml:space="preserve"> 8–9</w:t>
      </w:r>
      <w:r>
        <w:rPr>
          <w:lang w:val="en-GB"/>
        </w:rPr>
        <w:t>,</w:t>
      </w:r>
      <w:r w:rsidR="000941DA" w:rsidRPr="000B3A61">
        <w:rPr>
          <w:lang w:val="en-GB"/>
        </w:rPr>
        <w:t xml:space="preserve"> </w:t>
      </w:r>
      <w:r>
        <w:rPr>
          <w:lang w:val="en-GB"/>
        </w:rPr>
        <w:t>eventually</w:t>
      </w:r>
      <w:r w:rsidR="000941DA" w:rsidRPr="000B3A61">
        <w:rPr>
          <w:lang w:val="en-GB"/>
        </w:rPr>
        <w:t xml:space="preserve"> links in troubling fashion with the theme that runs through </w:t>
      </w:r>
      <w:r w:rsidR="00C44D99" w:rsidRPr="000B3A61">
        <w:rPr>
          <w:lang w:val="en-GB"/>
        </w:rPr>
        <w:t>Leviticus</w:t>
      </w:r>
      <w:r w:rsidR="000941DA" w:rsidRPr="000B3A61">
        <w:rPr>
          <w:lang w:val="en-GB"/>
        </w:rPr>
        <w:t xml:space="preserve"> 10,</w:t>
      </w:r>
      <w:r w:rsidR="00C85CFD">
        <w:rPr>
          <w:lang w:val="en-GB"/>
        </w:rPr>
        <w:t xml:space="preserve"> </w:t>
      </w:r>
      <w:r w:rsidR="000A2A89">
        <w:rPr>
          <w:lang w:val="en-GB"/>
        </w:rPr>
        <w:t>‘</w:t>
      </w:r>
      <w:r w:rsidR="000941DA" w:rsidRPr="000B3A61">
        <w:rPr>
          <w:lang w:val="en-GB"/>
        </w:rPr>
        <w:t>the problem of knowing how to comply with divine instructions</w:t>
      </w:r>
      <w:r w:rsidR="00286753">
        <w:rPr>
          <w:lang w:val="en-GB"/>
        </w:rPr>
        <w:t>.</w:t>
      </w:r>
      <w:r w:rsidR="00286753">
        <w:rPr>
          <w:rStyle w:val="FootnoteReference"/>
          <w:lang w:val="en-GB"/>
        </w:rPr>
        <w:footnoteReference w:id="20"/>
      </w:r>
      <w:r w:rsidR="000941DA" w:rsidRPr="000B3A61">
        <w:rPr>
          <w:lang w:val="en-GB"/>
        </w:rPr>
        <w:t xml:space="preserve"> </w:t>
      </w:r>
      <w:r w:rsidR="000A2A89">
        <w:rPr>
          <w:lang w:val="en-GB"/>
        </w:rPr>
        <w:t>‘</w:t>
      </w:r>
      <w:r w:rsidR="000941DA" w:rsidRPr="000B3A61">
        <w:rPr>
          <w:lang w:val="en-GB"/>
        </w:rPr>
        <w:t>The story of Nadab and Abihu does not just have gaps. It is about gaps and how we deal with them</w:t>
      </w:r>
      <w:r w:rsidR="00210596">
        <w:rPr>
          <w:lang w:val="en-GB"/>
        </w:rPr>
        <w:t>.</w:t>
      </w:r>
      <w:r w:rsidR="000A2A89">
        <w:rPr>
          <w:lang w:val="en-GB"/>
        </w:rPr>
        <w:t>‘</w:t>
      </w:r>
      <w:r w:rsidR="000941DA" w:rsidRPr="000B3A61">
        <w:rPr>
          <w:rStyle w:val="FootnoteReference"/>
          <w:lang w:val="en-GB"/>
        </w:rPr>
        <w:footnoteReference w:id="21"/>
      </w:r>
      <w:r w:rsidR="0096601E">
        <w:rPr>
          <w:lang w:val="en-GB"/>
        </w:rPr>
        <w:t xml:space="preserve"> </w:t>
      </w:r>
      <w:r w:rsidR="00841FA7">
        <w:rPr>
          <w:lang w:val="en-GB"/>
        </w:rPr>
        <w:t>It does not imply that people</w:t>
      </w:r>
      <w:r w:rsidR="008F4EE9" w:rsidRPr="000B3A61">
        <w:rPr>
          <w:lang w:val="en-GB"/>
        </w:rPr>
        <w:t xml:space="preserve"> need be anxious about the vulnerability or unreliability of the entire worship system, but they </w:t>
      </w:r>
      <w:r w:rsidR="008F4EE9">
        <w:rPr>
          <w:lang w:val="en-GB"/>
        </w:rPr>
        <w:t>do need</w:t>
      </w:r>
      <w:r w:rsidR="008F4EE9" w:rsidRPr="000B3A61">
        <w:rPr>
          <w:lang w:val="en-GB"/>
        </w:rPr>
        <w:t xml:space="preserve"> to accept the fact that people make mistakes and that </w:t>
      </w:r>
      <w:r w:rsidR="008F4EE9">
        <w:rPr>
          <w:lang w:val="en-GB"/>
        </w:rPr>
        <w:t>catastrophes</w:t>
      </w:r>
      <w:r w:rsidR="008F4EE9" w:rsidRPr="000B3A61">
        <w:rPr>
          <w:lang w:val="en-GB"/>
        </w:rPr>
        <w:t xml:space="preserve"> happen. </w:t>
      </w:r>
      <w:r w:rsidR="003A3A9E">
        <w:rPr>
          <w:lang w:val="en-GB"/>
        </w:rPr>
        <w:t>Yet</w:t>
      </w:r>
      <w:r w:rsidR="00C565B7">
        <w:rPr>
          <w:lang w:val="en-GB"/>
        </w:rPr>
        <w:t xml:space="preserve"> </w:t>
      </w:r>
      <w:r w:rsidR="00C565B7" w:rsidRPr="000B3A61">
        <w:rPr>
          <w:lang w:val="en-GB"/>
        </w:rPr>
        <w:t xml:space="preserve">in the end </w:t>
      </w:r>
      <w:r w:rsidR="00C565B7">
        <w:rPr>
          <w:lang w:val="en-GB"/>
        </w:rPr>
        <w:t>‘</w:t>
      </w:r>
      <w:r w:rsidR="00C565B7" w:rsidRPr="000B3A61">
        <w:rPr>
          <w:lang w:val="en-GB"/>
        </w:rPr>
        <w:t>ritual functions… to allow for the negotiation of conflict.… The rituals do not resolve conflict as much as defer resolution of conflict in order to preserve the functioning social network.</w:t>
      </w:r>
      <w:r w:rsidR="00C565B7">
        <w:rPr>
          <w:lang w:val="en-GB"/>
        </w:rPr>
        <w:t>‘</w:t>
      </w:r>
      <w:r w:rsidR="00C565B7" w:rsidRPr="000B3A61">
        <w:rPr>
          <w:rStyle w:val="FootnoteReference"/>
          <w:lang w:val="en-GB"/>
        </w:rPr>
        <w:footnoteReference w:id="22"/>
      </w:r>
      <w:r w:rsidR="00C565B7" w:rsidRPr="000B3A61">
        <w:rPr>
          <w:lang w:val="en-GB"/>
        </w:rPr>
        <w:t xml:space="preserve"> And actually, one might see this as the resolution of conflict, if it enables people to live together. </w:t>
      </w:r>
    </w:p>
    <w:p w14:paraId="3CD1D6E2" w14:textId="4E16DF38" w:rsidR="00E81F05" w:rsidRPr="000B3A61" w:rsidRDefault="000B7C10" w:rsidP="000B7C10">
      <w:pPr>
        <w:pStyle w:val="Heading2"/>
        <w:rPr>
          <w:lang w:val="en-GB"/>
        </w:rPr>
      </w:pPr>
      <w:r w:rsidRPr="000B3A61">
        <w:rPr>
          <w:lang w:val="en-GB"/>
        </w:rPr>
        <w:t xml:space="preserve">5. </w:t>
      </w:r>
      <w:r w:rsidR="00E81F05" w:rsidRPr="000B3A61">
        <w:rPr>
          <w:lang w:val="en-GB"/>
        </w:rPr>
        <w:t>Characters</w:t>
      </w:r>
    </w:p>
    <w:p w14:paraId="592D8094" w14:textId="035D5F17" w:rsidR="00E81F05" w:rsidRPr="000B3A61" w:rsidRDefault="008E2AFA" w:rsidP="00CB0DEE">
      <w:pPr>
        <w:rPr>
          <w:rStyle w:val="media-delimiter"/>
          <w:color w:val="3A3A3A"/>
          <w:lang w:val="en-GB"/>
        </w:rPr>
      </w:pPr>
      <w:r>
        <w:rPr>
          <w:lang w:val="en-GB"/>
        </w:rPr>
        <w:t xml:space="preserve">In </w:t>
      </w:r>
      <w:r w:rsidR="00837AB4">
        <w:rPr>
          <w:lang w:val="en-GB"/>
        </w:rPr>
        <w:t xml:space="preserve">narrative interpretation, it is customary </w:t>
      </w:r>
      <w:r w:rsidR="00196A36">
        <w:rPr>
          <w:lang w:val="en-GB"/>
        </w:rPr>
        <w:t>to consider</w:t>
      </w:r>
      <w:r w:rsidR="00CB0DEE" w:rsidRPr="000B3A61">
        <w:rPr>
          <w:lang w:val="en-GB"/>
        </w:rPr>
        <w:t xml:space="preserve"> the </w:t>
      </w:r>
      <w:r w:rsidR="00391EA5">
        <w:rPr>
          <w:lang w:val="en-GB"/>
        </w:rPr>
        <w:t>characters</w:t>
      </w:r>
      <w:r w:rsidR="00CB0DEE" w:rsidRPr="000B3A61">
        <w:rPr>
          <w:lang w:val="en-GB"/>
        </w:rPr>
        <w:t xml:space="preserve"> in </w:t>
      </w:r>
      <w:r w:rsidR="00EB46EB">
        <w:rPr>
          <w:lang w:val="en-GB"/>
        </w:rPr>
        <w:t>the</w:t>
      </w:r>
      <w:r w:rsidR="00837AB4">
        <w:rPr>
          <w:lang w:val="en-GB"/>
        </w:rPr>
        <w:t xml:space="preserve"> story</w:t>
      </w:r>
      <w:r w:rsidR="00C12C01">
        <w:rPr>
          <w:lang w:val="en-GB"/>
        </w:rPr>
        <w:t xml:space="preserve">. </w:t>
      </w:r>
      <w:r w:rsidR="00CB0DEE" w:rsidRPr="000B3A61">
        <w:rPr>
          <w:lang w:val="en-GB"/>
        </w:rPr>
        <w:t xml:space="preserve">In </w:t>
      </w:r>
      <w:r w:rsidR="00C44D99" w:rsidRPr="000B3A61">
        <w:rPr>
          <w:lang w:val="en-GB"/>
        </w:rPr>
        <w:t>Leviticus</w:t>
      </w:r>
      <w:r w:rsidR="00CB0DEE" w:rsidRPr="000B3A61">
        <w:rPr>
          <w:lang w:val="en-GB"/>
        </w:rPr>
        <w:t xml:space="preserve"> 8</w:t>
      </w:r>
      <w:r w:rsidR="000B773A" w:rsidRPr="000B3A61">
        <w:rPr>
          <w:lang w:val="en-GB"/>
        </w:rPr>
        <w:t>–</w:t>
      </w:r>
      <w:r w:rsidR="00CB0DEE" w:rsidRPr="000B3A61">
        <w:rPr>
          <w:lang w:val="en-GB"/>
        </w:rPr>
        <w:t xml:space="preserve">10, the characters are Yahweh, Moses, Aaron, Nadab and Abihu, Eleazar and Itamar, and the community as a whole. </w:t>
      </w:r>
      <w:r w:rsidR="001973AB">
        <w:rPr>
          <w:rStyle w:val="media-delimiter"/>
          <w:color w:val="3A3A3A"/>
          <w:lang w:val="en-GB"/>
        </w:rPr>
        <w:t>And i</w:t>
      </w:r>
      <w:r w:rsidR="00E81F05" w:rsidRPr="000B3A61">
        <w:rPr>
          <w:rStyle w:val="media-delimiter"/>
          <w:color w:val="3A3A3A"/>
          <w:lang w:val="en-GB"/>
        </w:rPr>
        <w:t>n a story, one can ask about the characters</w:t>
      </w:r>
      <w:r w:rsidR="003E5E50">
        <w:rPr>
          <w:rStyle w:val="media-delimiter"/>
          <w:color w:val="3A3A3A"/>
          <w:lang w:val="en-GB"/>
        </w:rPr>
        <w:t>’ thinking,</w:t>
      </w:r>
      <w:r w:rsidR="00DC5D81">
        <w:rPr>
          <w:rStyle w:val="media-delimiter"/>
          <w:color w:val="3A3A3A"/>
          <w:lang w:val="en-GB"/>
        </w:rPr>
        <w:t xml:space="preserve"> motivation</w:t>
      </w:r>
      <w:r w:rsidR="00E81F05" w:rsidRPr="000B3A61">
        <w:rPr>
          <w:rStyle w:val="media-delimiter"/>
          <w:color w:val="3A3A3A"/>
          <w:lang w:val="en-GB"/>
        </w:rPr>
        <w:t xml:space="preserve">, and aims, </w:t>
      </w:r>
      <w:r w:rsidR="00267E51">
        <w:rPr>
          <w:rStyle w:val="media-delimiter"/>
          <w:color w:val="3A3A3A"/>
          <w:lang w:val="en-GB"/>
        </w:rPr>
        <w:t xml:space="preserve">and </w:t>
      </w:r>
      <w:r w:rsidR="00E81F05" w:rsidRPr="000B3A61">
        <w:rPr>
          <w:rStyle w:val="media-delimiter"/>
          <w:color w:val="3A3A3A"/>
          <w:lang w:val="en-GB"/>
        </w:rPr>
        <w:t xml:space="preserve">about what they know </w:t>
      </w:r>
      <w:r w:rsidR="00A96455">
        <w:rPr>
          <w:rStyle w:val="media-delimiter"/>
          <w:color w:val="3A3A3A"/>
          <w:lang w:val="en-GB"/>
        </w:rPr>
        <w:t xml:space="preserve">and what power they have </w:t>
      </w:r>
      <w:r w:rsidR="00E81F05" w:rsidRPr="000B3A61">
        <w:rPr>
          <w:rStyle w:val="media-delimiter"/>
          <w:color w:val="3A3A3A"/>
          <w:lang w:val="en-GB"/>
        </w:rPr>
        <w:t xml:space="preserve">that will make it possible </w:t>
      </w:r>
      <w:r w:rsidR="00793805">
        <w:rPr>
          <w:rStyle w:val="media-delimiter"/>
          <w:color w:val="3A3A3A"/>
          <w:lang w:val="en-GB"/>
        </w:rPr>
        <w:t xml:space="preserve">for them </w:t>
      </w:r>
      <w:r w:rsidR="00E81F05" w:rsidRPr="000B3A61">
        <w:rPr>
          <w:rStyle w:val="media-delimiter"/>
          <w:color w:val="3A3A3A"/>
          <w:lang w:val="en-GB"/>
        </w:rPr>
        <w:t>to pursue those aims.</w:t>
      </w:r>
      <w:r w:rsidR="00E81F05" w:rsidRPr="000B3A61">
        <w:rPr>
          <w:rStyle w:val="FootnoteReference"/>
          <w:color w:val="3A3A3A"/>
          <w:lang w:val="en-GB"/>
        </w:rPr>
        <w:footnoteReference w:id="23"/>
      </w:r>
      <w:r w:rsidR="00E81F05" w:rsidRPr="000B3A61">
        <w:rPr>
          <w:rStyle w:val="media-delimiter"/>
          <w:color w:val="3A3A3A"/>
          <w:lang w:val="en-GB"/>
        </w:rPr>
        <w:t xml:space="preserve"> Asking these questions highlights further the difference between </w:t>
      </w:r>
      <w:r w:rsidR="00C44D99" w:rsidRPr="000B3A61">
        <w:rPr>
          <w:rStyle w:val="media-delimiter"/>
          <w:color w:val="3A3A3A"/>
          <w:lang w:val="en-GB"/>
        </w:rPr>
        <w:t>Leviticus</w:t>
      </w:r>
      <w:r w:rsidR="00E81F05" w:rsidRPr="000B3A61">
        <w:rPr>
          <w:rStyle w:val="media-delimiter"/>
          <w:color w:val="3A3A3A"/>
          <w:lang w:val="en-GB"/>
        </w:rPr>
        <w:t xml:space="preserve"> 8–9 and </w:t>
      </w:r>
      <w:r w:rsidR="00C44D99" w:rsidRPr="000B3A61">
        <w:rPr>
          <w:rStyle w:val="media-delimiter"/>
          <w:color w:val="3A3A3A"/>
          <w:lang w:val="en-GB"/>
        </w:rPr>
        <w:t>Leviticus</w:t>
      </w:r>
      <w:r w:rsidR="00E81F05" w:rsidRPr="000B3A61">
        <w:rPr>
          <w:rStyle w:val="media-delimiter"/>
          <w:color w:val="3A3A3A"/>
          <w:lang w:val="en-GB"/>
        </w:rPr>
        <w:t xml:space="preserve"> 10. </w:t>
      </w:r>
      <w:r w:rsidR="001B1371">
        <w:rPr>
          <w:rStyle w:val="media-delimiter"/>
          <w:color w:val="3A3A3A"/>
          <w:lang w:val="en-GB"/>
        </w:rPr>
        <w:t>Humanly speaking, i</w:t>
      </w:r>
      <w:r w:rsidR="00E81F05" w:rsidRPr="000B3A61">
        <w:rPr>
          <w:rStyle w:val="media-delimiter"/>
          <w:color w:val="3A3A3A"/>
          <w:lang w:val="en-GB"/>
        </w:rPr>
        <w:t xml:space="preserve">n </w:t>
      </w:r>
      <w:r w:rsidR="00C44D99" w:rsidRPr="000B3A61">
        <w:rPr>
          <w:rStyle w:val="media-delimiter"/>
          <w:color w:val="3A3A3A"/>
          <w:lang w:val="en-GB"/>
        </w:rPr>
        <w:t>Leviticus</w:t>
      </w:r>
      <w:r w:rsidR="00E81F05" w:rsidRPr="000B3A61">
        <w:rPr>
          <w:rStyle w:val="media-delimiter"/>
          <w:color w:val="3A3A3A"/>
          <w:lang w:val="en-GB"/>
        </w:rPr>
        <w:t xml:space="preserve"> 8–9 Moses is manifestly in charge</w:t>
      </w:r>
      <w:r w:rsidR="00697DCB">
        <w:rPr>
          <w:rStyle w:val="media-delimiter"/>
          <w:color w:val="3A3A3A"/>
          <w:lang w:val="en-GB"/>
        </w:rPr>
        <w:t>.</w:t>
      </w:r>
      <w:r w:rsidR="00E81F05" w:rsidRPr="000B3A61">
        <w:rPr>
          <w:rStyle w:val="media-delimiter"/>
          <w:color w:val="3A3A3A"/>
          <w:lang w:val="en-GB"/>
        </w:rPr>
        <w:t xml:space="preserve"> Yahweh makes clear what he is to do, and Moses has no difficulty in doing it. At the beginning of </w:t>
      </w:r>
      <w:r w:rsidR="00C44D99" w:rsidRPr="000B3A61">
        <w:rPr>
          <w:rStyle w:val="media-delimiter"/>
          <w:color w:val="3A3A3A"/>
          <w:lang w:val="en-GB"/>
        </w:rPr>
        <w:t>Leviticus</w:t>
      </w:r>
      <w:r w:rsidR="00E81F05" w:rsidRPr="000B3A61">
        <w:rPr>
          <w:rStyle w:val="media-delimiter"/>
          <w:color w:val="3A3A3A"/>
          <w:lang w:val="en-GB"/>
        </w:rPr>
        <w:t xml:space="preserve"> 10</w:t>
      </w:r>
      <w:r w:rsidR="00ED41B0">
        <w:rPr>
          <w:rStyle w:val="media-delimiter"/>
          <w:color w:val="3A3A3A"/>
          <w:lang w:val="en-GB"/>
        </w:rPr>
        <w:t>,</w:t>
      </w:r>
      <w:r w:rsidR="00E81F05" w:rsidRPr="000B3A61">
        <w:rPr>
          <w:rStyle w:val="media-delimiter"/>
          <w:color w:val="3A3A3A"/>
          <w:lang w:val="en-GB"/>
        </w:rPr>
        <w:t xml:space="preserve"> </w:t>
      </w:r>
      <w:r w:rsidR="00B34DA3" w:rsidRPr="000B3A61">
        <w:rPr>
          <w:rStyle w:val="media-delimiter"/>
          <w:color w:val="3A3A3A"/>
          <w:lang w:val="en-GB"/>
        </w:rPr>
        <w:t>Moses</w:t>
      </w:r>
      <w:r w:rsidR="00E81F05" w:rsidRPr="000B3A61">
        <w:rPr>
          <w:rStyle w:val="media-delimiter"/>
          <w:color w:val="3A3A3A"/>
          <w:lang w:val="en-GB"/>
        </w:rPr>
        <w:t xml:space="preserve"> loses control of the narrative, though he quickly shows himself capable of regaining control. Then he loses it again, in two senses. At the cent</w:t>
      </w:r>
      <w:r w:rsidR="00437A2E" w:rsidRPr="000B3A61">
        <w:rPr>
          <w:rStyle w:val="media-delimiter"/>
          <w:color w:val="3A3A3A"/>
          <w:lang w:val="en-GB"/>
        </w:rPr>
        <w:t>re</w:t>
      </w:r>
      <w:r w:rsidR="00E81F05" w:rsidRPr="000B3A61">
        <w:rPr>
          <w:rStyle w:val="media-delimiter"/>
          <w:color w:val="3A3A3A"/>
          <w:lang w:val="en-GB"/>
        </w:rPr>
        <w:t xml:space="preserve"> of </w:t>
      </w:r>
      <w:r w:rsidR="00C44D99" w:rsidRPr="000B3A61">
        <w:rPr>
          <w:rStyle w:val="media-delimiter"/>
          <w:color w:val="3A3A3A"/>
          <w:lang w:val="en-GB"/>
        </w:rPr>
        <w:t>Leviticus</w:t>
      </w:r>
      <w:r w:rsidR="00E81F05" w:rsidRPr="000B3A61">
        <w:rPr>
          <w:rStyle w:val="media-delimiter"/>
          <w:color w:val="3A3A3A"/>
          <w:lang w:val="en-GB"/>
        </w:rPr>
        <w:t xml:space="preserve"> 10, Yahweh speaks to Aaron</w:t>
      </w:r>
      <w:r w:rsidR="00D75F05">
        <w:rPr>
          <w:rStyle w:val="media-delimiter"/>
          <w:color w:val="3A3A3A"/>
          <w:lang w:val="en-GB"/>
        </w:rPr>
        <w:t>, for th</w:t>
      </w:r>
      <w:r w:rsidR="008F6CA1">
        <w:rPr>
          <w:rStyle w:val="media-delimiter"/>
          <w:color w:val="3A3A3A"/>
          <w:lang w:val="en-GB"/>
        </w:rPr>
        <w:t>at</w:t>
      </w:r>
      <w:r w:rsidR="00D75F05">
        <w:rPr>
          <w:rStyle w:val="media-delimiter"/>
          <w:color w:val="3A3A3A"/>
          <w:lang w:val="en-GB"/>
        </w:rPr>
        <w:t xml:space="preserve"> only time,</w:t>
      </w:r>
      <w:r w:rsidR="00E81F05" w:rsidRPr="000B3A61">
        <w:rPr>
          <w:rStyle w:val="media-delimiter"/>
          <w:color w:val="3A3A3A"/>
          <w:lang w:val="en-GB"/>
        </w:rPr>
        <w:t xml:space="preserve"> about the role and power he has. And at the end of the chapter Moses discovers that Aaron’s other sons have been explicitly ignoring their instructions, and engage</w:t>
      </w:r>
      <w:r w:rsidR="0082746A" w:rsidRPr="000B3A61">
        <w:rPr>
          <w:rStyle w:val="media-delimiter"/>
          <w:color w:val="3A3A3A"/>
          <w:lang w:val="en-GB"/>
        </w:rPr>
        <w:t>s</w:t>
      </w:r>
      <w:r w:rsidR="00E81F05" w:rsidRPr="000B3A61">
        <w:rPr>
          <w:rStyle w:val="media-delimiter"/>
          <w:color w:val="3A3A3A"/>
          <w:lang w:val="en-GB"/>
        </w:rPr>
        <w:t xml:space="preserve"> in a confrontation with Aaron about this that leads into his recognizing that he </w:t>
      </w:r>
      <w:r w:rsidR="00C235B1" w:rsidRPr="000B3A61">
        <w:rPr>
          <w:rStyle w:val="media-delimiter"/>
          <w:color w:val="3A3A3A"/>
          <w:lang w:val="en-GB"/>
        </w:rPr>
        <w:t xml:space="preserve">himself </w:t>
      </w:r>
      <w:r w:rsidR="00E81F05" w:rsidRPr="000B3A61">
        <w:rPr>
          <w:rStyle w:val="media-delimiter"/>
          <w:color w:val="3A3A3A"/>
          <w:lang w:val="en-GB"/>
        </w:rPr>
        <w:t>might have been wrong in finding fault with them</w:t>
      </w:r>
      <w:r w:rsidR="00816EB0">
        <w:rPr>
          <w:rStyle w:val="media-delimiter"/>
          <w:color w:val="3A3A3A"/>
          <w:lang w:val="en-GB"/>
        </w:rPr>
        <w:t>.</w:t>
      </w:r>
    </w:p>
    <w:p w14:paraId="71A701DC" w14:textId="1706DF72" w:rsidR="00C647BE" w:rsidRPr="000B3A61" w:rsidRDefault="00C647BE" w:rsidP="0012477F">
      <w:pPr>
        <w:rPr>
          <w:lang w:val="en-GB"/>
        </w:rPr>
      </w:pPr>
      <w:r w:rsidRPr="000B3A61">
        <w:rPr>
          <w:lang w:val="en-GB"/>
        </w:rPr>
        <w:t>We learn</w:t>
      </w:r>
      <w:r w:rsidR="00387B14" w:rsidRPr="000B3A61">
        <w:rPr>
          <w:lang w:val="en-GB"/>
        </w:rPr>
        <w:t xml:space="preserve"> </w:t>
      </w:r>
      <w:r w:rsidRPr="000B3A61">
        <w:rPr>
          <w:lang w:val="en-GB"/>
        </w:rPr>
        <w:t>little directly about the</w:t>
      </w:r>
      <w:r w:rsidR="0082746A" w:rsidRPr="000B3A61">
        <w:rPr>
          <w:lang w:val="en-GB"/>
        </w:rPr>
        <w:t xml:space="preserve"> persons</w:t>
      </w:r>
      <w:r w:rsidRPr="000B3A61">
        <w:rPr>
          <w:lang w:val="en-GB"/>
        </w:rPr>
        <w:t>, thinking, or motivation</w:t>
      </w:r>
      <w:r w:rsidR="0012477F" w:rsidRPr="000B3A61">
        <w:rPr>
          <w:lang w:val="en-GB"/>
        </w:rPr>
        <w:t xml:space="preserve"> of the characters</w:t>
      </w:r>
      <w:r w:rsidR="001F2948">
        <w:rPr>
          <w:lang w:val="en-GB"/>
        </w:rPr>
        <w:t xml:space="preserve"> in the narrative</w:t>
      </w:r>
      <w:r w:rsidRPr="000B3A61">
        <w:rPr>
          <w:lang w:val="en-GB"/>
        </w:rPr>
        <w:t xml:space="preserve">. </w:t>
      </w:r>
      <w:r w:rsidR="001F2948">
        <w:rPr>
          <w:rFonts w:cstheme="minorHAnsi"/>
          <w:lang w:val="en-GB"/>
        </w:rPr>
        <w:t>It</w:t>
      </w:r>
      <w:r w:rsidR="007E3ED6" w:rsidRPr="000B3A61">
        <w:rPr>
          <w:rFonts w:cstheme="minorHAnsi"/>
          <w:lang w:val="en-GB"/>
        </w:rPr>
        <w:t xml:space="preserve"> </w:t>
      </w:r>
      <w:r w:rsidR="00DA306A" w:rsidRPr="000B3A61">
        <w:rPr>
          <w:rFonts w:cstheme="minorHAnsi"/>
          <w:lang w:val="en-GB"/>
        </w:rPr>
        <w:t>depicts</w:t>
      </w:r>
      <w:r w:rsidR="007E3ED6" w:rsidRPr="000B3A61">
        <w:rPr>
          <w:rFonts w:cstheme="minorHAnsi"/>
          <w:lang w:val="en-GB"/>
        </w:rPr>
        <w:t xml:space="preserve"> Yahweh as someone who sets forth descriptions of himself, issues commands, issues prohibitions, </w:t>
      </w:r>
      <w:r w:rsidR="00540C7F">
        <w:rPr>
          <w:rFonts w:cstheme="minorHAnsi"/>
          <w:lang w:val="en-GB"/>
        </w:rPr>
        <w:t xml:space="preserve">and </w:t>
      </w:r>
      <w:r w:rsidR="007E3ED6" w:rsidRPr="000B3A61">
        <w:rPr>
          <w:rFonts w:cstheme="minorHAnsi"/>
          <w:lang w:val="en-GB"/>
        </w:rPr>
        <w:t>appears</w:t>
      </w:r>
      <w:r w:rsidR="007E3ED6" w:rsidRPr="000B3A61">
        <w:rPr>
          <w:rStyle w:val="media-delimiter"/>
          <w:rFonts w:cstheme="minorHAnsi"/>
          <w:lang w:val="en-GB"/>
        </w:rPr>
        <w:t xml:space="preserve">. </w:t>
      </w:r>
      <w:r w:rsidRPr="000B3A61">
        <w:rPr>
          <w:lang w:val="en-GB"/>
        </w:rPr>
        <w:t>At one point, Moses gets angry, with Eleazar and Itamar for not dealing with the flesh</w:t>
      </w:r>
      <w:r w:rsidR="004B411E" w:rsidRPr="000B3A61">
        <w:rPr>
          <w:lang w:val="en-GB"/>
        </w:rPr>
        <w:t xml:space="preserve"> of the sacrifice</w:t>
      </w:r>
      <w:r w:rsidRPr="000B3A61">
        <w:rPr>
          <w:lang w:val="en-GB"/>
        </w:rPr>
        <w:t xml:space="preserve"> in the correct way, Aaron </w:t>
      </w:r>
      <w:r w:rsidR="005D41BA">
        <w:rPr>
          <w:lang w:val="en-GB"/>
        </w:rPr>
        <w:t xml:space="preserve">present Moses with </w:t>
      </w:r>
      <w:r w:rsidRPr="000B3A61">
        <w:rPr>
          <w:lang w:val="en-GB"/>
        </w:rPr>
        <w:t xml:space="preserve">the rationale for what happened, and then the action was </w:t>
      </w:r>
      <w:r w:rsidR="00550618" w:rsidRPr="000B3A61">
        <w:rPr>
          <w:lang w:val="en-GB"/>
        </w:rPr>
        <w:t>‘</w:t>
      </w:r>
      <w:r w:rsidRPr="000B3A61">
        <w:rPr>
          <w:lang w:val="en-GB"/>
        </w:rPr>
        <w:t>good in</w:t>
      </w:r>
      <w:r w:rsidR="005D41BA">
        <w:rPr>
          <w:lang w:val="en-GB"/>
        </w:rPr>
        <w:t xml:space="preserve"> his</w:t>
      </w:r>
      <w:r w:rsidRPr="000B3A61">
        <w:rPr>
          <w:lang w:val="en-GB"/>
        </w:rPr>
        <w:t xml:space="preserve"> eyes</w:t>
      </w:r>
      <w:r w:rsidR="00550618" w:rsidRPr="000B3A61">
        <w:rPr>
          <w:lang w:val="en-GB"/>
        </w:rPr>
        <w:t>’</w:t>
      </w:r>
      <w:r w:rsidRPr="000B3A61">
        <w:rPr>
          <w:lang w:val="en-GB"/>
        </w:rPr>
        <w:t xml:space="preserve"> (10:16</w:t>
      </w:r>
      <w:r w:rsidR="000B773A" w:rsidRPr="000B3A61">
        <w:rPr>
          <w:lang w:val="en-GB"/>
        </w:rPr>
        <w:t>–</w:t>
      </w:r>
      <w:r w:rsidRPr="000B3A61">
        <w:rPr>
          <w:lang w:val="en-GB"/>
        </w:rPr>
        <w:t xml:space="preserve">20). The entire story in </w:t>
      </w:r>
      <w:r w:rsidR="00C44D99" w:rsidRPr="000B3A61">
        <w:rPr>
          <w:lang w:val="en-GB"/>
        </w:rPr>
        <w:t>Leviticus</w:t>
      </w:r>
      <w:r w:rsidRPr="000B3A61">
        <w:rPr>
          <w:lang w:val="en-GB"/>
        </w:rPr>
        <w:t xml:space="preserve"> 8</w:t>
      </w:r>
      <w:r w:rsidR="000B773A" w:rsidRPr="000B3A61">
        <w:rPr>
          <w:lang w:val="en-GB"/>
        </w:rPr>
        <w:t>–</w:t>
      </w:r>
      <w:r w:rsidRPr="000B3A61">
        <w:rPr>
          <w:lang w:val="en-GB"/>
        </w:rPr>
        <w:t>10 finishes</w:t>
      </w:r>
      <w:r w:rsidR="005D41BA">
        <w:rPr>
          <w:lang w:val="en-GB"/>
        </w:rPr>
        <w:t xml:space="preserve"> here</w:t>
      </w:r>
      <w:r w:rsidRPr="000B3A61">
        <w:rPr>
          <w:lang w:val="en-GB"/>
        </w:rPr>
        <w:t xml:space="preserve">. </w:t>
      </w:r>
      <w:r w:rsidR="00701C86" w:rsidRPr="000B3A61">
        <w:rPr>
          <w:lang w:val="en-GB"/>
        </w:rPr>
        <w:t>T</w:t>
      </w:r>
      <w:r w:rsidRPr="000B3A61">
        <w:rPr>
          <w:lang w:val="en-GB"/>
        </w:rPr>
        <w:t xml:space="preserve">o a modern reader it is remarkable that this is the one point at which the narrative tells its audience what </w:t>
      </w:r>
      <w:r w:rsidR="008D759C">
        <w:rPr>
          <w:lang w:val="en-GB"/>
        </w:rPr>
        <w:t>some</w:t>
      </w:r>
      <w:r w:rsidRPr="000B3A61">
        <w:rPr>
          <w:lang w:val="en-GB"/>
        </w:rPr>
        <w:t>one was thinking or feeling</w:t>
      </w:r>
      <w:r w:rsidR="00BA1628">
        <w:rPr>
          <w:lang w:val="en-GB"/>
        </w:rPr>
        <w:t xml:space="preserve">, </w:t>
      </w:r>
      <w:r w:rsidR="0028306D">
        <w:rPr>
          <w:lang w:val="en-GB"/>
        </w:rPr>
        <w:t xml:space="preserve">though it compares </w:t>
      </w:r>
      <w:r w:rsidR="005D2696">
        <w:rPr>
          <w:lang w:val="en-GB"/>
        </w:rPr>
        <w:t xml:space="preserve">intriguingly </w:t>
      </w:r>
      <w:r w:rsidR="0028306D">
        <w:rPr>
          <w:lang w:val="en-GB"/>
        </w:rPr>
        <w:t xml:space="preserve">with 2 Samuel </w:t>
      </w:r>
      <w:r w:rsidR="00A75E17">
        <w:rPr>
          <w:lang w:val="en-GB"/>
        </w:rPr>
        <w:t>11, where the opposite expression closes the chapter</w:t>
      </w:r>
      <w:r w:rsidR="001442BE">
        <w:rPr>
          <w:lang w:val="en-GB"/>
        </w:rPr>
        <w:t xml:space="preserve">: </w:t>
      </w:r>
      <w:r w:rsidR="0077045D">
        <w:rPr>
          <w:lang w:val="en-GB"/>
        </w:rPr>
        <w:t>‘</w:t>
      </w:r>
      <w:r w:rsidR="006C76BD">
        <w:rPr>
          <w:lang w:val="en-GB"/>
        </w:rPr>
        <w:t>the thing that David had done was b</w:t>
      </w:r>
      <w:r w:rsidR="00A12A9E">
        <w:rPr>
          <w:lang w:val="en-GB"/>
        </w:rPr>
        <w:t>a</w:t>
      </w:r>
      <w:r w:rsidR="006C76BD">
        <w:rPr>
          <w:lang w:val="en-GB"/>
        </w:rPr>
        <w:t>d in Yahweh’s eyes</w:t>
      </w:r>
      <w:r w:rsidR="00C64E16">
        <w:rPr>
          <w:lang w:val="en-GB"/>
        </w:rPr>
        <w:t>’</w:t>
      </w:r>
      <w:r w:rsidRPr="000B3A61">
        <w:rPr>
          <w:lang w:val="en-GB"/>
        </w:rPr>
        <w:t xml:space="preserve">. </w:t>
      </w:r>
      <w:r w:rsidR="00481A63" w:rsidRPr="000B3A61">
        <w:rPr>
          <w:lang w:val="en-GB"/>
        </w:rPr>
        <w:t>I</w:t>
      </w:r>
      <w:r w:rsidRPr="000B3A61">
        <w:rPr>
          <w:lang w:val="en-GB"/>
        </w:rPr>
        <w:t xml:space="preserve">n particular, </w:t>
      </w:r>
      <w:r w:rsidR="004F7B80" w:rsidRPr="000B3A61">
        <w:rPr>
          <w:lang w:val="en-GB"/>
        </w:rPr>
        <w:t>the narrative</w:t>
      </w:r>
      <w:r w:rsidRPr="000B3A61">
        <w:rPr>
          <w:lang w:val="en-GB"/>
        </w:rPr>
        <w:t xml:space="preserve"> does not tell us wh</w:t>
      </w:r>
      <w:r w:rsidR="00481A63" w:rsidRPr="000B3A61">
        <w:rPr>
          <w:lang w:val="en-GB"/>
        </w:rPr>
        <w:t>y</w:t>
      </w:r>
      <w:r w:rsidRPr="000B3A61">
        <w:rPr>
          <w:lang w:val="en-GB"/>
        </w:rPr>
        <w:t xml:space="preserve"> Nadab and Abihu made their illegitimate incense offering, nor does it tell us how Moses or Aaron reacted to </w:t>
      </w:r>
      <w:r w:rsidR="00725422">
        <w:rPr>
          <w:lang w:val="en-GB"/>
        </w:rPr>
        <w:t>it</w:t>
      </w:r>
      <w:r w:rsidRPr="000B3A61">
        <w:rPr>
          <w:lang w:val="en-GB"/>
        </w:rPr>
        <w:t>—or rather, it tells us what Moses says by way of Yahweh’s comment, and it tells us that Aaron</w:t>
      </w:r>
      <w:r w:rsidR="00C85CFD">
        <w:rPr>
          <w:lang w:val="en-GB"/>
        </w:rPr>
        <w:t xml:space="preserve"> </w:t>
      </w:r>
      <w:r w:rsidR="000A2A89">
        <w:rPr>
          <w:lang w:val="en-GB"/>
        </w:rPr>
        <w:t>‘</w:t>
      </w:r>
      <w:r w:rsidRPr="000B3A61">
        <w:rPr>
          <w:lang w:val="en-GB"/>
        </w:rPr>
        <w:t>was still</w:t>
      </w:r>
      <w:r w:rsidR="000A2A89">
        <w:rPr>
          <w:lang w:val="en-GB"/>
        </w:rPr>
        <w:t>‘</w:t>
      </w:r>
      <w:r w:rsidRPr="000B3A61">
        <w:rPr>
          <w:lang w:val="en-GB"/>
        </w:rPr>
        <w:t xml:space="preserve"> or</w:t>
      </w:r>
      <w:r w:rsidR="00C85CFD">
        <w:rPr>
          <w:lang w:val="en-GB"/>
        </w:rPr>
        <w:t xml:space="preserve"> </w:t>
      </w:r>
      <w:r w:rsidR="000A2A89">
        <w:rPr>
          <w:lang w:val="en-GB"/>
        </w:rPr>
        <w:t>‘</w:t>
      </w:r>
      <w:r w:rsidRPr="000B3A61">
        <w:rPr>
          <w:lang w:val="en-GB"/>
        </w:rPr>
        <w:t>was silent</w:t>
      </w:r>
      <w:r w:rsidR="000A2A89">
        <w:rPr>
          <w:lang w:val="en-GB"/>
        </w:rPr>
        <w:t>‘</w:t>
      </w:r>
      <w:r w:rsidRPr="000B3A61">
        <w:rPr>
          <w:lang w:val="en-GB"/>
        </w:rPr>
        <w:t xml:space="preserve"> (10:3), if that is what</w:t>
      </w:r>
      <w:r w:rsidR="002301A8">
        <w:rPr>
          <w:lang w:val="en-GB"/>
        </w:rPr>
        <w:t xml:space="preserve"> </w:t>
      </w:r>
      <w:proofErr w:type="spellStart"/>
      <w:r w:rsidR="002301A8">
        <w:rPr>
          <w:i/>
          <w:iCs/>
          <w:lang w:val="en-GB"/>
        </w:rPr>
        <w:t>wayyid</w:t>
      </w:r>
      <w:r w:rsidR="00AF57BB">
        <w:rPr>
          <w:rFonts w:cs="Calibri"/>
          <w:i/>
          <w:iCs/>
          <w:lang w:val="en-GB"/>
        </w:rPr>
        <w:t>ō</w:t>
      </w:r>
      <w:r w:rsidR="00AF57BB">
        <w:rPr>
          <w:i/>
          <w:iCs/>
          <w:lang w:val="en-GB"/>
        </w:rPr>
        <w:t>m</w:t>
      </w:r>
      <w:proofErr w:type="spellEnd"/>
      <w:r w:rsidRPr="000B3A61">
        <w:rPr>
          <w:lang w:val="en-GB"/>
        </w:rPr>
        <w:t xml:space="preserve"> means</w:t>
      </w:r>
      <w:r w:rsidR="00725422">
        <w:rPr>
          <w:lang w:val="en-GB"/>
        </w:rPr>
        <w:t>. B</w:t>
      </w:r>
      <w:r w:rsidRPr="000B3A61">
        <w:rPr>
          <w:lang w:val="en-GB"/>
        </w:rPr>
        <w:t xml:space="preserve">ut what does his stillness or silence </w:t>
      </w:r>
      <w:r w:rsidR="000208D1">
        <w:rPr>
          <w:lang w:val="en-GB"/>
        </w:rPr>
        <w:t>signify</w:t>
      </w:r>
      <w:r w:rsidRPr="000B3A61">
        <w:rPr>
          <w:lang w:val="en-GB"/>
        </w:rPr>
        <w:t xml:space="preserve">? </w:t>
      </w:r>
    </w:p>
    <w:p w14:paraId="4B9E799B" w14:textId="4D135596" w:rsidR="007E1B49" w:rsidRPr="000B3A61" w:rsidRDefault="000A159D" w:rsidP="007E1B49">
      <w:pPr>
        <w:rPr>
          <w:lang w:val="en-GB"/>
        </w:rPr>
      </w:pPr>
      <w:r w:rsidRPr="000B3A61">
        <w:rPr>
          <w:lang w:val="en-GB"/>
        </w:rPr>
        <w:t xml:space="preserve">Three </w:t>
      </w:r>
      <w:r w:rsidR="007E1B49" w:rsidRPr="000B3A61">
        <w:rPr>
          <w:lang w:val="en-GB"/>
        </w:rPr>
        <w:t>contrasting implications</w:t>
      </w:r>
      <w:r w:rsidR="00C647BE" w:rsidRPr="000B3A61">
        <w:rPr>
          <w:lang w:val="en-GB"/>
        </w:rPr>
        <w:t xml:space="preserve"> emerge from the way the narrative speaks about its characters. </w:t>
      </w:r>
      <w:r w:rsidR="007E1B49" w:rsidRPr="000B3A61">
        <w:rPr>
          <w:lang w:val="en-GB"/>
        </w:rPr>
        <w:t>The first is that characters are not very important in this narrati</w:t>
      </w:r>
      <w:r w:rsidR="00FB5269" w:rsidRPr="000B3A61">
        <w:rPr>
          <w:lang w:val="en-GB"/>
        </w:rPr>
        <w:t xml:space="preserve">ve, as they are not in the </w:t>
      </w:r>
      <w:r w:rsidR="00FB5269" w:rsidRPr="000B3A61">
        <w:rPr>
          <w:lang w:val="en-GB"/>
        </w:rPr>
        <w:lastRenderedPageBreak/>
        <w:t>Scriptures as whole</w:t>
      </w:r>
      <w:r w:rsidR="00021808">
        <w:rPr>
          <w:lang w:val="en-GB"/>
        </w:rPr>
        <w:t>—human characters, anyway. In the Scri</w:t>
      </w:r>
      <w:r w:rsidR="003770E2">
        <w:rPr>
          <w:lang w:val="en-GB"/>
        </w:rPr>
        <w:t>p</w:t>
      </w:r>
      <w:r w:rsidR="00021808">
        <w:rPr>
          <w:lang w:val="en-GB"/>
        </w:rPr>
        <w:t xml:space="preserve">tures, </w:t>
      </w:r>
      <w:r w:rsidR="006407F3">
        <w:rPr>
          <w:lang w:val="en-GB"/>
        </w:rPr>
        <w:t xml:space="preserve">Yahweh is the character who counts, and </w:t>
      </w:r>
      <w:r w:rsidR="00AE7BB1">
        <w:rPr>
          <w:lang w:val="en-GB"/>
        </w:rPr>
        <w:t xml:space="preserve">otherwise, </w:t>
      </w:r>
      <w:r w:rsidR="00021808">
        <w:rPr>
          <w:lang w:val="en-GB"/>
        </w:rPr>
        <w:t>plot is more important than character.</w:t>
      </w:r>
      <w:r w:rsidR="004525B3">
        <w:rPr>
          <w:lang w:val="en-GB"/>
        </w:rPr>
        <w:t xml:space="preserve"> I</w:t>
      </w:r>
      <w:r w:rsidR="00202DEA">
        <w:rPr>
          <w:lang w:val="en-GB"/>
        </w:rPr>
        <w:t>ndeed, i</w:t>
      </w:r>
      <w:r w:rsidR="004525B3">
        <w:rPr>
          <w:lang w:val="en-GB"/>
        </w:rPr>
        <w:t xml:space="preserve">t has been suggested that the </w:t>
      </w:r>
      <w:r w:rsidR="0096763E">
        <w:rPr>
          <w:lang w:val="en-GB"/>
        </w:rPr>
        <w:t>focus</w:t>
      </w:r>
      <w:r w:rsidR="004525B3">
        <w:rPr>
          <w:lang w:val="en-GB"/>
        </w:rPr>
        <w:t xml:space="preserve"> on </w:t>
      </w:r>
      <w:r w:rsidR="0096763E">
        <w:rPr>
          <w:lang w:val="en-GB"/>
        </w:rPr>
        <w:t xml:space="preserve">character in narrative </w:t>
      </w:r>
      <w:r w:rsidR="00A925E9">
        <w:rPr>
          <w:lang w:val="en-GB"/>
        </w:rPr>
        <w:t>interpretation</w:t>
      </w:r>
      <w:r w:rsidR="0096763E">
        <w:rPr>
          <w:lang w:val="en-GB"/>
        </w:rPr>
        <w:t xml:space="preserve"> derives from the nature o</w:t>
      </w:r>
      <w:r w:rsidR="00584B53">
        <w:rPr>
          <w:lang w:val="en-GB"/>
        </w:rPr>
        <w:t>f</w:t>
      </w:r>
      <w:r w:rsidR="0096763E">
        <w:rPr>
          <w:lang w:val="en-GB"/>
        </w:rPr>
        <w:t xml:space="preserve"> the Victorian novel</w:t>
      </w:r>
      <w:r w:rsidR="00584B53">
        <w:rPr>
          <w:lang w:val="en-GB"/>
        </w:rPr>
        <w:t xml:space="preserve">, and that </w:t>
      </w:r>
      <w:r w:rsidR="00A925E9">
        <w:rPr>
          <w:lang w:val="en-GB"/>
        </w:rPr>
        <w:t>character doesn’t really exist.</w:t>
      </w:r>
      <w:r w:rsidR="00A925E9">
        <w:rPr>
          <w:rStyle w:val="FootnoteReference"/>
          <w:lang w:val="en-GB"/>
        </w:rPr>
        <w:footnoteReference w:id="24"/>
      </w:r>
    </w:p>
    <w:p w14:paraId="3BDB74CD" w14:textId="14824708" w:rsidR="00C53495" w:rsidRDefault="00CD0FAD" w:rsidP="009E30ED">
      <w:pPr>
        <w:rPr>
          <w:lang w:val="en-GB"/>
        </w:rPr>
      </w:pPr>
      <w:r w:rsidRPr="000B3A61">
        <w:rPr>
          <w:lang w:val="en-GB"/>
        </w:rPr>
        <w:t>A second</w:t>
      </w:r>
      <w:r w:rsidR="00C647BE" w:rsidRPr="000B3A61">
        <w:rPr>
          <w:lang w:val="en-GB"/>
        </w:rPr>
        <w:t xml:space="preserve"> is that</w:t>
      </w:r>
      <w:r w:rsidR="00C07774">
        <w:rPr>
          <w:lang w:val="en-GB"/>
        </w:rPr>
        <w:t>,</w:t>
      </w:r>
      <w:r w:rsidR="00C647BE" w:rsidRPr="000B3A61">
        <w:rPr>
          <w:lang w:val="en-GB"/>
        </w:rPr>
        <w:t xml:space="preserve"> in the classic formulation</w:t>
      </w:r>
      <w:r w:rsidR="00C07774">
        <w:rPr>
          <w:lang w:val="en-GB"/>
        </w:rPr>
        <w:t>,</w:t>
      </w:r>
      <w:r w:rsidR="00C647BE" w:rsidRPr="000B3A61">
        <w:rPr>
          <w:lang w:val="en-GB"/>
        </w:rPr>
        <w:t xml:space="preserve"> the narrative is more inclined to show than to tell</w:t>
      </w:r>
      <w:r w:rsidR="007220A0" w:rsidRPr="000B3A61">
        <w:rPr>
          <w:lang w:val="en-GB"/>
        </w:rPr>
        <w:t xml:space="preserve">. It is </w:t>
      </w:r>
      <w:r w:rsidR="00C647BE" w:rsidRPr="000B3A61">
        <w:rPr>
          <w:lang w:val="en-GB"/>
        </w:rPr>
        <w:t>more like a movie than</w:t>
      </w:r>
      <w:r w:rsidR="007220A0" w:rsidRPr="000B3A61">
        <w:rPr>
          <w:lang w:val="en-GB"/>
        </w:rPr>
        <w:t xml:space="preserve"> </w:t>
      </w:r>
      <w:r w:rsidR="00C647BE" w:rsidRPr="000B3A61">
        <w:rPr>
          <w:lang w:val="en-GB"/>
        </w:rPr>
        <w:t xml:space="preserve">a novel. It </w:t>
      </w:r>
      <w:r w:rsidR="00BE62D6">
        <w:rPr>
          <w:lang w:val="en-GB"/>
        </w:rPr>
        <w:t>commonly</w:t>
      </w:r>
      <w:r w:rsidR="00C647BE" w:rsidRPr="000B3A61">
        <w:rPr>
          <w:lang w:val="en-GB"/>
        </w:rPr>
        <w:t xml:space="preserve"> relat</w:t>
      </w:r>
      <w:r w:rsidR="00BE62D6">
        <w:rPr>
          <w:lang w:val="en-GB"/>
        </w:rPr>
        <w:t>es</w:t>
      </w:r>
      <w:r w:rsidR="00C647BE" w:rsidRPr="000B3A61">
        <w:rPr>
          <w:lang w:val="en-GB"/>
        </w:rPr>
        <w:t xml:space="preserve"> someone’s actions and leave</w:t>
      </w:r>
      <w:r w:rsidR="009F65E7">
        <w:rPr>
          <w:lang w:val="en-GB"/>
        </w:rPr>
        <w:t>s</w:t>
      </w:r>
      <w:r w:rsidR="00C647BE" w:rsidRPr="000B3A61">
        <w:rPr>
          <w:lang w:val="en-GB"/>
        </w:rPr>
        <w:t xml:space="preserve"> the audience to work out their motivation. </w:t>
      </w:r>
      <w:r w:rsidR="004565E2">
        <w:rPr>
          <w:lang w:val="en-GB"/>
        </w:rPr>
        <w:t>This</w:t>
      </w:r>
      <w:r w:rsidR="00AB1BC8">
        <w:rPr>
          <w:lang w:val="en-GB"/>
        </w:rPr>
        <w:t xml:space="preserve"> is another asp</w:t>
      </w:r>
      <w:r w:rsidR="00071561">
        <w:rPr>
          <w:lang w:val="en-GB"/>
        </w:rPr>
        <w:t>e</w:t>
      </w:r>
      <w:r w:rsidR="00AB1BC8">
        <w:rPr>
          <w:lang w:val="en-GB"/>
        </w:rPr>
        <w:t xml:space="preserve">ct of the paradoxical way in which </w:t>
      </w:r>
      <w:r w:rsidR="00071561">
        <w:rPr>
          <w:lang w:val="en-GB"/>
        </w:rPr>
        <w:t>narratives</w:t>
      </w:r>
      <w:r w:rsidR="00AB1BC8">
        <w:rPr>
          <w:lang w:val="en-GB"/>
        </w:rPr>
        <w:t xml:space="preserve"> can function as </w:t>
      </w:r>
      <w:r w:rsidR="00071561">
        <w:rPr>
          <w:lang w:val="en-GB"/>
        </w:rPr>
        <w:t>inspired and useful.</w:t>
      </w:r>
      <w:r w:rsidR="009E30ED">
        <w:rPr>
          <w:lang w:val="en-GB"/>
        </w:rPr>
        <w:t xml:space="preserve"> T</w:t>
      </w:r>
      <w:r w:rsidR="00C647BE" w:rsidRPr="000B3A61">
        <w:rPr>
          <w:lang w:val="en-GB"/>
        </w:rPr>
        <w:t>he audience is invited to draw the appropriate implications from</w:t>
      </w:r>
      <w:r w:rsidR="000745A8">
        <w:rPr>
          <w:lang w:val="en-GB"/>
        </w:rPr>
        <w:t xml:space="preserve"> (for instance)</w:t>
      </w:r>
      <w:r w:rsidR="00C647BE" w:rsidRPr="000B3A61">
        <w:rPr>
          <w:lang w:val="en-GB"/>
        </w:rPr>
        <w:t xml:space="preserve"> the </w:t>
      </w:r>
      <w:r w:rsidR="00776182">
        <w:rPr>
          <w:lang w:val="en-GB"/>
        </w:rPr>
        <w:t>way</w:t>
      </w:r>
      <w:r w:rsidR="00C647BE" w:rsidRPr="000B3A61">
        <w:rPr>
          <w:lang w:val="en-GB"/>
        </w:rPr>
        <w:t xml:space="preserve"> </w:t>
      </w:r>
      <w:r w:rsidR="008171BE">
        <w:rPr>
          <w:lang w:val="en-GB"/>
        </w:rPr>
        <w:t>people</w:t>
      </w:r>
      <w:r w:rsidR="00C647BE" w:rsidRPr="000B3A61">
        <w:rPr>
          <w:lang w:val="en-GB"/>
        </w:rPr>
        <w:t xml:space="preserve"> d</w:t>
      </w:r>
      <w:r w:rsidR="008171BE">
        <w:rPr>
          <w:lang w:val="en-GB"/>
        </w:rPr>
        <w:t>id</w:t>
      </w:r>
      <w:r w:rsidR="00C647BE" w:rsidRPr="000B3A61">
        <w:rPr>
          <w:lang w:val="en-GB"/>
        </w:rPr>
        <w:t xml:space="preserve"> as Yahweh commanded</w:t>
      </w:r>
      <w:r w:rsidR="004F6C97">
        <w:rPr>
          <w:lang w:val="en-GB"/>
        </w:rPr>
        <w:t xml:space="preserve">, </w:t>
      </w:r>
      <w:r w:rsidR="008171BE">
        <w:rPr>
          <w:lang w:val="en-GB"/>
        </w:rPr>
        <w:t xml:space="preserve">but not quite, </w:t>
      </w:r>
      <w:r w:rsidR="004F6C97">
        <w:rPr>
          <w:lang w:val="en-GB"/>
        </w:rPr>
        <w:t>with the possibility that having to work this out for themselves will make it more likely that they take note of what they real</w:t>
      </w:r>
      <w:r w:rsidR="007139E1">
        <w:rPr>
          <w:lang w:val="en-GB"/>
        </w:rPr>
        <w:t>ize</w:t>
      </w:r>
      <w:r w:rsidR="00C647BE" w:rsidRPr="000B3A61">
        <w:rPr>
          <w:lang w:val="en-GB"/>
        </w:rPr>
        <w:t xml:space="preserve">. The problem is that </w:t>
      </w:r>
      <w:r w:rsidR="0041552A">
        <w:rPr>
          <w:lang w:val="en-GB"/>
        </w:rPr>
        <w:t>an audience</w:t>
      </w:r>
      <w:r w:rsidR="00C647BE" w:rsidRPr="000B3A61">
        <w:rPr>
          <w:lang w:val="en-GB"/>
        </w:rPr>
        <w:t xml:space="preserve"> can draw </w:t>
      </w:r>
      <w:r w:rsidR="00091D1A">
        <w:rPr>
          <w:lang w:val="en-GB"/>
        </w:rPr>
        <w:t xml:space="preserve">many </w:t>
      </w:r>
      <w:r w:rsidR="00C647BE" w:rsidRPr="000B3A61">
        <w:rPr>
          <w:lang w:val="en-GB"/>
        </w:rPr>
        <w:t>implications from texts that do not make their implications explicit</w:t>
      </w:r>
      <w:r w:rsidR="00C9672A">
        <w:rPr>
          <w:lang w:val="en-GB"/>
        </w:rPr>
        <w:t>. T</w:t>
      </w:r>
      <w:r w:rsidR="00C647BE" w:rsidRPr="000B3A61">
        <w:rPr>
          <w:lang w:val="en-GB"/>
        </w:rPr>
        <w:t>his is a</w:t>
      </w:r>
      <w:r w:rsidR="00CD64AC">
        <w:rPr>
          <w:lang w:val="en-GB"/>
        </w:rPr>
        <w:t xml:space="preserve"> difficulty that lies</w:t>
      </w:r>
      <w:r w:rsidR="00C647BE" w:rsidRPr="000B3A61">
        <w:rPr>
          <w:lang w:val="en-GB"/>
        </w:rPr>
        <w:t xml:space="preserve"> </w:t>
      </w:r>
      <w:r w:rsidR="00CD64AC">
        <w:rPr>
          <w:lang w:val="en-GB"/>
        </w:rPr>
        <w:t xml:space="preserve">behind </w:t>
      </w:r>
      <w:r w:rsidR="00C647BE" w:rsidRPr="000B3A61">
        <w:rPr>
          <w:lang w:val="en-GB"/>
        </w:rPr>
        <w:t xml:space="preserve">ideological interpretations of texts. </w:t>
      </w:r>
    </w:p>
    <w:p w14:paraId="04242BC2" w14:textId="616E5BFC" w:rsidR="004936A4" w:rsidRPr="000B3A61" w:rsidRDefault="00DF36AA" w:rsidP="002707E9">
      <w:pPr>
        <w:rPr>
          <w:rFonts w:cstheme="minorHAnsi"/>
          <w:lang w:val="en-GB"/>
        </w:rPr>
      </w:pPr>
      <w:r w:rsidRPr="000B3A61">
        <w:rPr>
          <w:lang w:val="en-GB"/>
        </w:rPr>
        <w:t xml:space="preserve">A </w:t>
      </w:r>
      <w:r w:rsidR="00CD0FAD" w:rsidRPr="000B3A61">
        <w:rPr>
          <w:lang w:val="en-GB"/>
        </w:rPr>
        <w:t>third</w:t>
      </w:r>
      <w:r w:rsidR="00C647BE" w:rsidRPr="000B3A61">
        <w:rPr>
          <w:lang w:val="en-GB"/>
        </w:rPr>
        <w:t xml:space="preserve"> is that </w:t>
      </w:r>
      <w:r w:rsidR="00FB6BF1">
        <w:rPr>
          <w:lang w:val="en-GB"/>
        </w:rPr>
        <w:t>sometimes</w:t>
      </w:r>
      <w:r w:rsidR="00C647BE" w:rsidRPr="000B3A61">
        <w:rPr>
          <w:lang w:val="en-GB"/>
        </w:rPr>
        <w:t xml:space="preserve"> the actions of characters are simply mysterious. A consequence is</w:t>
      </w:r>
      <w:r w:rsidR="00F1478D">
        <w:rPr>
          <w:lang w:val="en-GB"/>
        </w:rPr>
        <w:t xml:space="preserve"> again</w:t>
      </w:r>
      <w:r w:rsidR="00C647BE" w:rsidRPr="000B3A61">
        <w:rPr>
          <w:lang w:val="en-GB"/>
        </w:rPr>
        <w:t xml:space="preserve"> that audiences and scholars can multiply interpretations of aspects of </w:t>
      </w:r>
      <w:r w:rsidR="00F1478D">
        <w:rPr>
          <w:lang w:val="en-GB"/>
        </w:rPr>
        <w:t>a</w:t>
      </w:r>
      <w:r w:rsidR="00C647BE" w:rsidRPr="000B3A61">
        <w:rPr>
          <w:lang w:val="en-GB"/>
        </w:rPr>
        <w:t xml:space="preserve"> narrative. The downside is that </w:t>
      </w:r>
      <w:r w:rsidR="0075601A">
        <w:rPr>
          <w:lang w:val="en-GB"/>
        </w:rPr>
        <w:t>this</w:t>
      </w:r>
      <w:r w:rsidR="00C647BE" w:rsidRPr="000B3A61">
        <w:rPr>
          <w:lang w:val="en-GB"/>
        </w:rPr>
        <w:t xml:space="preserve"> issues in the proliferation of short notes in academic journals. The upside is </w:t>
      </w:r>
      <w:r w:rsidR="008D1557">
        <w:rPr>
          <w:lang w:val="en-GB"/>
        </w:rPr>
        <w:t xml:space="preserve">again </w:t>
      </w:r>
      <w:r w:rsidR="00C647BE" w:rsidRPr="000B3A61">
        <w:rPr>
          <w:lang w:val="en-GB"/>
        </w:rPr>
        <w:t>that it ca</w:t>
      </w:r>
      <w:r w:rsidR="00D70B46" w:rsidRPr="000B3A61">
        <w:rPr>
          <w:lang w:val="en-GB"/>
        </w:rPr>
        <w:t>n</w:t>
      </w:r>
      <w:r w:rsidR="00C647BE" w:rsidRPr="000B3A61">
        <w:rPr>
          <w:lang w:val="en-GB"/>
        </w:rPr>
        <w:t xml:space="preserve"> make an audience wonder and think and learn things about itself and about God.</w:t>
      </w:r>
      <w:r w:rsidR="002707E9">
        <w:rPr>
          <w:lang w:val="en-GB"/>
        </w:rPr>
        <w:t xml:space="preserve"> </w:t>
      </w:r>
      <w:r w:rsidR="0075601A">
        <w:rPr>
          <w:lang w:val="en-GB"/>
        </w:rPr>
        <w:t>In Lev</w:t>
      </w:r>
      <w:r w:rsidR="005B31F5">
        <w:rPr>
          <w:lang w:val="en-GB"/>
        </w:rPr>
        <w:t>iticus</w:t>
      </w:r>
      <w:r w:rsidR="0075601A">
        <w:rPr>
          <w:lang w:val="en-GB"/>
        </w:rPr>
        <w:t xml:space="preserve"> 24, i</w:t>
      </w:r>
      <w:r w:rsidR="002707E9">
        <w:rPr>
          <w:lang w:val="en-GB"/>
        </w:rPr>
        <w:t xml:space="preserve">nterpretation has to settle for the allusiveness implied by the list of questions about the mixed-race </w:t>
      </w:r>
      <w:r w:rsidR="00B10CC2">
        <w:rPr>
          <w:lang w:val="en-GB"/>
        </w:rPr>
        <w:t>young</w:t>
      </w:r>
      <w:r w:rsidR="002707E9">
        <w:rPr>
          <w:lang w:val="en-GB"/>
        </w:rPr>
        <w:t xml:space="preserve"> man </w:t>
      </w:r>
      <w:r w:rsidR="00D138AE">
        <w:rPr>
          <w:lang w:val="en-GB"/>
        </w:rPr>
        <w:t xml:space="preserve">that </w:t>
      </w:r>
      <w:r w:rsidR="002540A1">
        <w:rPr>
          <w:lang w:val="en-GB"/>
        </w:rPr>
        <w:t xml:space="preserve">the list </w:t>
      </w:r>
      <w:r w:rsidR="00D138AE">
        <w:rPr>
          <w:lang w:val="en-GB"/>
        </w:rPr>
        <w:t>might generate</w:t>
      </w:r>
      <w:r w:rsidR="002707E9">
        <w:rPr>
          <w:lang w:val="en-GB"/>
        </w:rPr>
        <w:t xml:space="preserve">, and with </w:t>
      </w:r>
      <w:r w:rsidR="00580F63">
        <w:rPr>
          <w:lang w:val="en-GB"/>
        </w:rPr>
        <w:t xml:space="preserve">the </w:t>
      </w:r>
      <w:r w:rsidR="002707E9">
        <w:rPr>
          <w:lang w:val="en-GB"/>
        </w:rPr>
        <w:t>discussion that such allusiveness can foster</w:t>
      </w:r>
      <w:r w:rsidR="009465E1">
        <w:rPr>
          <w:lang w:val="en-GB"/>
        </w:rPr>
        <w:t>,</w:t>
      </w:r>
      <w:r w:rsidR="002707E9">
        <w:rPr>
          <w:lang w:val="en-GB"/>
        </w:rPr>
        <w:t xml:space="preserve"> without its requiring that we think we have answers to the questions.</w:t>
      </w:r>
      <w:r w:rsidR="00C647BE" w:rsidRPr="000B3A61">
        <w:rPr>
          <w:lang w:val="en-GB"/>
        </w:rPr>
        <w:t xml:space="preserve"> </w:t>
      </w:r>
      <w:r w:rsidR="00D64DFA">
        <w:rPr>
          <w:lang w:val="en-GB"/>
        </w:rPr>
        <w:t>In this connection</w:t>
      </w:r>
      <w:r w:rsidR="007139E1">
        <w:rPr>
          <w:lang w:val="en-GB"/>
        </w:rPr>
        <w:t xml:space="preserve">, once more, </w:t>
      </w:r>
      <w:r w:rsidR="00C647BE" w:rsidRPr="000B3A61">
        <w:rPr>
          <w:lang w:val="en-GB"/>
        </w:rPr>
        <w:t>the Scr</w:t>
      </w:r>
      <w:r w:rsidR="00D64DFA">
        <w:rPr>
          <w:lang w:val="en-GB"/>
        </w:rPr>
        <w:t xml:space="preserve">iptures show themselves </w:t>
      </w:r>
      <w:r w:rsidR="00C647BE" w:rsidRPr="000B3A61">
        <w:rPr>
          <w:rFonts w:cstheme="minorHAnsi"/>
          <w:lang w:val="en-GB"/>
        </w:rPr>
        <w:t>capable of being profitable</w:t>
      </w:r>
      <w:r w:rsidR="008438D2">
        <w:rPr>
          <w:rFonts w:cstheme="minorHAnsi"/>
          <w:lang w:val="en-GB"/>
        </w:rPr>
        <w:t>.</w:t>
      </w:r>
      <w:r w:rsidR="00C647BE" w:rsidRPr="000B3A61">
        <w:rPr>
          <w:rFonts w:cstheme="minorHAnsi"/>
          <w:lang w:val="en-GB"/>
        </w:rPr>
        <w:t xml:space="preserve"> </w:t>
      </w:r>
      <w:r w:rsidR="008438D2">
        <w:rPr>
          <w:rFonts w:cstheme="minorHAnsi"/>
          <w:lang w:val="en-GB"/>
        </w:rPr>
        <w:t>T</w:t>
      </w:r>
      <w:r w:rsidR="00C647BE" w:rsidRPr="000B3A61">
        <w:rPr>
          <w:rFonts w:cstheme="minorHAnsi"/>
          <w:lang w:val="en-GB"/>
        </w:rPr>
        <w:t>he</w:t>
      </w:r>
      <w:r w:rsidR="001B2EEB">
        <w:rPr>
          <w:rFonts w:cstheme="minorHAnsi"/>
          <w:lang w:val="en-GB"/>
        </w:rPr>
        <w:t>ir</w:t>
      </w:r>
      <w:r w:rsidR="00C647BE" w:rsidRPr="000B3A61">
        <w:rPr>
          <w:rFonts w:cstheme="minorHAnsi"/>
          <w:lang w:val="en-GB"/>
        </w:rPr>
        <w:t xml:space="preserve"> openness, the equivocal and nebulous nature of a narrative</w:t>
      </w:r>
      <w:r w:rsidR="000A71DE">
        <w:rPr>
          <w:rFonts w:cstheme="minorHAnsi"/>
          <w:lang w:val="en-GB"/>
        </w:rPr>
        <w:t>,</w:t>
      </w:r>
      <w:r w:rsidR="00C647BE" w:rsidRPr="000B3A61">
        <w:rPr>
          <w:rFonts w:cstheme="minorHAnsi"/>
          <w:lang w:val="en-GB"/>
        </w:rPr>
        <w:t xml:space="preserve"> is one feature of it that </w:t>
      </w:r>
      <w:r w:rsidR="008438D2">
        <w:rPr>
          <w:rFonts w:cstheme="minorHAnsi"/>
          <w:lang w:val="en-GB"/>
        </w:rPr>
        <w:t>can make this possible</w:t>
      </w:r>
      <w:r w:rsidR="00C647BE" w:rsidRPr="000B3A61">
        <w:rPr>
          <w:rFonts w:cstheme="minorHAnsi"/>
          <w:lang w:val="en-GB"/>
        </w:rPr>
        <w:t>.</w:t>
      </w:r>
    </w:p>
    <w:p w14:paraId="0D12120E" w14:textId="5AD3E9F4" w:rsidR="006D4569" w:rsidRPr="000B3A61" w:rsidRDefault="00EE6759" w:rsidP="00EE6759">
      <w:pPr>
        <w:pStyle w:val="Heading2"/>
        <w:ind w:left="1080" w:firstLine="0"/>
        <w:rPr>
          <w:lang w:val="en-GB"/>
        </w:rPr>
      </w:pPr>
      <w:r w:rsidRPr="000B3A61">
        <w:rPr>
          <w:lang w:val="en-GB"/>
        </w:rPr>
        <w:t xml:space="preserve">6. </w:t>
      </w:r>
      <w:r w:rsidR="008C410D" w:rsidRPr="000B3A61">
        <w:rPr>
          <w:lang w:val="en-GB"/>
        </w:rPr>
        <w:t>Language</w:t>
      </w:r>
    </w:p>
    <w:p w14:paraId="561D05A3" w14:textId="3A437971" w:rsidR="001618F3" w:rsidRDefault="008A1963" w:rsidP="00E25F3B">
      <w:pPr>
        <w:rPr>
          <w:rFonts w:cs="Calibri"/>
          <w:color w:val="252524"/>
          <w:lang w:val="en-GB"/>
        </w:rPr>
      </w:pPr>
      <w:r w:rsidRPr="000B3A61">
        <w:rPr>
          <w:lang w:val="en-GB"/>
        </w:rPr>
        <w:t xml:space="preserve">In an appreciation of </w:t>
      </w:r>
      <w:r w:rsidR="005274FD" w:rsidRPr="000B3A61">
        <w:rPr>
          <w:lang w:val="en-GB"/>
        </w:rPr>
        <w:t xml:space="preserve">the novelist </w:t>
      </w:r>
      <w:r w:rsidRPr="000B3A61">
        <w:rPr>
          <w:lang w:val="en-GB"/>
        </w:rPr>
        <w:t>Martin Amis</w:t>
      </w:r>
      <w:r w:rsidR="003824BE">
        <w:rPr>
          <w:lang w:val="en-GB"/>
        </w:rPr>
        <w:t>,</w:t>
      </w:r>
      <w:r w:rsidRPr="000B3A61">
        <w:rPr>
          <w:lang w:val="en-GB"/>
        </w:rPr>
        <w:t xml:space="preserve"> </w:t>
      </w:r>
      <w:r w:rsidR="009D0F6C" w:rsidRPr="000B3A61">
        <w:rPr>
          <w:lang w:val="en-GB"/>
        </w:rPr>
        <w:t>written</w:t>
      </w:r>
      <w:r w:rsidR="00CE6C55" w:rsidRPr="000B3A61">
        <w:rPr>
          <w:lang w:val="en-GB"/>
        </w:rPr>
        <w:t xml:space="preserve"> after</w:t>
      </w:r>
      <w:r w:rsidR="005274FD" w:rsidRPr="000B3A61">
        <w:rPr>
          <w:lang w:val="en-GB"/>
        </w:rPr>
        <w:t xml:space="preserve"> a memorial service</w:t>
      </w:r>
      <w:r w:rsidR="00CE6C55" w:rsidRPr="000B3A61">
        <w:rPr>
          <w:lang w:val="en-GB"/>
        </w:rPr>
        <w:t xml:space="preserve"> </w:t>
      </w:r>
      <w:r w:rsidR="00EE1F0F" w:rsidRPr="000B3A61">
        <w:rPr>
          <w:lang w:val="en-GB"/>
        </w:rPr>
        <w:t xml:space="preserve">for Amis </w:t>
      </w:r>
      <w:r w:rsidR="00CE6C55" w:rsidRPr="000B3A61">
        <w:rPr>
          <w:lang w:val="en-GB"/>
        </w:rPr>
        <w:t xml:space="preserve">at </w:t>
      </w:r>
      <w:r w:rsidR="00607508" w:rsidRPr="000B3A61">
        <w:rPr>
          <w:lang w:val="en-GB"/>
        </w:rPr>
        <w:t>St M</w:t>
      </w:r>
      <w:r w:rsidR="00D3373E" w:rsidRPr="000B3A61">
        <w:rPr>
          <w:lang w:val="en-GB"/>
        </w:rPr>
        <w:t>a</w:t>
      </w:r>
      <w:r w:rsidR="00607508" w:rsidRPr="000B3A61">
        <w:rPr>
          <w:lang w:val="en-GB"/>
        </w:rPr>
        <w:t>rtin in the Fields</w:t>
      </w:r>
      <w:r w:rsidR="00D3373E" w:rsidRPr="000B3A61">
        <w:rPr>
          <w:lang w:val="en-GB"/>
        </w:rPr>
        <w:t xml:space="preserve"> in London</w:t>
      </w:r>
      <w:r w:rsidR="005274FD" w:rsidRPr="000B3A61">
        <w:rPr>
          <w:lang w:val="en-GB"/>
        </w:rPr>
        <w:t xml:space="preserve">, </w:t>
      </w:r>
      <w:r w:rsidRPr="000B3A61">
        <w:rPr>
          <w:lang w:val="en-GB"/>
        </w:rPr>
        <w:t>Tom Gatti suggested that what we truly value in a writer of fiction is not its plot or characters but its language, its words.</w:t>
      </w:r>
      <w:r w:rsidRPr="000B3A61">
        <w:rPr>
          <w:rStyle w:val="FootnoteReference"/>
          <w:lang w:val="en-GB"/>
        </w:rPr>
        <w:footnoteReference w:id="25"/>
      </w:r>
      <w:r w:rsidR="00DA275D" w:rsidRPr="000B3A61">
        <w:rPr>
          <w:lang w:val="en-GB"/>
        </w:rPr>
        <w:t xml:space="preserve"> </w:t>
      </w:r>
      <w:r w:rsidR="00E50DAA" w:rsidRPr="00E05965">
        <w:rPr>
          <w:lang w:val="en-GB"/>
        </w:rPr>
        <w:t>Gatti emphasizes the pleasure of language</w:t>
      </w:r>
      <w:r w:rsidR="00E50DAA">
        <w:rPr>
          <w:lang w:val="en-GB"/>
        </w:rPr>
        <w:t>, and p</w:t>
      </w:r>
      <w:r w:rsidR="00E50DAA" w:rsidRPr="00E05965">
        <w:rPr>
          <w:lang w:val="en-GB"/>
        </w:rPr>
        <w:t>erhaps this applies to Lev</w:t>
      </w:r>
      <w:r w:rsidR="00336D90">
        <w:rPr>
          <w:lang w:val="en-GB"/>
        </w:rPr>
        <w:t>iticus</w:t>
      </w:r>
      <w:r w:rsidR="00E50DAA" w:rsidRPr="00E05965">
        <w:rPr>
          <w:lang w:val="en-GB"/>
        </w:rPr>
        <w:t xml:space="preserve"> 8</w:t>
      </w:r>
      <w:r w:rsidR="00E50DAA">
        <w:rPr>
          <w:lang w:val="en-GB"/>
        </w:rPr>
        <w:t>–</w:t>
      </w:r>
      <w:r w:rsidR="00E50DAA" w:rsidRPr="00E05965">
        <w:rPr>
          <w:lang w:val="en-GB"/>
        </w:rPr>
        <w:t xml:space="preserve">10, </w:t>
      </w:r>
      <w:r w:rsidR="00E50DAA">
        <w:rPr>
          <w:lang w:val="en-GB"/>
        </w:rPr>
        <w:t xml:space="preserve">specifically </w:t>
      </w:r>
      <w:r w:rsidR="00C75DB1">
        <w:rPr>
          <w:lang w:val="en-GB"/>
        </w:rPr>
        <w:t xml:space="preserve">to </w:t>
      </w:r>
      <w:r w:rsidR="00E50DAA">
        <w:rPr>
          <w:lang w:val="en-GB"/>
        </w:rPr>
        <w:t xml:space="preserve">the </w:t>
      </w:r>
      <w:r w:rsidR="00753DF6">
        <w:rPr>
          <w:lang w:val="en-GB"/>
        </w:rPr>
        <w:t xml:space="preserve">pleasing </w:t>
      </w:r>
      <w:r w:rsidR="006B37C7">
        <w:rPr>
          <w:lang w:val="en-GB"/>
        </w:rPr>
        <w:t xml:space="preserve">nature of the </w:t>
      </w:r>
      <w:r w:rsidR="00E50DAA">
        <w:rPr>
          <w:lang w:val="en-GB"/>
        </w:rPr>
        <w:t>palistrophe in</w:t>
      </w:r>
      <w:r w:rsidR="00336D90">
        <w:rPr>
          <w:lang w:val="en-GB"/>
        </w:rPr>
        <w:t xml:space="preserve"> chapter 10</w:t>
      </w:r>
      <w:r w:rsidR="00EF65C5">
        <w:rPr>
          <w:lang w:val="en-GB"/>
        </w:rPr>
        <w:t>.</w:t>
      </w:r>
      <w:r w:rsidR="003D1F58">
        <w:rPr>
          <w:lang w:val="en-GB"/>
        </w:rPr>
        <w:t xml:space="preserve"> I </w:t>
      </w:r>
      <w:r w:rsidR="00EF65C5">
        <w:rPr>
          <w:lang w:val="en-GB"/>
        </w:rPr>
        <w:t>see</w:t>
      </w:r>
      <w:r w:rsidR="003D1F58">
        <w:rPr>
          <w:lang w:val="en-GB"/>
        </w:rPr>
        <w:t xml:space="preserve"> it </w:t>
      </w:r>
      <w:r w:rsidR="00EF65C5">
        <w:rPr>
          <w:lang w:val="en-GB"/>
        </w:rPr>
        <w:t xml:space="preserve">as </w:t>
      </w:r>
      <w:r w:rsidR="003D1F58">
        <w:rPr>
          <w:lang w:val="en-GB"/>
        </w:rPr>
        <w:t>appl</w:t>
      </w:r>
      <w:r w:rsidR="00EF65C5">
        <w:rPr>
          <w:lang w:val="en-GB"/>
        </w:rPr>
        <w:t xml:space="preserve">ying </w:t>
      </w:r>
      <w:r w:rsidR="003D1F58">
        <w:rPr>
          <w:lang w:val="en-GB"/>
        </w:rPr>
        <w:t xml:space="preserve">to </w:t>
      </w:r>
      <w:r w:rsidR="00E141BE">
        <w:rPr>
          <w:lang w:val="en-GB"/>
        </w:rPr>
        <w:t xml:space="preserve">the </w:t>
      </w:r>
      <w:r w:rsidR="00EF65C5">
        <w:rPr>
          <w:lang w:val="en-GB"/>
        </w:rPr>
        <w:t xml:space="preserve">pleasing nature of the </w:t>
      </w:r>
      <w:r w:rsidR="003D1F58">
        <w:rPr>
          <w:lang w:val="en-GB"/>
        </w:rPr>
        <w:t>verse</w:t>
      </w:r>
      <w:r w:rsidR="00E141BE">
        <w:rPr>
          <w:lang w:val="en-GB"/>
        </w:rPr>
        <w:t xml:space="preserve"> </w:t>
      </w:r>
      <w:r w:rsidR="00714F50">
        <w:rPr>
          <w:lang w:val="en-GB"/>
        </w:rPr>
        <w:t xml:space="preserve">in the </w:t>
      </w:r>
      <w:r w:rsidR="00DC3DDB">
        <w:rPr>
          <w:lang w:val="en-GB"/>
        </w:rPr>
        <w:t>Tanak</w:t>
      </w:r>
      <w:r w:rsidR="003D1F58">
        <w:rPr>
          <w:lang w:val="en-GB"/>
        </w:rPr>
        <w:t xml:space="preserve">, of which there is more in </w:t>
      </w:r>
      <w:r w:rsidR="00FC3531">
        <w:rPr>
          <w:lang w:val="en-GB"/>
        </w:rPr>
        <w:t>Leviticus</w:t>
      </w:r>
      <w:r w:rsidR="003D1F58">
        <w:rPr>
          <w:lang w:val="en-GB"/>
        </w:rPr>
        <w:t xml:space="preserve"> than translations </w:t>
      </w:r>
      <w:r w:rsidR="00FC3531">
        <w:rPr>
          <w:lang w:val="en-GB"/>
        </w:rPr>
        <w:t xml:space="preserve">recognize </w:t>
      </w:r>
      <w:r w:rsidR="00382A0B">
        <w:rPr>
          <w:lang w:val="en-GB"/>
        </w:rPr>
        <w:t>(see especially Lev 26).</w:t>
      </w:r>
      <w:r w:rsidR="00E50DAA">
        <w:rPr>
          <w:lang w:val="en-GB"/>
        </w:rPr>
        <w:t xml:space="preserve"> </w:t>
      </w:r>
      <w:r w:rsidR="00E141BE">
        <w:rPr>
          <w:lang w:val="en-GB"/>
        </w:rPr>
        <w:t>B</w:t>
      </w:r>
      <w:r w:rsidR="00E50DAA" w:rsidRPr="00E05965">
        <w:rPr>
          <w:lang w:val="en-GB"/>
        </w:rPr>
        <w:t xml:space="preserve">ut I focus </w:t>
      </w:r>
      <w:r w:rsidR="007542C4">
        <w:rPr>
          <w:lang w:val="en-GB"/>
        </w:rPr>
        <w:t xml:space="preserve">here </w:t>
      </w:r>
      <w:r w:rsidR="00E50DAA" w:rsidRPr="00E05965">
        <w:rPr>
          <w:lang w:val="en-GB"/>
        </w:rPr>
        <w:t>on the broader implications of his point</w:t>
      </w:r>
      <w:r w:rsidR="007B6686">
        <w:rPr>
          <w:lang w:val="en-GB"/>
        </w:rPr>
        <w:t xml:space="preserve"> than the way that language can cause pleasure</w:t>
      </w:r>
      <w:r w:rsidR="00E50DAA" w:rsidRPr="00E05965">
        <w:rPr>
          <w:lang w:val="en-GB"/>
        </w:rPr>
        <w:t>.</w:t>
      </w:r>
      <w:r w:rsidR="00630B0C">
        <w:rPr>
          <w:lang w:val="en-GB"/>
        </w:rPr>
        <w:t xml:space="preserve"> In suggesting that</w:t>
      </w:r>
      <w:r w:rsidR="001603AE">
        <w:rPr>
          <w:lang w:val="en-GB"/>
        </w:rPr>
        <w:t xml:space="preserve"> </w:t>
      </w:r>
      <w:r w:rsidR="00630B0C">
        <w:rPr>
          <w:lang w:val="en-GB"/>
        </w:rPr>
        <w:t xml:space="preserve">language is </w:t>
      </w:r>
      <w:r w:rsidR="001603AE">
        <w:rPr>
          <w:i/>
          <w:iCs/>
          <w:lang w:val="en-GB"/>
        </w:rPr>
        <w:t xml:space="preserve">the </w:t>
      </w:r>
      <w:r w:rsidR="001603AE">
        <w:rPr>
          <w:lang w:val="en-GB"/>
        </w:rPr>
        <w:t>aspect</w:t>
      </w:r>
      <w:r w:rsidR="00714F50">
        <w:rPr>
          <w:lang w:val="en-GB"/>
        </w:rPr>
        <w:t xml:space="preserve"> </w:t>
      </w:r>
      <w:r w:rsidR="001603AE">
        <w:rPr>
          <w:lang w:val="en-GB"/>
        </w:rPr>
        <w:t xml:space="preserve">of narrative that we appreciate, </w:t>
      </w:r>
      <w:r w:rsidR="004E21CD" w:rsidRPr="000B3A61">
        <w:rPr>
          <w:lang w:val="en-GB"/>
        </w:rPr>
        <w:t xml:space="preserve">Gatti speaks hyperbolically, </w:t>
      </w:r>
      <w:r w:rsidR="00151E94">
        <w:rPr>
          <w:lang w:val="en-GB"/>
        </w:rPr>
        <w:t>though</w:t>
      </w:r>
      <w:r w:rsidR="00EA4AFE" w:rsidRPr="000B3A61">
        <w:rPr>
          <w:lang w:val="en-GB"/>
        </w:rPr>
        <w:t xml:space="preserve"> </w:t>
      </w:r>
      <w:r w:rsidR="00C674CB" w:rsidRPr="000B3A61">
        <w:rPr>
          <w:lang w:val="en-GB"/>
        </w:rPr>
        <w:t>his comment</w:t>
      </w:r>
      <w:r w:rsidR="005175D0">
        <w:rPr>
          <w:lang w:val="en-GB"/>
        </w:rPr>
        <w:t xml:space="preserve"> </w:t>
      </w:r>
      <w:r w:rsidR="009D18D6">
        <w:rPr>
          <w:lang w:val="en-GB"/>
        </w:rPr>
        <w:t>may</w:t>
      </w:r>
      <w:r w:rsidR="00C674CB" w:rsidRPr="000B3A61">
        <w:rPr>
          <w:lang w:val="en-GB"/>
        </w:rPr>
        <w:t xml:space="preserve"> app</w:t>
      </w:r>
      <w:r w:rsidR="004F32CF">
        <w:rPr>
          <w:lang w:val="en-GB"/>
        </w:rPr>
        <w:t>l</w:t>
      </w:r>
      <w:r w:rsidR="004062B7">
        <w:rPr>
          <w:lang w:val="en-GB"/>
        </w:rPr>
        <w:t>y</w:t>
      </w:r>
      <w:r w:rsidR="00C674CB" w:rsidRPr="000B3A61">
        <w:rPr>
          <w:lang w:val="en-GB"/>
        </w:rPr>
        <w:t xml:space="preserve"> to </w:t>
      </w:r>
      <w:r w:rsidR="00EA4AFE" w:rsidRPr="000B3A61">
        <w:rPr>
          <w:lang w:val="en-GB"/>
        </w:rPr>
        <w:t>some narrative writers and/or some readers</w:t>
      </w:r>
      <w:r w:rsidR="004F32CF">
        <w:rPr>
          <w:lang w:val="en-GB"/>
        </w:rPr>
        <w:t xml:space="preserve"> </w:t>
      </w:r>
      <w:r w:rsidR="008377C0">
        <w:rPr>
          <w:lang w:val="en-GB"/>
        </w:rPr>
        <w:t>(</w:t>
      </w:r>
      <w:r w:rsidR="00510048">
        <w:rPr>
          <w:lang w:val="en-GB"/>
        </w:rPr>
        <w:t xml:space="preserve">whereas </w:t>
      </w:r>
      <w:r w:rsidR="00C674CB" w:rsidRPr="000B3A61">
        <w:rPr>
          <w:lang w:val="en-GB"/>
        </w:rPr>
        <w:t>I</w:t>
      </w:r>
      <w:r w:rsidR="006D730C" w:rsidRPr="000B3A61">
        <w:rPr>
          <w:lang w:val="en-GB"/>
        </w:rPr>
        <w:t xml:space="preserve"> ha</w:t>
      </w:r>
      <w:r w:rsidR="009323AF">
        <w:rPr>
          <w:lang w:val="en-GB"/>
        </w:rPr>
        <w:t>d</w:t>
      </w:r>
      <w:r w:rsidR="00C674CB" w:rsidRPr="000B3A61">
        <w:rPr>
          <w:lang w:val="en-GB"/>
        </w:rPr>
        <w:t xml:space="preserve"> thought</w:t>
      </w:r>
      <w:r w:rsidR="006D730C" w:rsidRPr="000B3A61">
        <w:rPr>
          <w:lang w:val="en-GB"/>
        </w:rPr>
        <w:t xml:space="preserve"> that</w:t>
      </w:r>
      <w:r w:rsidR="00C674CB" w:rsidRPr="000B3A61">
        <w:rPr>
          <w:lang w:val="en-GB"/>
        </w:rPr>
        <w:t xml:space="preserve"> the reason why I myself have not appreciated Amis was </w:t>
      </w:r>
      <w:r w:rsidR="006D730C" w:rsidRPr="000B3A61">
        <w:rPr>
          <w:lang w:val="en-GB"/>
        </w:rPr>
        <w:t>that</w:t>
      </w:r>
      <w:r w:rsidR="00C674CB" w:rsidRPr="000B3A61">
        <w:rPr>
          <w:lang w:val="en-GB"/>
        </w:rPr>
        <w:t xml:space="preserve"> he focused on theme</w:t>
      </w:r>
      <w:r w:rsidR="006D730C" w:rsidRPr="000B3A61">
        <w:rPr>
          <w:lang w:val="en-GB"/>
        </w:rPr>
        <w:t xml:space="preserve"> more than character or plot</w:t>
      </w:r>
      <w:r w:rsidR="00C674CB" w:rsidRPr="000B3A61">
        <w:rPr>
          <w:lang w:val="en-GB"/>
        </w:rPr>
        <w:t>,</w:t>
      </w:r>
      <w:r w:rsidR="00EF43E1">
        <w:rPr>
          <w:lang w:val="en-GB"/>
        </w:rPr>
        <w:t xml:space="preserve"> I </w:t>
      </w:r>
      <w:r w:rsidR="009F4000" w:rsidRPr="000B3A61">
        <w:rPr>
          <w:lang w:val="en-GB"/>
        </w:rPr>
        <w:t xml:space="preserve">myself </w:t>
      </w:r>
      <w:r w:rsidR="00EF43E1">
        <w:rPr>
          <w:lang w:val="en-GB"/>
        </w:rPr>
        <w:t xml:space="preserve">am </w:t>
      </w:r>
      <w:r w:rsidR="009F4000" w:rsidRPr="000B3A61">
        <w:rPr>
          <w:lang w:val="en-GB"/>
        </w:rPr>
        <w:t xml:space="preserve">a </w:t>
      </w:r>
      <w:r w:rsidR="000A2A89">
        <w:rPr>
          <w:lang w:val="en-GB"/>
        </w:rPr>
        <w:t>‘</w:t>
      </w:r>
      <w:r w:rsidR="009F4000" w:rsidRPr="000B3A61">
        <w:rPr>
          <w:lang w:val="en-GB"/>
        </w:rPr>
        <w:t>word child,</w:t>
      </w:r>
      <w:r w:rsidR="000A2A89">
        <w:rPr>
          <w:lang w:val="en-GB"/>
        </w:rPr>
        <w:t>‘</w:t>
      </w:r>
      <w:r w:rsidR="009F4000" w:rsidRPr="000B3A61">
        <w:rPr>
          <w:rStyle w:val="FootnoteReference"/>
          <w:lang w:val="en-GB"/>
        </w:rPr>
        <w:footnoteReference w:id="26"/>
      </w:r>
      <w:r w:rsidR="009F4000" w:rsidRPr="000B3A61">
        <w:rPr>
          <w:lang w:val="en-GB"/>
        </w:rPr>
        <w:t xml:space="preserve"> </w:t>
      </w:r>
      <w:r w:rsidR="001F2DF5">
        <w:rPr>
          <w:lang w:val="en-GB"/>
        </w:rPr>
        <w:t xml:space="preserve">and </w:t>
      </w:r>
      <w:r w:rsidR="00656A98" w:rsidRPr="000B3A61">
        <w:rPr>
          <w:lang w:val="en-GB"/>
        </w:rPr>
        <w:t>I</w:t>
      </w:r>
      <w:r w:rsidR="00C674CB" w:rsidRPr="000B3A61">
        <w:rPr>
          <w:lang w:val="en-GB"/>
        </w:rPr>
        <w:t xml:space="preserve"> must go back </w:t>
      </w:r>
      <w:r w:rsidR="008C6195" w:rsidRPr="000B3A61">
        <w:rPr>
          <w:lang w:val="en-GB"/>
        </w:rPr>
        <w:t>and check out his use of words</w:t>
      </w:r>
      <w:r w:rsidR="00763316">
        <w:rPr>
          <w:lang w:val="en-GB"/>
        </w:rPr>
        <w:t>)</w:t>
      </w:r>
      <w:r w:rsidR="008377C0">
        <w:rPr>
          <w:lang w:val="en-GB"/>
        </w:rPr>
        <w:t>.</w:t>
      </w:r>
      <w:r w:rsidR="00EE2F63">
        <w:rPr>
          <w:lang w:val="en-GB"/>
        </w:rPr>
        <w:t xml:space="preserve"> </w:t>
      </w:r>
      <w:r w:rsidR="00D3373E" w:rsidRPr="000B3A61">
        <w:rPr>
          <w:lang w:val="en-GB"/>
        </w:rPr>
        <w:t>‘</w:t>
      </w:r>
      <w:r w:rsidR="002B58B5">
        <w:rPr>
          <w:lang w:val="en-GB"/>
        </w:rPr>
        <w:t>“</w:t>
      </w:r>
      <w:r w:rsidR="00CB6C78" w:rsidRPr="000B3A61">
        <w:rPr>
          <w:rFonts w:cs="Calibri"/>
          <w:color w:val="252524"/>
          <w:lang w:val="en-GB"/>
        </w:rPr>
        <w:t>The writers we love subtly get under our skin and shift our consciousness</w:t>
      </w:r>
      <w:r w:rsidR="002B58B5">
        <w:rPr>
          <w:rFonts w:cs="Calibri"/>
          <w:color w:val="252524"/>
          <w:lang w:val="en-GB"/>
        </w:rPr>
        <w:t>”’</w:t>
      </w:r>
      <w:r w:rsidR="00CB6C78" w:rsidRPr="000B3A61">
        <w:rPr>
          <w:rFonts w:cs="Calibri"/>
          <w:color w:val="252524"/>
          <w:lang w:val="en-GB"/>
        </w:rPr>
        <w:t xml:space="preserve">, </w:t>
      </w:r>
      <w:r w:rsidR="00E35AA6">
        <w:rPr>
          <w:rFonts w:cs="Calibri"/>
          <w:color w:val="252524"/>
          <w:lang w:val="en-GB"/>
        </w:rPr>
        <w:t xml:space="preserve">Gatti quotes </w:t>
      </w:r>
      <w:r w:rsidR="00607508" w:rsidRPr="000B3A61">
        <w:rPr>
          <w:rFonts w:cs="Calibri"/>
          <w:color w:val="252524"/>
          <w:lang w:val="en-GB"/>
        </w:rPr>
        <w:t xml:space="preserve">Ian </w:t>
      </w:r>
      <w:r w:rsidR="00CB6C78" w:rsidRPr="000B3A61">
        <w:rPr>
          <w:rFonts w:cs="Calibri"/>
          <w:color w:val="252524"/>
          <w:lang w:val="en-GB"/>
        </w:rPr>
        <w:t xml:space="preserve">McEwan </w:t>
      </w:r>
      <w:r w:rsidR="00E35AA6">
        <w:rPr>
          <w:rFonts w:cs="Calibri"/>
          <w:color w:val="252524"/>
          <w:lang w:val="en-GB"/>
        </w:rPr>
        <w:t>as saying</w:t>
      </w:r>
      <w:r w:rsidR="00CB6C78" w:rsidRPr="000B3A61">
        <w:rPr>
          <w:rFonts w:cs="Calibri"/>
          <w:color w:val="252524"/>
          <w:lang w:val="en-GB"/>
        </w:rPr>
        <w:t xml:space="preserve"> at St Martin’s. </w:t>
      </w:r>
      <w:r w:rsidR="00090170">
        <w:rPr>
          <w:rFonts w:cs="Calibri"/>
          <w:color w:val="252524"/>
          <w:lang w:val="en-GB"/>
        </w:rPr>
        <w:t>‘</w:t>
      </w:r>
      <w:r w:rsidR="002B58B5">
        <w:rPr>
          <w:rFonts w:cs="Calibri"/>
          <w:color w:val="252524"/>
          <w:lang w:val="en-GB"/>
        </w:rPr>
        <w:t>“</w:t>
      </w:r>
      <w:r w:rsidR="00CB6C78" w:rsidRPr="000B3A61">
        <w:rPr>
          <w:rFonts w:cs="Calibri"/>
          <w:color w:val="252524"/>
          <w:lang w:val="en-GB"/>
        </w:rPr>
        <w:t>They bend the flow of daily thought and speech.” They do this not with their “views” or “theories” but with their facility for language</w:t>
      </w:r>
      <w:r w:rsidR="001619EF" w:rsidRPr="000B3A61">
        <w:rPr>
          <w:rFonts w:cs="Calibri"/>
          <w:color w:val="252524"/>
          <w:lang w:val="en-GB"/>
        </w:rPr>
        <w:t xml:space="preserve">’. </w:t>
      </w:r>
      <w:r w:rsidR="00C24E04" w:rsidRPr="000B3A61">
        <w:rPr>
          <w:rFonts w:cs="Calibri"/>
          <w:color w:val="252524"/>
          <w:lang w:val="en-GB"/>
        </w:rPr>
        <w:t>Gatti continues to speak hyperbolicall</w:t>
      </w:r>
      <w:r w:rsidR="006A6EBC" w:rsidRPr="000B3A61">
        <w:rPr>
          <w:rFonts w:cs="Calibri"/>
          <w:color w:val="252524"/>
          <w:lang w:val="en-GB"/>
        </w:rPr>
        <w:t>y</w:t>
      </w:r>
      <w:r w:rsidR="008377C0">
        <w:rPr>
          <w:rFonts w:cs="Calibri"/>
          <w:color w:val="252524"/>
          <w:lang w:val="en-GB"/>
        </w:rPr>
        <w:t>; we migh</w:t>
      </w:r>
      <w:r w:rsidR="001618F3">
        <w:rPr>
          <w:rFonts w:cs="Calibri"/>
          <w:color w:val="252524"/>
          <w:lang w:val="en-GB"/>
        </w:rPr>
        <w:t>t</w:t>
      </w:r>
      <w:r w:rsidR="00D94517" w:rsidRPr="000B3A61">
        <w:rPr>
          <w:rFonts w:cs="Calibri"/>
          <w:color w:val="252524"/>
          <w:lang w:val="en-GB"/>
        </w:rPr>
        <w:t xml:space="preserve"> think in terms of </w:t>
      </w:r>
      <w:r w:rsidR="00BC00AA" w:rsidRPr="000B3A61">
        <w:rPr>
          <w:rFonts w:cs="Calibri"/>
          <w:color w:val="252524"/>
          <w:lang w:val="en-GB"/>
        </w:rPr>
        <w:t>‘</w:t>
      </w:r>
      <w:r w:rsidR="00D94517" w:rsidRPr="000B3A61">
        <w:rPr>
          <w:rFonts w:cs="Calibri"/>
          <w:color w:val="252524"/>
          <w:lang w:val="en-GB"/>
        </w:rPr>
        <w:t>not only</w:t>
      </w:r>
      <w:r w:rsidR="00BC00AA" w:rsidRPr="000B3A61">
        <w:rPr>
          <w:rFonts w:cs="Calibri"/>
          <w:color w:val="252524"/>
          <w:lang w:val="en-GB"/>
        </w:rPr>
        <w:t xml:space="preserve"> … but also’ rather than </w:t>
      </w:r>
      <w:r w:rsidR="003D60F0">
        <w:rPr>
          <w:rFonts w:cs="Calibri"/>
          <w:color w:val="252524"/>
          <w:lang w:val="en-GB"/>
        </w:rPr>
        <w:t>‘</w:t>
      </w:r>
      <w:r w:rsidR="00BC00AA" w:rsidRPr="000B3A61">
        <w:rPr>
          <w:rFonts w:cs="Calibri"/>
          <w:color w:val="252524"/>
          <w:lang w:val="en-GB"/>
        </w:rPr>
        <w:t xml:space="preserve">not … </w:t>
      </w:r>
      <w:r w:rsidR="00391CE8" w:rsidRPr="000B3A61">
        <w:rPr>
          <w:rFonts w:cs="Calibri"/>
          <w:color w:val="252524"/>
          <w:lang w:val="en-GB"/>
        </w:rPr>
        <w:t>but</w:t>
      </w:r>
      <w:r w:rsidR="009F0230" w:rsidRPr="000B3A61">
        <w:rPr>
          <w:rFonts w:cs="Calibri"/>
          <w:color w:val="252524"/>
          <w:lang w:val="en-GB"/>
        </w:rPr>
        <w:t xml:space="preserve">’. </w:t>
      </w:r>
    </w:p>
    <w:p w14:paraId="2F41C7C3" w14:textId="1F1CBAD0" w:rsidR="004A5FE5" w:rsidRDefault="00090170" w:rsidP="004A5FE5">
      <w:r>
        <w:rPr>
          <w:rFonts w:cs="Calibri"/>
          <w:color w:val="252524"/>
          <w:lang w:val="en-GB"/>
        </w:rPr>
        <w:t>Gatt</w:t>
      </w:r>
      <w:r w:rsidR="00B1167A">
        <w:rPr>
          <w:rFonts w:cs="Calibri"/>
          <w:color w:val="252524"/>
          <w:lang w:val="en-GB"/>
        </w:rPr>
        <w:t>i’s</w:t>
      </w:r>
      <w:r w:rsidR="009F0230" w:rsidRPr="000B3A61">
        <w:rPr>
          <w:rFonts w:cs="Calibri"/>
          <w:color w:val="252524"/>
          <w:lang w:val="en-GB"/>
        </w:rPr>
        <w:t xml:space="preserve"> comment applies to </w:t>
      </w:r>
      <w:r w:rsidR="00C44D99" w:rsidRPr="000B3A61">
        <w:rPr>
          <w:rFonts w:cs="Calibri"/>
          <w:color w:val="252524"/>
          <w:lang w:val="en-GB"/>
        </w:rPr>
        <w:t>Leviticus</w:t>
      </w:r>
      <w:r w:rsidR="00BB444F" w:rsidRPr="000B3A61">
        <w:rPr>
          <w:rFonts w:cs="Calibri"/>
          <w:color w:val="252524"/>
          <w:lang w:val="en-GB"/>
        </w:rPr>
        <w:t xml:space="preserve"> 8</w:t>
      </w:r>
      <w:r w:rsidR="00762F81">
        <w:rPr>
          <w:rFonts w:cs="Calibri"/>
          <w:color w:val="252524"/>
          <w:lang w:val="en-GB"/>
        </w:rPr>
        <w:t>–</w:t>
      </w:r>
      <w:r w:rsidR="00BB444F" w:rsidRPr="000B3A61">
        <w:rPr>
          <w:rFonts w:cs="Calibri"/>
          <w:color w:val="252524"/>
          <w:lang w:val="en-GB"/>
        </w:rPr>
        <w:t>10</w:t>
      </w:r>
      <w:r w:rsidR="009F0230" w:rsidRPr="000B3A61">
        <w:rPr>
          <w:rFonts w:cs="Calibri"/>
          <w:color w:val="252524"/>
          <w:lang w:val="en-GB"/>
        </w:rPr>
        <w:t xml:space="preserve">, because </w:t>
      </w:r>
      <w:r w:rsidR="00BB444F" w:rsidRPr="000B3A61">
        <w:rPr>
          <w:rFonts w:cs="Calibri"/>
          <w:color w:val="252524"/>
          <w:lang w:val="en-GB"/>
        </w:rPr>
        <w:t>Leviticus is a work of rhetoric</w:t>
      </w:r>
      <w:r w:rsidR="00B01239" w:rsidRPr="000B3A61">
        <w:rPr>
          <w:rFonts w:cs="Calibri"/>
          <w:color w:val="252524"/>
          <w:lang w:val="en-GB"/>
        </w:rPr>
        <w:t>.</w:t>
      </w:r>
      <w:r w:rsidR="008E3FEF">
        <w:rPr>
          <w:rStyle w:val="FootnoteReference"/>
          <w:rFonts w:cs="Calibri"/>
          <w:color w:val="252524"/>
          <w:lang w:val="en-GB"/>
        </w:rPr>
        <w:footnoteReference w:id="27"/>
      </w:r>
      <w:r w:rsidR="00B01239" w:rsidRPr="000B3A61">
        <w:rPr>
          <w:rFonts w:cs="Calibri"/>
          <w:color w:val="252524"/>
          <w:lang w:val="en-GB"/>
        </w:rPr>
        <w:t xml:space="preserve"> It </w:t>
      </w:r>
      <w:r w:rsidR="001D13EB" w:rsidRPr="000B3A61">
        <w:rPr>
          <w:rFonts w:cs="Calibri"/>
          <w:color w:val="252524"/>
          <w:lang w:val="en-GB"/>
        </w:rPr>
        <w:t xml:space="preserve">speaks out of passion and enthusiasm, and </w:t>
      </w:r>
      <w:r w:rsidR="00500AA0" w:rsidRPr="000B3A61">
        <w:rPr>
          <w:rFonts w:cs="Calibri"/>
          <w:color w:val="252524"/>
          <w:lang w:val="en-GB"/>
        </w:rPr>
        <w:t xml:space="preserve">it </w:t>
      </w:r>
      <w:r w:rsidR="001D13EB" w:rsidRPr="000B3A61">
        <w:rPr>
          <w:rFonts w:cs="Calibri"/>
          <w:color w:val="252524"/>
          <w:lang w:val="en-GB"/>
        </w:rPr>
        <w:t xml:space="preserve">aims to </w:t>
      </w:r>
      <w:r w:rsidR="00ED5CA8" w:rsidRPr="000B3A61">
        <w:rPr>
          <w:rFonts w:cs="Calibri"/>
          <w:color w:val="252524"/>
          <w:lang w:val="en-GB"/>
        </w:rPr>
        <w:t>s</w:t>
      </w:r>
      <w:r w:rsidR="001D13EB" w:rsidRPr="000B3A61">
        <w:rPr>
          <w:rFonts w:cs="Calibri"/>
          <w:color w:val="252524"/>
          <w:lang w:val="en-GB"/>
        </w:rPr>
        <w:t>h</w:t>
      </w:r>
      <w:r w:rsidR="00ED5CA8" w:rsidRPr="000B3A61">
        <w:rPr>
          <w:rFonts w:cs="Calibri"/>
          <w:color w:val="252524"/>
          <w:lang w:val="en-GB"/>
        </w:rPr>
        <w:t>a</w:t>
      </w:r>
      <w:r w:rsidR="001D13EB" w:rsidRPr="000B3A61">
        <w:rPr>
          <w:rFonts w:cs="Calibri"/>
          <w:color w:val="252524"/>
          <w:lang w:val="en-GB"/>
        </w:rPr>
        <w:t xml:space="preserve">re its passion and enthusiasm with </w:t>
      </w:r>
      <w:r w:rsidR="00CD18C3">
        <w:rPr>
          <w:rFonts w:cs="Calibri"/>
          <w:color w:val="252524"/>
          <w:lang w:val="en-GB"/>
        </w:rPr>
        <w:t>its audience</w:t>
      </w:r>
      <w:r w:rsidR="005654B7" w:rsidRPr="000B3A61">
        <w:rPr>
          <w:rFonts w:cs="Calibri"/>
          <w:color w:val="252524"/>
          <w:lang w:val="en-GB"/>
        </w:rPr>
        <w:t>, as</w:t>
      </w:r>
      <w:r w:rsidR="00ED5CA8" w:rsidRPr="000B3A61">
        <w:rPr>
          <w:rFonts w:cs="Calibri"/>
          <w:color w:val="252524"/>
          <w:lang w:val="en-GB"/>
        </w:rPr>
        <w:t xml:space="preserve"> </w:t>
      </w:r>
      <w:r w:rsidR="00ED5CA8" w:rsidRPr="000B3A61">
        <w:rPr>
          <w:rFonts w:cs="Calibri"/>
          <w:color w:val="252524"/>
          <w:lang w:val="en-GB"/>
        </w:rPr>
        <w:lastRenderedPageBreak/>
        <w:t>it has Yahweh e</w:t>
      </w:r>
      <w:r w:rsidR="003F0C0E" w:rsidRPr="000B3A61">
        <w:rPr>
          <w:rFonts w:cs="Calibri"/>
          <w:color w:val="252524"/>
          <w:lang w:val="en-GB"/>
        </w:rPr>
        <w:t>n</w:t>
      </w:r>
      <w:r w:rsidR="00ED5CA8" w:rsidRPr="000B3A61">
        <w:rPr>
          <w:rFonts w:cs="Calibri"/>
          <w:color w:val="252524"/>
          <w:lang w:val="en-GB"/>
        </w:rPr>
        <w:t xml:space="preserve">couraging Moses </w:t>
      </w:r>
      <w:r w:rsidR="00731894">
        <w:rPr>
          <w:rFonts w:cs="Calibri"/>
          <w:color w:val="252524"/>
          <w:lang w:val="en-GB"/>
        </w:rPr>
        <w:t xml:space="preserve">to </w:t>
      </w:r>
      <w:r w:rsidR="00D9446D" w:rsidRPr="000B3A61">
        <w:rPr>
          <w:rFonts w:cs="Calibri"/>
          <w:color w:val="252524"/>
          <w:lang w:val="en-GB"/>
        </w:rPr>
        <w:t>share it with the congregation at Sinai:</w:t>
      </w:r>
      <w:r w:rsidR="00D200E3" w:rsidRPr="000B3A61">
        <w:rPr>
          <w:rFonts w:cs="Calibri"/>
          <w:color w:val="252524"/>
          <w:lang w:val="en-GB"/>
        </w:rPr>
        <w:t xml:space="preserve"> ‘</w:t>
      </w:r>
      <w:r w:rsidR="00B819D8">
        <w:rPr>
          <w:rFonts w:cs="Calibri"/>
          <w:color w:val="252524"/>
          <w:lang w:val="en-GB"/>
        </w:rPr>
        <w:t>”</w:t>
      </w:r>
      <w:r w:rsidR="00D200E3" w:rsidRPr="000B3A61">
        <w:rPr>
          <w:rFonts w:cs="Calibri"/>
          <w:color w:val="252524"/>
          <w:lang w:val="en-GB"/>
        </w:rPr>
        <w:t>T</w:t>
      </w:r>
      <w:r w:rsidR="00E25F3B" w:rsidRPr="000B3A61">
        <w:rPr>
          <w:lang w:val="en-GB"/>
        </w:rPr>
        <w:t>he entire community—assemble it at the Meeting Tent entrance area.</w:t>
      </w:r>
      <w:r w:rsidR="006976FA">
        <w:rPr>
          <w:lang w:val="en-GB"/>
        </w:rPr>
        <w:t>”</w:t>
      </w:r>
      <w:r w:rsidR="00E25F3B" w:rsidRPr="000B3A61">
        <w:rPr>
          <w:lang w:val="en-GB"/>
        </w:rPr>
        <w:t xml:space="preserve"> Moses did as Yahweh commanded him. The community assembled at the Meeting Tent entrance ar</w:t>
      </w:r>
      <w:r w:rsidR="00B819D8">
        <w:rPr>
          <w:lang w:val="en-GB"/>
        </w:rPr>
        <w:t>e</w:t>
      </w:r>
      <w:r w:rsidR="00E25F3B" w:rsidRPr="000B3A61">
        <w:rPr>
          <w:lang w:val="en-GB"/>
        </w:rPr>
        <w:t xml:space="preserve">a, and Moses said to the community, </w:t>
      </w:r>
      <w:r w:rsidR="00A1732C">
        <w:rPr>
          <w:lang w:val="en-GB"/>
        </w:rPr>
        <w:t>“</w:t>
      </w:r>
      <w:r w:rsidR="00E25F3B" w:rsidRPr="000B3A61">
        <w:rPr>
          <w:lang w:val="en-GB"/>
        </w:rPr>
        <w:t>This is the thing that Yahweh commanded to do</w:t>
      </w:r>
      <w:r w:rsidR="00A90DB0">
        <w:rPr>
          <w:lang w:val="en-GB"/>
        </w:rPr>
        <w:t>‘</w:t>
      </w:r>
      <w:r w:rsidR="00211739" w:rsidRPr="000B3A61">
        <w:rPr>
          <w:lang w:val="en-GB"/>
        </w:rPr>
        <w:t>’</w:t>
      </w:r>
      <w:r w:rsidR="00A1732C">
        <w:rPr>
          <w:lang w:val="en-GB"/>
        </w:rPr>
        <w:t>’</w:t>
      </w:r>
      <w:r w:rsidR="00211739" w:rsidRPr="000B3A61">
        <w:rPr>
          <w:lang w:val="en-GB"/>
        </w:rPr>
        <w:t xml:space="preserve"> (Lev 8:</w:t>
      </w:r>
      <w:r w:rsidR="00257925" w:rsidRPr="000B3A61">
        <w:rPr>
          <w:lang w:val="en-GB"/>
        </w:rPr>
        <w:t>3</w:t>
      </w:r>
      <w:r w:rsidR="00762F81">
        <w:rPr>
          <w:lang w:val="en-GB"/>
        </w:rPr>
        <w:t>–</w:t>
      </w:r>
      <w:r w:rsidR="00257925" w:rsidRPr="000B3A61">
        <w:rPr>
          <w:lang w:val="en-GB"/>
        </w:rPr>
        <w:t>5).</w:t>
      </w:r>
    </w:p>
    <w:p w14:paraId="4940C716" w14:textId="3EA4A3E5" w:rsidR="007E7F66" w:rsidRDefault="00B457D6" w:rsidP="007E7F66">
      <w:pPr>
        <w:rPr>
          <w:lang w:val="en-GB"/>
        </w:rPr>
      </w:pPr>
      <w:r>
        <w:rPr>
          <w:lang w:val="en-GB"/>
        </w:rPr>
        <w:t>Oc</w:t>
      </w:r>
      <w:r w:rsidR="007E7F66">
        <w:rPr>
          <w:lang w:val="en-GB"/>
        </w:rPr>
        <w:t>c</w:t>
      </w:r>
      <w:r>
        <w:rPr>
          <w:lang w:val="en-GB"/>
        </w:rPr>
        <w:t xml:space="preserve">asionally </w:t>
      </w:r>
      <w:r w:rsidR="00C87DE1">
        <w:rPr>
          <w:lang w:val="en-GB"/>
        </w:rPr>
        <w:t>Leviticus generate</w:t>
      </w:r>
      <w:r w:rsidR="007E7F66">
        <w:rPr>
          <w:lang w:val="en-GB"/>
        </w:rPr>
        <w:t>s</w:t>
      </w:r>
      <w:r w:rsidR="00C87DE1">
        <w:rPr>
          <w:lang w:val="en-GB"/>
        </w:rPr>
        <w:t xml:space="preserve"> memorable </w:t>
      </w:r>
      <w:r w:rsidR="00FF4965">
        <w:rPr>
          <w:lang w:val="en-GB"/>
        </w:rPr>
        <w:t>phrase</w:t>
      </w:r>
      <w:r w:rsidR="00DF2705">
        <w:rPr>
          <w:lang w:val="en-GB"/>
        </w:rPr>
        <w:t>s</w:t>
      </w:r>
      <w:r w:rsidR="002D2664">
        <w:rPr>
          <w:lang w:val="en-GB"/>
        </w:rPr>
        <w:t>,</w:t>
      </w:r>
      <w:r w:rsidR="00C87DE1">
        <w:rPr>
          <w:lang w:val="en-GB"/>
        </w:rPr>
        <w:t xml:space="preserve"> like Amis or like a prophet</w:t>
      </w:r>
      <w:r w:rsidR="00FF4965">
        <w:rPr>
          <w:lang w:val="en-GB"/>
        </w:rPr>
        <w:t>. One comes at a key moment in Leviticus 8</w:t>
      </w:r>
      <w:r w:rsidR="00762F81">
        <w:rPr>
          <w:lang w:val="en-GB"/>
        </w:rPr>
        <w:t>–</w:t>
      </w:r>
      <w:r w:rsidR="00FF4965">
        <w:rPr>
          <w:lang w:val="en-GB"/>
        </w:rPr>
        <w:t>10</w:t>
      </w:r>
      <w:r w:rsidR="00712297">
        <w:rPr>
          <w:lang w:val="en-GB"/>
        </w:rPr>
        <w:t xml:space="preserve"> (significantly, it is a poetic line)</w:t>
      </w:r>
      <w:r w:rsidR="00FF4965">
        <w:rPr>
          <w:lang w:val="en-GB"/>
        </w:rPr>
        <w:t>:</w:t>
      </w:r>
    </w:p>
    <w:p w14:paraId="4173018A" w14:textId="77777777" w:rsidR="00FF4965" w:rsidRDefault="00FF4965" w:rsidP="007E7F66">
      <w:pPr>
        <w:rPr>
          <w:lang w:val="en-GB"/>
        </w:rPr>
      </w:pPr>
    </w:p>
    <w:p w14:paraId="1A437EAF" w14:textId="77777777" w:rsidR="00155587" w:rsidRPr="000B4746" w:rsidRDefault="00155587" w:rsidP="00155587">
      <w:r w:rsidRPr="000B4746">
        <w:t>In the people near me I will show myself sacred,</w:t>
      </w:r>
    </w:p>
    <w:p w14:paraId="2A5FC64F" w14:textId="571AB288" w:rsidR="00155587" w:rsidRDefault="00155587" w:rsidP="00155587">
      <w:r w:rsidRPr="000B4746">
        <w:tab/>
        <w:t>and to the face of the entire people I will show myself magnificent.</w:t>
      </w:r>
      <w:r w:rsidR="00211B95">
        <w:t xml:space="preserve"> (10:</w:t>
      </w:r>
      <w:r w:rsidR="00C15B6F">
        <w:t>3)</w:t>
      </w:r>
    </w:p>
    <w:p w14:paraId="775AF73F" w14:textId="77777777" w:rsidR="00EF500B" w:rsidRDefault="00EF500B" w:rsidP="00155587"/>
    <w:p w14:paraId="7E5C51D6" w14:textId="647C0E16" w:rsidR="001959E3" w:rsidRPr="000B4746" w:rsidRDefault="00E81BBC" w:rsidP="00177397">
      <w:pPr>
        <w:ind w:firstLine="0"/>
      </w:pPr>
      <w:r>
        <w:t>There then follows t</w:t>
      </w:r>
      <w:r w:rsidR="002D2664">
        <w:t>hat</w:t>
      </w:r>
      <w:r w:rsidR="00EF500B">
        <w:t xml:space="preserve"> </w:t>
      </w:r>
      <w:r w:rsidR="00E57761">
        <w:t>enigmatic</w:t>
      </w:r>
      <w:r w:rsidR="00565A0B">
        <w:t>,</w:t>
      </w:r>
      <w:r w:rsidR="005B6005">
        <w:t xml:space="preserve"> </w:t>
      </w:r>
      <w:r w:rsidR="007552A1">
        <w:t xml:space="preserve">elusive </w:t>
      </w:r>
      <w:r w:rsidR="00745F8E">
        <w:t xml:space="preserve">phrase, </w:t>
      </w:r>
      <w:r w:rsidR="007552A1">
        <w:t>‘Aaron was still’ (10:3)</w:t>
      </w:r>
      <w:r w:rsidR="009F3917">
        <w:t>. A</w:t>
      </w:r>
      <w:r w:rsidR="00262281">
        <w:t>nd subsequently, a</w:t>
      </w:r>
      <w:r w:rsidR="002E09B2">
        <w:t xml:space="preserve"> rhetorical question </w:t>
      </w:r>
      <w:r w:rsidR="009F3917">
        <w:t>by Aaron</w:t>
      </w:r>
      <w:r w:rsidR="00317EA1">
        <w:t xml:space="preserve"> </w:t>
      </w:r>
      <w:r w:rsidR="002E09B2">
        <w:t>almost closes the narrative</w:t>
      </w:r>
      <w:r w:rsidR="00177397">
        <w:t xml:space="preserve">: </w:t>
      </w:r>
      <w:r w:rsidR="00FD4580">
        <w:t>‘</w:t>
      </w:r>
      <w:r w:rsidR="001959E3" w:rsidRPr="000B4746">
        <w:t>If today they have presented their offense offering and their burnt sacrifice before Yahweh, and things such as these have happened to me, and I ate the offense offering today, it would have been good in Yahweh’s eyes?</w:t>
      </w:r>
      <w:r w:rsidR="001959E3">
        <w:t>’ (10:19)</w:t>
      </w:r>
      <w:r w:rsidR="00177397">
        <w:t>.</w:t>
      </w:r>
    </w:p>
    <w:p w14:paraId="497BE596" w14:textId="3D4989C2" w:rsidR="00C62D78" w:rsidRPr="000B3A61" w:rsidRDefault="00177397" w:rsidP="00177397">
      <w:pPr>
        <w:rPr>
          <w:lang w:val="en-GB"/>
        </w:rPr>
      </w:pPr>
      <w:r>
        <w:rPr>
          <w:lang w:val="en-GB"/>
        </w:rPr>
        <w:t xml:space="preserve">The narrative </w:t>
      </w:r>
      <w:r w:rsidR="00194D80">
        <w:rPr>
          <w:lang w:val="en-GB"/>
        </w:rPr>
        <w:t xml:space="preserve">is careful and effective in its use of words. </w:t>
      </w:r>
      <w:r w:rsidR="00EA67E0">
        <w:rPr>
          <w:lang w:val="en-GB"/>
        </w:rPr>
        <w:t>T</w:t>
      </w:r>
      <w:r w:rsidR="00C62D78" w:rsidRPr="000B3A61">
        <w:rPr>
          <w:lang w:val="en-GB"/>
        </w:rPr>
        <w:t>he events in Lev</w:t>
      </w:r>
      <w:r w:rsidR="00943675">
        <w:rPr>
          <w:lang w:val="en-GB"/>
        </w:rPr>
        <w:t>iticus</w:t>
      </w:r>
      <w:r w:rsidR="00C62D78" w:rsidRPr="000B3A61">
        <w:rPr>
          <w:lang w:val="en-GB"/>
        </w:rPr>
        <w:t xml:space="preserve"> 10 make for quite some contrast with Lev</w:t>
      </w:r>
      <w:r w:rsidR="00943675">
        <w:rPr>
          <w:lang w:val="en-GB"/>
        </w:rPr>
        <w:t>iticus</w:t>
      </w:r>
      <w:r w:rsidR="00C62D78" w:rsidRPr="000B3A61">
        <w:rPr>
          <w:lang w:val="en-GB"/>
        </w:rPr>
        <w:t xml:space="preserve"> 8–9, </w:t>
      </w:r>
      <w:r w:rsidR="00EA67E0">
        <w:rPr>
          <w:lang w:val="en-GB"/>
        </w:rPr>
        <w:t xml:space="preserve">but </w:t>
      </w:r>
      <w:r w:rsidR="00C62D78" w:rsidRPr="000B3A61">
        <w:rPr>
          <w:lang w:val="en-GB"/>
        </w:rPr>
        <w:t xml:space="preserve">the chapters manifest many verbal links that </w:t>
      </w:r>
      <w:r w:rsidR="005C224E">
        <w:rPr>
          <w:lang w:val="en-GB"/>
        </w:rPr>
        <w:t xml:space="preserve">both </w:t>
      </w:r>
      <w:r w:rsidR="00C62D78" w:rsidRPr="000B3A61">
        <w:rPr>
          <w:lang w:val="en-GB"/>
        </w:rPr>
        <w:t>enhance the links between them</w:t>
      </w:r>
      <w:r w:rsidR="005C224E">
        <w:rPr>
          <w:lang w:val="en-GB"/>
        </w:rPr>
        <w:t xml:space="preserve"> and also enhance the contrast</w:t>
      </w:r>
      <w:r w:rsidR="00C62D78" w:rsidRPr="000B3A61">
        <w:rPr>
          <w:lang w:val="en-GB"/>
        </w:rPr>
        <w:t>:</w:t>
      </w:r>
    </w:p>
    <w:p w14:paraId="31239957" w14:textId="77777777" w:rsidR="00C62D78" w:rsidRPr="000B3A61" w:rsidRDefault="00C62D78" w:rsidP="00C62D78">
      <w:pPr>
        <w:rPr>
          <w:lang w:val="en-GB"/>
        </w:rPr>
      </w:pPr>
    </w:p>
    <w:p w14:paraId="3DBE5D05" w14:textId="79A21310" w:rsidR="00C62D78" w:rsidRPr="000B3A61" w:rsidRDefault="00C62D78" w:rsidP="00C62D78">
      <w:pPr>
        <w:pStyle w:val="NoSpacing"/>
        <w:ind w:left="924" w:hanging="357"/>
        <w:rPr>
          <w:lang w:val="en-GB"/>
        </w:rPr>
      </w:pPr>
      <w:r w:rsidRPr="000B3A61">
        <w:rPr>
          <w:lang w:val="en-GB"/>
        </w:rPr>
        <w:t>Get (8:2), get (9:2), they got (10:1)</w:t>
      </w:r>
    </w:p>
    <w:p w14:paraId="4B036E6B" w14:textId="0A4B8FA8" w:rsidR="00C62D78" w:rsidRPr="000B3A61" w:rsidRDefault="00C62D78" w:rsidP="00C62D78">
      <w:pPr>
        <w:pStyle w:val="NoSpacing"/>
        <w:ind w:left="924" w:hanging="357"/>
        <w:rPr>
          <w:lang w:val="en-GB"/>
        </w:rPr>
      </w:pPr>
      <w:r w:rsidRPr="000B3A61">
        <w:rPr>
          <w:lang w:val="en-GB"/>
        </w:rPr>
        <w:t>Fire went out from before from Yahweh (9:24; 10:2)</w:t>
      </w:r>
    </w:p>
    <w:p w14:paraId="5DAFE466" w14:textId="492684BA" w:rsidR="00C62D78" w:rsidRPr="000B3A61" w:rsidRDefault="00C62D78" w:rsidP="00C62D78">
      <w:pPr>
        <w:pStyle w:val="NoSpacing"/>
        <w:ind w:left="924" w:hanging="357"/>
        <w:rPr>
          <w:lang w:val="en-GB"/>
        </w:rPr>
      </w:pPr>
      <w:r w:rsidRPr="000B3A61">
        <w:rPr>
          <w:lang w:val="en-GB"/>
        </w:rPr>
        <w:t>This is the thing that (8:5), this is the thing that (9:6), that is what (10:3)</w:t>
      </w:r>
    </w:p>
    <w:p w14:paraId="3FD9FB9D" w14:textId="231CA48B" w:rsidR="00C62D78" w:rsidRPr="000B3A61" w:rsidRDefault="00C62D78" w:rsidP="00C62D78">
      <w:pPr>
        <w:pStyle w:val="NoSpacing"/>
        <w:ind w:left="924" w:hanging="357"/>
        <w:rPr>
          <w:lang w:val="en-GB"/>
        </w:rPr>
      </w:pPr>
      <w:r w:rsidRPr="000B3A61">
        <w:rPr>
          <w:lang w:val="en-GB"/>
        </w:rPr>
        <w:t>Brought forward (8:6), came forward/come forward (9:5, 7, 8), come forward/came forward (10:4, 5)</w:t>
      </w:r>
    </w:p>
    <w:p w14:paraId="289698B8" w14:textId="1D8CAD79" w:rsidR="00C62D78" w:rsidRPr="000B3A61" w:rsidRDefault="00C62D78" w:rsidP="00C62D78">
      <w:pPr>
        <w:pStyle w:val="NoSpacing"/>
        <w:ind w:left="924" w:hanging="357"/>
        <w:rPr>
          <w:lang w:val="en-GB"/>
        </w:rPr>
      </w:pPr>
      <w:r w:rsidRPr="000B3A61">
        <w:rPr>
          <w:lang w:val="en-GB"/>
        </w:rPr>
        <w:t>From the Meeting Tent entrance area you will not go out … so that you do not die/lest you die</w:t>
      </w:r>
      <w:r w:rsidR="00E003CB">
        <w:rPr>
          <w:lang w:val="en-GB"/>
        </w:rPr>
        <w:t xml:space="preserve"> </w:t>
      </w:r>
      <w:r w:rsidRPr="000B3A61">
        <w:rPr>
          <w:lang w:val="en-GB"/>
        </w:rPr>
        <w:t>(8:33, 35; 10:7)</w:t>
      </w:r>
    </w:p>
    <w:p w14:paraId="346D86CA" w14:textId="43036C20" w:rsidR="00C62D78" w:rsidRPr="000B3A61" w:rsidRDefault="00C62D78" w:rsidP="00C62D78">
      <w:pPr>
        <w:pStyle w:val="NoSpacing"/>
        <w:ind w:left="924" w:hanging="357"/>
        <w:rPr>
          <w:lang w:val="en-GB"/>
        </w:rPr>
      </w:pPr>
      <w:r w:rsidRPr="000B3A61">
        <w:rPr>
          <w:lang w:val="en-GB"/>
        </w:rPr>
        <w:t>Offense offering</w:t>
      </w:r>
      <w:r w:rsidR="00A1732C">
        <w:rPr>
          <w:lang w:val="en-GB"/>
        </w:rPr>
        <w:t>’</w:t>
      </w:r>
      <w:r w:rsidRPr="000B3A61">
        <w:rPr>
          <w:lang w:val="en-GB"/>
        </w:rPr>
        <w:t xml:space="preserve"> (8:14), offense offering (9:8), no offense offering and thus death (10:1–3) </w:t>
      </w:r>
    </w:p>
    <w:p w14:paraId="32E2FFCB" w14:textId="23F82139" w:rsidR="00C62D78" w:rsidRPr="000B3A61" w:rsidRDefault="00C62D78" w:rsidP="00B97354">
      <w:pPr>
        <w:pStyle w:val="NoSpacing"/>
        <w:ind w:left="924" w:hanging="357"/>
        <w:rPr>
          <w:lang w:val="en-GB"/>
        </w:rPr>
      </w:pPr>
      <w:r w:rsidRPr="000B3A61">
        <w:rPr>
          <w:lang w:val="en-GB"/>
        </w:rPr>
        <w:t xml:space="preserve">Eat at the Meeting Tent entrance area (8:31), offer the shared sacrifice (9:4, 18, 22), eat in a sacred place (10:12–13) </w:t>
      </w:r>
    </w:p>
    <w:p w14:paraId="06C238C5" w14:textId="77777777" w:rsidR="004A690E" w:rsidRPr="000B3A61" w:rsidRDefault="004A690E" w:rsidP="008A1963">
      <w:pPr>
        <w:rPr>
          <w:lang w:val="en-GB"/>
        </w:rPr>
      </w:pPr>
    </w:p>
    <w:p w14:paraId="0883BD20" w14:textId="38130E8F" w:rsidR="00015535" w:rsidRPr="006F0CAF" w:rsidRDefault="004F1777" w:rsidP="006F0CAF">
      <w:pPr>
        <w:rPr>
          <w:color w:val="3A3A3A"/>
          <w:lang w:val="en-GB"/>
        </w:rPr>
      </w:pPr>
      <w:r w:rsidRPr="000B3A61">
        <w:rPr>
          <w:lang w:val="en-GB"/>
        </w:rPr>
        <w:t xml:space="preserve">While Yahweh does not bid Moses to pass on his teaching to the Israelites in Leviticus 8–10 as he </w:t>
      </w:r>
      <w:r w:rsidR="00A95DF9">
        <w:rPr>
          <w:lang w:val="en-GB"/>
        </w:rPr>
        <w:t>does</w:t>
      </w:r>
      <w:r w:rsidRPr="000B3A61">
        <w:rPr>
          <w:lang w:val="en-GB"/>
        </w:rPr>
        <w:t xml:space="preserve"> in the manuals about sacrifice and about taboo, </w:t>
      </w:r>
      <w:r w:rsidR="00E91BBC">
        <w:rPr>
          <w:lang w:val="en-GB"/>
        </w:rPr>
        <w:t xml:space="preserve">in 8:3 </w:t>
      </w:r>
      <w:r w:rsidRPr="000B3A61">
        <w:rPr>
          <w:lang w:val="en-GB"/>
        </w:rPr>
        <w:t>he does bid him assemble the community</w:t>
      </w:r>
      <w:r w:rsidR="005C0C4E">
        <w:rPr>
          <w:lang w:val="en-GB"/>
        </w:rPr>
        <w:t>, a</w:t>
      </w:r>
      <w:r w:rsidR="002F1BF3">
        <w:rPr>
          <w:lang w:val="en-GB"/>
        </w:rPr>
        <w:t>nd a</w:t>
      </w:r>
      <w:r w:rsidR="00240252">
        <w:rPr>
          <w:lang w:val="en-GB"/>
        </w:rPr>
        <w:t xml:space="preserve"> feature of that bidding, quoted above, is the word order</w:t>
      </w:r>
      <w:r w:rsidR="00240AE6">
        <w:rPr>
          <w:lang w:val="en-GB"/>
        </w:rPr>
        <w:t xml:space="preserve">: </w:t>
      </w:r>
      <w:r w:rsidR="00240AE6" w:rsidRPr="000B3A61">
        <w:rPr>
          <w:rFonts w:cs="Calibri"/>
          <w:color w:val="252524"/>
          <w:lang w:val="en-GB"/>
        </w:rPr>
        <w:t>‘T</w:t>
      </w:r>
      <w:r w:rsidR="00240AE6" w:rsidRPr="000B3A61">
        <w:rPr>
          <w:lang w:val="en-GB"/>
        </w:rPr>
        <w:t>he entire community—assemble it at the Meeting Tent entrance are</w:t>
      </w:r>
      <w:r w:rsidR="00240AE6">
        <w:rPr>
          <w:lang w:val="en-GB"/>
        </w:rPr>
        <w:t>a</w:t>
      </w:r>
      <w:r w:rsidR="00BD29DD">
        <w:rPr>
          <w:lang w:val="en-GB"/>
        </w:rPr>
        <w:t>’</w:t>
      </w:r>
      <w:r w:rsidR="00240AE6">
        <w:rPr>
          <w:lang w:val="en-GB"/>
        </w:rPr>
        <w:t xml:space="preserve">. </w:t>
      </w:r>
      <w:r w:rsidR="00AE1E80">
        <w:rPr>
          <w:lang w:val="en-GB"/>
        </w:rPr>
        <w:t xml:space="preserve">While standard </w:t>
      </w:r>
      <w:r w:rsidR="00AF67AA">
        <w:rPr>
          <w:lang w:val="en-GB"/>
        </w:rPr>
        <w:t xml:space="preserve">Hebrew </w:t>
      </w:r>
      <w:r w:rsidR="00AE1E80">
        <w:rPr>
          <w:lang w:val="en-GB"/>
        </w:rPr>
        <w:t>word order is usually assume</w:t>
      </w:r>
      <w:r w:rsidR="00AF67AA">
        <w:rPr>
          <w:lang w:val="en-GB"/>
        </w:rPr>
        <w:t>d</w:t>
      </w:r>
      <w:r w:rsidR="00AE1E80">
        <w:rPr>
          <w:lang w:val="en-GB"/>
        </w:rPr>
        <w:t xml:space="preserve"> to be verb, subject, object, </w:t>
      </w:r>
      <w:r w:rsidR="00523DF2">
        <w:rPr>
          <w:lang w:val="en-GB"/>
        </w:rPr>
        <w:t xml:space="preserve">this bidding illustrates how </w:t>
      </w:r>
      <w:r w:rsidR="00AF67AA">
        <w:rPr>
          <w:lang w:val="en-GB"/>
        </w:rPr>
        <w:t>t</w:t>
      </w:r>
      <w:r w:rsidR="005942C6">
        <w:rPr>
          <w:lang w:val="en-GB"/>
        </w:rPr>
        <w:t xml:space="preserve">he </w:t>
      </w:r>
      <w:r w:rsidR="00DC3DDB">
        <w:rPr>
          <w:lang w:val="en-GB"/>
        </w:rPr>
        <w:t>Tanak</w:t>
      </w:r>
      <w:r w:rsidR="005942C6">
        <w:rPr>
          <w:lang w:val="en-GB"/>
        </w:rPr>
        <w:t xml:space="preserve"> var</w:t>
      </w:r>
      <w:r w:rsidR="00DC3DDB">
        <w:rPr>
          <w:lang w:val="en-GB"/>
        </w:rPr>
        <w:t>ies</w:t>
      </w:r>
      <w:r w:rsidR="005942C6">
        <w:rPr>
          <w:lang w:val="en-GB"/>
        </w:rPr>
        <w:t xml:space="preserve"> word order much more frequently than English translations r</w:t>
      </w:r>
      <w:r w:rsidR="00AF67AA">
        <w:rPr>
          <w:lang w:val="en-GB"/>
        </w:rPr>
        <w:t>eflect</w:t>
      </w:r>
      <w:r w:rsidR="00523DF2">
        <w:rPr>
          <w:lang w:val="en-GB"/>
        </w:rPr>
        <w:t xml:space="preserve">, </w:t>
      </w:r>
      <w:r w:rsidR="007370B0">
        <w:rPr>
          <w:lang w:val="en-GB"/>
        </w:rPr>
        <w:t>often</w:t>
      </w:r>
      <w:r w:rsidR="00C14B86">
        <w:rPr>
          <w:lang w:val="en-GB"/>
        </w:rPr>
        <w:t xml:space="preserve"> </w:t>
      </w:r>
      <w:r w:rsidR="00A50272">
        <w:rPr>
          <w:lang w:val="en-GB"/>
        </w:rPr>
        <w:t>so as</w:t>
      </w:r>
      <w:r w:rsidR="00C14B86">
        <w:rPr>
          <w:lang w:val="en-GB"/>
        </w:rPr>
        <w:t xml:space="preserve"> to make a poi</w:t>
      </w:r>
      <w:r w:rsidR="00746726">
        <w:rPr>
          <w:lang w:val="en-GB"/>
        </w:rPr>
        <w:t>n</w:t>
      </w:r>
      <w:r w:rsidR="00C14B86">
        <w:rPr>
          <w:lang w:val="en-GB"/>
        </w:rPr>
        <w:t>t.</w:t>
      </w:r>
      <w:r w:rsidR="00746726">
        <w:rPr>
          <w:lang w:val="en-GB"/>
        </w:rPr>
        <w:t xml:space="preserve"> That </w:t>
      </w:r>
      <w:r w:rsidR="00EF00A3">
        <w:rPr>
          <w:lang w:val="en-GB"/>
        </w:rPr>
        <w:t>a</w:t>
      </w:r>
      <w:r w:rsidR="00746726">
        <w:rPr>
          <w:lang w:val="en-GB"/>
        </w:rPr>
        <w:t xml:space="preserve">pplies to the word order in Yahweh’s actual </w:t>
      </w:r>
      <w:r w:rsidR="00EF00A3">
        <w:rPr>
          <w:lang w:val="en-GB"/>
        </w:rPr>
        <w:t>saying</w:t>
      </w:r>
      <w:r w:rsidR="002A5678">
        <w:rPr>
          <w:lang w:val="en-GB"/>
        </w:rPr>
        <w:t xml:space="preserve"> in 10:3</w:t>
      </w:r>
      <w:r w:rsidR="00515404">
        <w:rPr>
          <w:lang w:val="en-GB"/>
        </w:rPr>
        <w:t xml:space="preserve">, </w:t>
      </w:r>
      <w:r w:rsidR="0080772B">
        <w:rPr>
          <w:lang w:val="en-GB"/>
        </w:rPr>
        <w:t xml:space="preserve">quoted above, </w:t>
      </w:r>
      <w:r w:rsidR="00515404">
        <w:rPr>
          <w:lang w:val="en-GB"/>
        </w:rPr>
        <w:t>where</w:t>
      </w:r>
      <w:r w:rsidR="00EF00A3">
        <w:rPr>
          <w:lang w:val="en-GB"/>
        </w:rPr>
        <w:t xml:space="preserve"> English translations vary over whether</w:t>
      </w:r>
      <w:r w:rsidR="00515404">
        <w:rPr>
          <w:lang w:val="en-GB"/>
        </w:rPr>
        <w:t xml:space="preserve"> or not</w:t>
      </w:r>
      <w:r w:rsidR="00EF00A3">
        <w:rPr>
          <w:lang w:val="en-GB"/>
        </w:rPr>
        <w:t xml:space="preserve"> they reflect it.</w:t>
      </w:r>
      <w:r w:rsidR="00C14B86">
        <w:rPr>
          <w:lang w:val="en-GB"/>
        </w:rPr>
        <w:t xml:space="preserve"> </w:t>
      </w:r>
      <w:r w:rsidR="00515404">
        <w:rPr>
          <w:lang w:val="en-GB"/>
        </w:rPr>
        <w:t>In th</w:t>
      </w:r>
      <w:r w:rsidR="00DB6179">
        <w:rPr>
          <w:lang w:val="en-GB"/>
        </w:rPr>
        <w:t xml:space="preserve">e </w:t>
      </w:r>
      <w:r w:rsidR="00014B2B">
        <w:rPr>
          <w:lang w:val="en-GB"/>
        </w:rPr>
        <w:t>introductory</w:t>
      </w:r>
      <w:r w:rsidR="00515404">
        <w:rPr>
          <w:lang w:val="en-GB"/>
        </w:rPr>
        <w:t xml:space="preserve"> bidding in 8:3</w:t>
      </w:r>
      <w:r w:rsidR="00014B2B">
        <w:rPr>
          <w:lang w:val="en-GB"/>
        </w:rPr>
        <w:t>,</w:t>
      </w:r>
      <w:r w:rsidR="00FD58E2">
        <w:rPr>
          <w:lang w:val="en-GB"/>
        </w:rPr>
        <w:t xml:space="preserve"> </w:t>
      </w:r>
      <w:r w:rsidR="00523DF2">
        <w:rPr>
          <w:lang w:val="en-GB"/>
        </w:rPr>
        <w:t>th</w:t>
      </w:r>
      <w:r w:rsidR="00FD58E2">
        <w:rPr>
          <w:lang w:val="en-GB"/>
        </w:rPr>
        <w:t>e word</w:t>
      </w:r>
      <w:r w:rsidR="00523DF2">
        <w:rPr>
          <w:lang w:val="en-GB"/>
        </w:rPr>
        <w:t xml:space="preserve"> order puts the emphasis on </w:t>
      </w:r>
      <w:r w:rsidR="006976FA">
        <w:rPr>
          <w:lang w:val="en-GB"/>
        </w:rPr>
        <w:t>‘</w:t>
      </w:r>
      <w:r w:rsidR="00523DF2">
        <w:rPr>
          <w:lang w:val="en-GB"/>
        </w:rPr>
        <w:t>the entire</w:t>
      </w:r>
      <w:r w:rsidR="00430B1B">
        <w:rPr>
          <w:lang w:val="en-GB"/>
        </w:rPr>
        <w:t xml:space="preserve"> community</w:t>
      </w:r>
      <w:r w:rsidR="00905F9F">
        <w:rPr>
          <w:lang w:val="en-GB"/>
        </w:rPr>
        <w:t>’</w:t>
      </w:r>
      <w:r w:rsidR="00BD29DD">
        <w:rPr>
          <w:lang w:val="en-GB"/>
        </w:rPr>
        <w:t>.</w:t>
      </w:r>
      <w:r w:rsidR="00905F9F">
        <w:rPr>
          <w:lang w:val="en-GB"/>
        </w:rPr>
        <w:t xml:space="preserve"> It</w:t>
      </w:r>
      <w:r w:rsidR="00430B1B">
        <w:rPr>
          <w:lang w:val="en-GB"/>
        </w:rPr>
        <w:t xml:space="preserve"> might even</w:t>
      </w:r>
      <w:r w:rsidR="00014B2B">
        <w:rPr>
          <w:lang w:val="en-GB"/>
        </w:rPr>
        <w:t xml:space="preserve"> be</w:t>
      </w:r>
      <w:r w:rsidR="00430B1B">
        <w:rPr>
          <w:lang w:val="en-GB"/>
        </w:rPr>
        <w:t xml:space="preserve"> say</w:t>
      </w:r>
      <w:r w:rsidR="00014B2B">
        <w:rPr>
          <w:lang w:val="en-GB"/>
        </w:rPr>
        <w:t>ing</w:t>
      </w:r>
      <w:r w:rsidR="00430B1B">
        <w:rPr>
          <w:lang w:val="en-GB"/>
        </w:rPr>
        <w:t xml:space="preserve"> to the audience that listens to this narrative, </w:t>
      </w:r>
      <w:r w:rsidR="006976FA">
        <w:rPr>
          <w:lang w:val="en-GB"/>
        </w:rPr>
        <w:t>‘</w:t>
      </w:r>
      <w:r w:rsidR="00905F9F">
        <w:rPr>
          <w:lang w:val="en-GB"/>
        </w:rPr>
        <w:t>T</w:t>
      </w:r>
      <w:r w:rsidR="00430B1B">
        <w:rPr>
          <w:lang w:val="en-GB"/>
        </w:rPr>
        <w:t>his means you.</w:t>
      </w:r>
      <w:r w:rsidR="006976FA">
        <w:rPr>
          <w:lang w:val="en-GB"/>
        </w:rPr>
        <w:t>’</w:t>
      </w:r>
      <w:r w:rsidR="00E4588D">
        <w:rPr>
          <w:lang w:val="en-GB"/>
        </w:rPr>
        <w:t xml:space="preserve"> The narrative’s audience overhears </w:t>
      </w:r>
      <w:r w:rsidR="009E7F34">
        <w:rPr>
          <w:lang w:val="en-GB"/>
        </w:rPr>
        <w:t xml:space="preserve">biddings given to a community with which it identifies, and </w:t>
      </w:r>
      <w:r w:rsidR="00552EA0">
        <w:rPr>
          <w:lang w:val="en-GB"/>
        </w:rPr>
        <w:t xml:space="preserve">allowing people to </w:t>
      </w:r>
      <w:r w:rsidR="009E7F34">
        <w:rPr>
          <w:lang w:val="en-GB"/>
        </w:rPr>
        <w:t xml:space="preserve">overhear can be a </w:t>
      </w:r>
      <w:r w:rsidR="00552EA0">
        <w:rPr>
          <w:lang w:val="en-GB"/>
        </w:rPr>
        <w:t>powerful means of communication.</w:t>
      </w:r>
      <w:r w:rsidR="00427615">
        <w:rPr>
          <w:rStyle w:val="FootnoteReference"/>
          <w:lang w:val="en-GB"/>
        </w:rPr>
        <w:footnoteReference w:id="28"/>
      </w:r>
      <w:r w:rsidR="005331AF">
        <w:rPr>
          <w:lang w:val="en-GB"/>
        </w:rPr>
        <w:t xml:space="preserve"> Or </w:t>
      </w:r>
      <w:r w:rsidR="00DF1698">
        <w:rPr>
          <w:lang w:val="en-GB"/>
        </w:rPr>
        <w:t>the audience</w:t>
      </w:r>
      <w:r w:rsidR="005331AF">
        <w:rPr>
          <w:lang w:val="en-GB"/>
        </w:rPr>
        <w:t xml:space="preserve"> overhears biddings given to the priests, </w:t>
      </w:r>
      <w:r w:rsidR="004334F9">
        <w:rPr>
          <w:rStyle w:val="media-delimiter"/>
          <w:color w:val="3A3A3A"/>
          <w:lang w:val="en-GB"/>
        </w:rPr>
        <w:t xml:space="preserve">but the writers </w:t>
      </w:r>
      <w:r w:rsidR="00814317">
        <w:rPr>
          <w:rStyle w:val="media-delimiter"/>
          <w:color w:val="3A3A3A"/>
          <w:lang w:val="en-GB"/>
        </w:rPr>
        <w:t xml:space="preserve">also </w:t>
      </w:r>
      <w:r w:rsidR="004334F9">
        <w:rPr>
          <w:rStyle w:val="media-delimiter"/>
          <w:color w:val="3A3A3A"/>
          <w:lang w:val="en-GB"/>
        </w:rPr>
        <w:t xml:space="preserve">have in mind that broader </w:t>
      </w:r>
      <w:r w:rsidR="005331AF" w:rsidRPr="000B3A61">
        <w:rPr>
          <w:rStyle w:val="media-delimiter"/>
          <w:color w:val="3A3A3A"/>
          <w:lang w:val="en-GB"/>
        </w:rPr>
        <w:t>audience</w:t>
      </w:r>
      <w:r w:rsidR="004334F9">
        <w:rPr>
          <w:rStyle w:val="media-delimiter"/>
          <w:color w:val="3A3A3A"/>
          <w:lang w:val="en-GB"/>
        </w:rPr>
        <w:t xml:space="preserve">, as they make clear in their references to </w:t>
      </w:r>
      <w:r w:rsidR="00941A79">
        <w:rPr>
          <w:rStyle w:val="media-delimiter"/>
          <w:color w:val="3A3A3A"/>
          <w:lang w:val="en-GB"/>
        </w:rPr>
        <w:t>Moses making Yahweh’s words known to Israel as a whole.</w:t>
      </w:r>
    </w:p>
    <w:p w14:paraId="38766842" w14:textId="19F082A8" w:rsidR="00A3107A" w:rsidRDefault="00A3107A" w:rsidP="00A3107A">
      <w:pPr>
        <w:rPr>
          <w:lang w:val="en-GB"/>
        </w:rPr>
      </w:pPr>
      <w:r>
        <w:rPr>
          <w:lang w:val="en-GB"/>
        </w:rPr>
        <w:t xml:space="preserve">Something similar applies to the narrative order in </w:t>
      </w:r>
      <w:r w:rsidR="00C73737">
        <w:rPr>
          <w:lang w:val="en-GB"/>
        </w:rPr>
        <w:t>Leviticus 8</w:t>
      </w:r>
      <w:r>
        <w:rPr>
          <w:lang w:val="en-GB"/>
        </w:rPr>
        <w:t xml:space="preserve">. </w:t>
      </w:r>
      <w:r w:rsidRPr="000B3A61">
        <w:rPr>
          <w:lang w:val="en-GB"/>
        </w:rPr>
        <w:t xml:space="preserve">As is commonly the case </w:t>
      </w:r>
      <w:r>
        <w:rPr>
          <w:lang w:val="en-GB"/>
        </w:rPr>
        <w:t>in the Tanak and elsewhere</w:t>
      </w:r>
      <w:r w:rsidRPr="000B3A61">
        <w:rPr>
          <w:lang w:val="en-GB"/>
        </w:rPr>
        <w:t>, the chapter</w:t>
      </w:r>
      <w:r w:rsidR="000230D8">
        <w:rPr>
          <w:lang w:val="en-GB"/>
        </w:rPr>
        <w:t>’s</w:t>
      </w:r>
      <w:r w:rsidRPr="000B3A61">
        <w:rPr>
          <w:lang w:val="en-GB"/>
        </w:rPr>
        <w:t xml:space="preserve"> story line is not entirely chronological</w:t>
      </w:r>
      <w:r w:rsidR="00936999">
        <w:rPr>
          <w:lang w:val="en-GB"/>
        </w:rPr>
        <w:t xml:space="preserve">. </w:t>
      </w:r>
      <w:r w:rsidR="00B104CA">
        <w:rPr>
          <w:lang w:val="en-GB"/>
        </w:rPr>
        <w:t>For the sake of communication, d</w:t>
      </w:r>
      <w:r w:rsidRPr="000B3A61">
        <w:rPr>
          <w:lang w:val="en-GB"/>
        </w:rPr>
        <w:t>ramatic ordering</w:t>
      </w:r>
      <w:r w:rsidR="00285DA2">
        <w:rPr>
          <w:lang w:val="en-GB"/>
        </w:rPr>
        <w:t xml:space="preserve"> can</w:t>
      </w:r>
      <w:r w:rsidRPr="000B3A61">
        <w:rPr>
          <w:lang w:val="en-GB"/>
        </w:rPr>
        <w:t xml:space="preserve"> override chronological ordering</w:t>
      </w:r>
      <w:r>
        <w:rPr>
          <w:lang w:val="en-GB"/>
        </w:rPr>
        <w:t>.</w:t>
      </w:r>
      <w:r w:rsidRPr="000B3A61">
        <w:rPr>
          <w:lang w:val="en-GB"/>
        </w:rPr>
        <w:t xml:space="preserve"> The announcement of Aaron’s sons’ presentation in 8:6 anticipates the same announcement in 8:13, and it seems likely that </w:t>
      </w:r>
      <w:r w:rsidRPr="000B3A61">
        <w:rPr>
          <w:lang w:val="en-GB"/>
        </w:rPr>
        <w:lastRenderedPageBreak/>
        <w:t>the announcement of the sons’ washing in 8:6 is also anticipatory. Further, chronologically 8:6–9 and 12–13 would run more smoothly without the description of the sanctuary anointings and sprinklings in 8:10–11. If these happened first, the basin (8:11) would then be available as a source of water for the washing. The narrative’s unfolding in dramatic rather than chronological order gives prominence to the actual ordinations, and particularly Aaron’s.</w:t>
      </w:r>
    </w:p>
    <w:p w14:paraId="51E55063" w14:textId="77777777" w:rsidR="00A42EFF" w:rsidRDefault="00A42EFF" w:rsidP="00A3107A">
      <w:pPr>
        <w:rPr>
          <w:lang w:val="en-GB"/>
        </w:rPr>
      </w:pPr>
    </w:p>
    <w:p w14:paraId="58FF9721" w14:textId="0C527D57" w:rsidR="00A42EFF" w:rsidRPr="000B3A61" w:rsidRDefault="00A42EFF" w:rsidP="00A3107A">
      <w:pPr>
        <w:rPr>
          <w:lang w:val="en-GB"/>
        </w:rPr>
      </w:pPr>
      <w:r>
        <w:rPr>
          <w:lang w:val="en-GB"/>
        </w:rPr>
        <w:t>****</w:t>
      </w:r>
    </w:p>
    <w:p w14:paraId="0101394C" w14:textId="77777777" w:rsidR="00132868" w:rsidRDefault="00132868" w:rsidP="004F1777">
      <w:pPr>
        <w:rPr>
          <w:rFonts w:ascii="AGaramond-Regular" w:hAnsi="AGaramond-Regular" w:cs="AGaramond-Regular"/>
          <w:color w:val="000000"/>
          <w:kern w:val="0"/>
          <w:sz w:val="23"/>
          <w:szCs w:val="23"/>
          <w:lang w:val="en-GB"/>
        </w:rPr>
      </w:pPr>
    </w:p>
    <w:p w14:paraId="312246A6" w14:textId="61DA5A92" w:rsidR="000B33D2" w:rsidRPr="000B3A61" w:rsidRDefault="00CA3D6A" w:rsidP="00A42EFF">
      <w:pPr>
        <w:rPr>
          <w:rFonts w:ascii="AGaramond-Regular" w:hAnsi="AGaramond-Regular" w:cs="AGaramond-Regular"/>
          <w:color w:val="000000"/>
          <w:kern w:val="0"/>
          <w:sz w:val="23"/>
          <w:szCs w:val="23"/>
          <w:lang w:val="en-GB"/>
        </w:rPr>
      </w:pPr>
      <w:r>
        <w:rPr>
          <w:rFonts w:ascii="AGaramond-Regular" w:hAnsi="AGaramond-Regular" w:cs="AGaramond-Regular"/>
          <w:color w:val="000000"/>
          <w:kern w:val="0"/>
          <w:sz w:val="23"/>
          <w:szCs w:val="23"/>
          <w:lang w:val="en-GB"/>
        </w:rPr>
        <w:t>C</w:t>
      </w:r>
      <w:r w:rsidR="00132868">
        <w:rPr>
          <w:rFonts w:ascii="AGaramond-Regular" w:hAnsi="AGaramond-Regular" w:cs="AGaramond-Regular"/>
          <w:color w:val="000000"/>
          <w:kern w:val="0"/>
          <w:sz w:val="23"/>
          <w:szCs w:val="23"/>
          <w:lang w:val="en-GB"/>
        </w:rPr>
        <w:t>ategories such as setting, point of view, pl</w:t>
      </w:r>
      <w:r>
        <w:rPr>
          <w:rFonts w:ascii="AGaramond-Regular" w:hAnsi="AGaramond-Regular" w:cs="AGaramond-Regular"/>
          <w:color w:val="000000"/>
          <w:kern w:val="0"/>
          <w:sz w:val="23"/>
          <w:szCs w:val="23"/>
          <w:lang w:val="en-GB"/>
        </w:rPr>
        <w:t>o</w:t>
      </w:r>
      <w:r w:rsidR="00132868">
        <w:rPr>
          <w:rFonts w:ascii="AGaramond-Regular" w:hAnsi="AGaramond-Regular" w:cs="AGaramond-Regular"/>
          <w:color w:val="000000"/>
          <w:kern w:val="0"/>
          <w:sz w:val="23"/>
          <w:szCs w:val="23"/>
          <w:lang w:val="en-GB"/>
        </w:rPr>
        <w:t>t, theme, characters, and language</w:t>
      </w:r>
      <w:r>
        <w:rPr>
          <w:rFonts w:ascii="AGaramond-Regular" w:hAnsi="AGaramond-Regular" w:cs="AGaramond-Regular"/>
          <w:color w:val="000000"/>
          <w:kern w:val="0"/>
          <w:sz w:val="23"/>
          <w:szCs w:val="23"/>
          <w:lang w:val="en-GB"/>
        </w:rPr>
        <w:t xml:space="preserve"> thus all feature in the story in Leviticus 8</w:t>
      </w:r>
      <w:r w:rsidR="00762F81">
        <w:rPr>
          <w:rFonts w:ascii="AGaramond-Regular" w:hAnsi="AGaramond-Regular" w:cs="AGaramond-Regular"/>
          <w:color w:val="000000"/>
          <w:kern w:val="0"/>
          <w:sz w:val="23"/>
          <w:szCs w:val="23"/>
          <w:lang w:val="en-GB"/>
        </w:rPr>
        <w:t>–</w:t>
      </w:r>
      <w:r>
        <w:rPr>
          <w:rFonts w:ascii="AGaramond-Regular" w:hAnsi="AGaramond-Regular" w:cs="AGaramond-Regular"/>
          <w:color w:val="000000"/>
          <w:kern w:val="0"/>
          <w:sz w:val="23"/>
          <w:szCs w:val="23"/>
          <w:lang w:val="en-GB"/>
        </w:rPr>
        <w:t xml:space="preserve">10, and such categories are </w:t>
      </w:r>
      <w:r w:rsidR="00730BCA">
        <w:rPr>
          <w:rFonts w:ascii="AGaramond-Regular" w:hAnsi="AGaramond-Regular" w:cs="AGaramond-Regular"/>
          <w:color w:val="000000"/>
          <w:kern w:val="0"/>
          <w:sz w:val="23"/>
          <w:szCs w:val="23"/>
          <w:lang w:val="en-GB"/>
        </w:rPr>
        <w:t>worth b</w:t>
      </w:r>
      <w:r w:rsidR="00F63FF6">
        <w:rPr>
          <w:rFonts w:ascii="AGaramond-Regular" w:hAnsi="AGaramond-Regular" w:cs="AGaramond-Regular"/>
          <w:color w:val="000000"/>
          <w:kern w:val="0"/>
          <w:sz w:val="23"/>
          <w:szCs w:val="23"/>
          <w:lang w:val="en-GB"/>
        </w:rPr>
        <w:t>ear</w:t>
      </w:r>
      <w:r w:rsidR="00730BCA">
        <w:rPr>
          <w:rFonts w:ascii="AGaramond-Regular" w:hAnsi="AGaramond-Regular" w:cs="AGaramond-Regular"/>
          <w:color w:val="000000"/>
          <w:kern w:val="0"/>
          <w:sz w:val="23"/>
          <w:szCs w:val="23"/>
          <w:lang w:val="en-GB"/>
        </w:rPr>
        <w:t xml:space="preserve">ing in </w:t>
      </w:r>
      <w:r w:rsidR="00732EE4">
        <w:rPr>
          <w:rFonts w:ascii="AGaramond-Regular" w:hAnsi="AGaramond-Regular" w:cs="AGaramond-Regular"/>
          <w:color w:val="000000"/>
          <w:kern w:val="0"/>
          <w:sz w:val="23"/>
          <w:szCs w:val="23"/>
          <w:lang w:val="en-GB"/>
        </w:rPr>
        <w:t>m</w:t>
      </w:r>
      <w:r w:rsidR="00730BCA">
        <w:rPr>
          <w:rFonts w:ascii="AGaramond-Regular" w:hAnsi="AGaramond-Regular" w:cs="AGaramond-Regular"/>
          <w:color w:val="000000"/>
          <w:kern w:val="0"/>
          <w:sz w:val="23"/>
          <w:szCs w:val="23"/>
          <w:lang w:val="en-GB"/>
        </w:rPr>
        <w:t xml:space="preserve">ind as we seek to discern what the inspired scriptural narrative </w:t>
      </w:r>
      <w:r w:rsidR="00F63FF6">
        <w:rPr>
          <w:rFonts w:ascii="AGaramond-Regular" w:hAnsi="AGaramond-Regular" w:cs="AGaramond-Regular"/>
          <w:color w:val="000000"/>
          <w:kern w:val="0"/>
          <w:sz w:val="23"/>
          <w:szCs w:val="23"/>
          <w:lang w:val="en-GB"/>
        </w:rPr>
        <w:t>commun</w:t>
      </w:r>
      <w:r w:rsidR="001A1183">
        <w:rPr>
          <w:rFonts w:ascii="AGaramond-Regular" w:hAnsi="AGaramond-Regular" w:cs="AGaramond-Regular"/>
          <w:color w:val="000000"/>
          <w:kern w:val="0"/>
          <w:sz w:val="23"/>
          <w:szCs w:val="23"/>
          <w:lang w:val="en-GB"/>
        </w:rPr>
        <w:t>ica</w:t>
      </w:r>
      <w:r w:rsidR="00F63FF6">
        <w:rPr>
          <w:rFonts w:ascii="AGaramond-Regular" w:hAnsi="AGaramond-Regular" w:cs="AGaramond-Regular"/>
          <w:color w:val="000000"/>
          <w:kern w:val="0"/>
          <w:sz w:val="23"/>
          <w:szCs w:val="23"/>
          <w:lang w:val="en-GB"/>
        </w:rPr>
        <w:t>tes</w:t>
      </w:r>
      <w:r w:rsidR="00DD2A2C">
        <w:rPr>
          <w:rFonts w:ascii="AGaramond-Regular" w:hAnsi="AGaramond-Regular" w:cs="AGaramond-Regular"/>
          <w:color w:val="000000"/>
          <w:kern w:val="0"/>
          <w:sz w:val="23"/>
          <w:szCs w:val="23"/>
          <w:lang w:val="en-GB"/>
        </w:rPr>
        <w:t>,</w:t>
      </w:r>
      <w:r w:rsidR="00F63FF6">
        <w:rPr>
          <w:rFonts w:ascii="AGaramond-Regular" w:hAnsi="AGaramond-Regular" w:cs="AGaramond-Regular"/>
          <w:color w:val="000000"/>
          <w:kern w:val="0"/>
          <w:sz w:val="23"/>
          <w:szCs w:val="23"/>
          <w:lang w:val="en-GB"/>
        </w:rPr>
        <w:t xml:space="preserve"> and </w:t>
      </w:r>
      <w:r w:rsidR="00732EE4">
        <w:rPr>
          <w:rFonts w:ascii="AGaramond-Regular" w:hAnsi="AGaramond-Regular" w:cs="AGaramond-Regular"/>
          <w:color w:val="000000"/>
          <w:kern w:val="0"/>
          <w:sz w:val="23"/>
          <w:szCs w:val="23"/>
          <w:lang w:val="en-GB"/>
        </w:rPr>
        <w:t xml:space="preserve">what it </w:t>
      </w:r>
      <w:r w:rsidR="00F63FF6">
        <w:rPr>
          <w:rFonts w:ascii="AGaramond-Regular" w:hAnsi="AGaramond-Regular" w:cs="AGaramond-Regular"/>
          <w:color w:val="000000"/>
          <w:kern w:val="0"/>
          <w:sz w:val="23"/>
          <w:szCs w:val="23"/>
          <w:lang w:val="en-GB"/>
        </w:rPr>
        <w:t>does.</w:t>
      </w:r>
    </w:p>
    <w:sectPr w:rsidR="000B33D2" w:rsidRPr="000B3A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F936A" w14:textId="77777777" w:rsidR="00450E97" w:rsidRDefault="00450E97" w:rsidP="007D0F0F">
      <w:pPr>
        <w:spacing w:line="240" w:lineRule="auto"/>
      </w:pPr>
      <w:r>
        <w:separator/>
      </w:r>
    </w:p>
  </w:endnote>
  <w:endnote w:type="continuationSeparator" w:id="0">
    <w:p w14:paraId="79D9EF9C" w14:textId="77777777" w:rsidR="00450E97" w:rsidRDefault="00450E97" w:rsidP="007D0F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ode">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AGaramondPro-Regular">
    <w:altName w:val="Microsoft JhengHei"/>
    <w:panose1 w:val="00000000000000000000"/>
    <w:charset w:val="88"/>
    <w:family w:val="auto"/>
    <w:notTrueType/>
    <w:pitch w:val="default"/>
    <w:sig w:usb0="00000003" w:usb1="08080000" w:usb2="00000010" w:usb3="00000000" w:csb0="00100001" w:csb1="00000000"/>
  </w:font>
  <w:font w:name="AGaramond-Regular">
    <w:altName w:val="Calibri"/>
    <w:panose1 w:val="00000000000000000000"/>
    <w:charset w:val="00"/>
    <w:family w:val="roman"/>
    <w:notTrueType/>
    <w:pitch w:val="default"/>
    <w:sig w:usb0="00000003" w:usb1="00000000" w:usb2="00000000" w:usb3="00000000" w:csb0="00000001" w:csb1="00000000"/>
  </w:font>
  <w:font w:name="MinionPro-Regular">
    <w:altName w:val="Yu Gothic"/>
    <w:panose1 w:val="00000000000000000000"/>
    <w:charset w:val="80"/>
    <w:family w:val="auto"/>
    <w:notTrueType/>
    <w:pitch w:val="default"/>
    <w:sig w:usb0="00000001" w:usb1="08070000" w:usb2="00000010" w:usb3="00000000" w:csb0="00020000" w:csb1="00000000"/>
  </w:font>
  <w:font w:name="DejaVuSerif">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6E559" w14:textId="77777777" w:rsidR="00450E97" w:rsidRDefault="00450E97" w:rsidP="007D0F0F">
      <w:pPr>
        <w:spacing w:line="240" w:lineRule="auto"/>
      </w:pPr>
      <w:r>
        <w:separator/>
      </w:r>
    </w:p>
  </w:footnote>
  <w:footnote w:type="continuationSeparator" w:id="0">
    <w:p w14:paraId="7DA4C6D7" w14:textId="77777777" w:rsidR="00450E97" w:rsidRDefault="00450E97" w:rsidP="007D0F0F">
      <w:pPr>
        <w:spacing w:line="240" w:lineRule="auto"/>
      </w:pPr>
      <w:r>
        <w:continuationSeparator/>
      </w:r>
    </w:p>
  </w:footnote>
  <w:footnote w:id="1">
    <w:p w14:paraId="09BE1ECB" w14:textId="1E3390F9" w:rsidR="00080F0B" w:rsidRDefault="00080F0B" w:rsidP="00BA70C7">
      <w:pPr>
        <w:pStyle w:val="FootnoteText"/>
      </w:pPr>
      <w:r>
        <w:rPr>
          <w:rStyle w:val="FootnoteReference"/>
        </w:rPr>
        <w:footnoteRef/>
      </w:r>
      <w:r>
        <w:t xml:space="preserve"> </w:t>
      </w:r>
      <w:r w:rsidR="00A702CB">
        <w:t xml:space="preserve">A </w:t>
      </w:r>
      <w:r>
        <w:t xml:space="preserve">paper </w:t>
      </w:r>
      <w:r w:rsidR="00845A63">
        <w:t>written</w:t>
      </w:r>
      <w:r w:rsidR="00F632CF">
        <w:t xml:space="preserve"> for</w:t>
      </w:r>
      <w:r w:rsidR="004E0B0A">
        <w:t xml:space="preserve"> the Tyndale Fellowship Old Testament Study Group in July, 2024</w:t>
      </w:r>
      <w:r w:rsidR="00F632CF">
        <w:t>, but frustrated by covid</w:t>
      </w:r>
      <w:r w:rsidR="004E0B0A">
        <w:t>.</w:t>
      </w:r>
      <w:r w:rsidR="00A567F0">
        <w:t xml:space="preserve"> I</w:t>
      </w:r>
      <w:r w:rsidR="007C754D">
        <w:t>t is a spinoff from a commentary on Levi</w:t>
      </w:r>
      <w:r w:rsidR="00BB093F">
        <w:t>t</w:t>
      </w:r>
      <w:r w:rsidR="007C754D">
        <w:t>i</w:t>
      </w:r>
      <w:r w:rsidR="00BB093F">
        <w:t>c</w:t>
      </w:r>
      <w:r w:rsidR="007C754D">
        <w:t>us that I hope will come out in 2025</w:t>
      </w:r>
      <w:r w:rsidR="00C33D6F">
        <w:t>. T</w:t>
      </w:r>
      <w:r w:rsidR="00061CEF">
        <w:t>ranslations are my own</w:t>
      </w:r>
      <w:r w:rsidR="007C754D">
        <w:t xml:space="preserve">. </w:t>
      </w:r>
      <w:r w:rsidR="00BB093F">
        <w:t xml:space="preserve">I </w:t>
      </w:r>
      <w:r w:rsidR="00A567F0">
        <w:t xml:space="preserve">dedicate it to the memory of Alan Millard, who </w:t>
      </w:r>
      <w:r w:rsidR="00D87696">
        <w:t>die</w:t>
      </w:r>
      <w:r w:rsidR="00AF105E">
        <w:t>d</w:t>
      </w:r>
      <w:r w:rsidR="00D87696">
        <w:t xml:space="preserve"> just before the </w:t>
      </w:r>
      <w:r w:rsidR="002F5993">
        <w:t xml:space="preserve">meeting. </w:t>
      </w:r>
      <w:r w:rsidR="00AF105E">
        <w:t>He encouraged</w:t>
      </w:r>
      <w:r w:rsidR="00A567F0">
        <w:t xml:space="preserve"> me as a young scholar</w:t>
      </w:r>
      <w:r w:rsidR="00BB093F">
        <w:t>,</w:t>
      </w:r>
      <w:r w:rsidR="00A567F0">
        <w:t xml:space="preserve"> and </w:t>
      </w:r>
      <w:r w:rsidR="002F5993">
        <w:t>I ac</w:t>
      </w:r>
      <w:r w:rsidR="00AF105E">
        <w:t>t</w:t>
      </w:r>
      <w:r w:rsidR="002F5993">
        <w:t xml:space="preserve">ed alongside him </w:t>
      </w:r>
      <w:r w:rsidR="00985F9F">
        <w:t xml:space="preserve">as secretary of the Old Testament </w:t>
      </w:r>
      <w:r w:rsidR="001D5CFB">
        <w:t>G</w:t>
      </w:r>
      <w:r w:rsidR="00985F9F">
        <w:t>roup of which he was chair</w:t>
      </w:r>
      <w:r w:rsidR="00BA70C7">
        <w:t>.</w:t>
      </w:r>
    </w:p>
  </w:footnote>
  <w:footnote w:id="2">
    <w:p w14:paraId="645EFCEC" w14:textId="2DCF991F" w:rsidR="004A4843" w:rsidRPr="00E05965" w:rsidRDefault="004A4843" w:rsidP="004A4843">
      <w:pPr>
        <w:pStyle w:val="FootnoteText"/>
        <w:rPr>
          <w:lang w:val="en-GB"/>
        </w:rPr>
      </w:pPr>
      <w:r w:rsidRPr="00E05965">
        <w:rPr>
          <w:rStyle w:val="FootnoteReference"/>
          <w:lang w:val="en-GB"/>
        </w:rPr>
        <w:footnoteRef/>
      </w:r>
      <w:r w:rsidRPr="00E05965">
        <w:rPr>
          <w:lang w:val="en-GB"/>
        </w:rPr>
        <w:t xml:space="preserve"> </w:t>
      </w:r>
      <w:r w:rsidR="00F9154A" w:rsidRPr="00E05965">
        <w:rPr>
          <w:lang w:val="en-GB"/>
        </w:rPr>
        <w:t xml:space="preserve">See </w:t>
      </w:r>
      <w:r w:rsidRPr="00E05965">
        <w:rPr>
          <w:lang w:val="en-GB"/>
        </w:rPr>
        <w:t xml:space="preserve">Liane M. Feldman, </w:t>
      </w:r>
      <w:r w:rsidRPr="00E05965">
        <w:rPr>
          <w:i/>
          <w:iCs/>
          <w:lang w:val="en-GB"/>
        </w:rPr>
        <w:t>The Story of Sacrifice: Ritual and Narrative in the Priestly Source</w:t>
      </w:r>
      <w:r w:rsidRPr="00E05965">
        <w:rPr>
          <w:lang w:val="en-GB"/>
        </w:rPr>
        <w:t>, FAT 141 (</w:t>
      </w:r>
      <w:r w:rsidRPr="00E05965">
        <w:rPr>
          <w:color w:val="3A3A3A"/>
          <w:lang w:val="en-GB"/>
        </w:rPr>
        <w:t xml:space="preserve">Tübingen: Mohr </w:t>
      </w:r>
      <w:proofErr w:type="spellStart"/>
      <w:r w:rsidRPr="00E05965">
        <w:rPr>
          <w:color w:val="3A3A3A"/>
          <w:lang w:val="en-GB"/>
        </w:rPr>
        <w:t>Siebeck</w:t>
      </w:r>
      <w:proofErr w:type="spellEnd"/>
      <w:r w:rsidRPr="00E05965">
        <w:rPr>
          <w:rStyle w:val="media-delimiter"/>
          <w:rFonts w:cs="Calibri"/>
          <w:color w:val="3A3A3A"/>
          <w:lang w:val="en-GB"/>
        </w:rPr>
        <w:t>, 2020)</w:t>
      </w:r>
      <w:r w:rsidR="005721A7" w:rsidRPr="00E05965">
        <w:rPr>
          <w:rStyle w:val="media-delimiter"/>
          <w:rFonts w:cs="Calibri"/>
          <w:color w:val="3A3A3A"/>
          <w:lang w:val="en-GB"/>
        </w:rPr>
        <w:t>.</w:t>
      </w:r>
    </w:p>
  </w:footnote>
  <w:footnote w:id="3">
    <w:p w14:paraId="62051517" w14:textId="00C03A5E" w:rsidR="00AC7EA6" w:rsidRPr="00E05965" w:rsidRDefault="00AC7EA6" w:rsidP="00AC7EA6">
      <w:pPr>
        <w:pStyle w:val="FootnoteText"/>
        <w:rPr>
          <w:lang w:val="en-GB"/>
        </w:rPr>
      </w:pPr>
      <w:r w:rsidRPr="00E05965">
        <w:rPr>
          <w:rStyle w:val="FootnoteReference"/>
          <w:lang w:val="en-GB"/>
        </w:rPr>
        <w:footnoteRef/>
      </w:r>
      <w:r w:rsidRPr="00E05965">
        <w:rPr>
          <w:lang w:val="en-GB"/>
        </w:rPr>
        <w:t xml:space="preserve"> Thomas Hieke, </w:t>
      </w:r>
      <w:proofErr w:type="spellStart"/>
      <w:r w:rsidRPr="00E05965">
        <w:rPr>
          <w:i/>
          <w:iCs/>
          <w:lang w:val="en-GB"/>
        </w:rPr>
        <w:t>Levitikus</w:t>
      </w:r>
      <w:proofErr w:type="spellEnd"/>
      <w:r w:rsidRPr="00E05965">
        <w:rPr>
          <w:lang w:val="en-GB"/>
        </w:rPr>
        <w:t xml:space="preserve">, Herders </w:t>
      </w:r>
      <w:proofErr w:type="spellStart"/>
      <w:r w:rsidRPr="00E05965">
        <w:rPr>
          <w:lang w:val="en-GB"/>
        </w:rPr>
        <w:t>theologischer</w:t>
      </w:r>
      <w:proofErr w:type="spellEnd"/>
      <w:r w:rsidRPr="00E05965">
        <w:rPr>
          <w:lang w:val="en-GB"/>
        </w:rPr>
        <w:t xml:space="preserve"> </w:t>
      </w:r>
      <w:proofErr w:type="spellStart"/>
      <w:r w:rsidRPr="00E05965">
        <w:rPr>
          <w:lang w:val="en-GB"/>
        </w:rPr>
        <w:t>Kommentar</w:t>
      </w:r>
      <w:proofErr w:type="spellEnd"/>
      <w:r w:rsidRPr="00E05965">
        <w:rPr>
          <w:lang w:val="en-GB"/>
        </w:rPr>
        <w:t xml:space="preserve"> </w:t>
      </w:r>
      <w:proofErr w:type="spellStart"/>
      <w:r w:rsidRPr="00E05965">
        <w:rPr>
          <w:lang w:val="en-GB"/>
        </w:rPr>
        <w:t>zum</w:t>
      </w:r>
      <w:proofErr w:type="spellEnd"/>
      <w:r w:rsidRPr="00E05965">
        <w:rPr>
          <w:lang w:val="en-GB"/>
        </w:rPr>
        <w:t xml:space="preserve"> Alten Testament (Freiburg: Herder, 2014), </w:t>
      </w:r>
      <w:r w:rsidR="00E61EDF">
        <w:rPr>
          <w:lang w:val="en-GB"/>
        </w:rPr>
        <w:t>2:</w:t>
      </w:r>
      <w:r w:rsidRPr="00E05965">
        <w:rPr>
          <w:lang w:val="en-GB"/>
        </w:rPr>
        <w:t>959.</w:t>
      </w:r>
    </w:p>
  </w:footnote>
  <w:footnote w:id="4">
    <w:p w14:paraId="29EB70F0" w14:textId="1B6858B7" w:rsidR="007219AA" w:rsidRPr="00E05965" w:rsidRDefault="007219AA" w:rsidP="007219AA">
      <w:pPr>
        <w:pStyle w:val="FootnoteText"/>
        <w:rPr>
          <w:lang w:val="en-GB"/>
        </w:rPr>
      </w:pPr>
      <w:r w:rsidRPr="00E05965">
        <w:rPr>
          <w:rStyle w:val="FootnoteReference"/>
          <w:lang w:val="en-GB"/>
        </w:rPr>
        <w:footnoteRef/>
      </w:r>
      <w:r w:rsidRPr="00E05965">
        <w:rPr>
          <w:lang w:val="en-GB"/>
        </w:rPr>
        <w:t xml:space="preserve"> Alice Hunt, </w:t>
      </w:r>
      <w:r w:rsidRPr="00E05965">
        <w:rPr>
          <w:i/>
          <w:iCs/>
          <w:lang w:val="en-GB"/>
        </w:rPr>
        <w:t>Missing Priests: The Zadokites in Tradition and History</w:t>
      </w:r>
      <w:r w:rsidRPr="00E05965">
        <w:rPr>
          <w:lang w:val="en-GB"/>
        </w:rPr>
        <w:t>,</w:t>
      </w:r>
      <w:r w:rsidRPr="00E05965">
        <w:rPr>
          <w:i/>
          <w:iCs/>
          <w:lang w:val="en-GB"/>
        </w:rPr>
        <w:t xml:space="preserve"> </w:t>
      </w:r>
      <w:r w:rsidRPr="00E05965">
        <w:rPr>
          <w:lang w:val="en-GB"/>
        </w:rPr>
        <w:t>LHBOTS</w:t>
      </w:r>
      <w:r w:rsidRPr="00E05965">
        <w:rPr>
          <w:i/>
          <w:iCs/>
          <w:lang w:val="en-GB"/>
        </w:rPr>
        <w:t xml:space="preserve"> </w:t>
      </w:r>
      <w:r w:rsidRPr="00E05965">
        <w:rPr>
          <w:lang w:val="en-GB"/>
        </w:rPr>
        <w:t xml:space="preserve">452 (London: T&amp;T Clark, 2006), 144, comments that ‘the paucity of biblical evidence makes it nearly impossible to draw credible conclusions about Zadokites or a Zadokite priesthood’; cf. Lester L. Grabbe, ‘Were the Pre-Maccabean High Priests “Zadokites,”’ in J. Cheryl Exum and H. G. M. Williamson, ed., </w:t>
      </w:r>
      <w:r w:rsidRPr="00E05965">
        <w:rPr>
          <w:i/>
          <w:iCs/>
          <w:lang w:val="en-GB"/>
        </w:rPr>
        <w:t>Reading from Right to Left: Essays on the Hebrew Bible in Honour of David J. A. Clines</w:t>
      </w:r>
      <w:r w:rsidRPr="00E05965">
        <w:rPr>
          <w:lang w:val="en-GB"/>
        </w:rPr>
        <w:t xml:space="preserve">, </w:t>
      </w:r>
      <w:proofErr w:type="spellStart"/>
      <w:r w:rsidRPr="00E05965">
        <w:rPr>
          <w:lang w:val="en-GB"/>
        </w:rPr>
        <w:t>JSOTSup</w:t>
      </w:r>
      <w:proofErr w:type="spellEnd"/>
      <w:r w:rsidRPr="00E05965">
        <w:rPr>
          <w:lang w:val="en-GB"/>
        </w:rPr>
        <w:t xml:space="preserve"> 373 (London: Sheffield Academic Press, 2003), 205–15</w:t>
      </w:r>
      <w:r w:rsidR="00F71023">
        <w:rPr>
          <w:lang w:val="en-GB"/>
        </w:rPr>
        <w:t>;</w:t>
      </w:r>
      <w:r w:rsidRPr="00E05965">
        <w:rPr>
          <w:lang w:val="en-GB"/>
        </w:rPr>
        <w:t xml:space="preserve"> Esaias E. Meyer, “</w:t>
      </w:r>
      <w:r w:rsidRPr="00E05965">
        <w:rPr>
          <w:rFonts w:ascii="Calibri-Bold" w:hAnsi="Calibri-Bold" w:cs="Calibri-Bold"/>
          <w:lang w:val="en-GB"/>
        </w:rPr>
        <w:t>Getting Bad Publicity and Staying in Power: Leviticus 10 and Possible Priestly Power Struggles</w:t>
      </w:r>
      <w:r>
        <w:rPr>
          <w:rFonts w:ascii="Calibri-Bold" w:hAnsi="Calibri-Bold" w:cs="Calibri-Bold"/>
          <w:lang w:val="en-GB"/>
        </w:rPr>
        <w:t>,’</w:t>
      </w:r>
      <w:r w:rsidRPr="00E05965">
        <w:rPr>
          <w:rFonts w:ascii="Calibri-Bold" w:hAnsi="Calibri-Bold" w:cs="Calibri-Bold"/>
          <w:lang w:val="en-GB"/>
        </w:rPr>
        <w:t xml:space="preserve"> </w:t>
      </w:r>
      <w:r w:rsidRPr="00E05965">
        <w:rPr>
          <w:i/>
          <w:iCs/>
          <w:lang w:val="en-GB"/>
        </w:rPr>
        <w:t xml:space="preserve">HTS </w:t>
      </w:r>
      <w:r w:rsidRPr="00E05965">
        <w:rPr>
          <w:lang w:val="en-GB"/>
        </w:rPr>
        <w:t>69/1 (2013).</w:t>
      </w:r>
    </w:p>
  </w:footnote>
  <w:footnote w:id="5">
    <w:p w14:paraId="0D5BD64F" w14:textId="7B71605E" w:rsidR="00AD37CD" w:rsidRDefault="00C608A5" w:rsidP="00AE5049">
      <w:pPr>
        <w:pStyle w:val="FootnoteText"/>
      </w:pPr>
      <w:r>
        <w:rPr>
          <w:rStyle w:val="FootnoteReference"/>
        </w:rPr>
        <w:footnoteRef/>
      </w:r>
      <w:r>
        <w:t xml:space="preserve"> Thus in 10:</w:t>
      </w:r>
      <w:r w:rsidR="005B0606">
        <w:t xml:space="preserve">1, </w:t>
      </w:r>
      <w:r w:rsidR="00AD37CD" w:rsidRPr="000B4746">
        <w:rPr>
          <w:rFonts w:cstheme="minorHAnsi"/>
        </w:rPr>
        <w:t xml:space="preserve">LXX has </w:t>
      </w:r>
      <w:r w:rsidR="00803640">
        <w:rPr>
          <w:rFonts w:cstheme="minorHAnsi"/>
        </w:rPr>
        <w:t>‘</w:t>
      </w:r>
      <w:r w:rsidR="00AD37CD" w:rsidRPr="000B4746">
        <w:rPr>
          <w:rFonts w:cstheme="minorHAnsi"/>
        </w:rPr>
        <w:t>which the Lord had not commanded them</w:t>
      </w:r>
      <w:r w:rsidR="00803640">
        <w:rPr>
          <w:rFonts w:cstheme="minorHAnsi"/>
        </w:rPr>
        <w:t>’,</w:t>
      </w:r>
      <w:r w:rsidR="00835E1D">
        <w:rPr>
          <w:rFonts w:cstheme="minorHAnsi"/>
        </w:rPr>
        <w:t xml:space="preserve"> and in 10:15</w:t>
      </w:r>
      <w:r w:rsidR="00C2636F">
        <w:rPr>
          <w:rFonts w:cstheme="minorHAnsi"/>
        </w:rPr>
        <w:t>, for</w:t>
      </w:r>
      <w:r w:rsidR="00AD37CD" w:rsidRPr="000B4746">
        <w:rPr>
          <w:rFonts w:cstheme="minorHAnsi"/>
        </w:rPr>
        <w:t xml:space="preserve"> </w:t>
      </w:r>
      <w:r w:rsidR="00AD37CD" w:rsidRPr="000B4746">
        <w:rPr>
          <w:rFonts w:ascii="Arial" w:hAnsi="Arial" w:cs="Arial" w:hint="cs"/>
          <w:rtl/>
          <w:lang w:bidi="he-IL"/>
        </w:rPr>
        <w:t>וּלְבׇנֶיךׇ</w:t>
      </w:r>
      <w:r w:rsidR="00AD37CD" w:rsidRPr="000B4746">
        <w:rPr>
          <w:rFonts w:cstheme="minorHAnsi"/>
          <w:lang w:bidi="he-IL"/>
        </w:rPr>
        <w:t>,</w:t>
      </w:r>
      <w:r w:rsidR="00AD37CD" w:rsidRPr="000B4746">
        <w:rPr>
          <w:rFonts w:cstheme="minorHAnsi"/>
        </w:rPr>
        <w:t xml:space="preserve"> </w:t>
      </w:r>
      <w:r w:rsidR="00FB7B98">
        <w:rPr>
          <w:rFonts w:cstheme="minorHAnsi"/>
        </w:rPr>
        <w:t xml:space="preserve">which might imply only </w:t>
      </w:r>
      <w:r w:rsidR="00AE5049">
        <w:rPr>
          <w:rFonts w:cstheme="minorHAnsi"/>
        </w:rPr>
        <w:t>‘for your sons’,</w:t>
      </w:r>
      <w:r w:rsidR="00D57110">
        <w:rPr>
          <w:rFonts w:cstheme="minorHAnsi"/>
        </w:rPr>
        <w:t xml:space="preserve"> </w:t>
      </w:r>
      <w:r w:rsidR="00AD37CD" w:rsidRPr="000B4746">
        <w:rPr>
          <w:rFonts w:cstheme="minorHAnsi"/>
        </w:rPr>
        <w:t xml:space="preserve">LXX has </w:t>
      </w:r>
      <w:r w:rsidR="004705BC">
        <w:rPr>
          <w:rFonts w:cstheme="minorHAnsi"/>
        </w:rPr>
        <w:t>‘</w:t>
      </w:r>
      <w:r w:rsidR="00AD37CD" w:rsidRPr="000B4746">
        <w:rPr>
          <w:rFonts w:cstheme="minorHAnsi"/>
        </w:rPr>
        <w:t>for your sons and for your daughters</w:t>
      </w:r>
      <w:r w:rsidR="004705BC">
        <w:rPr>
          <w:rFonts w:cstheme="minorHAnsi"/>
        </w:rPr>
        <w:t>’.</w:t>
      </w:r>
    </w:p>
  </w:footnote>
  <w:footnote w:id="6">
    <w:p w14:paraId="66F8A788" w14:textId="185B04B0" w:rsidR="007D6E05" w:rsidRPr="00F434A4" w:rsidRDefault="008E201F" w:rsidP="00364BC1">
      <w:pPr>
        <w:pStyle w:val="FootnoteText"/>
      </w:pPr>
      <w:r>
        <w:rPr>
          <w:rStyle w:val="FootnoteReference"/>
        </w:rPr>
        <w:footnoteRef/>
      </w:r>
      <w:r>
        <w:t xml:space="preserve"> Cf. Hindy Najman,</w:t>
      </w:r>
      <w:r w:rsidR="007D6E05">
        <w:rPr>
          <w:rFonts w:eastAsia="AGaramondPro-Regular" w:cstheme="minorHAnsi"/>
        </w:rPr>
        <w:t xml:space="preserve"> ‘</w:t>
      </w:r>
      <w:r w:rsidR="007D6E05" w:rsidRPr="0048119A">
        <w:rPr>
          <w:rFonts w:cstheme="minorHAnsi"/>
        </w:rPr>
        <w:t>The Vitality of Scripture Within and</w:t>
      </w:r>
      <w:r w:rsidR="007D6E05" w:rsidRPr="0048119A">
        <w:rPr>
          <w:rFonts w:eastAsia="AGaramondPro-Regular" w:cstheme="minorHAnsi"/>
        </w:rPr>
        <w:t xml:space="preserve"> </w:t>
      </w:r>
      <w:r w:rsidR="007D6E05" w:rsidRPr="0048119A">
        <w:rPr>
          <w:rFonts w:cstheme="minorHAnsi"/>
        </w:rPr>
        <w:t xml:space="preserve">Beyond the </w:t>
      </w:r>
      <w:r w:rsidR="00D00CC5">
        <w:rPr>
          <w:rFonts w:cstheme="minorHAnsi"/>
        </w:rPr>
        <w:t>“</w:t>
      </w:r>
      <w:r w:rsidR="007D6E05" w:rsidRPr="0048119A">
        <w:rPr>
          <w:rFonts w:cstheme="minorHAnsi"/>
        </w:rPr>
        <w:t>Canon</w:t>
      </w:r>
      <w:r w:rsidR="00D00CC5">
        <w:rPr>
          <w:rFonts w:cstheme="minorHAnsi"/>
        </w:rPr>
        <w:t>”’,</w:t>
      </w:r>
      <w:r w:rsidR="007D6E05" w:rsidRPr="0048119A">
        <w:rPr>
          <w:rFonts w:cstheme="minorHAnsi"/>
        </w:rPr>
        <w:t xml:space="preserve"> </w:t>
      </w:r>
      <w:r w:rsidR="007D6E05" w:rsidRPr="0048119A">
        <w:rPr>
          <w:rFonts w:cstheme="minorHAnsi"/>
          <w:i/>
          <w:iCs/>
        </w:rPr>
        <w:t>Journal for the Study of Judaism</w:t>
      </w:r>
      <w:r w:rsidR="007D6E05" w:rsidRPr="0048119A">
        <w:rPr>
          <w:rFonts w:cstheme="minorHAnsi"/>
        </w:rPr>
        <w:t xml:space="preserve"> 43 (2012): 497</w:t>
      </w:r>
      <w:r w:rsidR="007D6E05">
        <w:rPr>
          <w:rFonts w:cstheme="minorHAnsi"/>
        </w:rPr>
        <w:t>–</w:t>
      </w:r>
      <w:r w:rsidR="007D6E05" w:rsidRPr="0048119A">
        <w:rPr>
          <w:rFonts w:cstheme="minorHAnsi"/>
        </w:rPr>
        <w:t>518</w:t>
      </w:r>
      <w:r w:rsidR="00364BC1">
        <w:rPr>
          <w:rFonts w:cstheme="minorHAnsi"/>
        </w:rPr>
        <w:t xml:space="preserve"> (515–18); </w:t>
      </w:r>
      <w:r w:rsidR="00F434A4">
        <w:rPr>
          <w:rFonts w:cstheme="minorHAnsi"/>
        </w:rPr>
        <w:t xml:space="preserve">and cf. John </w:t>
      </w:r>
      <w:r w:rsidR="00676700">
        <w:rPr>
          <w:rFonts w:cstheme="minorHAnsi"/>
        </w:rPr>
        <w:t>G</w:t>
      </w:r>
      <w:r w:rsidR="00F434A4">
        <w:rPr>
          <w:rFonts w:cstheme="minorHAnsi"/>
        </w:rPr>
        <w:t xml:space="preserve">oldingay, </w:t>
      </w:r>
      <w:r w:rsidR="00F434A4">
        <w:rPr>
          <w:rFonts w:cstheme="minorHAnsi"/>
          <w:i/>
          <w:iCs/>
        </w:rPr>
        <w:t>Joshua</w:t>
      </w:r>
      <w:r w:rsidR="00F434A4">
        <w:rPr>
          <w:rFonts w:cstheme="minorHAnsi"/>
        </w:rPr>
        <w:t>, Baker Commentary on the Old Testament Historical Books (Grand Rapids: Baker, 20</w:t>
      </w:r>
      <w:r w:rsidR="00676700">
        <w:rPr>
          <w:rFonts w:cstheme="minorHAnsi"/>
        </w:rPr>
        <w:t>23), 42–43.</w:t>
      </w:r>
    </w:p>
  </w:footnote>
  <w:footnote w:id="7">
    <w:p w14:paraId="359163B2" w14:textId="4F431459" w:rsidR="00E83990" w:rsidRPr="00E05965" w:rsidRDefault="00E83990" w:rsidP="00E83990">
      <w:pPr>
        <w:pStyle w:val="FootnoteText"/>
        <w:rPr>
          <w:rFonts w:ascii="AGaramond-Regular" w:hAnsi="AGaramond-Regular" w:cs="AGaramond-Regular"/>
          <w:color w:val="000000"/>
          <w:kern w:val="0"/>
          <w:sz w:val="23"/>
          <w:szCs w:val="23"/>
          <w:lang w:val="en-GB"/>
        </w:rPr>
      </w:pPr>
      <w:r w:rsidRPr="00E05965">
        <w:rPr>
          <w:rStyle w:val="FootnoteReference"/>
          <w:lang w:val="en-GB"/>
        </w:rPr>
        <w:footnoteRef/>
      </w:r>
      <w:r w:rsidRPr="00E05965">
        <w:rPr>
          <w:lang w:val="en-GB"/>
        </w:rPr>
        <w:t xml:space="preserve"> </w:t>
      </w:r>
      <w:r w:rsidR="005211E1" w:rsidRPr="00E05965">
        <w:rPr>
          <w:lang w:val="en-GB"/>
        </w:rPr>
        <w:t xml:space="preserve">James W. Watts, </w:t>
      </w:r>
      <w:r w:rsidR="005211E1" w:rsidRPr="00E05965">
        <w:rPr>
          <w:i/>
          <w:iCs/>
          <w:lang w:val="en-GB"/>
        </w:rPr>
        <w:t>Ritual and Rhetoric in Leviticus: From Sacrifice to Scripture</w:t>
      </w:r>
      <w:r w:rsidR="005211E1" w:rsidRPr="00E05965">
        <w:rPr>
          <w:lang w:val="en-GB"/>
        </w:rPr>
        <w:t xml:space="preserve"> (Cambridge: Cambridge University Press, 2007</w:t>
      </w:r>
      <w:r w:rsidR="00880C6B">
        <w:rPr>
          <w:i/>
          <w:iCs/>
          <w:lang w:val="en-GB"/>
        </w:rPr>
        <w:t>)</w:t>
      </w:r>
      <w:r w:rsidRPr="00E05965">
        <w:rPr>
          <w:lang w:val="en-GB"/>
        </w:rPr>
        <w:t>, 101.</w:t>
      </w:r>
    </w:p>
  </w:footnote>
  <w:footnote w:id="8">
    <w:p w14:paraId="555BF143" w14:textId="4400B5D3" w:rsidR="00857CCD" w:rsidRPr="00E05965" w:rsidRDefault="00857CCD" w:rsidP="00D47AE5">
      <w:pPr>
        <w:pStyle w:val="FootnoteText"/>
        <w:rPr>
          <w:lang w:val="en-GB"/>
        </w:rPr>
      </w:pPr>
      <w:r w:rsidRPr="00E05965">
        <w:rPr>
          <w:rStyle w:val="FootnoteReference"/>
          <w:lang w:val="en-GB"/>
        </w:rPr>
        <w:footnoteRef/>
      </w:r>
      <w:r w:rsidRPr="00E05965">
        <w:rPr>
          <w:lang w:val="en-GB"/>
        </w:rPr>
        <w:t xml:space="preserve"> See </w:t>
      </w:r>
      <w:r w:rsidR="00F9552F" w:rsidRPr="00E05965">
        <w:rPr>
          <w:lang w:val="en-GB"/>
        </w:rPr>
        <w:t xml:space="preserve">Stephen K. Sherwood, </w:t>
      </w:r>
      <w:r w:rsidR="00F9552F" w:rsidRPr="00E05965">
        <w:rPr>
          <w:i/>
          <w:iCs/>
          <w:lang w:val="en-GB"/>
        </w:rPr>
        <w:t>Leviticus, Numbers, and Deuteronomy</w:t>
      </w:r>
      <w:r w:rsidR="00F9552F" w:rsidRPr="00E05965">
        <w:rPr>
          <w:lang w:val="en-GB"/>
        </w:rPr>
        <w:t xml:space="preserve">, Berit Olam: Studies in Hebrew Narrative and Poetry </w:t>
      </w:r>
      <w:r w:rsidR="00D47AE5" w:rsidRPr="00E05965">
        <w:rPr>
          <w:lang w:val="en-GB"/>
        </w:rPr>
        <w:t>(</w:t>
      </w:r>
      <w:r w:rsidR="00F9552F" w:rsidRPr="00E05965">
        <w:rPr>
          <w:lang w:val="en-GB"/>
        </w:rPr>
        <w:t>Collegeville, MN: Liturgical Press, 2002</w:t>
      </w:r>
      <w:r w:rsidR="00D47AE5" w:rsidRPr="00E05965">
        <w:rPr>
          <w:lang w:val="en-GB"/>
        </w:rPr>
        <w:t>),</w:t>
      </w:r>
      <w:r w:rsidRPr="00E05965">
        <w:rPr>
          <w:lang w:val="en-GB"/>
        </w:rPr>
        <w:t xml:space="preserve"> 44.</w:t>
      </w:r>
    </w:p>
  </w:footnote>
  <w:footnote w:id="9">
    <w:p w14:paraId="54CB7B42" w14:textId="0B4DBC7B" w:rsidR="002F22BF" w:rsidRPr="00E05965" w:rsidRDefault="002F22BF" w:rsidP="00DE3671">
      <w:pPr>
        <w:pStyle w:val="FootnoteText"/>
        <w:rPr>
          <w:lang w:val="en-GB"/>
        </w:rPr>
      </w:pPr>
      <w:r w:rsidRPr="00E05965">
        <w:rPr>
          <w:rStyle w:val="FootnoteReference"/>
          <w:lang w:val="en-GB"/>
        </w:rPr>
        <w:footnoteRef/>
      </w:r>
      <w:r w:rsidRPr="00E05965">
        <w:rPr>
          <w:lang w:val="en-GB"/>
        </w:rPr>
        <w:t xml:space="preserve"> My analysis in this paragraph was stimulated by </w:t>
      </w:r>
      <w:r w:rsidR="00DE3671" w:rsidRPr="00E05965">
        <w:rPr>
          <w:lang w:val="en-GB"/>
        </w:rPr>
        <w:t xml:space="preserve">N. J. </w:t>
      </w:r>
      <w:r w:rsidR="00EF25C6" w:rsidRPr="00E05965">
        <w:rPr>
          <w:lang w:val="en-GB"/>
        </w:rPr>
        <w:t xml:space="preserve">Lowe, </w:t>
      </w:r>
      <w:r w:rsidR="00EF25C6" w:rsidRPr="00E05965">
        <w:rPr>
          <w:i/>
          <w:iCs/>
          <w:lang w:val="en-GB"/>
        </w:rPr>
        <w:t>The Classical Plot and the Invention of Western Narrative</w:t>
      </w:r>
      <w:r w:rsidR="00EF25C6" w:rsidRPr="00E05965">
        <w:rPr>
          <w:lang w:val="en-GB"/>
        </w:rPr>
        <w:t xml:space="preserve"> </w:t>
      </w:r>
      <w:r w:rsidR="00DE3671" w:rsidRPr="00E05965">
        <w:rPr>
          <w:lang w:val="en-GB"/>
        </w:rPr>
        <w:t>(</w:t>
      </w:r>
      <w:r w:rsidR="00EF25C6" w:rsidRPr="00E05965">
        <w:rPr>
          <w:lang w:val="en-GB"/>
        </w:rPr>
        <w:t>Cambridge: Cambridge University Press, 2000</w:t>
      </w:r>
      <w:r w:rsidR="00DE3671" w:rsidRPr="00E05965">
        <w:rPr>
          <w:lang w:val="en-GB"/>
        </w:rPr>
        <w:t>)</w:t>
      </w:r>
      <w:r w:rsidRPr="00E05965">
        <w:rPr>
          <w:lang w:val="en-GB"/>
        </w:rPr>
        <w:t xml:space="preserve">, esp. 3–16, 61–78, with his reflections on E. M. Forster, </w:t>
      </w:r>
      <w:r w:rsidRPr="00E05965">
        <w:rPr>
          <w:i/>
          <w:iCs/>
          <w:lang w:val="en-GB"/>
        </w:rPr>
        <w:t xml:space="preserve">Aspects of the Novel </w:t>
      </w:r>
      <w:r w:rsidRPr="00E05965">
        <w:rPr>
          <w:lang w:val="en-GB"/>
        </w:rPr>
        <w:t xml:space="preserve">(London: Edward Arnold, 1927), and behind him on Aristotle, </w:t>
      </w:r>
      <w:r w:rsidRPr="00E05965">
        <w:rPr>
          <w:i/>
          <w:iCs/>
          <w:lang w:val="en-GB"/>
        </w:rPr>
        <w:t>Poetics.</w:t>
      </w:r>
      <w:r w:rsidRPr="00E05965">
        <w:rPr>
          <w:lang w:val="en-GB"/>
        </w:rPr>
        <w:t xml:space="preserve"> </w:t>
      </w:r>
    </w:p>
  </w:footnote>
  <w:footnote w:id="10">
    <w:p w14:paraId="569C650A" w14:textId="2A9AB6FE" w:rsidR="00104953" w:rsidRPr="00E05965" w:rsidRDefault="00511213" w:rsidP="00DB6145">
      <w:pPr>
        <w:pStyle w:val="FootnoteText"/>
        <w:rPr>
          <w:lang w:val="en-GB"/>
        </w:rPr>
      </w:pPr>
      <w:r w:rsidRPr="00E05965">
        <w:rPr>
          <w:rStyle w:val="FootnoteReference"/>
          <w:lang w:val="en-GB"/>
        </w:rPr>
        <w:footnoteRef/>
      </w:r>
      <w:r w:rsidRPr="00E05965">
        <w:rPr>
          <w:lang w:val="en-GB"/>
        </w:rPr>
        <w:t xml:space="preserve"> </w:t>
      </w:r>
      <w:r w:rsidR="00104953" w:rsidRPr="00E05965">
        <w:rPr>
          <w:lang w:val="en-GB"/>
        </w:rPr>
        <w:t xml:space="preserve">Cf. Sherwood, </w:t>
      </w:r>
      <w:r w:rsidR="00104953" w:rsidRPr="00E05965">
        <w:rPr>
          <w:i/>
          <w:iCs/>
          <w:lang w:val="en-GB"/>
        </w:rPr>
        <w:t>Leviticus</w:t>
      </w:r>
      <w:r w:rsidR="00104953" w:rsidRPr="00E05965">
        <w:rPr>
          <w:lang w:val="en-GB"/>
        </w:rPr>
        <w:t xml:space="preserve">, </w:t>
      </w:r>
      <w:r w:rsidR="005A77E6" w:rsidRPr="00E05965">
        <w:rPr>
          <w:lang w:val="en-GB"/>
        </w:rPr>
        <w:t>13.</w:t>
      </w:r>
    </w:p>
  </w:footnote>
  <w:footnote w:id="11">
    <w:p w14:paraId="020D858C" w14:textId="34E8B0BC" w:rsidR="00C435D1" w:rsidRPr="00E05965" w:rsidRDefault="00AB32A7" w:rsidP="00D04083">
      <w:pPr>
        <w:pStyle w:val="FootnoteText"/>
        <w:rPr>
          <w:lang w:val="en-GB"/>
        </w:rPr>
      </w:pPr>
      <w:r w:rsidRPr="00E05965">
        <w:rPr>
          <w:rStyle w:val="FootnoteReference"/>
          <w:lang w:val="en-GB"/>
        </w:rPr>
        <w:footnoteRef/>
      </w:r>
      <w:r w:rsidRPr="00E05965">
        <w:rPr>
          <w:lang w:val="en-GB"/>
        </w:rPr>
        <w:t xml:space="preserve"> </w:t>
      </w:r>
      <w:r w:rsidR="00D04083" w:rsidRPr="00E05965">
        <w:rPr>
          <w:lang w:val="en-GB"/>
        </w:rPr>
        <w:t xml:space="preserve">John W. </w:t>
      </w:r>
      <w:r w:rsidRPr="00E05965">
        <w:rPr>
          <w:lang w:val="en-GB"/>
        </w:rPr>
        <w:t>Kleinig</w:t>
      </w:r>
      <w:r w:rsidR="00D04083" w:rsidRPr="00E05965">
        <w:rPr>
          <w:lang w:val="en-GB"/>
        </w:rPr>
        <w:t>,</w:t>
      </w:r>
      <w:r w:rsidR="00C435D1" w:rsidRPr="00E05965">
        <w:rPr>
          <w:lang w:val="en-GB"/>
        </w:rPr>
        <w:t xml:space="preserve"> </w:t>
      </w:r>
      <w:r w:rsidR="00C435D1" w:rsidRPr="00E05965">
        <w:rPr>
          <w:i/>
          <w:iCs/>
          <w:lang w:val="en-GB"/>
        </w:rPr>
        <w:t>Leviticus</w:t>
      </w:r>
      <w:r w:rsidR="00D04083" w:rsidRPr="00E05965">
        <w:rPr>
          <w:lang w:val="en-GB"/>
        </w:rPr>
        <w:t>,</w:t>
      </w:r>
      <w:r w:rsidR="00C435D1" w:rsidRPr="00E05965">
        <w:rPr>
          <w:lang w:val="en-GB"/>
        </w:rPr>
        <w:t xml:space="preserve"> Concordia Commentary </w:t>
      </w:r>
      <w:r w:rsidR="000D4F50" w:rsidRPr="00E05965">
        <w:rPr>
          <w:lang w:val="en-GB"/>
        </w:rPr>
        <w:t>(</w:t>
      </w:r>
      <w:r w:rsidR="00C435D1" w:rsidRPr="00E05965">
        <w:rPr>
          <w:lang w:val="en-GB"/>
        </w:rPr>
        <w:t>St. Louis, MO: Concordia, 2003</w:t>
      </w:r>
      <w:r w:rsidR="00D04083" w:rsidRPr="00E05965">
        <w:rPr>
          <w:lang w:val="en-GB"/>
        </w:rPr>
        <w:t>), 235</w:t>
      </w:r>
      <w:r w:rsidR="00C435D1" w:rsidRPr="00E05965">
        <w:rPr>
          <w:lang w:val="en-GB"/>
        </w:rPr>
        <w:t>.</w:t>
      </w:r>
    </w:p>
  </w:footnote>
  <w:footnote w:id="12">
    <w:p w14:paraId="57A4A300" w14:textId="1CDF6C59" w:rsidR="00237621" w:rsidRPr="00E05965" w:rsidRDefault="00237621" w:rsidP="00237621">
      <w:pPr>
        <w:pStyle w:val="FootnoteText"/>
        <w:rPr>
          <w:lang w:val="en-GB"/>
        </w:rPr>
      </w:pPr>
      <w:r w:rsidRPr="00E05965">
        <w:rPr>
          <w:rStyle w:val="FootnoteReference"/>
          <w:lang w:val="en-GB"/>
        </w:rPr>
        <w:footnoteRef/>
      </w:r>
      <w:r w:rsidRPr="00E05965">
        <w:rPr>
          <w:lang w:val="en-GB"/>
        </w:rPr>
        <w:t xml:space="preserve"> Watts, </w:t>
      </w:r>
      <w:r w:rsidRPr="00E05965">
        <w:rPr>
          <w:i/>
          <w:iCs/>
          <w:lang w:val="en-GB"/>
        </w:rPr>
        <w:t>Ritual and Rhetoric in Leviticus</w:t>
      </w:r>
      <w:r w:rsidRPr="00E05965">
        <w:rPr>
          <w:lang w:val="en-GB"/>
        </w:rPr>
        <w:t>, 107, 111.</w:t>
      </w:r>
    </w:p>
  </w:footnote>
  <w:footnote w:id="13">
    <w:p w14:paraId="28CCE692" w14:textId="4F13138A" w:rsidR="00AB6E40" w:rsidRPr="00E05965" w:rsidRDefault="00193266" w:rsidP="00B62D3E">
      <w:pPr>
        <w:pStyle w:val="FootnoteText"/>
        <w:rPr>
          <w:lang w:val="en-GB"/>
        </w:rPr>
      </w:pPr>
      <w:r w:rsidRPr="00E05965">
        <w:rPr>
          <w:rStyle w:val="FootnoteReference"/>
          <w:lang w:val="en-GB"/>
        </w:rPr>
        <w:footnoteRef/>
      </w:r>
      <w:r w:rsidRPr="00E05965">
        <w:rPr>
          <w:lang w:val="en-GB"/>
        </w:rPr>
        <w:t xml:space="preserve"> See </w:t>
      </w:r>
      <w:r w:rsidR="00307C40" w:rsidRPr="00E05965">
        <w:rPr>
          <w:lang w:val="en-GB"/>
        </w:rPr>
        <w:t xml:space="preserve">Hayden </w:t>
      </w:r>
      <w:r w:rsidRPr="00E05965">
        <w:rPr>
          <w:lang w:val="en-GB"/>
        </w:rPr>
        <w:t>White, e.g.,</w:t>
      </w:r>
      <w:r w:rsidR="00965CEC" w:rsidRPr="00E05965">
        <w:rPr>
          <w:lang w:val="en-GB"/>
        </w:rPr>
        <w:t xml:space="preserve"> </w:t>
      </w:r>
      <w:r w:rsidR="00A1732C" w:rsidRPr="00E05965">
        <w:rPr>
          <w:lang w:val="en-GB"/>
        </w:rPr>
        <w:t>‘</w:t>
      </w:r>
      <w:r w:rsidR="00965CEC" w:rsidRPr="00E05965">
        <w:rPr>
          <w:rFonts w:asciiTheme="minorHAnsi" w:hAnsiTheme="minorHAnsi" w:cstheme="minorHAnsi"/>
          <w:lang w:val="en-GB"/>
        </w:rPr>
        <w:t>The Value of Narrativity in the Representation of Reality’, and</w:t>
      </w:r>
      <w:r w:rsidR="00AB6E40" w:rsidRPr="00E05965">
        <w:rPr>
          <w:rFonts w:asciiTheme="minorHAnsi" w:hAnsiTheme="minorHAnsi" w:cstheme="minorHAnsi"/>
          <w:lang w:val="en-GB"/>
        </w:rPr>
        <w:t xml:space="preserve"> </w:t>
      </w:r>
      <w:r w:rsidR="003E3A87" w:rsidRPr="00E05965">
        <w:rPr>
          <w:rFonts w:asciiTheme="minorHAnsi" w:hAnsiTheme="minorHAnsi" w:cstheme="minorHAnsi"/>
          <w:lang w:val="en-GB"/>
        </w:rPr>
        <w:t>‘</w:t>
      </w:r>
      <w:r w:rsidR="00AB6E40" w:rsidRPr="00E05965">
        <w:rPr>
          <w:rFonts w:asciiTheme="minorHAnsi" w:hAnsiTheme="minorHAnsi" w:cstheme="minorHAnsi"/>
          <w:lang w:val="en-GB"/>
        </w:rPr>
        <w:t>The Question of Narrative in Contemporary Historical Theory</w:t>
      </w:r>
      <w:r w:rsidR="003E3A87" w:rsidRPr="00E05965">
        <w:rPr>
          <w:rFonts w:asciiTheme="minorHAnsi" w:hAnsiTheme="minorHAnsi" w:cstheme="minorHAnsi"/>
          <w:lang w:val="en-GB"/>
        </w:rPr>
        <w:t>’</w:t>
      </w:r>
      <w:r w:rsidR="00965CEC" w:rsidRPr="00E05965">
        <w:rPr>
          <w:rFonts w:asciiTheme="minorHAnsi" w:hAnsiTheme="minorHAnsi" w:cstheme="minorHAnsi"/>
          <w:lang w:val="en-GB"/>
        </w:rPr>
        <w:t>,</w:t>
      </w:r>
      <w:r w:rsidR="00D57110">
        <w:rPr>
          <w:rFonts w:asciiTheme="minorHAnsi" w:hAnsiTheme="minorHAnsi" w:cstheme="minorHAnsi"/>
          <w:lang w:val="en-GB"/>
        </w:rPr>
        <w:t xml:space="preserve"> </w:t>
      </w:r>
      <w:r w:rsidR="00965CEC" w:rsidRPr="00E05965">
        <w:rPr>
          <w:rFonts w:asciiTheme="minorHAnsi" w:hAnsiTheme="minorHAnsi" w:cstheme="minorHAnsi"/>
          <w:lang w:val="en-GB"/>
        </w:rPr>
        <w:t>i</w:t>
      </w:r>
      <w:r w:rsidR="00AB6E40" w:rsidRPr="00E05965">
        <w:rPr>
          <w:rFonts w:asciiTheme="minorHAnsi" w:hAnsiTheme="minorHAnsi" w:cstheme="minorHAnsi"/>
          <w:lang w:val="en-GB"/>
        </w:rPr>
        <w:t xml:space="preserve">n </w:t>
      </w:r>
      <w:r w:rsidR="00AB6E40" w:rsidRPr="00E05965">
        <w:rPr>
          <w:rFonts w:asciiTheme="minorHAnsi" w:hAnsiTheme="minorHAnsi" w:cstheme="minorHAnsi"/>
          <w:i/>
          <w:iCs/>
          <w:lang w:val="en-GB"/>
        </w:rPr>
        <w:t>The Content of the Form: Narrative Discourse and Historical Representation</w:t>
      </w:r>
      <w:r w:rsidR="003E3A87" w:rsidRPr="00E05965">
        <w:rPr>
          <w:rFonts w:asciiTheme="minorHAnsi" w:hAnsiTheme="minorHAnsi" w:cstheme="minorHAnsi"/>
          <w:i/>
          <w:iCs/>
          <w:lang w:val="en-GB"/>
        </w:rPr>
        <w:t xml:space="preserve"> </w:t>
      </w:r>
      <w:r w:rsidR="003E3A87" w:rsidRPr="00E05965">
        <w:rPr>
          <w:rFonts w:asciiTheme="minorHAnsi" w:hAnsiTheme="minorHAnsi" w:cstheme="minorHAnsi"/>
          <w:lang w:val="en-GB"/>
        </w:rPr>
        <w:t>(</w:t>
      </w:r>
      <w:r w:rsidR="00AB6E40" w:rsidRPr="00E05965">
        <w:rPr>
          <w:rFonts w:asciiTheme="minorHAnsi" w:hAnsiTheme="minorHAnsi" w:cstheme="minorHAnsi"/>
          <w:lang w:val="en-GB"/>
        </w:rPr>
        <w:t>Baltimore: Johns Hopkins, 1987</w:t>
      </w:r>
      <w:r w:rsidR="00F6334B" w:rsidRPr="00E05965">
        <w:rPr>
          <w:rFonts w:asciiTheme="minorHAnsi" w:hAnsiTheme="minorHAnsi" w:cstheme="minorHAnsi"/>
          <w:lang w:val="en-GB"/>
        </w:rPr>
        <w:t>)</w:t>
      </w:r>
      <w:r w:rsidR="003E3A87" w:rsidRPr="00E05965">
        <w:rPr>
          <w:rFonts w:asciiTheme="minorHAnsi" w:hAnsiTheme="minorHAnsi" w:cstheme="minorHAnsi"/>
          <w:lang w:val="en-GB"/>
        </w:rPr>
        <w:t xml:space="preserve">, </w:t>
      </w:r>
      <w:r w:rsidR="00D07F9A" w:rsidRPr="00E05965">
        <w:rPr>
          <w:rFonts w:asciiTheme="minorHAnsi" w:hAnsiTheme="minorHAnsi" w:cstheme="minorHAnsi"/>
          <w:lang w:val="en-GB"/>
        </w:rPr>
        <w:t>1</w:t>
      </w:r>
      <w:r w:rsidR="005E639C">
        <w:rPr>
          <w:rFonts w:asciiTheme="minorHAnsi" w:hAnsiTheme="minorHAnsi" w:cstheme="minorHAnsi"/>
          <w:lang w:val="en-GB"/>
        </w:rPr>
        <w:t>–</w:t>
      </w:r>
      <w:r w:rsidR="00D07F9A" w:rsidRPr="00E05965">
        <w:rPr>
          <w:rFonts w:asciiTheme="minorHAnsi" w:hAnsiTheme="minorHAnsi" w:cstheme="minorHAnsi"/>
          <w:lang w:val="en-GB"/>
        </w:rPr>
        <w:t xml:space="preserve">25, </w:t>
      </w:r>
      <w:r w:rsidR="003E3A87" w:rsidRPr="00E05965">
        <w:rPr>
          <w:rFonts w:asciiTheme="minorHAnsi" w:hAnsiTheme="minorHAnsi" w:cstheme="minorHAnsi"/>
          <w:lang w:val="en-GB"/>
        </w:rPr>
        <w:t>26</w:t>
      </w:r>
      <w:r w:rsidR="005E639C">
        <w:rPr>
          <w:rFonts w:asciiTheme="minorHAnsi" w:hAnsiTheme="minorHAnsi" w:cstheme="minorHAnsi"/>
          <w:lang w:val="en-GB"/>
        </w:rPr>
        <w:t>–</w:t>
      </w:r>
      <w:r w:rsidR="003E3A87" w:rsidRPr="00E05965">
        <w:rPr>
          <w:rFonts w:asciiTheme="minorHAnsi" w:hAnsiTheme="minorHAnsi" w:cstheme="minorHAnsi"/>
          <w:lang w:val="en-GB"/>
        </w:rPr>
        <w:t>57;</w:t>
      </w:r>
      <w:r w:rsidR="00F6334B" w:rsidRPr="00E05965">
        <w:rPr>
          <w:rFonts w:asciiTheme="minorHAnsi" w:hAnsiTheme="minorHAnsi" w:cstheme="minorHAnsi"/>
          <w:lang w:val="en-GB"/>
        </w:rPr>
        <w:t xml:space="preserve"> </w:t>
      </w:r>
      <w:r w:rsidR="00DC268B" w:rsidRPr="00E05965">
        <w:rPr>
          <w:lang w:val="en-GB"/>
        </w:rPr>
        <w:t xml:space="preserve">also David P. </w:t>
      </w:r>
      <w:r w:rsidR="00AB6E40" w:rsidRPr="00E05965">
        <w:rPr>
          <w:lang w:val="en-GB"/>
        </w:rPr>
        <w:t xml:space="preserve">Wright, </w:t>
      </w:r>
      <w:r w:rsidR="00CC1414" w:rsidRPr="00E05965">
        <w:rPr>
          <w:lang w:val="en-GB"/>
        </w:rPr>
        <w:t>‘</w:t>
      </w:r>
      <w:r w:rsidR="00AB6E40" w:rsidRPr="00E05965">
        <w:rPr>
          <w:rFonts w:eastAsia="MinionPro-Regular"/>
          <w:lang w:val="en-GB"/>
        </w:rPr>
        <w:t>Ritual Theory, Ritual Texts, and the Priestly-Holiness Writings of the Pentateuch</w:t>
      </w:r>
      <w:r w:rsidR="00CC1414" w:rsidRPr="00E05965">
        <w:rPr>
          <w:rFonts w:eastAsia="MinionPro-Regular"/>
          <w:lang w:val="en-GB"/>
        </w:rPr>
        <w:t>’,</w:t>
      </w:r>
      <w:r w:rsidR="00AB6E40" w:rsidRPr="00E05965">
        <w:rPr>
          <w:rFonts w:eastAsia="MinionPro-Regular"/>
          <w:lang w:val="en-GB"/>
        </w:rPr>
        <w:t xml:space="preserve"> </w:t>
      </w:r>
      <w:r w:rsidR="00DA3953" w:rsidRPr="00E05965">
        <w:rPr>
          <w:rFonts w:eastAsia="MinionPro-Regular"/>
          <w:lang w:val="en-GB"/>
        </w:rPr>
        <w:t>i</w:t>
      </w:r>
      <w:r w:rsidR="00AB6E40" w:rsidRPr="00E05965">
        <w:rPr>
          <w:rFonts w:eastAsia="MinionPro-Regular"/>
          <w:lang w:val="en-GB"/>
        </w:rPr>
        <w:t xml:space="preserve">n Saul M. Olyan, ed., </w:t>
      </w:r>
      <w:r w:rsidR="00AB6E40" w:rsidRPr="00E05965">
        <w:rPr>
          <w:i/>
          <w:iCs/>
          <w:lang w:val="en-GB"/>
        </w:rPr>
        <w:t>Social Theory and the Study of Israelite Religion: Essays in Retrospect and Prospect</w:t>
      </w:r>
      <w:r w:rsidR="00AB6E40" w:rsidRPr="00E05965">
        <w:rPr>
          <w:lang w:val="en-GB"/>
        </w:rPr>
        <w:t xml:space="preserve">, Resources for Biblical Study 71 </w:t>
      </w:r>
      <w:r w:rsidR="00DA3953" w:rsidRPr="00E05965">
        <w:rPr>
          <w:lang w:val="en-GB"/>
        </w:rPr>
        <w:t>(</w:t>
      </w:r>
      <w:r w:rsidR="00AB6E40" w:rsidRPr="00E05965">
        <w:rPr>
          <w:lang w:val="en-GB"/>
        </w:rPr>
        <w:t>Atlanta: Society of Biblical Literature, 2012</w:t>
      </w:r>
      <w:r w:rsidR="00DA3953" w:rsidRPr="00E05965">
        <w:rPr>
          <w:lang w:val="en-GB"/>
        </w:rPr>
        <w:t>)</w:t>
      </w:r>
      <w:r w:rsidR="00B62D3E" w:rsidRPr="00E05965">
        <w:rPr>
          <w:lang w:val="en-GB"/>
        </w:rPr>
        <w:t xml:space="preserve">, </w:t>
      </w:r>
      <w:r w:rsidR="00DA3953" w:rsidRPr="00E05965">
        <w:rPr>
          <w:lang w:val="en-GB"/>
        </w:rPr>
        <w:t>195</w:t>
      </w:r>
      <w:r w:rsidR="005E639C">
        <w:rPr>
          <w:lang w:val="en-GB"/>
        </w:rPr>
        <w:t>–</w:t>
      </w:r>
      <w:r w:rsidR="00DA3953" w:rsidRPr="00E05965">
        <w:rPr>
          <w:lang w:val="en-GB"/>
        </w:rPr>
        <w:t>216 (</w:t>
      </w:r>
      <w:r w:rsidR="00307C40" w:rsidRPr="00E05965">
        <w:rPr>
          <w:lang w:val="en-GB"/>
        </w:rPr>
        <w:t>198</w:t>
      </w:r>
      <w:r w:rsidR="00DA3953" w:rsidRPr="00E05965">
        <w:rPr>
          <w:lang w:val="en-GB"/>
        </w:rPr>
        <w:t>).</w:t>
      </w:r>
    </w:p>
  </w:footnote>
  <w:footnote w:id="14">
    <w:p w14:paraId="791F5402" w14:textId="05BCBDAE" w:rsidR="00431889" w:rsidRPr="00E05965" w:rsidRDefault="00431889" w:rsidP="00431889">
      <w:pPr>
        <w:pStyle w:val="FootnoteText"/>
        <w:rPr>
          <w:lang w:val="en-GB"/>
        </w:rPr>
      </w:pPr>
      <w:r w:rsidRPr="00E05965">
        <w:rPr>
          <w:rStyle w:val="FootnoteReference"/>
          <w:lang w:val="en-GB"/>
        </w:rPr>
        <w:footnoteRef/>
      </w:r>
      <w:r w:rsidRPr="00E05965">
        <w:rPr>
          <w:lang w:val="en-GB"/>
        </w:rPr>
        <w:t xml:space="preserve"> John R. Searle, ‘The Logical Status of Fictional Discourse’, </w:t>
      </w:r>
      <w:r w:rsidRPr="00E05965">
        <w:rPr>
          <w:i/>
          <w:iCs/>
          <w:lang w:val="en-GB"/>
        </w:rPr>
        <w:t>New</w:t>
      </w:r>
      <w:r w:rsidRPr="00E05965">
        <w:rPr>
          <w:lang w:val="en-GB"/>
        </w:rPr>
        <w:t xml:space="preserve"> </w:t>
      </w:r>
      <w:r w:rsidRPr="00E05965">
        <w:rPr>
          <w:i/>
          <w:iCs/>
          <w:lang w:val="en-GB"/>
        </w:rPr>
        <w:t>Literary</w:t>
      </w:r>
      <w:r w:rsidRPr="00E05965">
        <w:rPr>
          <w:lang w:val="en-GB"/>
        </w:rPr>
        <w:t xml:space="preserve"> </w:t>
      </w:r>
      <w:r w:rsidRPr="00E05965">
        <w:rPr>
          <w:i/>
          <w:iCs/>
          <w:lang w:val="en-GB"/>
        </w:rPr>
        <w:t>History</w:t>
      </w:r>
      <w:r w:rsidRPr="00E05965">
        <w:rPr>
          <w:lang w:val="en-GB"/>
        </w:rPr>
        <w:t xml:space="preserve"> 6 (1974</w:t>
      </w:r>
      <w:r w:rsidR="005E639C">
        <w:rPr>
          <w:lang w:val="en-GB"/>
        </w:rPr>
        <w:t>–</w:t>
      </w:r>
      <w:r w:rsidRPr="00E05965">
        <w:rPr>
          <w:lang w:val="en-GB"/>
        </w:rPr>
        <w:t>75): 319</w:t>
      </w:r>
      <w:r w:rsidR="005E639C">
        <w:rPr>
          <w:lang w:val="en-GB"/>
        </w:rPr>
        <w:t>–</w:t>
      </w:r>
      <w:r w:rsidRPr="00E05965">
        <w:rPr>
          <w:lang w:val="en-GB"/>
        </w:rPr>
        <w:t xml:space="preserve">332 (325); cf. Frank Kermode, </w:t>
      </w:r>
      <w:r w:rsidRPr="00E05965">
        <w:rPr>
          <w:i/>
          <w:iCs/>
          <w:lang w:val="en-GB"/>
        </w:rPr>
        <w:t xml:space="preserve">The Genesis of Secrecy: On the Interpretation of Narrative </w:t>
      </w:r>
      <w:r w:rsidRPr="00E05965">
        <w:rPr>
          <w:lang w:val="en-GB"/>
        </w:rPr>
        <w:t>(Cambridge, MA: Harvard University Press, 1979),</w:t>
      </w:r>
      <w:r w:rsidRPr="00E05965">
        <w:rPr>
          <w:i/>
          <w:iCs/>
          <w:lang w:val="en-GB"/>
        </w:rPr>
        <w:t xml:space="preserve"> </w:t>
      </w:r>
      <w:r w:rsidRPr="00E05965">
        <w:rPr>
          <w:lang w:val="en-GB"/>
        </w:rPr>
        <w:t xml:space="preserve">116. See further John Goldingay, </w:t>
      </w:r>
      <w:r w:rsidRPr="00E05965">
        <w:rPr>
          <w:i/>
          <w:iCs/>
          <w:lang w:val="en-GB"/>
        </w:rPr>
        <w:t xml:space="preserve">Models for Scripture </w:t>
      </w:r>
      <w:r w:rsidRPr="00E05965">
        <w:rPr>
          <w:lang w:val="en-GB"/>
        </w:rPr>
        <w:t>(Grand Rapids: Eerdmans, 1994),</w:t>
      </w:r>
      <w:r w:rsidRPr="00E05965">
        <w:rPr>
          <w:i/>
          <w:iCs/>
          <w:lang w:val="en-GB"/>
        </w:rPr>
        <w:t xml:space="preserve"> </w:t>
      </w:r>
      <w:r w:rsidRPr="00E05965">
        <w:rPr>
          <w:lang w:val="en-GB"/>
        </w:rPr>
        <w:t>67</w:t>
      </w:r>
      <w:r w:rsidR="005E639C">
        <w:rPr>
          <w:lang w:val="en-GB"/>
        </w:rPr>
        <w:t>–</w:t>
      </w:r>
      <w:r w:rsidRPr="00E05965">
        <w:rPr>
          <w:lang w:val="en-GB"/>
        </w:rPr>
        <w:t>76.</w:t>
      </w:r>
    </w:p>
  </w:footnote>
  <w:footnote w:id="15">
    <w:p w14:paraId="60EECA8C" w14:textId="4C59E351" w:rsidR="00560B6F" w:rsidRPr="00E05965" w:rsidRDefault="00560B6F" w:rsidP="006F6FA8">
      <w:pPr>
        <w:pStyle w:val="FootnoteText"/>
        <w:rPr>
          <w:lang w:val="en-GB"/>
        </w:rPr>
      </w:pPr>
      <w:r w:rsidRPr="00E05965">
        <w:rPr>
          <w:rStyle w:val="FootnoteReference"/>
          <w:lang w:val="en-GB"/>
        </w:rPr>
        <w:footnoteRef/>
      </w:r>
      <w:r w:rsidRPr="00E05965">
        <w:rPr>
          <w:lang w:val="en-GB"/>
        </w:rPr>
        <w:t xml:space="preserve"> </w:t>
      </w:r>
      <w:r w:rsidR="006A7E69" w:rsidRPr="00E05965">
        <w:rPr>
          <w:lang w:val="en-GB"/>
        </w:rPr>
        <w:t>Richard Ira Sugarman</w:t>
      </w:r>
      <w:r w:rsidR="006A7E69" w:rsidRPr="00E05965">
        <w:rPr>
          <w:i/>
          <w:iCs/>
          <w:lang w:val="en-GB"/>
        </w:rPr>
        <w:t>, Levinas and the Torah: A Phenomenological Approach</w:t>
      </w:r>
      <w:r w:rsidR="006A7E69" w:rsidRPr="00E05965">
        <w:rPr>
          <w:lang w:val="en-GB"/>
        </w:rPr>
        <w:t xml:space="preserve"> (Albany: SUNY, 2019</w:t>
      </w:r>
      <w:r w:rsidR="006F6FA8" w:rsidRPr="00E05965">
        <w:rPr>
          <w:lang w:val="en-GB"/>
        </w:rPr>
        <w:t>)</w:t>
      </w:r>
      <w:r w:rsidRPr="00E05965">
        <w:rPr>
          <w:lang w:val="en-GB"/>
        </w:rPr>
        <w:t>, 174.</w:t>
      </w:r>
    </w:p>
  </w:footnote>
  <w:footnote w:id="16">
    <w:p w14:paraId="5ADA73D6" w14:textId="77777777" w:rsidR="00335BDA" w:rsidRPr="00E05965" w:rsidRDefault="00335BDA" w:rsidP="00335BDA">
      <w:pPr>
        <w:pStyle w:val="FootnoteText"/>
        <w:rPr>
          <w:lang w:val="en-GB"/>
        </w:rPr>
      </w:pPr>
      <w:r w:rsidRPr="00E05965">
        <w:rPr>
          <w:rStyle w:val="FootnoteReference"/>
          <w:lang w:val="en-GB"/>
        </w:rPr>
        <w:footnoteRef/>
      </w:r>
      <w:r w:rsidRPr="00E05965">
        <w:rPr>
          <w:lang w:val="en-GB"/>
        </w:rPr>
        <w:t xml:space="preserve"> Feldman, </w:t>
      </w:r>
      <w:r w:rsidRPr="00E05965">
        <w:rPr>
          <w:i/>
          <w:iCs/>
          <w:lang w:val="en-GB"/>
        </w:rPr>
        <w:t>Story of Sacrifice</w:t>
      </w:r>
      <w:r w:rsidRPr="00E05965">
        <w:rPr>
          <w:rStyle w:val="media-delimiter"/>
          <w:rFonts w:cs="Calibri"/>
          <w:color w:val="3A3A3A"/>
          <w:lang w:val="en-GB"/>
        </w:rPr>
        <w:t>,</w:t>
      </w:r>
      <w:r w:rsidRPr="00E05965">
        <w:rPr>
          <w:lang w:val="en-GB"/>
        </w:rPr>
        <w:t xml:space="preserve"> </w:t>
      </w:r>
      <w:r w:rsidRPr="00E05965">
        <w:rPr>
          <w:rStyle w:val="media-delimiter"/>
          <w:color w:val="3A3A3A"/>
          <w:lang w:val="en-GB"/>
        </w:rPr>
        <w:t>67–108.</w:t>
      </w:r>
    </w:p>
  </w:footnote>
  <w:footnote w:id="17">
    <w:p w14:paraId="5DCBDEF0" w14:textId="70AE62D2" w:rsidR="00AF0C8B" w:rsidRDefault="00AF0C8B">
      <w:pPr>
        <w:pStyle w:val="FootnoteText"/>
      </w:pPr>
      <w:r>
        <w:rPr>
          <w:rStyle w:val="FootnoteReference"/>
        </w:rPr>
        <w:footnoteRef/>
      </w:r>
      <w:r>
        <w:t xml:space="preserve"> </w:t>
      </w:r>
      <w:r w:rsidR="00736EC9">
        <w:t xml:space="preserve">Jacob </w:t>
      </w:r>
      <w:r w:rsidR="008D5415" w:rsidRPr="000B4746">
        <w:t xml:space="preserve">Milgrom, </w:t>
      </w:r>
      <w:r w:rsidR="008D5415" w:rsidRPr="00736EC9">
        <w:rPr>
          <w:i/>
          <w:iCs/>
        </w:rPr>
        <w:t>Leviticus 1–16: A New Translation with Introduction and Commentary</w:t>
      </w:r>
      <w:r w:rsidR="00736EC9">
        <w:t>, T</w:t>
      </w:r>
      <w:r w:rsidR="008D5415" w:rsidRPr="000B4746">
        <w:t xml:space="preserve">he Anchor Bible 3 </w:t>
      </w:r>
      <w:r w:rsidR="00736EC9">
        <w:t>(</w:t>
      </w:r>
      <w:r w:rsidR="008D5415" w:rsidRPr="000B4746">
        <w:t>New York: Doubleday, 199</w:t>
      </w:r>
      <w:r w:rsidR="00736EC9">
        <w:t>1)</w:t>
      </w:r>
      <w:r w:rsidRPr="000B3A61">
        <w:rPr>
          <w:lang w:val="en-GB"/>
        </w:rPr>
        <w:t>, 595.</w:t>
      </w:r>
    </w:p>
  </w:footnote>
  <w:footnote w:id="18">
    <w:p w14:paraId="3F413668" w14:textId="77777777" w:rsidR="00B05891" w:rsidRPr="00E05965" w:rsidRDefault="00B05891" w:rsidP="00B05891">
      <w:pPr>
        <w:pStyle w:val="FootnoteText"/>
        <w:rPr>
          <w:rFonts w:eastAsia="DejaVuSerif" w:cs="Calibri"/>
          <w:kern w:val="0"/>
          <w:lang w:val="en-GB"/>
        </w:rPr>
      </w:pPr>
      <w:r w:rsidRPr="00E05965">
        <w:rPr>
          <w:rStyle w:val="FootnoteReference"/>
          <w:lang w:val="en-GB"/>
        </w:rPr>
        <w:footnoteRef/>
      </w:r>
      <w:r w:rsidRPr="00E05965">
        <w:rPr>
          <w:lang w:val="en-GB"/>
        </w:rPr>
        <w:t xml:space="preserve"> Samuel E. </w:t>
      </w:r>
      <w:r w:rsidRPr="00E05965">
        <w:rPr>
          <w:rFonts w:eastAsia="DejaVuSerif" w:cs="Calibri"/>
          <w:kern w:val="0"/>
          <w:lang w:val="en-GB"/>
        </w:rPr>
        <w:t xml:space="preserve">Balentine, </w:t>
      </w:r>
      <w:r w:rsidRPr="00E05965">
        <w:rPr>
          <w:i/>
          <w:iCs/>
          <w:lang w:val="en-GB"/>
        </w:rPr>
        <w:t>Leviticus</w:t>
      </w:r>
      <w:r w:rsidRPr="00E05965">
        <w:rPr>
          <w:lang w:val="en-GB"/>
        </w:rPr>
        <w:t xml:space="preserve">, Interpretation: A Bible Commentary for Teaching and Preaching. (Louisville: Westminster John Knox, 2002), 84. Andrew </w:t>
      </w:r>
      <w:r w:rsidRPr="00E05965">
        <w:rPr>
          <w:rFonts w:eastAsia="DejaVuSerif" w:cs="Calibri"/>
          <w:kern w:val="0"/>
          <w:lang w:val="en-GB"/>
        </w:rPr>
        <w:t xml:space="preserve">Willet, </w:t>
      </w:r>
      <w:r w:rsidRPr="00E05965">
        <w:rPr>
          <w:i/>
          <w:iCs/>
          <w:lang w:val="en-GB"/>
        </w:rPr>
        <w:t xml:space="preserve">Hexapla in </w:t>
      </w:r>
      <w:proofErr w:type="spellStart"/>
      <w:r w:rsidRPr="00E05965">
        <w:rPr>
          <w:i/>
          <w:iCs/>
          <w:lang w:val="en-GB"/>
        </w:rPr>
        <w:t>Leviticum</w:t>
      </w:r>
      <w:proofErr w:type="spellEnd"/>
      <w:r w:rsidRPr="00E05965">
        <w:rPr>
          <w:lang w:val="en-GB"/>
        </w:rPr>
        <w:t xml:space="preserve"> (London: R. Milbourne, 1631), </w:t>
      </w:r>
      <w:r w:rsidRPr="00E05965">
        <w:rPr>
          <w:rFonts w:eastAsia="DejaVuSerif" w:cs="Calibri"/>
          <w:kern w:val="0"/>
          <w:lang w:val="en-GB"/>
        </w:rPr>
        <w:t>180–209, already has an extensive survey.</w:t>
      </w:r>
    </w:p>
  </w:footnote>
  <w:footnote w:id="19">
    <w:p w14:paraId="1E894406" w14:textId="361278C5" w:rsidR="000941DA" w:rsidRPr="00E05965" w:rsidRDefault="000941DA" w:rsidP="00F8464D">
      <w:pPr>
        <w:pStyle w:val="FootnoteText"/>
        <w:rPr>
          <w:lang w:val="en-GB"/>
        </w:rPr>
      </w:pPr>
      <w:r w:rsidRPr="00E05965">
        <w:rPr>
          <w:rStyle w:val="FootnoteReference"/>
          <w:lang w:val="en-GB"/>
        </w:rPr>
        <w:footnoteRef/>
      </w:r>
      <w:r w:rsidRPr="00E05965">
        <w:rPr>
          <w:lang w:val="en-GB"/>
        </w:rPr>
        <w:t xml:space="preserve"> </w:t>
      </w:r>
      <w:r w:rsidR="00B51150" w:rsidRPr="00E05965">
        <w:rPr>
          <w:lang w:val="en-GB"/>
        </w:rPr>
        <w:t xml:space="preserve">David </w:t>
      </w:r>
      <w:proofErr w:type="spellStart"/>
      <w:r w:rsidR="00B51150" w:rsidRPr="00E05965">
        <w:rPr>
          <w:lang w:val="en-GB"/>
        </w:rPr>
        <w:t>Penchansky</w:t>
      </w:r>
      <w:proofErr w:type="spellEnd"/>
      <w:r w:rsidR="00B51150" w:rsidRPr="00E05965">
        <w:rPr>
          <w:lang w:val="en-GB"/>
        </w:rPr>
        <w:t xml:space="preserve">, </w:t>
      </w:r>
      <w:r w:rsidR="00B51150" w:rsidRPr="00E05965">
        <w:rPr>
          <w:i/>
          <w:iCs/>
          <w:lang w:val="en-GB"/>
        </w:rPr>
        <w:t>What Rough Beast: Images of God in the Hebrew Bible</w:t>
      </w:r>
      <w:r w:rsidR="00B51150" w:rsidRPr="00E05965">
        <w:rPr>
          <w:lang w:val="en-GB"/>
        </w:rPr>
        <w:t xml:space="preserve"> </w:t>
      </w:r>
      <w:r w:rsidR="00F8464D" w:rsidRPr="00E05965">
        <w:rPr>
          <w:lang w:val="en-GB"/>
        </w:rPr>
        <w:t>(</w:t>
      </w:r>
      <w:r w:rsidR="00B51150" w:rsidRPr="00E05965">
        <w:rPr>
          <w:lang w:val="en-GB"/>
        </w:rPr>
        <w:t>Louisville: Westminster John Knox, 1999</w:t>
      </w:r>
      <w:r w:rsidR="00F8464D" w:rsidRPr="00E05965">
        <w:rPr>
          <w:lang w:val="en-GB"/>
        </w:rPr>
        <w:t>)</w:t>
      </w:r>
      <w:r w:rsidRPr="00E05965">
        <w:rPr>
          <w:lang w:val="en-GB"/>
        </w:rPr>
        <w:t>,</w:t>
      </w:r>
      <w:r w:rsidRPr="00E05965">
        <w:rPr>
          <w:i/>
          <w:iCs/>
          <w:lang w:val="en-GB"/>
        </w:rPr>
        <w:t xml:space="preserve"> </w:t>
      </w:r>
      <w:r w:rsidRPr="00E05965">
        <w:rPr>
          <w:lang w:val="en-GB"/>
        </w:rPr>
        <w:t>61.</w:t>
      </w:r>
    </w:p>
  </w:footnote>
  <w:footnote w:id="20">
    <w:p w14:paraId="23273B0F" w14:textId="4BAF927F" w:rsidR="00286753" w:rsidRPr="00E05965" w:rsidRDefault="00286753" w:rsidP="00CC11D1">
      <w:pPr>
        <w:pStyle w:val="FootnoteText"/>
        <w:rPr>
          <w:lang w:val="en-GB"/>
        </w:rPr>
      </w:pPr>
      <w:r w:rsidRPr="00E05965">
        <w:rPr>
          <w:rStyle w:val="FootnoteReference"/>
          <w:lang w:val="en-GB"/>
        </w:rPr>
        <w:footnoteRef/>
      </w:r>
      <w:r w:rsidRPr="00E05965">
        <w:rPr>
          <w:lang w:val="en-GB"/>
        </w:rPr>
        <w:t xml:space="preserve"> </w:t>
      </w:r>
      <w:r w:rsidR="00CC11D1">
        <w:rPr>
          <w:lang w:val="en-GB"/>
        </w:rPr>
        <w:t xml:space="preserve">James W. </w:t>
      </w:r>
      <w:r w:rsidR="00A730F3" w:rsidRPr="000B4746">
        <w:t xml:space="preserve">Watts, </w:t>
      </w:r>
      <w:r w:rsidR="00A730F3" w:rsidRPr="000B4746">
        <w:rPr>
          <w:i/>
          <w:iCs/>
        </w:rPr>
        <w:t>Leviticus 1</w:t>
      </w:r>
      <w:r w:rsidR="00A730F3">
        <w:rPr>
          <w:i/>
          <w:iCs/>
        </w:rPr>
        <w:t>–</w:t>
      </w:r>
      <w:r w:rsidR="00A730F3" w:rsidRPr="000B4746">
        <w:rPr>
          <w:i/>
          <w:iCs/>
        </w:rPr>
        <w:t>10</w:t>
      </w:r>
      <w:r w:rsidR="00CC11D1">
        <w:t>,</w:t>
      </w:r>
      <w:r w:rsidR="00A730F3" w:rsidRPr="000B4746">
        <w:t xml:space="preserve"> Historical Commentary on the Old Testament </w:t>
      </w:r>
      <w:r w:rsidR="00CC11D1">
        <w:t>(</w:t>
      </w:r>
      <w:r w:rsidR="00A730F3" w:rsidRPr="000B4746">
        <w:t>Leuven: Peeters, 2010</w:t>
      </w:r>
      <w:r w:rsidR="001D091A" w:rsidRPr="00E05965">
        <w:rPr>
          <w:lang w:val="en-GB"/>
        </w:rPr>
        <w:t>,</w:t>
      </w:r>
      <w:r w:rsidR="001D091A" w:rsidRPr="00E05965">
        <w:rPr>
          <w:i/>
          <w:iCs/>
          <w:lang w:val="en-GB"/>
        </w:rPr>
        <w:t xml:space="preserve"> </w:t>
      </w:r>
      <w:r w:rsidRPr="00E05965">
        <w:rPr>
          <w:lang w:val="en-GB"/>
        </w:rPr>
        <w:t>505.</w:t>
      </w:r>
      <w:r w:rsidR="00D57110">
        <w:rPr>
          <w:lang w:val="en-GB"/>
        </w:rPr>
        <w:t xml:space="preserve"> </w:t>
      </w:r>
    </w:p>
  </w:footnote>
  <w:footnote w:id="21">
    <w:p w14:paraId="130368EF" w14:textId="58C2FAF2" w:rsidR="000941DA" w:rsidRPr="006F5745" w:rsidRDefault="000941DA" w:rsidP="006F5745">
      <w:pPr>
        <w:pStyle w:val="FootnoteText"/>
        <w:rPr>
          <w:i/>
          <w:iCs/>
          <w:lang w:val="en-GB"/>
        </w:rPr>
      </w:pPr>
      <w:r w:rsidRPr="00E05965">
        <w:rPr>
          <w:rStyle w:val="FootnoteReference"/>
          <w:lang w:val="en-GB"/>
        </w:rPr>
        <w:footnoteRef/>
      </w:r>
      <w:r w:rsidRPr="00E05965">
        <w:rPr>
          <w:lang w:val="en-GB"/>
        </w:rPr>
        <w:t xml:space="preserve"> </w:t>
      </w:r>
      <w:r w:rsidR="00BF7E2B">
        <w:rPr>
          <w:lang w:val="en-GB"/>
        </w:rPr>
        <w:t xml:space="preserve">Bryan D. </w:t>
      </w:r>
      <w:r w:rsidRPr="00E05965">
        <w:rPr>
          <w:lang w:val="en-GB"/>
        </w:rPr>
        <w:t xml:space="preserve">Bibb, </w:t>
      </w:r>
      <w:r w:rsidR="00BF7E2B" w:rsidRPr="00E05965">
        <w:rPr>
          <w:i/>
          <w:iCs/>
          <w:bdr w:val="none" w:sz="0" w:space="0" w:color="auto" w:frame="1"/>
          <w:lang w:val="en-GB"/>
        </w:rPr>
        <w:t>Ritual Words and Narrative Worlds in the Book of Leviticus</w:t>
      </w:r>
      <w:r w:rsidR="00BF7E2B" w:rsidRPr="00E05965">
        <w:rPr>
          <w:lang w:val="en-GB"/>
        </w:rPr>
        <w:t xml:space="preserve">, LHBOTS 480 (London: T&amp;T Clark, 2009), </w:t>
      </w:r>
      <w:r w:rsidRPr="00E05965">
        <w:rPr>
          <w:lang w:val="en-GB"/>
        </w:rPr>
        <w:t>131.</w:t>
      </w:r>
    </w:p>
  </w:footnote>
  <w:footnote w:id="22">
    <w:p w14:paraId="59277281" w14:textId="6600E486" w:rsidR="00C565B7" w:rsidRPr="00E05965" w:rsidRDefault="00C565B7" w:rsidP="00C565B7">
      <w:pPr>
        <w:pStyle w:val="FootnoteText"/>
        <w:rPr>
          <w:lang w:val="en-GB"/>
        </w:rPr>
      </w:pPr>
      <w:r w:rsidRPr="00E05965">
        <w:rPr>
          <w:rStyle w:val="FootnoteReference"/>
          <w:lang w:val="en-GB"/>
        </w:rPr>
        <w:footnoteRef/>
      </w:r>
      <w:r w:rsidRPr="00E05965">
        <w:rPr>
          <w:lang w:val="en-GB"/>
        </w:rPr>
        <w:t xml:space="preserve"> Bibb, </w:t>
      </w:r>
      <w:r w:rsidRPr="00E05965">
        <w:rPr>
          <w:i/>
          <w:iCs/>
          <w:bdr w:val="none" w:sz="0" w:space="0" w:color="auto" w:frame="1"/>
          <w:lang w:val="en-GB"/>
        </w:rPr>
        <w:t>Ritual Words</w:t>
      </w:r>
      <w:r w:rsidRPr="00E05965">
        <w:rPr>
          <w:lang w:val="en-GB"/>
        </w:rPr>
        <w:t xml:space="preserve">, 111, 112. See also Bibb, ‘Nadab and Abihu Attempt to Fill a Gap: Law and Narrative in Leviticus 10.1–7,’ </w:t>
      </w:r>
      <w:r w:rsidRPr="00E05965">
        <w:rPr>
          <w:i/>
          <w:iCs/>
          <w:lang w:val="en-GB"/>
        </w:rPr>
        <w:t>JSOT</w:t>
      </w:r>
      <w:r w:rsidRPr="00E05965">
        <w:rPr>
          <w:lang w:val="en-GB"/>
        </w:rPr>
        <w:t xml:space="preserve"> 96 (2001): 83–99.</w:t>
      </w:r>
    </w:p>
  </w:footnote>
  <w:footnote w:id="23">
    <w:p w14:paraId="68D1D295" w14:textId="77777777" w:rsidR="00E81F05" w:rsidRPr="00E05965" w:rsidRDefault="00E81F05" w:rsidP="00E81F05">
      <w:pPr>
        <w:pStyle w:val="FootnoteText"/>
        <w:rPr>
          <w:lang w:val="en-GB"/>
        </w:rPr>
      </w:pPr>
      <w:r w:rsidRPr="00E05965">
        <w:rPr>
          <w:rStyle w:val="FootnoteReference"/>
          <w:lang w:val="en-GB"/>
        </w:rPr>
        <w:footnoteRef/>
      </w:r>
      <w:r w:rsidRPr="00E05965">
        <w:rPr>
          <w:lang w:val="en-GB"/>
        </w:rPr>
        <w:t xml:space="preserve"> Cf. Lowe, </w:t>
      </w:r>
      <w:r w:rsidRPr="00E05965">
        <w:rPr>
          <w:i/>
          <w:iCs/>
          <w:lang w:val="en-GB"/>
        </w:rPr>
        <w:t>Classical Plot</w:t>
      </w:r>
      <w:r w:rsidRPr="00E05965">
        <w:rPr>
          <w:lang w:val="en-GB"/>
        </w:rPr>
        <w:t>, 48.</w:t>
      </w:r>
    </w:p>
  </w:footnote>
  <w:footnote w:id="24">
    <w:p w14:paraId="02E59E4B" w14:textId="7AC2D413" w:rsidR="00D61137" w:rsidRPr="00371A9C" w:rsidRDefault="00A925E9" w:rsidP="003C798E">
      <w:pPr>
        <w:pStyle w:val="FootnoteText"/>
      </w:pPr>
      <w:r>
        <w:rPr>
          <w:rStyle w:val="FootnoteReference"/>
        </w:rPr>
        <w:footnoteRef/>
      </w:r>
      <w:r>
        <w:t xml:space="preserve"> </w:t>
      </w:r>
      <w:r w:rsidRPr="00371A9C">
        <w:t>See</w:t>
      </w:r>
      <w:r w:rsidR="00900FC0" w:rsidRPr="00371A9C">
        <w:t xml:space="preserve"> Alexandra Schwartz, </w:t>
      </w:r>
      <w:r w:rsidR="003C798E" w:rsidRPr="00371A9C">
        <w:t>‘“</w:t>
      </w:r>
      <w:r w:rsidR="00D61137" w:rsidRPr="00371A9C">
        <w:rPr>
          <w:rFonts w:cs="Calibri"/>
        </w:rPr>
        <w:t>I Don’t Think Character Exists Anymore”: A Conversation with Rachel Cusk</w:t>
      </w:r>
      <w:r w:rsidR="003C798E" w:rsidRPr="00371A9C">
        <w:rPr>
          <w:rFonts w:cs="Calibri"/>
        </w:rPr>
        <w:t xml:space="preserve">,’ </w:t>
      </w:r>
      <w:r w:rsidR="003C798E" w:rsidRPr="00371A9C">
        <w:rPr>
          <w:rFonts w:cs="Calibri"/>
          <w:i/>
          <w:iCs/>
        </w:rPr>
        <w:t>The New Yorker</w:t>
      </w:r>
      <w:r w:rsidR="003C798E" w:rsidRPr="00371A9C">
        <w:rPr>
          <w:rFonts w:cs="Calibri"/>
        </w:rPr>
        <w:t xml:space="preserve"> </w:t>
      </w:r>
      <w:r w:rsidR="00D61137" w:rsidRPr="00371A9C">
        <w:t>November 18, 2018</w:t>
      </w:r>
      <w:r w:rsidR="005230E1">
        <w:t>.</w:t>
      </w:r>
    </w:p>
  </w:footnote>
  <w:footnote w:id="25">
    <w:p w14:paraId="4112D93E" w14:textId="1269E9E4" w:rsidR="008A1963" w:rsidRPr="00E05965" w:rsidRDefault="008A1963" w:rsidP="008A1963">
      <w:pPr>
        <w:pStyle w:val="FootnoteText"/>
        <w:rPr>
          <w:lang w:val="en-GB"/>
        </w:rPr>
      </w:pPr>
      <w:r w:rsidRPr="00E05965">
        <w:rPr>
          <w:rStyle w:val="FootnoteReference"/>
          <w:lang w:val="en-GB"/>
        </w:rPr>
        <w:footnoteRef/>
      </w:r>
      <w:r w:rsidRPr="00E05965">
        <w:rPr>
          <w:lang w:val="en-GB"/>
        </w:rPr>
        <w:t xml:space="preserve"> </w:t>
      </w:r>
      <w:r w:rsidR="00A1732C" w:rsidRPr="00E05965">
        <w:rPr>
          <w:lang w:val="en-GB"/>
        </w:rPr>
        <w:t>‘</w:t>
      </w:r>
      <w:r w:rsidRPr="00E05965">
        <w:rPr>
          <w:rFonts w:eastAsia="Times New Roman" w:cs="Calibri"/>
          <w:kern w:val="36"/>
          <w:lang w:val="en-GB" w:eastAsia="en-GB"/>
          <w14:ligatures w14:val="none"/>
        </w:rPr>
        <w:t>Martin Amis and the Pursuit of Pleasure</w:t>
      </w:r>
      <w:r w:rsidR="00A1732C" w:rsidRPr="00E05965">
        <w:rPr>
          <w:rFonts w:eastAsia="Times New Roman" w:cs="Calibri"/>
          <w:kern w:val="36"/>
          <w:lang w:val="en-GB" w:eastAsia="en-GB"/>
          <w14:ligatures w14:val="none"/>
        </w:rPr>
        <w:t>’</w:t>
      </w:r>
      <w:r w:rsidR="00991D4F">
        <w:rPr>
          <w:rFonts w:eastAsia="Times New Roman" w:cs="Calibri"/>
          <w:kern w:val="36"/>
          <w:lang w:val="en-GB" w:eastAsia="en-GB"/>
          <w14:ligatures w14:val="none"/>
        </w:rPr>
        <w:t>,</w:t>
      </w:r>
      <w:r w:rsidRPr="00E05965">
        <w:rPr>
          <w:lang w:val="en-GB"/>
        </w:rPr>
        <w:t xml:space="preserve"> </w:t>
      </w:r>
      <w:r w:rsidRPr="00E05965">
        <w:rPr>
          <w:i/>
          <w:iCs/>
          <w:lang w:val="en-GB"/>
        </w:rPr>
        <w:t>The New Statesman</w:t>
      </w:r>
      <w:r w:rsidRPr="00E05965">
        <w:rPr>
          <w:lang w:val="en-GB"/>
        </w:rPr>
        <w:t>,</w:t>
      </w:r>
      <w:r w:rsidRPr="00E05965">
        <w:rPr>
          <w:i/>
          <w:iCs/>
          <w:lang w:val="en-GB"/>
        </w:rPr>
        <w:t xml:space="preserve"> </w:t>
      </w:r>
      <w:r w:rsidRPr="00E05965">
        <w:rPr>
          <w:lang w:val="en-GB"/>
        </w:rPr>
        <w:t>1</w:t>
      </w:r>
      <w:r w:rsidR="009C5F79" w:rsidRPr="00E05965">
        <w:rPr>
          <w:lang w:val="en-GB"/>
        </w:rPr>
        <w:t>4</w:t>
      </w:r>
      <w:r w:rsidR="005E639C">
        <w:rPr>
          <w:lang w:val="en-GB"/>
        </w:rPr>
        <w:t>–</w:t>
      </w:r>
      <w:r w:rsidR="009C5F79" w:rsidRPr="00E05965">
        <w:rPr>
          <w:lang w:val="en-GB"/>
        </w:rPr>
        <w:t>20</w:t>
      </w:r>
      <w:r w:rsidRPr="00E05965">
        <w:rPr>
          <w:lang w:val="en-GB"/>
        </w:rPr>
        <w:t xml:space="preserve"> June 2024</w:t>
      </w:r>
      <w:r w:rsidR="003F2393" w:rsidRPr="00E05965">
        <w:rPr>
          <w:lang w:val="en-GB"/>
        </w:rPr>
        <w:t>, 9</w:t>
      </w:r>
      <w:r w:rsidR="005E639C">
        <w:rPr>
          <w:lang w:val="en-GB"/>
        </w:rPr>
        <w:t>–</w:t>
      </w:r>
      <w:r w:rsidR="003F2393" w:rsidRPr="00E05965">
        <w:rPr>
          <w:lang w:val="en-GB"/>
        </w:rPr>
        <w:t>10</w:t>
      </w:r>
      <w:r w:rsidRPr="00E05965">
        <w:rPr>
          <w:lang w:val="en-GB"/>
        </w:rPr>
        <w:t>.</w:t>
      </w:r>
      <w:r w:rsidR="00623368" w:rsidRPr="00E05965">
        <w:rPr>
          <w:lang w:val="en-GB"/>
        </w:rPr>
        <w:t xml:space="preserve"> </w:t>
      </w:r>
    </w:p>
  </w:footnote>
  <w:footnote w:id="26">
    <w:p w14:paraId="4D9E79FF" w14:textId="0FE9D5C1" w:rsidR="009F4000" w:rsidRPr="00E05965" w:rsidRDefault="009F4000">
      <w:pPr>
        <w:pStyle w:val="FootnoteText"/>
        <w:rPr>
          <w:lang w:val="en-GB"/>
        </w:rPr>
      </w:pPr>
      <w:r w:rsidRPr="00E05965">
        <w:rPr>
          <w:rStyle w:val="FootnoteReference"/>
          <w:lang w:val="en-GB"/>
        </w:rPr>
        <w:footnoteRef/>
      </w:r>
      <w:r w:rsidRPr="00E05965">
        <w:rPr>
          <w:lang w:val="en-GB"/>
        </w:rPr>
        <w:t xml:space="preserve"> I refer to Iris Mur</w:t>
      </w:r>
      <w:r w:rsidR="00535F54" w:rsidRPr="00E05965">
        <w:rPr>
          <w:lang w:val="en-GB"/>
        </w:rPr>
        <w:t xml:space="preserve">doch, </w:t>
      </w:r>
      <w:r w:rsidR="008316A8" w:rsidRPr="00E05965">
        <w:rPr>
          <w:i/>
          <w:iCs/>
          <w:lang w:val="en-GB"/>
        </w:rPr>
        <w:t xml:space="preserve">A </w:t>
      </w:r>
      <w:r w:rsidR="00535F54" w:rsidRPr="00E05965">
        <w:rPr>
          <w:i/>
          <w:iCs/>
          <w:lang w:val="en-GB"/>
        </w:rPr>
        <w:t>Word Child</w:t>
      </w:r>
      <w:r w:rsidR="00656A98" w:rsidRPr="00E05965">
        <w:rPr>
          <w:lang w:val="en-GB"/>
        </w:rPr>
        <w:t xml:space="preserve"> (London: Chatto and Windus, 1975)</w:t>
      </w:r>
      <w:r w:rsidR="00BF00BD" w:rsidRPr="00E05965">
        <w:rPr>
          <w:lang w:val="en-GB"/>
        </w:rPr>
        <w:t>, though I use the expression in a different way from Murdoch</w:t>
      </w:r>
      <w:r w:rsidR="006E47C8" w:rsidRPr="00E05965">
        <w:rPr>
          <w:lang w:val="en-GB"/>
        </w:rPr>
        <w:t>.</w:t>
      </w:r>
    </w:p>
  </w:footnote>
  <w:footnote w:id="27">
    <w:p w14:paraId="21C8BDBF" w14:textId="40E584EC" w:rsidR="008E3FEF" w:rsidRPr="00E05965" w:rsidRDefault="008E3FEF">
      <w:pPr>
        <w:pStyle w:val="FootnoteText"/>
        <w:rPr>
          <w:lang w:val="en-GB"/>
        </w:rPr>
      </w:pPr>
      <w:r w:rsidRPr="00E05965">
        <w:rPr>
          <w:rStyle w:val="FootnoteReference"/>
          <w:lang w:val="en-GB"/>
        </w:rPr>
        <w:footnoteRef/>
      </w:r>
      <w:r w:rsidRPr="00E05965">
        <w:rPr>
          <w:lang w:val="en-GB"/>
        </w:rPr>
        <w:t xml:space="preserve"> See Watts, </w:t>
      </w:r>
      <w:r w:rsidRPr="00E05965">
        <w:rPr>
          <w:i/>
          <w:iCs/>
          <w:lang w:val="en-GB"/>
        </w:rPr>
        <w:t>Ritual and Rhetoric</w:t>
      </w:r>
      <w:r w:rsidRPr="00E05965">
        <w:rPr>
          <w:lang w:val="en-GB"/>
        </w:rPr>
        <w:t>, and his commentary.</w:t>
      </w:r>
    </w:p>
  </w:footnote>
  <w:footnote w:id="28">
    <w:p w14:paraId="68CD7ACC" w14:textId="00FB8851" w:rsidR="00427615" w:rsidRPr="00AA3B9F" w:rsidRDefault="00427615">
      <w:pPr>
        <w:pStyle w:val="FootnoteText"/>
      </w:pPr>
      <w:r>
        <w:rPr>
          <w:rStyle w:val="FootnoteReference"/>
        </w:rPr>
        <w:footnoteRef/>
      </w:r>
      <w:r>
        <w:t xml:space="preserve"> Cf. Fred </w:t>
      </w:r>
      <w:r w:rsidR="00AA3B9F">
        <w:t xml:space="preserve">B. </w:t>
      </w:r>
      <w:r>
        <w:t xml:space="preserve">Craddock, </w:t>
      </w:r>
      <w:r>
        <w:rPr>
          <w:i/>
          <w:iCs/>
        </w:rPr>
        <w:t>Overhearing the Gospel</w:t>
      </w:r>
      <w:r w:rsidR="00AA3B9F">
        <w:t xml:space="preserve"> (Nashvil</w:t>
      </w:r>
      <w:r w:rsidR="00A53316">
        <w:t>l</w:t>
      </w:r>
      <w:r w:rsidR="00AA3B9F">
        <w:t>e: Abingdon, 1978).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C12C1"/>
    <w:multiLevelType w:val="hybridMultilevel"/>
    <w:tmpl w:val="2DB4D53C"/>
    <w:lvl w:ilvl="0" w:tplc="C0AAF0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0AC37D7"/>
    <w:multiLevelType w:val="multilevel"/>
    <w:tmpl w:val="D33AE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8332694">
    <w:abstractNumId w:val="0"/>
  </w:num>
  <w:num w:numId="2" w16cid:durableId="811362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F0F"/>
    <w:rsid w:val="0000027B"/>
    <w:rsid w:val="00000418"/>
    <w:rsid w:val="000010BD"/>
    <w:rsid w:val="00002A2F"/>
    <w:rsid w:val="00003482"/>
    <w:rsid w:val="00004720"/>
    <w:rsid w:val="00004B10"/>
    <w:rsid w:val="00005899"/>
    <w:rsid w:val="000073F4"/>
    <w:rsid w:val="00010785"/>
    <w:rsid w:val="000127BE"/>
    <w:rsid w:val="00012BDB"/>
    <w:rsid w:val="00013694"/>
    <w:rsid w:val="000146F3"/>
    <w:rsid w:val="000147EF"/>
    <w:rsid w:val="00014B2B"/>
    <w:rsid w:val="00014B4C"/>
    <w:rsid w:val="00015535"/>
    <w:rsid w:val="000156B9"/>
    <w:rsid w:val="000159B8"/>
    <w:rsid w:val="000162AC"/>
    <w:rsid w:val="00016C87"/>
    <w:rsid w:val="000208D1"/>
    <w:rsid w:val="00020BF3"/>
    <w:rsid w:val="00020C90"/>
    <w:rsid w:val="00021808"/>
    <w:rsid w:val="00021B33"/>
    <w:rsid w:val="0002270B"/>
    <w:rsid w:val="00022A24"/>
    <w:rsid w:val="000230D8"/>
    <w:rsid w:val="00023944"/>
    <w:rsid w:val="0002666B"/>
    <w:rsid w:val="0003059F"/>
    <w:rsid w:val="000309F1"/>
    <w:rsid w:val="00030E82"/>
    <w:rsid w:val="0003152C"/>
    <w:rsid w:val="00032467"/>
    <w:rsid w:val="000341FD"/>
    <w:rsid w:val="000360EC"/>
    <w:rsid w:val="000372EF"/>
    <w:rsid w:val="00037A15"/>
    <w:rsid w:val="00037ABB"/>
    <w:rsid w:val="00037CAB"/>
    <w:rsid w:val="00040AFF"/>
    <w:rsid w:val="000414ED"/>
    <w:rsid w:val="00041537"/>
    <w:rsid w:val="00041775"/>
    <w:rsid w:val="00041B77"/>
    <w:rsid w:val="000428CC"/>
    <w:rsid w:val="00042D52"/>
    <w:rsid w:val="000437DC"/>
    <w:rsid w:val="00045DA4"/>
    <w:rsid w:val="0004682A"/>
    <w:rsid w:val="000477B2"/>
    <w:rsid w:val="0005108A"/>
    <w:rsid w:val="000538E8"/>
    <w:rsid w:val="00053BE0"/>
    <w:rsid w:val="00053E1E"/>
    <w:rsid w:val="00054FD8"/>
    <w:rsid w:val="00060044"/>
    <w:rsid w:val="00060580"/>
    <w:rsid w:val="0006092E"/>
    <w:rsid w:val="0006135B"/>
    <w:rsid w:val="00061808"/>
    <w:rsid w:val="00061CEF"/>
    <w:rsid w:val="00062CB2"/>
    <w:rsid w:val="0006451C"/>
    <w:rsid w:val="00071499"/>
    <w:rsid w:val="00071561"/>
    <w:rsid w:val="00072286"/>
    <w:rsid w:val="0007446B"/>
    <w:rsid w:val="000745A8"/>
    <w:rsid w:val="0007484B"/>
    <w:rsid w:val="00074FA6"/>
    <w:rsid w:val="00075F21"/>
    <w:rsid w:val="00076B9D"/>
    <w:rsid w:val="00080E0A"/>
    <w:rsid w:val="00080F0B"/>
    <w:rsid w:val="00082588"/>
    <w:rsid w:val="000838E9"/>
    <w:rsid w:val="00084609"/>
    <w:rsid w:val="0008547F"/>
    <w:rsid w:val="00087EAC"/>
    <w:rsid w:val="00090170"/>
    <w:rsid w:val="00090436"/>
    <w:rsid w:val="0009128F"/>
    <w:rsid w:val="00091BE3"/>
    <w:rsid w:val="00091D1A"/>
    <w:rsid w:val="00093F00"/>
    <w:rsid w:val="000941DA"/>
    <w:rsid w:val="00094CE6"/>
    <w:rsid w:val="00095B55"/>
    <w:rsid w:val="00096A4F"/>
    <w:rsid w:val="00096B0F"/>
    <w:rsid w:val="000A057E"/>
    <w:rsid w:val="000A0D8A"/>
    <w:rsid w:val="000A159D"/>
    <w:rsid w:val="000A2945"/>
    <w:rsid w:val="000A2A89"/>
    <w:rsid w:val="000A2E81"/>
    <w:rsid w:val="000A312F"/>
    <w:rsid w:val="000A3ECA"/>
    <w:rsid w:val="000A4E63"/>
    <w:rsid w:val="000A4FB1"/>
    <w:rsid w:val="000A4FC4"/>
    <w:rsid w:val="000A71DE"/>
    <w:rsid w:val="000B0E59"/>
    <w:rsid w:val="000B18AF"/>
    <w:rsid w:val="000B27B0"/>
    <w:rsid w:val="000B33D2"/>
    <w:rsid w:val="000B37B0"/>
    <w:rsid w:val="000B3A61"/>
    <w:rsid w:val="000B5436"/>
    <w:rsid w:val="000B5C0A"/>
    <w:rsid w:val="000B5C15"/>
    <w:rsid w:val="000B5C76"/>
    <w:rsid w:val="000B5D7C"/>
    <w:rsid w:val="000B6076"/>
    <w:rsid w:val="000B6582"/>
    <w:rsid w:val="000B773A"/>
    <w:rsid w:val="000B7B70"/>
    <w:rsid w:val="000B7C10"/>
    <w:rsid w:val="000B7DF8"/>
    <w:rsid w:val="000C0385"/>
    <w:rsid w:val="000C2B9D"/>
    <w:rsid w:val="000C2DD4"/>
    <w:rsid w:val="000C35B7"/>
    <w:rsid w:val="000C362F"/>
    <w:rsid w:val="000C3A35"/>
    <w:rsid w:val="000C3B7C"/>
    <w:rsid w:val="000C41E7"/>
    <w:rsid w:val="000C4E59"/>
    <w:rsid w:val="000C53C2"/>
    <w:rsid w:val="000C7786"/>
    <w:rsid w:val="000D14FB"/>
    <w:rsid w:val="000D1CE3"/>
    <w:rsid w:val="000D4DCB"/>
    <w:rsid w:val="000D4F50"/>
    <w:rsid w:val="000D5D32"/>
    <w:rsid w:val="000D67D0"/>
    <w:rsid w:val="000D7F7E"/>
    <w:rsid w:val="000E07F3"/>
    <w:rsid w:val="000E198B"/>
    <w:rsid w:val="000E1A35"/>
    <w:rsid w:val="000E2184"/>
    <w:rsid w:val="000E3EC6"/>
    <w:rsid w:val="000E479B"/>
    <w:rsid w:val="000E7FDC"/>
    <w:rsid w:val="000F05CD"/>
    <w:rsid w:val="000F0D57"/>
    <w:rsid w:val="000F26F7"/>
    <w:rsid w:val="000F37B6"/>
    <w:rsid w:val="000F54FF"/>
    <w:rsid w:val="000F5E87"/>
    <w:rsid w:val="000F6AB1"/>
    <w:rsid w:val="000F7956"/>
    <w:rsid w:val="001003A5"/>
    <w:rsid w:val="0010114E"/>
    <w:rsid w:val="00103653"/>
    <w:rsid w:val="00104953"/>
    <w:rsid w:val="001050C9"/>
    <w:rsid w:val="00106C1D"/>
    <w:rsid w:val="00107F67"/>
    <w:rsid w:val="00110EE0"/>
    <w:rsid w:val="001145D3"/>
    <w:rsid w:val="001150B0"/>
    <w:rsid w:val="00115811"/>
    <w:rsid w:val="001205BA"/>
    <w:rsid w:val="00122E60"/>
    <w:rsid w:val="001237A7"/>
    <w:rsid w:val="0012388A"/>
    <w:rsid w:val="001242D6"/>
    <w:rsid w:val="0012477F"/>
    <w:rsid w:val="001252CB"/>
    <w:rsid w:val="0012530E"/>
    <w:rsid w:val="0012536A"/>
    <w:rsid w:val="00126E3F"/>
    <w:rsid w:val="0012772D"/>
    <w:rsid w:val="0013040D"/>
    <w:rsid w:val="0013065C"/>
    <w:rsid w:val="001315EF"/>
    <w:rsid w:val="00131D81"/>
    <w:rsid w:val="00131EAA"/>
    <w:rsid w:val="00132868"/>
    <w:rsid w:val="00132986"/>
    <w:rsid w:val="00135A9D"/>
    <w:rsid w:val="00136F42"/>
    <w:rsid w:val="00137184"/>
    <w:rsid w:val="00137BDF"/>
    <w:rsid w:val="001410F6"/>
    <w:rsid w:val="00142065"/>
    <w:rsid w:val="00143073"/>
    <w:rsid w:val="00143512"/>
    <w:rsid w:val="00143F6F"/>
    <w:rsid w:val="001442BE"/>
    <w:rsid w:val="00144ED9"/>
    <w:rsid w:val="00145F80"/>
    <w:rsid w:val="00146084"/>
    <w:rsid w:val="001462D4"/>
    <w:rsid w:val="001469DA"/>
    <w:rsid w:val="00146EBC"/>
    <w:rsid w:val="001505DA"/>
    <w:rsid w:val="001516EB"/>
    <w:rsid w:val="00151E94"/>
    <w:rsid w:val="00152BC9"/>
    <w:rsid w:val="00152E55"/>
    <w:rsid w:val="001547A4"/>
    <w:rsid w:val="001550F0"/>
    <w:rsid w:val="00155587"/>
    <w:rsid w:val="001557EC"/>
    <w:rsid w:val="00156DD0"/>
    <w:rsid w:val="0015759C"/>
    <w:rsid w:val="00157995"/>
    <w:rsid w:val="001603AE"/>
    <w:rsid w:val="0016086B"/>
    <w:rsid w:val="00160CAA"/>
    <w:rsid w:val="001615E9"/>
    <w:rsid w:val="001618F3"/>
    <w:rsid w:val="001619EF"/>
    <w:rsid w:val="00161AE4"/>
    <w:rsid w:val="00162113"/>
    <w:rsid w:val="001626F7"/>
    <w:rsid w:val="00164B16"/>
    <w:rsid w:val="00164B34"/>
    <w:rsid w:val="00165AB8"/>
    <w:rsid w:val="00165D36"/>
    <w:rsid w:val="00166917"/>
    <w:rsid w:val="00166A6F"/>
    <w:rsid w:val="00167084"/>
    <w:rsid w:val="0016799E"/>
    <w:rsid w:val="001702F1"/>
    <w:rsid w:val="0017035A"/>
    <w:rsid w:val="00170FA9"/>
    <w:rsid w:val="0017208B"/>
    <w:rsid w:val="00173108"/>
    <w:rsid w:val="00174233"/>
    <w:rsid w:val="0017515E"/>
    <w:rsid w:val="00177397"/>
    <w:rsid w:val="001776B4"/>
    <w:rsid w:val="00180B75"/>
    <w:rsid w:val="00180C79"/>
    <w:rsid w:val="00181261"/>
    <w:rsid w:val="0018186B"/>
    <w:rsid w:val="00182BDE"/>
    <w:rsid w:val="00184639"/>
    <w:rsid w:val="00185A5F"/>
    <w:rsid w:val="00187072"/>
    <w:rsid w:val="0019117E"/>
    <w:rsid w:val="00191402"/>
    <w:rsid w:val="00191425"/>
    <w:rsid w:val="00192C41"/>
    <w:rsid w:val="0019308C"/>
    <w:rsid w:val="00193266"/>
    <w:rsid w:val="00194D80"/>
    <w:rsid w:val="00194F18"/>
    <w:rsid w:val="001959E3"/>
    <w:rsid w:val="00196526"/>
    <w:rsid w:val="001968A6"/>
    <w:rsid w:val="00196A36"/>
    <w:rsid w:val="001973AB"/>
    <w:rsid w:val="00197A5F"/>
    <w:rsid w:val="001A014E"/>
    <w:rsid w:val="001A1183"/>
    <w:rsid w:val="001A1B47"/>
    <w:rsid w:val="001A2976"/>
    <w:rsid w:val="001A35BF"/>
    <w:rsid w:val="001A40D2"/>
    <w:rsid w:val="001A5051"/>
    <w:rsid w:val="001A58F7"/>
    <w:rsid w:val="001A7658"/>
    <w:rsid w:val="001B0766"/>
    <w:rsid w:val="001B0E25"/>
    <w:rsid w:val="001B1371"/>
    <w:rsid w:val="001B1B66"/>
    <w:rsid w:val="001B1FD1"/>
    <w:rsid w:val="001B2EEB"/>
    <w:rsid w:val="001B3959"/>
    <w:rsid w:val="001B4A27"/>
    <w:rsid w:val="001B4A92"/>
    <w:rsid w:val="001C047A"/>
    <w:rsid w:val="001C15C5"/>
    <w:rsid w:val="001C2026"/>
    <w:rsid w:val="001C3D29"/>
    <w:rsid w:val="001C4ED2"/>
    <w:rsid w:val="001C79BE"/>
    <w:rsid w:val="001D091A"/>
    <w:rsid w:val="001D1183"/>
    <w:rsid w:val="001D13EB"/>
    <w:rsid w:val="001D2421"/>
    <w:rsid w:val="001D28EA"/>
    <w:rsid w:val="001D37C1"/>
    <w:rsid w:val="001D3C82"/>
    <w:rsid w:val="001D549B"/>
    <w:rsid w:val="001D550A"/>
    <w:rsid w:val="001D5CFB"/>
    <w:rsid w:val="001D5FF3"/>
    <w:rsid w:val="001D63F4"/>
    <w:rsid w:val="001D6702"/>
    <w:rsid w:val="001D6A5C"/>
    <w:rsid w:val="001E2293"/>
    <w:rsid w:val="001E3240"/>
    <w:rsid w:val="001E3970"/>
    <w:rsid w:val="001E39A7"/>
    <w:rsid w:val="001E4F6B"/>
    <w:rsid w:val="001E5226"/>
    <w:rsid w:val="001E5FA3"/>
    <w:rsid w:val="001E790C"/>
    <w:rsid w:val="001F161D"/>
    <w:rsid w:val="001F2948"/>
    <w:rsid w:val="001F2DF5"/>
    <w:rsid w:val="001F6DA1"/>
    <w:rsid w:val="001F7F6C"/>
    <w:rsid w:val="00200150"/>
    <w:rsid w:val="00201784"/>
    <w:rsid w:val="002017C5"/>
    <w:rsid w:val="0020190D"/>
    <w:rsid w:val="00202D01"/>
    <w:rsid w:val="00202DEA"/>
    <w:rsid w:val="002039E2"/>
    <w:rsid w:val="00204108"/>
    <w:rsid w:val="00204F00"/>
    <w:rsid w:val="00205456"/>
    <w:rsid w:val="002057C0"/>
    <w:rsid w:val="00206152"/>
    <w:rsid w:val="002061DC"/>
    <w:rsid w:val="00206EB0"/>
    <w:rsid w:val="00210596"/>
    <w:rsid w:val="00210B63"/>
    <w:rsid w:val="002112DB"/>
    <w:rsid w:val="00211541"/>
    <w:rsid w:val="00211739"/>
    <w:rsid w:val="00211B95"/>
    <w:rsid w:val="00212CD7"/>
    <w:rsid w:val="00213C64"/>
    <w:rsid w:val="00214AA3"/>
    <w:rsid w:val="002166E7"/>
    <w:rsid w:val="00217212"/>
    <w:rsid w:val="0021778D"/>
    <w:rsid w:val="00220D45"/>
    <w:rsid w:val="00221583"/>
    <w:rsid w:val="002225B4"/>
    <w:rsid w:val="002248A6"/>
    <w:rsid w:val="00225776"/>
    <w:rsid w:val="00225F2D"/>
    <w:rsid w:val="00227186"/>
    <w:rsid w:val="002301A8"/>
    <w:rsid w:val="00237621"/>
    <w:rsid w:val="00240252"/>
    <w:rsid w:val="00240AE6"/>
    <w:rsid w:val="00243A31"/>
    <w:rsid w:val="00244B49"/>
    <w:rsid w:val="00245202"/>
    <w:rsid w:val="002456C7"/>
    <w:rsid w:val="00246FE9"/>
    <w:rsid w:val="00247015"/>
    <w:rsid w:val="002536E6"/>
    <w:rsid w:val="00253962"/>
    <w:rsid w:val="00253A78"/>
    <w:rsid w:val="002540A1"/>
    <w:rsid w:val="00256C7F"/>
    <w:rsid w:val="00257925"/>
    <w:rsid w:val="00261777"/>
    <w:rsid w:val="00261B0E"/>
    <w:rsid w:val="00262281"/>
    <w:rsid w:val="00262741"/>
    <w:rsid w:val="00262B66"/>
    <w:rsid w:val="0026339C"/>
    <w:rsid w:val="00263950"/>
    <w:rsid w:val="0026471F"/>
    <w:rsid w:val="0026472B"/>
    <w:rsid w:val="00265082"/>
    <w:rsid w:val="00266B20"/>
    <w:rsid w:val="00267E51"/>
    <w:rsid w:val="00270200"/>
    <w:rsid w:val="00270699"/>
    <w:rsid w:val="00270710"/>
    <w:rsid w:val="002707E9"/>
    <w:rsid w:val="00271117"/>
    <w:rsid w:val="0027151B"/>
    <w:rsid w:val="00271E41"/>
    <w:rsid w:val="00272954"/>
    <w:rsid w:val="00273679"/>
    <w:rsid w:val="00274557"/>
    <w:rsid w:val="00276A55"/>
    <w:rsid w:val="0027707A"/>
    <w:rsid w:val="00277440"/>
    <w:rsid w:val="002801F1"/>
    <w:rsid w:val="0028122B"/>
    <w:rsid w:val="0028174E"/>
    <w:rsid w:val="00282268"/>
    <w:rsid w:val="0028306D"/>
    <w:rsid w:val="00283D09"/>
    <w:rsid w:val="00284618"/>
    <w:rsid w:val="00285161"/>
    <w:rsid w:val="00285DA2"/>
    <w:rsid w:val="00286163"/>
    <w:rsid w:val="00286258"/>
    <w:rsid w:val="00286421"/>
    <w:rsid w:val="00286753"/>
    <w:rsid w:val="0028698F"/>
    <w:rsid w:val="0028708A"/>
    <w:rsid w:val="002911F0"/>
    <w:rsid w:val="00292065"/>
    <w:rsid w:val="002925F4"/>
    <w:rsid w:val="002945B3"/>
    <w:rsid w:val="0029530F"/>
    <w:rsid w:val="00295C96"/>
    <w:rsid w:val="00295D97"/>
    <w:rsid w:val="002A12FF"/>
    <w:rsid w:val="002A1564"/>
    <w:rsid w:val="002A18E4"/>
    <w:rsid w:val="002A4009"/>
    <w:rsid w:val="002A412E"/>
    <w:rsid w:val="002A4628"/>
    <w:rsid w:val="002A555D"/>
    <w:rsid w:val="002A5678"/>
    <w:rsid w:val="002A5F04"/>
    <w:rsid w:val="002A73EE"/>
    <w:rsid w:val="002B088D"/>
    <w:rsid w:val="002B163A"/>
    <w:rsid w:val="002B1D3C"/>
    <w:rsid w:val="002B1D92"/>
    <w:rsid w:val="002B3369"/>
    <w:rsid w:val="002B4271"/>
    <w:rsid w:val="002B5698"/>
    <w:rsid w:val="002B58B5"/>
    <w:rsid w:val="002B58FA"/>
    <w:rsid w:val="002B6037"/>
    <w:rsid w:val="002B6881"/>
    <w:rsid w:val="002B7558"/>
    <w:rsid w:val="002B7575"/>
    <w:rsid w:val="002B77BD"/>
    <w:rsid w:val="002B7E57"/>
    <w:rsid w:val="002B7FC2"/>
    <w:rsid w:val="002C21B3"/>
    <w:rsid w:val="002C3850"/>
    <w:rsid w:val="002C3FD7"/>
    <w:rsid w:val="002C47C1"/>
    <w:rsid w:val="002C4BA2"/>
    <w:rsid w:val="002C61F9"/>
    <w:rsid w:val="002C6C80"/>
    <w:rsid w:val="002C722E"/>
    <w:rsid w:val="002C732C"/>
    <w:rsid w:val="002D05BA"/>
    <w:rsid w:val="002D076F"/>
    <w:rsid w:val="002D099B"/>
    <w:rsid w:val="002D172B"/>
    <w:rsid w:val="002D1907"/>
    <w:rsid w:val="002D22BC"/>
    <w:rsid w:val="002D2664"/>
    <w:rsid w:val="002D4BC3"/>
    <w:rsid w:val="002D7F08"/>
    <w:rsid w:val="002E072E"/>
    <w:rsid w:val="002E09B2"/>
    <w:rsid w:val="002E1EB8"/>
    <w:rsid w:val="002E26BD"/>
    <w:rsid w:val="002E5A1F"/>
    <w:rsid w:val="002E6105"/>
    <w:rsid w:val="002E647E"/>
    <w:rsid w:val="002E6987"/>
    <w:rsid w:val="002E746F"/>
    <w:rsid w:val="002F1338"/>
    <w:rsid w:val="002F1BF3"/>
    <w:rsid w:val="002F22BF"/>
    <w:rsid w:val="002F2D5F"/>
    <w:rsid w:val="002F436D"/>
    <w:rsid w:val="002F4FDE"/>
    <w:rsid w:val="002F56F2"/>
    <w:rsid w:val="002F5993"/>
    <w:rsid w:val="002F5BC3"/>
    <w:rsid w:val="002F7168"/>
    <w:rsid w:val="002F771D"/>
    <w:rsid w:val="002F7AFD"/>
    <w:rsid w:val="003028C3"/>
    <w:rsid w:val="0030291F"/>
    <w:rsid w:val="00303467"/>
    <w:rsid w:val="00303C68"/>
    <w:rsid w:val="003068EE"/>
    <w:rsid w:val="00307C40"/>
    <w:rsid w:val="003119E4"/>
    <w:rsid w:val="00313E42"/>
    <w:rsid w:val="00314AD4"/>
    <w:rsid w:val="003157A9"/>
    <w:rsid w:val="003162F4"/>
    <w:rsid w:val="00316633"/>
    <w:rsid w:val="00316E55"/>
    <w:rsid w:val="0031757E"/>
    <w:rsid w:val="00317EA1"/>
    <w:rsid w:val="003204C9"/>
    <w:rsid w:val="003208CD"/>
    <w:rsid w:val="00321401"/>
    <w:rsid w:val="00321740"/>
    <w:rsid w:val="00321FB0"/>
    <w:rsid w:val="00322828"/>
    <w:rsid w:val="00322CD6"/>
    <w:rsid w:val="00323073"/>
    <w:rsid w:val="00323638"/>
    <w:rsid w:val="003249D3"/>
    <w:rsid w:val="00324D68"/>
    <w:rsid w:val="003263FB"/>
    <w:rsid w:val="003274CE"/>
    <w:rsid w:val="00331787"/>
    <w:rsid w:val="003359BF"/>
    <w:rsid w:val="00335BDA"/>
    <w:rsid w:val="00335FD5"/>
    <w:rsid w:val="00336791"/>
    <w:rsid w:val="00336D90"/>
    <w:rsid w:val="0033772F"/>
    <w:rsid w:val="00340ED2"/>
    <w:rsid w:val="00341090"/>
    <w:rsid w:val="00341E51"/>
    <w:rsid w:val="003420BF"/>
    <w:rsid w:val="003424D5"/>
    <w:rsid w:val="003427A1"/>
    <w:rsid w:val="00342EBD"/>
    <w:rsid w:val="0034796B"/>
    <w:rsid w:val="00347BCA"/>
    <w:rsid w:val="003508C6"/>
    <w:rsid w:val="00350CC3"/>
    <w:rsid w:val="0035130D"/>
    <w:rsid w:val="0035259C"/>
    <w:rsid w:val="003537DB"/>
    <w:rsid w:val="00353D9B"/>
    <w:rsid w:val="00355563"/>
    <w:rsid w:val="00355CA2"/>
    <w:rsid w:val="00355CD5"/>
    <w:rsid w:val="003560AD"/>
    <w:rsid w:val="00356826"/>
    <w:rsid w:val="00362398"/>
    <w:rsid w:val="00364BC1"/>
    <w:rsid w:val="00364F24"/>
    <w:rsid w:val="00365F25"/>
    <w:rsid w:val="00366950"/>
    <w:rsid w:val="00366BFC"/>
    <w:rsid w:val="003679D7"/>
    <w:rsid w:val="00367E32"/>
    <w:rsid w:val="00370BBD"/>
    <w:rsid w:val="00370BFB"/>
    <w:rsid w:val="00371A9C"/>
    <w:rsid w:val="003727B7"/>
    <w:rsid w:val="003756FC"/>
    <w:rsid w:val="00375B79"/>
    <w:rsid w:val="00376A1A"/>
    <w:rsid w:val="003770E2"/>
    <w:rsid w:val="0037729D"/>
    <w:rsid w:val="0038070D"/>
    <w:rsid w:val="003824BE"/>
    <w:rsid w:val="00382674"/>
    <w:rsid w:val="00382A0B"/>
    <w:rsid w:val="00383590"/>
    <w:rsid w:val="00385778"/>
    <w:rsid w:val="00385EC3"/>
    <w:rsid w:val="00386EAF"/>
    <w:rsid w:val="00387B14"/>
    <w:rsid w:val="00387DF8"/>
    <w:rsid w:val="00391CE8"/>
    <w:rsid w:val="00391EA5"/>
    <w:rsid w:val="0039266F"/>
    <w:rsid w:val="003930E0"/>
    <w:rsid w:val="003937DA"/>
    <w:rsid w:val="00394B80"/>
    <w:rsid w:val="00395EAC"/>
    <w:rsid w:val="0039742A"/>
    <w:rsid w:val="003975D5"/>
    <w:rsid w:val="003A02FA"/>
    <w:rsid w:val="003A1B8D"/>
    <w:rsid w:val="003A1FFE"/>
    <w:rsid w:val="003A27F6"/>
    <w:rsid w:val="003A2856"/>
    <w:rsid w:val="003A34B3"/>
    <w:rsid w:val="003A3A9E"/>
    <w:rsid w:val="003A3D2D"/>
    <w:rsid w:val="003A465E"/>
    <w:rsid w:val="003A606E"/>
    <w:rsid w:val="003A6DE5"/>
    <w:rsid w:val="003A725A"/>
    <w:rsid w:val="003A72A4"/>
    <w:rsid w:val="003B28FA"/>
    <w:rsid w:val="003B303A"/>
    <w:rsid w:val="003B34C3"/>
    <w:rsid w:val="003B4C3B"/>
    <w:rsid w:val="003B53FB"/>
    <w:rsid w:val="003B666A"/>
    <w:rsid w:val="003B7259"/>
    <w:rsid w:val="003C0ECF"/>
    <w:rsid w:val="003C0EFA"/>
    <w:rsid w:val="003C2D51"/>
    <w:rsid w:val="003C4B32"/>
    <w:rsid w:val="003C798E"/>
    <w:rsid w:val="003C7ADD"/>
    <w:rsid w:val="003D0C7C"/>
    <w:rsid w:val="003D1689"/>
    <w:rsid w:val="003D1BAB"/>
    <w:rsid w:val="003D1CFE"/>
    <w:rsid w:val="003D1F32"/>
    <w:rsid w:val="003D1F58"/>
    <w:rsid w:val="003D2AB6"/>
    <w:rsid w:val="003D2C8F"/>
    <w:rsid w:val="003D33CC"/>
    <w:rsid w:val="003D3802"/>
    <w:rsid w:val="003D3DF8"/>
    <w:rsid w:val="003D5241"/>
    <w:rsid w:val="003D5AC0"/>
    <w:rsid w:val="003D5ED4"/>
    <w:rsid w:val="003D60F0"/>
    <w:rsid w:val="003D7115"/>
    <w:rsid w:val="003E00CD"/>
    <w:rsid w:val="003E0188"/>
    <w:rsid w:val="003E0870"/>
    <w:rsid w:val="003E1A87"/>
    <w:rsid w:val="003E371F"/>
    <w:rsid w:val="003E3A87"/>
    <w:rsid w:val="003E471D"/>
    <w:rsid w:val="003E477D"/>
    <w:rsid w:val="003E5E50"/>
    <w:rsid w:val="003E6AE8"/>
    <w:rsid w:val="003E6B7D"/>
    <w:rsid w:val="003F0385"/>
    <w:rsid w:val="003F0C0E"/>
    <w:rsid w:val="003F11F9"/>
    <w:rsid w:val="003F208B"/>
    <w:rsid w:val="003F2393"/>
    <w:rsid w:val="003F5033"/>
    <w:rsid w:val="003F7D3A"/>
    <w:rsid w:val="004012C0"/>
    <w:rsid w:val="0040277B"/>
    <w:rsid w:val="00403CD2"/>
    <w:rsid w:val="00403DF9"/>
    <w:rsid w:val="004052DF"/>
    <w:rsid w:val="00405920"/>
    <w:rsid w:val="004062B7"/>
    <w:rsid w:val="00406E72"/>
    <w:rsid w:val="00413439"/>
    <w:rsid w:val="00414697"/>
    <w:rsid w:val="0041552A"/>
    <w:rsid w:val="00416B6B"/>
    <w:rsid w:val="00417764"/>
    <w:rsid w:val="00421564"/>
    <w:rsid w:val="0042280F"/>
    <w:rsid w:val="00422EB4"/>
    <w:rsid w:val="00424905"/>
    <w:rsid w:val="004262D0"/>
    <w:rsid w:val="00426A2A"/>
    <w:rsid w:val="00427615"/>
    <w:rsid w:val="004277A5"/>
    <w:rsid w:val="00427F49"/>
    <w:rsid w:val="00430B1B"/>
    <w:rsid w:val="00431889"/>
    <w:rsid w:val="00432052"/>
    <w:rsid w:val="004334F9"/>
    <w:rsid w:val="004341CB"/>
    <w:rsid w:val="00434818"/>
    <w:rsid w:val="00435467"/>
    <w:rsid w:val="00435815"/>
    <w:rsid w:val="004359D4"/>
    <w:rsid w:val="00435AF3"/>
    <w:rsid w:val="00437A2E"/>
    <w:rsid w:val="0044032E"/>
    <w:rsid w:val="00440473"/>
    <w:rsid w:val="00440493"/>
    <w:rsid w:val="00440D18"/>
    <w:rsid w:val="00440E19"/>
    <w:rsid w:val="004413CC"/>
    <w:rsid w:val="00441D9C"/>
    <w:rsid w:val="00446513"/>
    <w:rsid w:val="004469E6"/>
    <w:rsid w:val="004470F3"/>
    <w:rsid w:val="004501CD"/>
    <w:rsid w:val="004502CA"/>
    <w:rsid w:val="00450E97"/>
    <w:rsid w:val="004525B3"/>
    <w:rsid w:val="00453116"/>
    <w:rsid w:val="00454672"/>
    <w:rsid w:val="00454878"/>
    <w:rsid w:val="00454D4A"/>
    <w:rsid w:val="004556BD"/>
    <w:rsid w:val="00455876"/>
    <w:rsid w:val="00455A12"/>
    <w:rsid w:val="004565E2"/>
    <w:rsid w:val="004568DD"/>
    <w:rsid w:val="00457C26"/>
    <w:rsid w:val="0046077D"/>
    <w:rsid w:val="00462797"/>
    <w:rsid w:val="00464541"/>
    <w:rsid w:val="00464DC8"/>
    <w:rsid w:val="004656D7"/>
    <w:rsid w:val="004705BC"/>
    <w:rsid w:val="00472222"/>
    <w:rsid w:val="004723AF"/>
    <w:rsid w:val="004729B5"/>
    <w:rsid w:val="00472F99"/>
    <w:rsid w:val="00472FD9"/>
    <w:rsid w:val="0047484E"/>
    <w:rsid w:val="004751DA"/>
    <w:rsid w:val="004765BE"/>
    <w:rsid w:val="004768AB"/>
    <w:rsid w:val="00480409"/>
    <w:rsid w:val="004817A9"/>
    <w:rsid w:val="00481A63"/>
    <w:rsid w:val="00481CF9"/>
    <w:rsid w:val="0048385C"/>
    <w:rsid w:val="00483F3F"/>
    <w:rsid w:val="00484733"/>
    <w:rsid w:val="0048724E"/>
    <w:rsid w:val="00487BF0"/>
    <w:rsid w:val="00487CDA"/>
    <w:rsid w:val="00492E12"/>
    <w:rsid w:val="004936A4"/>
    <w:rsid w:val="00493B81"/>
    <w:rsid w:val="00494653"/>
    <w:rsid w:val="0049546E"/>
    <w:rsid w:val="004955A0"/>
    <w:rsid w:val="004A163B"/>
    <w:rsid w:val="004A1F6E"/>
    <w:rsid w:val="004A2361"/>
    <w:rsid w:val="004A2892"/>
    <w:rsid w:val="004A409E"/>
    <w:rsid w:val="004A4843"/>
    <w:rsid w:val="004A5FE5"/>
    <w:rsid w:val="004A690E"/>
    <w:rsid w:val="004A6C3F"/>
    <w:rsid w:val="004B0DEA"/>
    <w:rsid w:val="004B1BF3"/>
    <w:rsid w:val="004B2FBC"/>
    <w:rsid w:val="004B326C"/>
    <w:rsid w:val="004B411E"/>
    <w:rsid w:val="004B4587"/>
    <w:rsid w:val="004B4E2A"/>
    <w:rsid w:val="004B5D19"/>
    <w:rsid w:val="004B6BFE"/>
    <w:rsid w:val="004C158C"/>
    <w:rsid w:val="004C314E"/>
    <w:rsid w:val="004C3D5C"/>
    <w:rsid w:val="004C3EAD"/>
    <w:rsid w:val="004C6435"/>
    <w:rsid w:val="004D0863"/>
    <w:rsid w:val="004D109A"/>
    <w:rsid w:val="004D25F4"/>
    <w:rsid w:val="004D3B74"/>
    <w:rsid w:val="004D3F1D"/>
    <w:rsid w:val="004D432E"/>
    <w:rsid w:val="004D49D7"/>
    <w:rsid w:val="004D4AD2"/>
    <w:rsid w:val="004D5096"/>
    <w:rsid w:val="004D5111"/>
    <w:rsid w:val="004D519F"/>
    <w:rsid w:val="004D59F5"/>
    <w:rsid w:val="004D6402"/>
    <w:rsid w:val="004D7AF4"/>
    <w:rsid w:val="004E0521"/>
    <w:rsid w:val="004E0616"/>
    <w:rsid w:val="004E0B0A"/>
    <w:rsid w:val="004E1366"/>
    <w:rsid w:val="004E21CD"/>
    <w:rsid w:val="004E2A67"/>
    <w:rsid w:val="004E2F41"/>
    <w:rsid w:val="004E3409"/>
    <w:rsid w:val="004E36B3"/>
    <w:rsid w:val="004E3F13"/>
    <w:rsid w:val="004E5021"/>
    <w:rsid w:val="004E52FF"/>
    <w:rsid w:val="004E5920"/>
    <w:rsid w:val="004E6367"/>
    <w:rsid w:val="004E7174"/>
    <w:rsid w:val="004E7801"/>
    <w:rsid w:val="004E7876"/>
    <w:rsid w:val="004E7A04"/>
    <w:rsid w:val="004F1777"/>
    <w:rsid w:val="004F21C6"/>
    <w:rsid w:val="004F2454"/>
    <w:rsid w:val="004F2D1D"/>
    <w:rsid w:val="004F32CF"/>
    <w:rsid w:val="004F33C5"/>
    <w:rsid w:val="004F34CC"/>
    <w:rsid w:val="004F35CC"/>
    <w:rsid w:val="004F3E70"/>
    <w:rsid w:val="004F4067"/>
    <w:rsid w:val="004F5144"/>
    <w:rsid w:val="004F6691"/>
    <w:rsid w:val="004F6C97"/>
    <w:rsid w:val="004F7B80"/>
    <w:rsid w:val="004F7C21"/>
    <w:rsid w:val="00500AA0"/>
    <w:rsid w:val="0050227B"/>
    <w:rsid w:val="00502F99"/>
    <w:rsid w:val="005038ED"/>
    <w:rsid w:val="00503F84"/>
    <w:rsid w:val="005044AD"/>
    <w:rsid w:val="00504C83"/>
    <w:rsid w:val="005079E9"/>
    <w:rsid w:val="00510048"/>
    <w:rsid w:val="00510E1E"/>
    <w:rsid w:val="00511213"/>
    <w:rsid w:val="005143E1"/>
    <w:rsid w:val="0051467F"/>
    <w:rsid w:val="00515404"/>
    <w:rsid w:val="005175D0"/>
    <w:rsid w:val="00517A3C"/>
    <w:rsid w:val="00517A8B"/>
    <w:rsid w:val="00520F47"/>
    <w:rsid w:val="0052107F"/>
    <w:rsid w:val="005211E1"/>
    <w:rsid w:val="005222C9"/>
    <w:rsid w:val="0052246B"/>
    <w:rsid w:val="00522932"/>
    <w:rsid w:val="00522A74"/>
    <w:rsid w:val="00522FF8"/>
    <w:rsid w:val="005230E1"/>
    <w:rsid w:val="005232FF"/>
    <w:rsid w:val="00523DF2"/>
    <w:rsid w:val="0052521B"/>
    <w:rsid w:val="005274FD"/>
    <w:rsid w:val="00530989"/>
    <w:rsid w:val="0053176A"/>
    <w:rsid w:val="005331AF"/>
    <w:rsid w:val="00533B0A"/>
    <w:rsid w:val="00534F78"/>
    <w:rsid w:val="00535715"/>
    <w:rsid w:val="00535F54"/>
    <w:rsid w:val="00536F49"/>
    <w:rsid w:val="00540C7F"/>
    <w:rsid w:val="005410CC"/>
    <w:rsid w:val="00542F94"/>
    <w:rsid w:val="00545075"/>
    <w:rsid w:val="0054520D"/>
    <w:rsid w:val="0054547C"/>
    <w:rsid w:val="00545E7E"/>
    <w:rsid w:val="005468DB"/>
    <w:rsid w:val="005472A6"/>
    <w:rsid w:val="00550618"/>
    <w:rsid w:val="005519E5"/>
    <w:rsid w:val="00552EA0"/>
    <w:rsid w:val="00553431"/>
    <w:rsid w:val="00553EB5"/>
    <w:rsid w:val="00555871"/>
    <w:rsid w:val="00556C7B"/>
    <w:rsid w:val="00556C7E"/>
    <w:rsid w:val="00560B6F"/>
    <w:rsid w:val="00560CED"/>
    <w:rsid w:val="005622B6"/>
    <w:rsid w:val="00562D41"/>
    <w:rsid w:val="00564766"/>
    <w:rsid w:val="00564D1D"/>
    <w:rsid w:val="005654B7"/>
    <w:rsid w:val="0056588D"/>
    <w:rsid w:val="00565A0B"/>
    <w:rsid w:val="00566332"/>
    <w:rsid w:val="00566687"/>
    <w:rsid w:val="005667E6"/>
    <w:rsid w:val="005674F2"/>
    <w:rsid w:val="005701FE"/>
    <w:rsid w:val="005721A7"/>
    <w:rsid w:val="005721D3"/>
    <w:rsid w:val="005739E2"/>
    <w:rsid w:val="00573EB7"/>
    <w:rsid w:val="005749C8"/>
    <w:rsid w:val="005756F2"/>
    <w:rsid w:val="00575C0C"/>
    <w:rsid w:val="00575CA7"/>
    <w:rsid w:val="00576C84"/>
    <w:rsid w:val="00580629"/>
    <w:rsid w:val="00580AA4"/>
    <w:rsid w:val="00580F63"/>
    <w:rsid w:val="005811D3"/>
    <w:rsid w:val="0058244B"/>
    <w:rsid w:val="0058247A"/>
    <w:rsid w:val="00582EC3"/>
    <w:rsid w:val="005834A5"/>
    <w:rsid w:val="005841AA"/>
    <w:rsid w:val="00584AB9"/>
    <w:rsid w:val="00584B53"/>
    <w:rsid w:val="00584BF5"/>
    <w:rsid w:val="00585099"/>
    <w:rsid w:val="00585321"/>
    <w:rsid w:val="00585AAF"/>
    <w:rsid w:val="00585E10"/>
    <w:rsid w:val="00586706"/>
    <w:rsid w:val="00587877"/>
    <w:rsid w:val="00587DB0"/>
    <w:rsid w:val="0059227C"/>
    <w:rsid w:val="005942C6"/>
    <w:rsid w:val="00594F8D"/>
    <w:rsid w:val="0059504F"/>
    <w:rsid w:val="005A0173"/>
    <w:rsid w:val="005A0E0C"/>
    <w:rsid w:val="005A369B"/>
    <w:rsid w:val="005A3D72"/>
    <w:rsid w:val="005A4CB2"/>
    <w:rsid w:val="005A77E6"/>
    <w:rsid w:val="005A7821"/>
    <w:rsid w:val="005A7EB0"/>
    <w:rsid w:val="005B0606"/>
    <w:rsid w:val="005B1655"/>
    <w:rsid w:val="005B2A20"/>
    <w:rsid w:val="005B2AEE"/>
    <w:rsid w:val="005B31F5"/>
    <w:rsid w:val="005B46B8"/>
    <w:rsid w:val="005B4DF8"/>
    <w:rsid w:val="005B5AF9"/>
    <w:rsid w:val="005B5F9C"/>
    <w:rsid w:val="005B6005"/>
    <w:rsid w:val="005B7B06"/>
    <w:rsid w:val="005C0C4E"/>
    <w:rsid w:val="005C14D0"/>
    <w:rsid w:val="005C224E"/>
    <w:rsid w:val="005C393E"/>
    <w:rsid w:val="005C3B71"/>
    <w:rsid w:val="005C5386"/>
    <w:rsid w:val="005C5539"/>
    <w:rsid w:val="005C5FCF"/>
    <w:rsid w:val="005C61C6"/>
    <w:rsid w:val="005C78E4"/>
    <w:rsid w:val="005D25E5"/>
    <w:rsid w:val="005D2696"/>
    <w:rsid w:val="005D332B"/>
    <w:rsid w:val="005D41BA"/>
    <w:rsid w:val="005D4B77"/>
    <w:rsid w:val="005D5545"/>
    <w:rsid w:val="005D5C19"/>
    <w:rsid w:val="005D5E37"/>
    <w:rsid w:val="005D7272"/>
    <w:rsid w:val="005D78BF"/>
    <w:rsid w:val="005D7AD9"/>
    <w:rsid w:val="005E133A"/>
    <w:rsid w:val="005E1663"/>
    <w:rsid w:val="005E1711"/>
    <w:rsid w:val="005E1AFB"/>
    <w:rsid w:val="005E1D48"/>
    <w:rsid w:val="005E23F9"/>
    <w:rsid w:val="005E3748"/>
    <w:rsid w:val="005E3CAA"/>
    <w:rsid w:val="005E586C"/>
    <w:rsid w:val="005E639C"/>
    <w:rsid w:val="005E6713"/>
    <w:rsid w:val="005E6F5E"/>
    <w:rsid w:val="005E73E3"/>
    <w:rsid w:val="005E78D2"/>
    <w:rsid w:val="005E7D81"/>
    <w:rsid w:val="005F3545"/>
    <w:rsid w:val="005F398D"/>
    <w:rsid w:val="005F7AC6"/>
    <w:rsid w:val="006006E2"/>
    <w:rsid w:val="006018DF"/>
    <w:rsid w:val="00601910"/>
    <w:rsid w:val="00602CA3"/>
    <w:rsid w:val="00602E63"/>
    <w:rsid w:val="00603636"/>
    <w:rsid w:val="0060410F"/>
    <w:rsid w:val="006045C0"/>
    <w:rsid w:val="00604B63"/>
    <w:rsid w:val="00605ABA"/>
    <w:rsid w:val="00605CB1"/>
    <w:rsid w:val="00606E56"/>
    <w:rsid w:val="00607508"/>
    <w:rsid w:val="00612AC6"/>
    <w:rsid w:val="0061514A"/>
    <w:rsid w:val="0061577B"/>
    <w:rsid w:val="006157DE"/>
    <w:rsid w:val="00615818"/>
    <w:rsid w:val="00617750"/>
    <w:rsid w:val="006179A1"/>
    <w:rsid w:val="00623368"/>
    <w:rsid w:val="00624611"/>
    <w:rsid w:val="0062672D"/>
    <w:rsid w:val="00626808"/>
    <w:rsid w:val="00627D20"/>
    <w:rsid w:val="00630789"/>
    <w:rsid w:val="00630B0C"/>
    <w:rsid w:val="00631786"/>
    <w:rsid w:val="00631CCD"/>
    <w:rsid w:val="00632EDD"/>
    <w:rsid w:val="006333BE"/>
    <w:rsid w:val="006338AD"/>
    <w:rsid w:val="00633E11"/>
    <w:rsid w:val="00634C94"/>
    <w:rsid w:val="00635155"/>
    <w:rsid w:val="00635189"/>
    <w:rsid w:val="00635223"/>
    <w:rsid w:val="00636192"/>
    <w:rsid w:val="006363F2"/>
    <w:rsid w:val="00636A0E"/>
    <w:rsid w:val="00637504"/>
    <w:rsid w:val="006379C6"/>
    <w:rsid w:val="00637E37"/>
    <w:rsid w:val="006407F3"/>
    <w:rsid w:val="0064179A"/>
    <w:rsid w:val="00642190"/>
    <w:rsid w:val="0064496E"/>
    <w:rsid w:val="006457FE"/>
    <w:rsid w:val="006459F2"/>
    <w:rsid w:val="00645EE1"/>
    <w:rsid w:val="0065080A"/>
    <w:rsid w:val="00651B23"/>
    <w:rsid w:val="006520EF"/>
    <w:rsid w:val="0065291D"/>
    <w:rsid w:val="00652A0C"/>
    <w:rsid w:val="006533E1"/>
    <w:rsid w:val="00654374"/>
    <w:rsid w:val="00654382"/>
    <w:rsid w:val="0065442C"/>
    <w:rsid w:val="00654B5A"/>
    <w:rsid w:val="00656A98"/>
    <w:rsid w:val="00660D75"/>
    <w:rsid w:val="00662BC4"/>
    <w:rsid w:val="0066594D"/>
    <w:rsid w:val="006663FF"/>
    <w:rsid w:val="00666896"/>
    <w:rsid w:val="0066731F"/>
    <w:rsid w:val="0067167C"/>
    <w:rsid w:val="00671C9D"/>
    <w:rsid w:val="00673955"/>
    <w:rsid w:val="0067593C"/>
    <w:rsid w:val="00676137"/>
    <w:rsid w:val="00676700"/>
    <w:rsid w:val="0067779A"/>
    <w:rsid w:val="00681021"/>
    <w:rsid w:val="006811FB"/>
    <w:rsid w:val="00681544"/>
    <w:rsid w:val="006828F2"/>
    <w:rsid w:val="00683E52"/>
    <w:rsid w:val="00684ADB"/>
    <w:rsid w:val="0068600B"/>
    <w:rsid w:val="00691C84"/>
    <w:rsid w:val="006924C1"/>
    <w:rsid w:val="00692748"/>
    <w:rsid w:val="006931B6"/>
    <w:rsid w:val="00693306"/>
    <w:rsid w:val="00694259"/>
    <w:rsid w:val="00694C7F"/>
    <w:rsid w:val="00696EE7"/>
    <w:rsid w:val="00696F95"/>
    <w:rsid w:val="0069716F"/>
    <w:rsid w:val="006976FA"/>
    <w:rsid w:val="006977C4"/>
    <w:rsid w:val="00697DCB"/>
    <w:rsid w:val="006A1C8B"/>
    <w:rsid w:val="006A2023"/>
    <w:rsid w:val="006A34A1"/>
    <w:rsid w:val="006A46DA"/>
    <w:rsid w:val="006A52E0"/>
    <w:rsid w:val="006A5979"/>
    <w:rsid w:val="006A6EBC"/>
    <w:rsid w:val="006A7E69"/>
    <w:rsid w:val="006A7E99"/>
    <w:rsid w:val="006B0076"/>
    <w:rsid w:val="006B180A"/>
    <w:rsid w:val="006B2EB8"/>
    <w:rsid w:val="006B37C7"/>
    <w:rsid w:val="006C0333"/>
    <w:rsid w:val="006C04C1"/>
    <w:rsid w:val="006C1158"/>
    <w:rsid w:val="006C2891"/>
    <w:rsid w:val="006C31FC"/>
    <w:rsid w:val="006C35C9"/>
    <w:rsid w:val="006C3B86"/>
    <w:rsid w:val="006C41F4"/>
    <w:rsid w:val="006C4C1B"/>
    <w:rsid w:val="006C53C1"/>
    <w:rsid w:val="006C55B2"/>
    <w:rsid w:val="006C6738"/>
    <w:rsid w:val="006C76BD"/>
    <w:rsid w:val="006D01AE"/>
    <w:rsid w:val="006D0BB9"/>
    <w:rsid w:val="006D3460"/>
    <w:rsid w:val="006D4569"/>
    <w:rsid w:val="006D730C"/>
    <w:rsid w:val="006E1E59"/>
    <w:rsid w:val="006E37A5"/>
    <w:rsid w:val="006E47C8"/>
    <w:rsid w:val="006E52D7"/>
    <w:rsid w:val="006E55EA"/>
    <w:rsid w:val="006E569A"/>
    <w:rsid w:val="006E75FB"/>
    <w:rsid w:val="006F0CAF"/>
    <w:rsid w:val="006F153A"/>
    <w:rsid w:val="006F1A6C"/>
    <w:rsid w:val="006F1EB6"/>
    <w:rsid w:val="006F262B"/>
    <w:rsid w:val="006F430E"/>
    <w:rsid w:val="006F44B9"/>
    <w:rsid w:val="006F4E26"/>
    <w:rsid w:val="006F4F16"/>
    <w:rsid w:val="006F504E"/>
    <w:rsid w:val="006F5745"/>
    <w:rsid w:val="006F5CF4"/>
    <w:rsid w:val="006F6842"/>
    <w:rsid w:val="006F6BF7"/>
    <w:rsid w:val="006F6FA8"/>
    <w:rsid w:val="0070176F"/>
    <w:rsid w:val="00701C86"/>
    <w:rsid w:val="00703319"/>
    <w:rsid w:val="007040FB"/>
    <w:rsid w:val="007068FC"/>
    <w:rsid w:val="00710F04"/>
    <w:rsid w:val="00712297"/>
    <w:rsid w:val="007125B4"/>
    <w:rsid w:val="007134AB"/>
    <w:rsid w:val="007139E1"/>
    <w:rsid w:val="00714777"/>
    <w:rsid w:val="00714EFA"/>
    <w:rsid w:val="00714F50"/>
    <w:rsid w:val="007160B6"/>
    <w:rsid w:val="00716773"/>
    <w:rsid w:val="00716D79"/>
    <w:rsid w:val="00717423"/>
    <w:rsid w:val="0072053B"/>
    <w:rsid w:val="00720E18"/>
    <w:rsid w:val="007219AA"/>
    <w:rsid w:val="007220A0"/>
    <w:rsid w:val="007234CD"/>
    <w:rsid w:val="007235CE"/>
    <w:rsid w:val="00723869"/>
    <w:rsid w:val="00724AC4"/>
    <w:rsid w:val="00725422"/>
    <w:rsid w:val="007264D9"/>
    <w:rsid w:val="00726797"/>
    <w:rsid w:val="007269A9"/>
    <w:rsid w:val="0073039B"/>
    <w:rsid w:val="00730BCA"/>
    <w:rsid w:val="00731894"/>
    <w:rsid w:val="00732B3B"/>
    <w:rsid w:val="00732E21"/>
    <w:rsid w:val="00732EE4"/>
    <w:rsid w:val="00733687"/>
    <w:rsid w:val="00734E6B"/>
    <w:rsid w:val="00735965"/>
    <w:rsid w:val="00736EC9"/>
    <w:rsid w:val="007370B0"/>
    <w:rsid w:val="0074084F"/>
    <w:rsid w:val="00741928"/>
    <w:rsid w:val="00742552"/>
    <w:rsid w:val="007428ED"/>
    <w:rsid w:val="007432C6"/>
    <w:rsid w:val="0074409F"/>
    <w:rsid w:val="00744DC5"/>
    <w:rsid w:val="00745F8E"/>
    <w:rsid w:val="00746726"/>
    <w:rsid w:val="007518F4"/>
    <w:rsid w:val="00752B04"/>
    <w:rsid w:val="00752CC6"/>
    <w:rsid w:val="007537B0"/>
    <w:rsid w:val="00753C44"/>
    <w:rsid w:val="00753DF6"/>
    <w:rsid w:val="007542C4"/>
    <w:rsid w:val="00754C80"/>
    <w:rsid w:val="00754CAE"/>
    <w:rsid w:val="007552A1"/>
    <w:rsid w:val="0075570A"/>
    <w:rsid w:val="0075601A"/>
    <w:rsid w:val="00756E8D"/>
    <w:rsid w:val="00757C14"/>
    <w:rsid w:val="007618B0"/>
    <w:rsid w:val="00762F81"/>
    <w:rsid w:val="00763316"/>
    <w:rsid w:val="007640BB"/>
    <w:rsid w:val="00764758"/>
    <w:rsid w:val="00765305"/>
    <w:rsid w:val="0076620F"/>
    <w:rsid w:val="00766217"/>
    <w:rsid w:val="007701ED"/>
    <w:rsid w:val="0077045D"/>
    <w:rsid w:val="0077089C"/>
    <w:rsid w:val="00770F44"/>
    <w:rsid w:val="007718F2"/>
    <w:rsid w:val="0077288A"/>
    <w:rsid w:val="00772D37"/>
    <w:rsid w:val="0077303D"/>
    <w:rsid w:val="0077495D"/>
    <w:rsid w:val="00775042"/>
    <w:rsid w:val="00775EDB"/>
    <w:rsid w:val="00776182"/>
    <w:rsid w:val="007763DC"/>
    <w:rsid w:val="0077797F"/>
    <w:rsid w:val="00777CBD"/>
    <w:rsid w:val="007847C3"/>
    <w:rsid w:val="00786203"/>
    <w:rsid w:val="0079094A"/>
    <w:rsid w:val="00790964"/>
    <w:rsid w:val="007918E2"/>
    <w:rsid w:val="00793805"/>
    <w:rsid w:val="007959AE"/>
    <w:rsid w:val="0079609E"/>
    <w:rsid w:val="007966D9"/>
    <w:rsid w:val="007A0772"/>
    <w:rsid w:val="007A66AE"/>
    <w:rsid w:val="007B0BB1"/>
    <w:rsid w:val="007B10FE"/>
    <w:rsid w:val="007B122B"/>
    <w:rsid w:val="007B1CB6"/>
    <w:rsid w:val="007B2004"/>
    <w:rsid w:val="007B37D1"/>
    <w:rsid w:val="007B51F9"/>
    <w:rsid w:val="007B5613"/>
    <w:rsid w:val="007B6686"/>
    <w:rsid w:val="007B6781"/>
    <w:rsid w:val="007B67A9"/>
    <w:rsid w:val="007C048A"/>
    <w:rsid w:val="007C1224"/>
    <w:rsid w:val="007C13B2"/>
    <w:rsid w:val="007C1FB7"/>
    <w:rsid w:val="007C26E4"/>
    <w:rsid w:val="007C30D2"/>
    <w:rsid w:val="007C3FB7"/>
    <w:rsid w:val="007C6072"/>
    <w:rsid w:val="007C754D"/>
    <w:rsid w:val="007C7A9E"/>
    <w:rsid w:val="007C7C24"/>
    <w:rsid w:val="007D0BC7"/>
    <w:rsid w:val="007D0F0F"/>
    <w:rsid w:val="007D191C"/>
    <w:rsid w:val="007D2980"/>
    <w:rsid w:val="007D4D3B"/>
    <w:rsid w:val="007D6E05"/>
    <w:rsid w:val="007D6E70"/>
    <w:rsid w:val="007D74E9"/>
    <w:rsid w:val="007D7B90"/>
    <w:rsid w:val="007D7F1F"/>
    <w:rsid w:val="007E04A1"/>
    <w:rsid w:val="007E1262"/>
    <w:rsid w:val="007E1B49"/>
    <w:rsid w:val="007E3ED6"/>
    <w:rsid w:val="007E48B8"/>
    <w:rsid w:val="007E7370"/>
    <w:rsid w:val="007E787A"/>
    <w:rsid w:val="007E7F66"/>
    <w:rsid w:val="007F4634"/>
    <w:rsid w:val="007F4697"/>
    <w:rsid w:val="007F46DA"/>
    <w:rsid w:val="007F4923"/>
    <w:rsid w:val="007F4938"/>
    <w:rsid w:val="007F562C"/>
    <w:rsid w:val="007F6081"/>
    <w:rsid w:val="007F6D20"/>
    <w:rsid w:val="007F7AC2"/>
    <w:rsid w:val="00801820"/>
    <w:rsid w:val="00801A9E"/>
    <w:rsid w:val="00802B7F"/>
    <w:rsid w:val="00802D86"/>
    <w:rsid w:val="00803201"/>
    <w:rsid w:val="00803640"/>
    <w:rsid w:val="008038FE"/>
    <w:rsid w:val="00803FF8"/>
    <w:rsid w:val="00804166"/>
    <w:rsid w:val="008057DE"/>
    <w:rsid w:val="00806546"/>
    <w:rsid w:val="00806954"/>
    <w:rsid w:val="0080747D"/>
    <w:rsid w:val="0080772B"/>
    <w:rsid w:val="008107E6"/>
    <w:rsid w:val="00811632"/>
    <w:rsid w:val="00811687"/>
    <w:rsid w:val="00813D9C"/>
    <w:rsid w:val="00814317"/>
    <w:rsid w:val="008164F9"/>
    <w:rsid w:val="00816EB0"/>
    <w:rsid w:val="008171BE"/>
    <w:rsid w:val="00817370"/>
    <w:rsid w:val="00817FB1"/>
    <w:rsid w:val="00822829"/>
    <w:rsid w:val="00824C62"/>
    <w:rsid w:val="00825C11"/>
    <w:rsid w:val="00826566"/>
    <w:rsid w:val="00826FF5"/>
    <w:rsid w:val="0082746A"/>
    <w:rsid w:val="00830441"/>
    <w:rsid w:val="00830A2F"/>
    <w:rsid w:val="008316A8"/>
    <w:rsid w:val="00834062"/>
    <w:rsid w:val="008359C3"/>
    <w:rsid w:val="00835E1D"/>
    <w:rsid w:val="00835EC7"/>
    <w:rsid w:val="008367C6"/>
    <w:rsid w:val="00837263"/>
    <w:rsid w:val="008377C0"/>
    <w:rsid w:val="00837AB4"/>
    <w:rsid w:val="008400CF"/>
    <w:rsid w:val="008414C9"/>
    <w:rsid w:val="00841FA7"/>
    <w:rsid w:val="008432F5"/>
    <w:rsid w:val="008438D2"/>
    <w:rsid w:val="00844379"/>
    <w:rsid w:val="00845A63"/>
    <w:rsid w:val="00845BC0"/>
    <w:rsid w:val="00847ED9"/>
    <w:rsid w:val="00850118"/>
    <w:rsid w:val="008517A8"/>
    <w:rsid w:val="00851E76"/>
    <w:rsid w:val="00852FD5"/>
    <w:rsid w:val="008530E4"/>
    <w:rsid w:val="0085337F"/>
    <w:rsid w:val="00853C27"/>
    <w:rsid w:val="00853E76"/>
    <w:rsid w:val="00856281"/>
    <w:rsid w:val="00856B78"/>
    <w:rsid w:val="00857CCD"/>
    <w:rsid w:val="0086015A"/>
    <w:rsid w:val="00860383"/>
    <w:rsid w:val="00864058"/>
    <w:rsid w:val="008665AA"/>
    <w:rsid w:val="008704C6"/>
    <w:rsid w:val="00870730"/>
    <w:rsid w:val="008708EC"/>
    <w:rsid w:val="00871AD9"/>
    <w:rsid w:val="00872745"/>
    <w:rsid w:val="008734A3"/>
    <w:rsid w:val="0087718A"/>
    <w:rsid w:val="008773CC"/>
    <w:rsid w:val="00877C85"/>
    <w:rsid w:val="0088038A"/>
    <w:rsid w:val="00880C6B"/>
    <w:rsid w:val="0088116F"/>
    <w:rsid w:val="00881717"/>
    <w:rsid w:val="00881AFD"/>
    <w:rsid w:val="008827F0"/>
    <w:rsid w:val="00882DF9"/>
    <w:rsid w:val="00883133"/>
    <w:rsid w:val="008834F0"/>
    <w:rsid w:val="00883F52"/>
    <w:rsid w:val="00886B42"/>
    <w:rsid w:val="00886E01"/>
    <w:rsid w:val="00887F3E"/>
    <w:rsid w:val="008930E0"/>
    <w:rsid w:val="008931E2"/>
    <w:rsid w:val="00893B70"/>
    <w:rsid w:val="008940C8"/>
    <w:rsid w:val="008A0844"/>
    <w:rsid w:val="008A1728"/>
    <w:rsid w:val="008A1963"/>
    <w:rsid w:val="008A3884"/>
    <w:rsid w:val="008A3C71"/>
    <w:rsid w:val="008A4129"/>
    <w:rsid w:val="008A4AFA"/>
    <w:rsid w:val="008A4FCF"/>
    <w:rsid w:val="008A521C"/>
    <w:rsid w:val="008A786F"/>
    <w:rsid w:val="008A7F56"/>
    <w:rsid w:val="008B0557"/>
    <w:rsid w:val="008B0BFA"/>
    <w:rsid w:val="008B0C51"/>
    <w:rsid w:val="008B283A"/>
    <w:rsid w:val="008B3BB6"/>
    <w:rsid w:val="008B4A05"/>
    <w:rsid w:val="008B5E89"/>
    <w:rsid w:val="008B6A0E"/>
    <w:rsid w:val="008B725B"/>
    <w:rsid w:val="008C0341"/>
    <w:rsid w:val="008C0357"/>
    <w:rsid w:val="008C0946"/>
    <w:rsid w:val="008C096C"/>
    <w:rsid w:val="008C13A2"/>
    <w:rsid w:val="008C2E99"/>
    <w:rsid w:val="008C3D31"/>
    <w:rsid w:val="008C410D"/>
    <w:rsid w:val="008C456D"/>
    <w:rsid w:val="008C4923"/>
    <w:rsid w:val="008C4A1B"/>
    <w:rsid w:val="008C6195"/>
    <w:rsid w:val="008C6304"/>
    <w:rsid w:val="008C6DC7"/>
    <w:rsid w:val="008C7E6C"/>
    <w:rsid w:val="008D1557"/>
    <w:rsid w:val="008D1A4C"/>
    <w:rsid w:val="008D1AE0"/>
    <w:rsid w:val="008D243A"/>
    <w:rsid w:val="008D5415"/>
    <w:rsid w:val="008D62D8"/>
    <w:rsid w:val="008D694B"/>
    <w:rsid w:val="008D759C"/>
    <w:rsid w:val="008D7684"/>
    <w:rsid w:val="008D7B44"/>
    <w:rsid w:val="008E201F"/>
    <w:rsid w:val="008E286F"/>
    <w:rsid w:val="008E2AFA"/>
    <w:rsid w:val="008E3FEF"/>
    <w:rsid w:val="008E40F8"/>
    <w:rsid w:val="008E4B09"/>
    <w:rsid w:val="008E52E0"/>
    <w:rsid w:val="008E5442"/>
    <w:rsid w:val="008E6B0F"/>
    <w:rsid w:val="008E6D93"/>
    <w:rsid w:val="008E7503"/>
    <w:rsid w:val="008F0990"/>
    <w:rsid w:val="008F27EC"/>
    <w:rsid w:val="008F4EE9"/>
    <w:rsid w:val="008F58AC"/>
    <w:rsid w:val="008F5FE0"/>
    <w:rsid w:val="008F658C"/>
    <w:rsid w:val="008F6CA1"/>
    <w:rsid w:val="008F6DA4"/>
    <w:rsid w:val="009003BE"/>
    <w:rsid w:val="00900FC0"/>
    <w:rsid w:val="00902610"/>
    <w:rsid w:val="00903712"/>
    <w:rsid w:val="00904399"/>
    <w:rsid w:val="009045E1"/>
    <w:rsid w:val="00905F9F"/>
    <w:rsid w:val="0090735E"/>
    <w:rsid w:val="00912AE9"/>
    <w:rsid w:val="00913413"/>
    <w:rsid w:val="0091390F"/>
    <w:rsid w:val="009157E8"/>
    <w:rsid w:val="009200A0"/>
    <w:rsid w:val="00922032"/>
    <w:rsid w:val="009222DB"/>
    <w:rsid w:val="009228FC"/>
    <w:rsid w:val="009234F0"/>
    <w:rsid w:val="009257A0"/>
    <w:rsid w:val="00926266"/>
    <w:rsid w:val="009266FC"/>
    <w:rsid w:val="009268E4"/>
    <w:rsid w:val="0092707F"/>
    <w:rsid w:val="00927DF1"/>
    <w:rsid w:val="00930080"/>
    <w:rsid w:val="00931CB5"/>
    <w:rsid w:val="009323AF"/>
    <w:rsid w:val="0093318F"/>
    <w:rsid w:val="0093398F"/>
    <w:rsid w:val="00934AB2"/>
    <w:rsid w:val="00935CA1"/>
    <w:rsid w:val="009365BE"/>
    <w:rsid w:val="00936999"/>
    <w:rsid w:val="00936AB2"/>
    <w:rsid w:val="00941A79"/>
    <w:rsid w:val="00943675"/>
    <w:rsid w:val="00945125"/>
    <w:rsid w:val="00945E09"/>
    <w:rsid w:val="009465E1"/>
    <w:rsid w:val="0095045C"/>
    <w:rsid w:val="0095169D"/>
    <w:rsid w:val="00951C4B"/>
    <w:rsid w:val="00952551"/>
    <w:rsid w:val="009537BC"/>
    <w:rsid w:val="00954795"/>
    <w:rsid w:val="009547F1"/>
    <w:rsid w:val="00954E96"/>
    <w:rsid w:val="009558C5"/>
    <w:rsid w:val="00957234"/>
    <w:rsid w:val="00957A3C"/>
    <w:rsid w:val="009606C0"/>
    <w:rsid w:val="00961770"/>
    <w:rsid w:val="00961E92"/>
    <w:rsid w:val="009639E6"/>
    <w:rsid w:val="00964418"/>
    <w:rsid w:val="009656CE"/>
    <w:rsid w:val="00965CEC"/>
    <w:rsid w:val="0096601E"/>
    <w:rsid w:val="0096763E"/>
    <w:rsid w:val="00967B03"/>
    <w:rsid w:val="00967D7B"/>
    <w:rsid w:val="00967FEB"/>
    <w:rsid w:val="00970674"/>
    <w:rsid w:val="009718DC"/>
    <w:rsid w:val="00971CBD"/>
    <w:rsid w:val="00973813"/>
    <w:rsid w:val="0097409E"/>
    <w:rsid w:val="00974553"/>
    <w:rsid w:val="00974D51"/>
    <w:rsid w:val="00974E2F"/>
    <w:rsid w:val="00976101"/>
    <w:rsid w:val="00976E23"/>
    <w:rsid w:val="0098274B"/>
    <w:rsid w:val="00982CDC"/>
    <w:rsid w:val="00984796"/>
    <w:rsid w:val="009855D2"/>
    <w:rsid w:val="00985F9F"/>
    <w:rsid w:val="00986650"/>
    <w:rsid w:val="009906FA"/>
    <w:rsid w:val="00990F93"/>
    <w:rsid w:val="00991196"/>
    <w:rsid w:val="00991D4F"/>
    <w:rsid w:val="00992ADD"/>
    <w:rsid w:val="009944AD"/>
    <w:rsid w:val="0099482B"/>
    <w:rsid w:val="009952F3"/>
    <w:rsid w:val="0099571F"/>
    <w:rsid w:val="00996851"/>
    <w:rsid w:val="00997FDE"/>
    <w:rsid w:val="009A1728"/>
    <w:rsid w:val="009A2DD7"/>
    <w:rsid w:val="009A3B61"/>
    <w:rsid w:val="009A5478"/>
    <w:rsid w:val="009A585A"/>
    <w:rsid w:val="009A6219"/>
    <w:rsid w:val="009A64C9"/>
    <w:rsid w:val="009A74D4"/>
    <w:rsid w:val="009A7598"/>
    <w:rsid w:val="009B07B6"/>
    <w:rsid w:val="009B1428"/>
    <w:rsid w:val="009B1784"/>
    <w:rsid w:val="009B2536"/>
    <w:rsid w:val="009B4571"/>
    <w:rsid w:val="009B744C"/>
    <w:rsid w:val="009C0BE2"/>
    <w:rsid w:val="009C2A82"/>
    <w:rsid w:val="009C441A"/>
    <w:rsid w:val="009C4F72"/>
    <w:rsid w:val="009C56EE"/>
    <w:rsid w:val="009C580D"/>
    <w:rsid w:val="009C5F79"/>
    <w:rsid w:val="009C5FC1"/>
    <w:rsid w:val="009C68D6"/>
    <w:rsid w:val="009C6D9B"/>
    <w:rsid w:val="009C791C"/>
    <w:rsid w:val="009D0F6C"/>
    <w:rsid w:val="009D12A4"/>
    <w:rsid w:val="009D18D6"/>
    <w:rsid w:val="009D247C"/>
    <w:rsid w:val="009D264D"/>
    <w:rsid w:val="009D2871"/>
    <w:rsid w:val="009D5EEC"/>
    <w:rsid w:val="009D6AE1"/>
    <w:rsid w:val="009D75C3"/>
    <w:rsid w:val="009D790F"/>
    <w:rsid w:val="009E2658"/>
    <w:rsid w:val="009E30ED"/>
    <w:rsid w:val="009E4BDA"/>
    <w:rsid w:val="009E591B"/>
    <w:rsid w:val="009E5DA6"/>
    <w:rsid w:val="009E63D8"/>
    <w:rsid w:val="009E6CA3"/>
    <w:rsid w:val="009E7729"/>
    <w:rsid w:val="009E7C73"/>
    <w:rsid w:val="009E7F34"/>
    <w:rsid w:val="009F0230"/>
    <w:rsid w:val="009F0411"/>
    <w:rsid w:val="009F09BE"/>
    <w:rsid w:val="009F3458"/>
    <w:rsid w:val="009F3917"/>
    <w:rsid w:val="009F4000"/>
    <w:rsid w:val="009F4E5A"/>
    <w:rsid w:val="009F65E7"/>
    <w:rsid w:val="00A00F56"/>
    <w:rsid w:val="00A017E6"/>
    <w:rsid w:val="00A0431D"/>
    <w:rsid w:val="00A049FC"/>
    <w:rsid w:val="00A10F10"/>
    <w:rsid w:val="00A11BFC"/>
    <w:rsid w:val="00A12A9E"/>
    <w:rsid w:val="00A14F41"/>
    <w:rsid w:val="00A15941"/>
    <w:rsid w:val="00A16142"/>
    <w:rsid w:val="00A1725A"/>
    <w:rsid w:val="00A1732C"/>
    <w:rsid w:val="00A17AB6"/>
    <w:rsid w:val="00A203F5"/>
    <w:rsid w:val="00A22914"/>
    <w:rsid w:val="00A2324E"/>
    <w:rsid w:val="00A23484"/>
    <w:rsid w:val="00A23862"/>
    <w:rsid w:val="00A25A03"/>
    <w:rsid w:val="00A27739"/>
    <w:rsid w:val="00A27FF2"/>
    <w:rsid w:val="00A3107A"/>
    <w:rsid w:val="00A31358"/>
    <w:rsid w:val="00A31AFA"/>
    <w:rsid w:val="00A3273C"/>
    <w:rsid w:val="00A32949"/>
    <w:rsid w:val="00A32AE9"/>
    <w:rsid w:val="00A33705"/>
    <w:rsid w:val="00A345D7"/>
    <w:rsid w:val="00A35AE2"/>
    <w:rsid w:val="00A36E21"/>
    <w:rsid w:val="00A37601"/>
    <w:rsid w:val="00A37739"/>
    <w:rsid w:val="00A37DA3"/>
    <w:rsid w:val="00A41CCB"/>
    <w:rsid w:val="00A42666"/>
    <w:rsid w:val="00A42EFF"/>
    <w:rsid w:val="00A44B5C"/>
    <w:rsid w:val="00A45020"/>
    <w:rsid w:val="00A47091"/>
    <w:rsid w:val="00A4751B"/>
    <w:rsid w:val="00A47DCB"/>
    <w:rsid w:val="00A50272"/>
    <w:rsid w:val="00A51175"/>
    <w:rsid w:val="00A512F9"/>
    <w:rsid w:val="00A52F24"/>
    <w:rsid w:val="00A53316"/>
    <w:rsid w:val="00A53689"/>
    <w:rsid w:val="00A53AEB"/>
    <w:rsid w:val="00A54765"/>
    <w:rsid w:val="00A54A92"/>
    <w:rsid w:val="00A54FDD"/>
    <w:rsid w:val="00A567F0"/>
    <w:rsid w:val="00A570EF"/>
    <w:rsid w:val="00A608C9"/>
    <w:rsid w:val="00A62C0A"/>
    <w:rsid w:val="00A63D6E"/>
    <w:rsid w:val="00A659CF"/>
    <w:rsid w:val="00A66161"/>
    <w:rsid w:val="00A66C7D"/>
    <w:rsid w:val="00A702CB"/>
    <w:rsid w:val="00A71AC3"/>
    <w:rsid w:val="00A71FCA"/>
    <w:rsid w:val="00A72F06"/>
    <w:rsid w:val="00A730F3"/>
    <w:rsid w:val="00A733F4"/>
    <w:rsid w:val="00A74FE4"/>
    <w:rsid w:val="00A750DA"/>
    <w:rsid w:val="00A7546E"/>
    <w:rsid w:val="00A7549A"/>
    <w:rsid w:val="00A75E17"/>
    <w:rsid w:val="00A75FF2"/>
    <w:rsid w:val="00A7602B"/>
    <w:rsid w:val="00A77693"/>
    <w:rsid w:val="00A80AAC"/>
    <w:rsid w:val="00A823D8"/>
    <w:rsid w:val="00A83273"/>
    <w:rsid w:val="00A8333E"/>
    <w:rsid w:val="00A838B9"/>
    <w:rsid w:val="00A83F5D"/>
    <w:rsid w:val="00A849D3"/>
    <w:rsid w:val="00A8667A"/>
    <w:rsid w:val="00A876A0"/>
    <w:rsid w:val="00A87CF6"/>
    <w:rsid w:val="00A87D46"/>
    <w:rsid w:val="00A90DB0"/>
    <w:rsid w:val="00A91989"/>
    <w:rsid w:val="00A925E9"/>
    <w:rsid w:val="00A92DFB"/>
    <w:rsid w:val="00A936BA"/>
    <w:rsid w:val="00A9376C"/>
    <w:rsid w:val="00A94054"/>
    <w:rsid w:val="00A9470E"/>
    <w:rsid w:val="00A95DF9"/>
    <w:rsid w:val="00A96455"/>
    <w:rsid w:val="00AA14E0"/>
    <w:rsid w:val="00AA16B9"/>
    <w:rsid w:val="00AA1F25"/>
    <w:rsid w:val="00AA256A"/>
    <w:rsid w:val="00AA28A8"/>
    <w:rsid w:val="00AA2A66"/>
    <w:rsid w:val="00AA2DA3"/>
    <w:rsid w:val="00AA3007"/>
    <w:rsid w:val="00AA39FC"/>
    <w:rsid w:val="00AA3B9F"/>
    <w:rsid w:val="00AA4410"/>
    <w:rsid w:val="00AA5826"/>
    <w:rsid w:val="00AA6347"/>
    <w:rsid w:val="00AA63C7"/>
    <w:rsid w:val="00AA671F"/>
    <w:rsid w:val="00AA6F1E"/>
    <w:rsid w:val="00AB1BC8"/>
    <w:rsid w:val="00AB1BE1"/>
    <w:rsid w:val="00AB1D74"/>
    <w:rsid w:val="00AB284E"/>
    <w:rsid w:val="00AB2C21"/>
    <w:rsid w:val="00AB2D65"/>
    <w:rsid w:val="00AB32A7"/>
    <w:rsid w:val="00AB3EA7"/>
    <w:rsid w:val="00AB410E"/>
    <w:rsid w:val="00AB4B1D"/>
    <w:rsid w:val="00AB5D1B"/>
    <w:rsid w:val="00AB6751"/>
    <w:rsid w:val="00AB6E40"/>
    <w:rsid w:val="00AB7522"/>
    <w:rsid w:val="00AB79BE"/>
    <w:rsid w:val="00AC0248"/>
    <w:rsid w:val="00AC0BC9"/>
    <w:rsid w:val="00AC0D22"/>
    <w:rsid w:val="00AC1B1B"/>
    <w:rsid w:val="00AC26E6"/>
    <w:rsid w:val="00AC4EF1"/>
    <w:rsid w:val="00AC5AE2"/>
    <w:rsid w:val="00AC66DF"/>
    <w:rsid w:val="00AC7EA6"/>
    <w:rsid w:val="00AD2399"/>
    <w:rsid w:val="00AD293E"/>
    <w:rsid w:val="00AD30B7"/>
    <w:rsid w:val="00AD37CD"/>
    <w:rsid w:val="00AD3DF4"/>
    <w:rsid w:val="00AD425F"/>
    <w:rsid w:val="00AD6C95"/>
    <w:rsid w:val="00AD6DC7"/>
    <w:rsid w:val="00AD6E11"/>
    <w:rsid w:val="00AD6F3E"/>
    <w:rsid w:val="00AD7C50"/>
    <w:rsid w:val="00AE1538"/>
    <w:rsid w:val="00AE1626"/>
    <w:rsid w:val="00AE1787"/>
    <w:rsid w:val="00AE1E80"/>
    <w:rsid w:val="00AE1F41"/>
    <w:rsid w:val="00AE3733"/>
    <w:rsid w:val="00AE3902"/>
    <w:rsid w:val="00AE3A4F"/>
    <w:rsid w:val="00AE5049"/>
    <w:rsid w:val="00AE69B4"/>
    <w:rsid w:val="00AE73A8"/>
    <w:rsid w:val="00AE76FF"/>
    <w:rsid w:val="00AE7BB1"/>
    <w:rsid w:val="00AE7BEB"/>
    <w:rsid w:val="00AF09E6"/>
    <w:rsid w:val="00AF0C8B"/>
    <w:rsid w:val="00AF105E"/>
    <w:rsid w:val="00AF139C"/>
    <w:rsid w:val="00AF2E43"/>
    <w:rsid w:val="00AF374F"/>
    <w:rsid w:val="00AF37DC"/>
    <w:rsid w:val="00AF5701"/>
    <w:rsid w:val="00AF57BB"/>
    <w:rsid w:val="00AF67AA"/>
    <w:rsid w:val="00AF77BE"/>
    <w:rsid w:val="00AF7849"/>
    <w:rsid w:val="00AF7DA6"/>
    <w:rsid w:val="00B01239"/>
    <w:rsid w:val="00B02218"/>
    <w:rsid w:val="00B02A97"/>
    <w:rsid w:val="00B03CB3"/>
    <w:rsid w:val="00B049BB"/>
    <w:rsid w:val="00B04DA7"/>
    <w:rsid w:val="00B05891"/>
    <w:rsid w:val="00B06453"/>
    <w:rsid w:val="00B104CA"/>
    <w:rsid w:val="00B10CC2"/>
    <w:rsid w:val="00B10DBF"/>
    <w:rsid w:val="00B1167A"/>
    <w:rsid w:val="00B12A94"/>
    <w:rsid w:val="00B15C25"/>
    <w:rsid w:val="00B20210"/>
    <w:rsid w:val="00B218B7"/>
    <w:rsid w:val="00B21D86"/>
    <w:rsid w:val="00B2447C"/>
    <w:rsid w:val="00B24AB5"/>
    <w:rsid w:val="00B255BD"/>
    <w:rsid w:val="00B255EF"/>
    <w:rsid w:val="00B27615"/>
    <w:rsid w:val="00B30328"/>
    <w:rsid w:val="00B31181"/>
    <w:rsid w:val="00B31E9B"/>
    <w:rsid w:val="00B34CC9"/>
    <w:rsid w:val="00B34DA3"/>
    <w:rsid w:val="00B35076"/>
    <w:rsid w:val="00B36E07"/>
    <w:rsid w:val="00B374F4"/>
    <w:rsid w:val="00B3776B"/>
    <w:rsid w:val="00B3799F"/>
    <w:rsid w:val="00B407B6"/>
    <w:rsid w:val="00B40996"/>
    <w:rsid w:val="00B40B19"/>
    <w:rsid w:val="00B40CBC"/>
    <w:rsid w:val="00B42169"/>
    <w:rsid w:val="00B421F3"/>
    <w:rsid w:val="00B42566"/>
    <w:rsid w:val="00B437D2"/>
    <w:rsid w:val="00B43BB0"/>
    <w:rsid w:val="00B45549"/>
    <w:rsid w:val="00B457D6"/>
    <w:rsid w:val="00B47209"/>
    <w:rsid w:val="00B51150"/>
    <w:rsid w:val="00B52151"/>
    <w:rsid w:val="00B52882"/>
    <w:rsid w:val="00B536E8"/>
    <w:rsid w:val="00B570E9"/>
    <w:rsid w:val="00B5762E"/>
    <w:rsid w:val="00B57D34"/>
    <w:rsid w:val="00B60813"/>
    <w:rsid w:val="00B610D1"/>
    <w:rsid w:val="00B61509"/>
    <w:rsid w:val="00B62D3E"/>
    <w:rsid w:val="00B63EA1"/>
    <w:rsid w:val="00B649AC"/>
    <w:rsid w:val="00B65996"/>
    <w:rsid w:val="00B67009"/>
    <w:rsid w:val="00B67971"/>
    <w:rsid w:val="00B7194A"/>
    <w:rsid w:val="00B71CC9"/>
    <w:rsid w:val="00B72BD2"/>
    <w:rsid w:val="00B76526"/>
    <w:rsid w:val="00B776B6"/>
    <w:rsid w:val="00B80145"/>
    <w:rsid w:val="00B803FC"/>
    <w:rsid w:val="00B81618"/>
    <w:rsid w:val="00B819D8"/>
    <w:rsid w:val="00B83A2C"/>
    <w:rsid w:val="00B856E0"/>
    <w:rsid w:val="00B85A2C"/>
    <w:rsid w:val="00B8639B"/>
    <w:rsid w:val="00B90D96"/>
    <w:rsid w:val="00B92A7B"/>
    <w:rsid w:val="00B97354"/>
    <w:rsid w:val="00BA1628"/>
    <w:rsid w:val="00BA2284"/>
    <w:rsid w:val="00BA6F9F"/>
    <w:rsid w:val="00BA70C7"/>
    <w:rsid w:val="00BA76CF"/>
    <w:rsid w:val="00BA7AE1"/>
    <w:rsid w:val="00BB093F"/>
    <w:rsid w:val="00BB0D50"/>
    <w:rsid w:val="00BB29CD"/>
    <w:rsid w:val="00BB2C38"/>
    <w:rsid w:val="00BB444F"/>
    <w:rsid w:val="00BB7A75"/>
    <w:rsid w:val="00BC00AA"/>
    <w:rsid w:val="00BC0B74"/>
    <w:rsid w:val="00BC1B2A"/>
    <w:rsid w:val="00BC25D0"/>
    <w:rsid w:val="00BC32B2"/>
    <w:rsid w:val="00BC3B7E"/>
    <w:rsid w:val="00BC5735"/>
    <w:rsid w:val="00BD29DD"/>
    <w:rsid w:val="00BD2E73"/>
    <w:rsid w:val="00BD5F45"/>
    <w:rsid w:val="00BD6407"/>
    <w:rsid w:val="00BE011A"/>
    <w:rsid w:val="00BE207A"/>
    <w:rsid w:val="00BE59BD"/>
    <w:rsid w:val="00BE62D6"/>
    <w:rsid w:val="00BE6744"/>
    <w:rsid w:val="00BE7058"/>
    <w:rsid w:val="00BE71B7"/>
    <w:rsid w:val="00BE7698"/>
    <w:rsid w:val="00BE786C"/>
    <w:rsid w:val="00BF00BD"/>
    <w:rsid w:val="00BF2C1C"/>
    <w:rsid w:val="00BF4A05"/>
    <w:rsid w:val="00BF583D"/>
    <w:rsid w:val="00BF72C5"/>
    <w:rsid w:val="00BF7446"/>
    <w:rsid w:val="00BF780D"/>
    <w:rsid w:val="00BF7D44"/>
    <w:rsid w:val="00BF7E2B"/>
    <w:rsid w:val="00C014C2"/>
    <w:rsid w:val="00C017A8"/>
    <w:rsid w:val="00C01FD8"/>
    <w:rsid w:val="00C02380"/>
    <w:rsid w:val="00C03C5B"/>
    <w:rsid w:val="00C05D9E"/>
    <w:rsid w:val="00C05F70"/>
    <w:rsid w:val="00C06157"/>
    <w:rsid w:val="00C06EAE"/>
    <w:rsid w:val="00C07774"/>
    <w:rsid w:val="00C100E6"/>
    <w:rsid w:val="00C1270C"/>
    <w:rsid w:val="00C12C01"/>
    <w:rsid w:val="00C1369E"/>
    <w:rsid w:val="00C14094"/>
    <w:rsid w:val="00C14B86"/>
    <w:rsid w:val="00C15B6F"/>
    <w:rsid w:val="00C15E8B"/>
    <w:rsid w:val="00C16F54"/>
    <w:rsid w:val="00C177CA"/>
    <w:rsid w:val="00C17F12"/>
    <w:rsid w:val="00C215D3"/>
    <w:rsid w:val="00C21954"/>
    <w:rsid w:val="00C235B1"/>
    <w:rsid w:val="00C24E04"/>
    <w:rsid w:val="00C250D3"/>
    <w:rsid w:val="00C2636F"/>
    <w:rsid w:val="00C26B56"/>
    <w:rsid w:val="00C2769A"/>
    <w:rsid w:val="00C27EFE"/>
    <w:rsid w:val="00C30805"/>
    <w:rsid w:val="00C30EC4"/>
    <w:rsid w:val="00C3202B"/>
    <w:rsid w:val="00C33D00"/>
    <w:rsid w:val="00C33D6F"/>
    <w:rsid w:val="00C37347"/>
    <w:rsid w:val="00C418B7"/>
    <w:rsid w:val="00C4200B"/>
    <w:rsid w:val="00C435D1"/>
    <w:rsid w:val="00C43E55"/>
    <w:rsid w:val="00C44654"/>
    <w:rsid w:val="00C44D99"/>
    <w:rsid w:val="00C466D7"/>
    <w:rsid w:val="00C46D42"/>
    <w:rsid w:val="00C46E78"/>
    <w:rsid w:val="00C470F5"/>
    <w:rsid w:val="00C47D08"/>
    <w:rsid w:val="00C521A6"/>
    <w:rsid w:val="00C53495"/>
    <w:rsid w:val="00C55E63"/>
    <w:rsid w:val="00C565B7"/>
    <w:rsid w:val="00C57C03"/>
    <w:rsid w:val="00C57DB6"/>
    <w:rsid w:val="00C57E3E"/>
    <w:rsid w:val="00C602C8"/>
    <w:rsid w:val="00C608A5"/>
    <w:rsid w:val="00C60EC5"/>
    <w:rsid w:val="00C60FD5"/>
    <w:rsid w:val="00C61C5D"/>
    <w:rsid w:val="00C62269"/>
    <w:rsid w:val="00C62A1E"/>
    <w:rsid w:val="00C62D78"/>
    <w:rsid w:val="00C6343B"/>
    <w:rsid w:val="00C635E5"/>
    <w:rsid w:val="00C6368D"/>
    <w:rsid w:val="00C64025"/>
    <w:rsid w:val="00C647BE"/>
    <w:rsid w:val="00C64E16"/>
    <w:rsid w:val="00C66384"/>
    <w:rsid w:val="00C674CB"/>
    <w:rsid w:val="00C70532"/>
    <w:rsid w:val="00C729EE"/>
    <w:rsid w:val="00C72D67"/>
    <w:rsid w:val="00C73737"/>
    <w:rsid w:val="00C73EA3"/>
    <w:rsid w:val="00C7468C"/>
    <w:rsid w:val="00C75840"/>
    <w:rsid w:val="00C75DB1"/>
    <w:rsid w:val="00C76F39"/>
    <w:rsid w:val="00C80480"/>
    <w:rsid w:val="00C80793"/>
    <w:rsid w:val="00C80AFF"/>
    <w:rsid w:val="00C80BE1"/>
    <w:rsid w:val="00C81910"/>
    <w:rsid w:val="00C81F35"/>
    <w:rsid w:val="00C82968"/>
    <w:rsid w:val="00C82BEE"/>
    <w:rsid w:val="00C82E2B"/>
    <w:rsid w:val="00C84211"/>
    <w:rsid w:val="00C84402"/>
    <w:rsid w:val="00C8495C"/>
    <w:rsid w:val="00C84F03"/>
    <w:rsid w:val="00C85CFD"/>
    <w:rsid w:val="00C86BA1"/>
    <w:rsid w:val="00C87DE1"/>
    <w:rsid w:val="00C9189D"/>
    <w:rsid w:val="00C93338"/>
    <w:rsid w:val="00C934C7"/>
    <w:rsid w:val="00C936A2"/>
    <w:rsid w:val="00C9431D"/>
    <w:rsid w:val="00C94E98"/>
    <w:rsid w:val="00C9522F"/>
    <w:rsid w:val="00C95457"/>
    <w:rsid w:val="00C956CC"/>
    <w:rsid w:val="00C96621"/>
    <w:rsid w:val="00C9672A"/>
    <w:rsid w:val="00CA24AA"/>
    <w:rsid w:val="00CA28EE"/>
    <w:rsid w:val="00CA3D6A"/>
    <w:rsid w:val="00CA529D"/>
    <w:rsid w:val="00CA6EA0"/>
    <w:rsid w:val="00CA7529"/>
    <w:rsid w:val="00CB0DEE"/>
    <w:rsid w:val="00CB2E90"/>
    <w:rsid w:val="00CB2FE3"/>
    <w:rsid w:val="00CB3160"/>
    <w:rsid w:val="00CB32FB"/>
    <w:rsid w:val="00CB55E2"/>
    <w:rsid w:val="00CB6C78"/>
    <w:rsid w:val="00CB6F21"/>
    <w:rsid w:val="00CB77B2"/>
    <w:rsid w:val="00CB7EF1"/>
    <w:rsid w:val="00CC0A1A"/>
    <w:rsid w:val="00CC0DA6"/>
    <w:rsid w:val="00CC0E39"/>
    <w:rsid w:val="00CC1127"/>
    <w:rsid w:val="00CC11D1"/>
    <w:rsid w:val="00CC1414"/>
    <w:rsid w:val="00CC14F0"/>
    <w:rsid w:val="00CC1503"/>
    <w:rsid w:val="00CC1A4C"/>
    <w:rsid w:val="00CC28D3"/>
    <w:rsid w:val="00CC39C2"/>
    <w:rsid w:val="00CC42B1"/>
    <w:rsid w:val="00CC4B5D"/>
    <w:rsid w:val="00CC5705"/>
    <w:rsid w:val="00CC5EC6"/>
    <w:rsid w:val="00CC6972"/>
    <w:rsid w:val="00CD093C"/>
    <w:rsid w:val="00CD0FAD"/>
    <w:rsid w:val="00CD18C3"/>
    <w:rsid w:val="00CD1BCB"/>
    <w:rsid w:val="00CD3293"/>
    <w:rsid w:val="00CD4F83"/>
    <w:rsid w:val="00CD50CA"/>
    <w:rsid w:val="00CD64AC"/>
    <w:rsid w:val="00CE064A"/>
    <w:rsid w:val="00CE0A2B"/>
    <w:rsid w:val="00CE1B09"/>
    <w:rsid w:val="00CE2004"/>
    <w:rsid w:val="00CE2295"/>
    <w:rsid w:val="00CE3158"/>
    <w:rsid w:val="00CE338F"/>
    <w:rsid w:val="00CE37E7"/>
    <w:rsid w:val="00CE3E80"/>
    <w:rsid w:val="00CE4E78"/>
    <w:rsid w:val="00CE4FB4"/>
    <w:rsid w:val="00CE6AB6"/>
    <w:rsid w:val="00CE6C55"/>
    <w:rsid w:val="00CF2D22"/>
    <w:rsid w:val="00CF3097"/>
    <w:rsid w:val="00CF39B4"/>
    <w:rsid w:val="00CF5BFC"/>
    <w:rsid w:val="00CF62CA"/>
    <w:rsid w:val="00CF6CAE"/>
    <w:rsid w:val="00CF7860"/>
    <w:rsid w:val="00D003CA"/>
    <w:rsid w:val="00D00CC5"/>
    <w:rsid w:val="00D02248"/>
    <w:rsid w:val="00D02282"/>
    <w:rsid w:val="00D04083"/>
    <w:rsid w:val="00D0431C"/>
    <w:rsid w:val="00D058DF"/>
    <w:rsid w:val="00D06C28"/>
    <w:rsid w:val="00D079BB"/>
    <w:rsid w:val="00D07F9A"/>
    <w:rsid w:val="00D10BB7"/>
    <w:rsid w:val="00D11C18"/>
    <w:rsid w:val="00D11E28"/>
    <w:rsid w:val="00D122BC"/>
    <w:rsid w:val="00D12C9B"/>
    <w:rsid w:val="00D12F7F"/>
    <w:rsid w:val="00D138AE"/>
    <w:rsid w:val="00D153B0"/>
    <w:rsid w:val="00D166CA"/>
    <w:rsid w:val="00D1724F"/>
    <w:rsid w:val="00D200E3"/>
    <w:rsid w:val="00D204D0"/>
    <w:rsid w:val="00D22170"/>
    <w:rsid w:val="00D22CC7"/>
    <w:rsid w:val="00D23D63"/>
    <w:rsid w:val="00D24755"/>
    <w:rsid w:val="00D25074"/>
    <w:rsid w:val="00D2535E"/>
    <w:rsid w:val="00D26C27"/>
    <w:rsid w:val="00D30D91"/>
    <w:rsid w:val="00D315D6"/>
    <w:rsid w:val="00D3373E"/>
    <w:rsid w:val="00D33773"/>
    <w:rsid w:val="00D33DCC"/>
    <w:rsid w:val="00D33EF5"/>
    <w:rsid w:val="00D344B5"/>
    <w:rsid w:val="00D363E3"/>
    <w:rsid w:val="00D36410"/>
    <w:rsid w:val="00D36E40"/>
    <w:rsid w:val="00D37651"/>
    <w:rsid w:val="00D40D1D"/>
    <w:rsid w:val="00D4147E"/>
    <w:rsid w:val="00D42A58"/>
    <w:rsid w:val="00D454C0"/>
    <w:rsid w:val="00D4599E"/>
    <w:rsid w:val="00D459C8"/>
    <w:rsid w:val="00D4634D"/>
    <w:rsid w:val="00D478F4"/>
    <w:rsid w:val="00D47AE5"/>
    <w:rsid w:val="00D47E91"/>
    <w:rsid w:val="00D50682"/>
    <w:rsid w:val="00D51EB3"/>
    <w:rsid w:val="00D5247D"/>
    <w:rsid w:val="00D53D01"/>
    <w:rsid w:val="00D548D7"/>
    <w:rsid w:val="00D55056"/>
    <w:rsid w:val="00D56328"/>
    <w:rsid w:val="00D57110"/>
    <w:rsid w:val="00D61137"/>
    <w:rsid w:val="00D6155E"/>
    <w:rsid w:val="00D620C3"/>
    <w:rsid w:val="00D62CAA"/>
    <w:rsid w:val="00D63567"/>
    <w:rsid w:val="00D63AA4"/>
    <w:rsid w:val="00D63BD5"/>
    <w:rsid w:val="00D64DFA"/>
    <w:rsid w:val="00D659DC"/>
    <w:rsid w:val="00D66434"/>
    <w:rsid w:val="00D67C2A"/>
    <w:rsid w:val="00D70B46"/>
    <w:rsid w:val="00D719E2"/>
    <w:rsid w:val="00D71AA9"/>
    <w:rsid w:val="00D7200D"/>
    <w:rsid w:val="00D72469"/>
    <w:rsid w:val="00D73F53"/>
    <w:rsid w:val="00D74758"/>
    <w:rsid w:val="00D75427"/>
    <w:rsid w:val="00D75F05"/>
    <w:rsid w:val="00D77123"/>
    <w:rsid w:val="00D801CC"/>
    <w:rsid w:val="00D81061"/>
    <w:rsid w:val="00D827A2"/>
    <w:rsid w:val="00D841C7"/>
    <w:rsid w:val="00D84629"/>
    <w:rsid w:val="00D84BA2"/>
    <w:rsid w:val="00D850B1"/>
    <w:rsid w:val="00D858D9"/>
    <w:rsid w:val="00D858E2"/>
    <w:rsid w:val="00D85BC7"/>
    <w:rsid w:val="00D86249"/>
    <w:rsid w:val="00D87696"/>
    <w:rsid w:val="00D90683"/>
    <w:rsid w:val="00D90D11"/>
    <w:rsid w:val="00D9237F"/>
    <w:rsid w:val="00D92E71"/>
    <w:rsid w:val="00D9446D"/>
    <w:rsid w:val="00D94517"/>
    <w:rsid w:val="00D95D49"/>
    <w:rsid w:val="00D960CB"/>
    <w:rsid w:val="00D97460"/>
    <w:rsid w:val="00D97AF0"/>
    <w:rsid w:val="00D97EBA"/>
    <w:rsid w:val="00DA0AA0"/>
    <w:rsid w:val="00DA0E9D"/>
    <w:rsid w:val="00DA275D"/>
    <w:rsid w:val="00DA2D51"/>
    <w:rsid w:val="00DA306A"/>
    <w:rsid w:val="00DA3302"/>
    <w:rsid w:val="00DA3953"/>
    <w:rsid w:val="00DA4286"/>
    <w:rsid w:val="00DA4FEC"/>
    <w:rsid w:val="00DA5D68"/>
    <w:rsid w:val="00DA6807"/>
    <w:rsid w:val="00DB24FD"/>
    <w:rsid w:val="00DB2D44"/>
    <w:rsid w:val="00DB4047"/>
    <w:rsid w:val="00DB6145"/>
    <w:rsid w:val="00DB6179"/>
    <w:rsid w:val="00DC268B"/>
    <w:rsid w:val="00DC29D8"/>
    <w:rsid w:val="00DC3725"/>
    <w:rsid w:val="00DC3DDB"/>
    <w:rsid w:val="00DC5CFA"/>
    <w:rsid w:val="00DC5D81"/>
    <w:rsid w:val="00DC6E24"/>
    <w:rsid w:val="00DC726C"/>
    <w:rsid w:val="00DD0008"/>
    <w:rsid w:val="00DD0FE6"/>
    <w:rsid w:val="00DD1BAC"/>
    <w:rsid w:val="00DD1BE7"/>
    <w:rsid w:val="00DD2252"/>
    <w:rsid w:val="00DD2A2C"/>
    <w:rsid w:val="00DD30D5"/>
    <w:rsid w:val="00DD355D"/>
    <w:rsid w:val="00DD35CD"/>
    <w:rsid w:val="00DD5605"/>
    <w:rsid w:val="00DD59D3"/>
    <w:rsid w:val="00DD706F"/>
    <w:rsid w:val="00DD7609"/>
    <w:rsid w:val="00DD7C9A"/>
    <w:rsid w:val="00DE011C"/>
    <w:rsid w:val="00DE1254"/>
    <w:rsid w:val="00DE3671"/>
    <w:rsid w:val="00DE43C9"/>
    <w:rsid w:val="00DE6999"/>
    <w:rsid w:val="00DE69DA"/>
    <w:rsid w:val="00DE7D43"/>
    <w:rsid w:val="00DF007C"/>
    <w:rsid w:val="00DF051F"/>
    <w:rsid w:val="00DF07BD"/>
    <w:rsid w:val="00DF1113"/>
    <w:rsid w:val="00DF1698"/>
    <w:rsid w:val="00DF2705"/>
    <w:rsid w:val="00DF325A"/>
    <w:rsid w:val="00DF36AA"/>
    <w:rsid w:val="00DF3730"/>
    <w:rsid w:val="00DF4A5B"/>
    <w:rsid w:val="00DF75C0"/>
    <w:rsid w:val="00DF7A34"/>
    <w:rsid w:val="00E003CB"/>
    <w:rsid w:val="00E0150E"/>
    <w:rsid w:val="00E03284"/>
    <w:rsid w:val="00E03465"/>
    <w:rsid w:val="00E0368E"/>
    <w:rsid w:val="00E03F23"/>
    <w:rsid w:val="00E041EC"/>
    <w:rsid w:val="00E05965"/>
    <w:rsid w:val="00E06644"/>
    <w:rsid w:val="00E06812"/>
    <w:rsid w:val="00E0789E"/>
    <w:rsid w:val="00E10934"/>
    <w:rsid w:val="00E10FB2"/>
    <w:rsid w:val="00E11DB6"/>
    <w:rsid w:val="00E1257F"/>
    <w:rsid w:val="00E12587"/>
    <w:rsid w:val="00E13DDE"/>
    <w:rsid w:val="00E141BE"/>
    <w:rsid w:val="00E14AF6"/>
    <w:rsid w:val="00E1517F"/>
    <w:rsid w:val="00E155EA"/>
    <w:rsid w:val="00E16106"/>
    <w:rsid w:val="00E1725C"/>
    <w:rsid w:val="00E209B2"/>
    <w:rsid w:val="00E227B8"/>
    <w:rsid w:val="00E22C99"/>
    <w:rsid w:val="00E23C47"/>
    <w:rsid w:val="00E23CC7"/>
    <w:rsid w:val="00E2512B"/>
    <w:rsid w:val="00E25AEB"/>
    <w:rsid w:val="00E25C7D"/>
    <w:rsid w:val="00E25F3B"/>
    <w:rsid w:val="00E26582"/>
    <w:rsid w:val="00E3075A"/>
    <w:rsid w:val="00E31ED8"/>
    <w:rsid w:val="00E32775"/>
    <w:rsid w:val="00E32FAD"/>
    <w:rsid w:val="00E343EE"/>
    <w:rsid w:val="00E352BB"/>
    <w:rsid w:val="00E35AA6"/>
    <w:rsid w:val="00E36FC9"/>
    <w:rsid w:val="00E37447"/>
    <w:rsid w:val="00E43D3C"/>
    <w:rsid w:val="00E442C1"/>
    <w:rsid w:val="00E44705"/>
    <w:rsid w:val="00E44A24"/>
    <w:rsid w:val="00E4588D"/>
    <w:rsid w:val="00E47F7B"/>
    <w:rsid w:val="00E50850"/>
    <w:rsid w:val="00E50DAA"/>
    <w:rsid w:val="00E53ABB"/>
    <w:rsid w:val="00E54DD3"/>
    <w:rsid w:val="00E5597B"/>
    <w:rsid w:val="00E57082"/>
    <w:rsid w:val="00E5708B"/>
    <w:rsid w:val="00E57322"/>
    <w:rsid w:val="00E57761"/>
    <w:rsid w:val="00E57E6A"/>
    <w:rsid w:val="00E6031E"/>
    <w:rsid w:val="00E605D2"/>
    <w:rsid w:val="00E6183E"/>
    <w:rsid w:val="00E61EDF"/>
    <w:rsid w:val="00E61EE0"/>
    <w:rsid w:val="00E62758"/>
    <w:rsid w:val="00E65BAF"/>
    <w:rsid w:val="00E66358"/>
    <w:rsid w:val="00E67F29"/>
    <w:rsid w:val="00E7335B"/>
    <w:rsid w:val="00E74798"/>
    <w:rsid w:val="00E75656"/>
    <w:rsid w:val="00E758CF"/>
    <w:rsid w:val="00E7711D"/>
    <w:rsid w:val="00E77140"/>
    <w:rsid w:val="00E800F3"/>
    <w:rsid w:val="00E81BBC"/>
    <w:rsid w:val="00E81F05"/>
    <w:rsid w:val="00E83990"/>
    <w:rsid w:val="00E840D2"/>
    <w:rsid w:val="00E84F71"/>
    <w:rsid w:val="00E85457"/>
    <w:rsid w:val="00E85F5E"/>
    <w:rsid w:val="00E86C23"/>
    <w:rsid w:val="00E90239"/>
    <w:rsid w:val="00E91BBC"/>
    <w:rsid w:val="00E93B37"/>
    <w:rsid w:val="00E94E4E"/>
    <w:rsid w:val="00E957AB"/>
    <w:rsid w:val="00E95858"/>
    <w:rsid w:val="00E95AAE"/>
    <w:rsid w:val="00E96B0B"/>
    <w:rsid w:val="00E97602"/>
    <w:rsid w:val="00E97A81"/>
    <w:rsid w:val="00E97D8E"/>
    <w:rsid w:val="00EA1225"/>
    <w:rsid w:val="00EA144F"/>
    <w:rsid w:val="00EA1566"/>
    <w:rsid w:val="00EA16F3"/>
    <w:rsid w:val="00EA1DDA"/>
    <w:rsid w:val="00EA33F7"/>
    <w:rsid w:val="00EA3B4B"/>
    <w:rsid w:val="00EA3F21"/>
    <w:rsid w:val="00EA4AFE"/>
    <w:rsid w:val="00EA4ED8"/>
    <w:rsid w:val="00EA67E0"/>
    <w:rsid w:val="00EA6807"/>
    <w:rsid w:val="00EA72D8"/>
    <w:rsid w:val="00EB0F13"/>
    <w:rsid w:val="00EB1028"/>
    <w:rsid w:val="00EB246B"/>
    <w:rsid w:val="00EB2E0F"/>
    <w:rsid w:val="00EB365A"/>
    <w:rsid w:val="00EB4009"/>
    <w:rsid w:val="00EB46EB"/>
    <w:rsid w:val="00EB5F2E"/>
    <w:rsid w:val="00EC04F5"/>
    <w:rsid w:val="00EC24F7"/>
    <w:rsid w:val="00EC4112"/>
    <w:rsid w:val="00EC568D"/>
    <w:rsid w:val="00EC6291"/>
    <w:rsid w:val="00ED0921"/>
    <w:rsid w:val="00ED1F36"/>
    <w:rsid w:val="00ED3C7D"/>
    <w:rsid w:val="00ED41B0"/>
    <w:rsid w:val="00ED4A0B"/>
    <w:rsid w:val="00ED51BF"/>
    <w:rsid w:val="00ED5382"/>
    <w:rsid w:val="00ED57B4"/>
    <w:rsid w:val="00ED5CA8"/>
    <w:rsid w:val="00ED5CB0"/>
    <w:rsid w:val="00ED657E"/>
    <w:rsid w:val="00ED6D46"/>
    <w:rsid w:val="00ED7303"/>
    <w:rsid w:val="00EE019C"/>
    <w:rsid w:val="00EE0E57"/>
    <w:rsid w:val="00EE1F0F"/>
    <w:rsid w:val="00EE2F63"/>
    <w:rsid w:val="00EE3187"/>
    <w:rsid w:val="00EE3BBA"/>
    <w:rsid w:val="00EE6558"/>
    <w:rsid w:val="00EE6759"/>
    <w:rsid w:val="00EE6AD7"/>
    <w:rsid w:val="00EE7085"/>
    <w:rsid w:val="00EE7C09"/>
    <w:rsid w:val="00EF00A3"/>
    <w:rsid w:val="00EF25C6"/>
    <w:rsid w:val="00EF43E1"/>
    <w:rsid w:val="00EF474B"/>
    <w:rsid w:val="00EF500B"/>
    <w:rsid w:val="00EF5093"/>
    <w:rsid w:val="00EF5E62"/>
    <w:rsid w:val="00EF65C5"/>
    <w:rsid w:val="00F01969"/>
    <w:rsid w:val="00F02519"/>
    <w:rsid w:val="00F03540"/>
    <w:rsid w:val="00F042FC"/>
    <w:rsid w:val="00F04DC0"/>
    <w:rsid w:val="00F06770"/>
    <w:rsid w:val="00F11A75"/>
    <w:rsid w:val="00F11F22"/>
    <w:rsid w:val="00F132BC"/>
    <w:rsid w:val="00F1478D"/>
    <w:rsid w:val="00F14D51"/>
    <w:rsid w:val="00F15B84"/>
    <w:rsid w:val="00F17510"/>
    <w:rsid w:val="00F17D83"/>
    <w:rsid w:val="00F20D1D"/>
    <w:rsid w:val="00F20D98"/>
    <w:rsid w:val="00F211D4"/>
    <w:rsid w:val="00F239E0"/>
    <w:rsid w:val="00F2575C"/>
    <w:rsid w:val="00F27345"/>
    <w:rsid w:val="00F27E3D"/>
    <w:rsid w:val="00F305D8"/>
    <w:rsid w:val="00F30975"/>
    <w:rsid w:val="00F31BB3"/>
    <w:rsid w:val="00F32FEA"/>
    <w:rsid w:val="00F33C62"/>
    <w:rsid w:val="00F33CAA"/>
    <w:rsid w:val="00F3541B"/>
    <w:rsid w:val="00F35635"/>
    <w:rsid w:val="00F35D4D"/>
    <w:rsid w:val="00F362D8"/>
    <w:rsid w:val="00F367AB"/>
    <w:rsid w:val="00F36ED9"/>
    <w:rsid w:val="00F37581"/>
    <w:rsid w:val="00F37728"/>
    <w:rsid w:val="00F37F2C"/>
    <w:rsid w:val="00F4042C"/>
    <w:rsid w:val="00F41E63"/>
    <w:rsid w:val="00F434A4"/>
    <w:rsid w:val="00F4400B"/>
    <w:rsid w:val="00F45843"/>
    <w:rsid w:val="00F458B1"/>
    <w:rsid w:val="00F4618A"/>
    <w:rsid w:val="00F50430"/>
    <w:rsid w:val="00F50FF8"/>
    <w:rsid w:val="00F51120"/>
    <w:rsid w:val="00F51E2B"/>
    <w:rsid w:val="00F5312B"/>
    <w:rsid w:val="00F53299"/>
    <w:rsid w:val="00F54521"/>
    <w:rsid w:val="00F56782"/>
    <w:rsid w:val="00F57776"/>
    <w:rsid w:val="00F60048"/>
    <w:rsid w:val="00F610D8"/>
    <w:rsid w:val="00F632CF"/>
    <w:rsid w:val="00F6334B"/>
    <w:rsid w:val="00F63DC0"/>
    <w:rsid w:val="00F63FF6"/>
    <w:rsid w:val="00F655AD"/>
    <w:rsid w:val="00F66A37"/>
    <w:rsid w:val="00F66EA9"/>
    <w:rsid w:val="00F66EFC"/>
    <w:rsid w:val="00F7025C"/>
    <w:rsid w:val="00F70BB7"/>
    <w:rsid w:val="00F71023"/>
    <w:rsid w:val="00F71A88"/>
    <w:rsid w:val="00F71D1C"/>
    <w:rsid w:val="00F72115"/>
    <w:rsid w:val="00F73148"/>
    <w:rsid w:val="00F74D37"/>
    <w:rsid w:val="00F753ED"/>
    <w:rsid w:val="00F76FB3"/>
    <w:rsid w:val="00F77471"/>
    <w:rsid w:val="00F77DF2"/>
    <w:rsid w:val="00F80589"/>
    <w:rsid w:val="00F81B95"/>
    <w:rsid w:val="00F821B8"/>
    <w:rsid w:val="00F82211"/>
    <w:rsid w:val="00F82524"/>
    <w:rsid w:val="00F82612"/>
    <w:rsid w:val="00F82781"/>
    <w:rsid w:val="00F845DA"/>
    <w:rsid w:val="00F8464D"/>
    <w:rsid w:val="00F85188"/>
    <w:rsid w:val="00F85618"/>
    <w:rsid w:val="00F87459"/>
    <w:rsid w:val="00F9154A"/>
    <w:rsid w:val="00F918E1"/>
    <w:rsid w:val="00F91BC0"/>
    <w:rsid w:val="00F92D43"/>
    <w:rsid w:val="00F945F7"/>
    <w:rsid w:val="00F94E61"/>
    <w:rsid w:val="00F94EFA"/>
    <w:rsid w:val="00F9552F"/>
    <w:rsid w:val="00F96286"/>
    <w:rsid w:val="00F96E0B"/>
    <w:rsid w:val="00F97317"/>
    <w:rsid w:val="00FA167C"/>
    <w:rsid w:val="00FA1C5B"/>
    <w:rsid w:val="00FA1E5E"/>
    <w:rsid w:val="00FA2612"/>
    <w:rsid w:val="00FA38D3"/>
    <w:rsid w:val="00FA6959"/>
    <w:rsid w:val="00FA7114"/>
    <w:rsid w:val="00FA7994"/>
    <w:rsid w:val="00FB0127"/>
    <w:rsid w:val="00FB0E62"/>
    <w:rsid w:val="00FB1BC4"/>
    <w:rsid w:val="00FB1CE7"/>
    <w:rsid w:val="00FB4013"/>
    <w:rsid w:val="00FB5269"/>
    <w:rsid w:val="00FB60D8"/>
    <w:rsid w:val="00FB6BF1"/>
    <w:rsid w:val="00FB779D"/>
    <w:rsid w:val="00FB7B62"/>
    <w:rsid w:val="00FB7B98"/>
    <w:rsid w:val="00FC0426"/>
    <w:rsid w:val="00FC0E91"/>
    <w:rsid w:val="00FC13A3"/>
    <w:rsid w:val="00FC1EE4"/>
    <w:rsid w:val="00FC2718"/>
    <w:rsid w:val="00FC2AFE"/>
    <w:rsid w:val="00FC32F6"/>
    <w:rsid w:val="00FC34B7"/>
    <w:rsid w:val="00FC3531"/>
    <w:rsid w:val="00FC4B9D"/>
    <w:rsid w:val="00FC53D6"/>
    <w:rsid w:val="00FC7151"/>
    <w:rsid w:val="00FC7218"/>
    <w:rsid w:val="00FC7B86"/>
    <w:rsid w:val="00FD08E0"/>
    <w:rsid w:val="00FD0E9C"/>
    <w:rsid w:val="00FD37B0"/>
    <w:rsid w:val="00FD4580"/>
    <w:rsid w:val="00FD4F2A"/>
    <w:rsid w:val="00FD58E2"/>
    <w:rsid w:val="00FD597B"/>
    <w:rsid w:val="00FD6C52"/>
    <w:rsid w:val="00FD70EE"/>
    <w:rsid w:val="00FD783C"/>
    <w:rsid w:val="00FE1394"/>
    <w:rsid w:val="00FE19D5"/>
    <w:rsid w:val="00FE1D99"/>
    <w:rsid w:val="00FE2649"/>
    <w:rsid w:val="00FE3FC4"/>
    <w:rsid w:val="00FE413F"/>
    <w:rsid w:val="00FE4985"/>
    <w:rsid w:val="00FE52CA"/>
    <w:rsid w:val="00FE6A87"/>
    <w:rsid w:val="00FF1A39"/>
    <w:rsid w:val="00FF1B22"/>
    <w:rsid w:val="00FF37BE"/>
    <w:rsid w:val="00FF4965"/>
    <w:rsid w:val="00FF5223"/>
    <w:rsid w:val="00FF58A1"/>
    <w:rsid w:val="00FF67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E825D"/>
  <w15:chartTrackingRefBased/>
  <w15:docId w15:val="{85A8C5C9-536C-4860-97EA-93FA065E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F0F"/>
    <w:pPr>
      <w:spacing w:after="0"/>
      <w:ind w:firstLine="720"/>
    </w:pPr>
    <w:rPr>
      <w:rFonts w:ascii="Calibri" w:hAnsi="Calibri"/>
      <w:lang w:val="en-US"/>
    </w:rPr>
  </w:style>
  <w:style w:type="paragraph" w:styleId="Heading1">
    <w:name w:val="heading 1"/>
    <w:basedOn w:val="Normal"/>
    <w:next w:val="Normal"/>
    <w:link w:val="Heading1Char"/>
    <w:autoRedefine/>
    <w:uiPriority w:val="9"/>
    <w:qFormat/>
    <w:rsid w:val="00045DA4"/>
    <w:pPr>
      <w:keepNext/>
      <w:keepLines/>
      <w:spacing w:before="120" w:after="120"/>
      <w:ind w:firstLine="0"/>
      <w:jc w:val="center"/>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77303D"/>
    <w:pPr>
      <w:keepNext/>
      <w:keepLines/>
      <w:spacing w:before="240" w:after="240" w:line="240" w:lineRule="auto"/>
      <w:outlineLvl w:val="1"/>
    </w:pPr>
    <w:rPr>
      <w:rFonts w:eastAsiaTheme="majorEastAsia" w:cstheme="majorBidi"/>
      <w:color w:val="000000" w:themeColor="text1"/>
      <w:sz w:val="26"/>
      <w:szCs w:val="26"/>
    </w:rPr>
  </w:style>
  <w:style w:type="paragraph" w:styleId="Heading3">
    <w:name w:val="heading 3"/>
    <w:basedOn w:val="Normal"/>
    <w:next w:val="Normal"/>
    <w:link w:val="Heading3Char"/>
    <w:autoRedefine/>
    <w:uiPriority w:val="9"/>
    <w:unhideWhenUsed/>
    <w:qFormat/>
    <w:rsid w:val="000B18AF"/>
    <w:pPr>
      <w:keepNext/>
      <w:keepLines/>
      <w:spacing w:before="240" w:after="240"/>
      <w:ind w:firstLine="0"/>
      <w:outlineLvl w:val="2"/>
    </w:pPr>
    <w:rPr>
      <w:rFonts w:asciiTheme="majorHAnsi" w:eastAsiaTheme="majorEastAsia" w:hAnsiTheme="majorHAnsi" w:cstheme="majorBidi"/>
      <w:i/>
      <w:color w:val="0A2F40" w:themeColor="accent1" w:themeShade="7F"/>
      <w:sz w:val="24"/>
      <w:szCs w:val="24"/>
    </w:rPr>
  </w:style>
  <w:style w:type="paragraph" w:styleId="Heading4">
    <w:name w:val="heading 4"/>
    <w:basedOn w:val="Normal"/>
    <w:next w:val="Normal"/>
    <w:link w:val="Heading4Char"/>
    <w:uiPriority w:val="9"/>
    <w:semiHidden/>
    <w:unhideWhenUsed/>
    <w:qFormat/>
    <w:rsid w:val="007D0F0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D0F0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D0F0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0F0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0F0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0F0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303D"/>
    <w:rPr>
      <w:rFonts w:ascii="Calibri" w:eastAsiaTheme="majorEastAsia" w:hAnsi="Calibri" w:cstheme="majorBidi"/>
      <w:color w:val="000000" w:themeColor="text1"/>
      <w:sz w:val="26"/>
      <w:szCs w:val="26"/>
      <w:lang w:val="en-US"/>
    </w:rPr>
  </w:style>
  <w:style w:type="paragraph" w:styleId="Quote">
    <w:name w:val="Quote"/>
    <w:basedOn w:val="Normal"/>
    <w:next w:val="Normal"/>
    <w:link w:val="QuoteChar"/>
    <w:autoRedefine/>
    <w:uiPriority w:val="29"/>
    <w:qFormat/>
    <w:rsid w:val="006F1A6C"/>
    <w:pPr>
      <w:spacing w:before="120" w:after="120"/>
      <w:ind w:left="284" w:firstLine="0"/>
    </w:pPr>
    <w:rPr>
      <w:rFonts w:cs="Helvetica"/>
      <w:color w:val="000000"/>
      <w:szCs w:val="18"/>
    </w:rPr>
  </w:style>
  <w:style w:type="character" w:customStyle="1" w:styleId="QuoteChar">
    <w:name w:val="Quote Char"/>
    <w:basedOn w:val="DefaultParagraphFont"/>
    <w:link w:val="Quote"/>
    <w:uiPriority w:val="29"/>
    <w:rsid w:val="006F1A6C"/>
    <w:rPr>
      <w:rFonts w:ascii="Calibri" w:hAnsi="Calibri" w:cs="Helvetica"/>
      <w:color w:val="000000"/>
      <w:szCs w:val="18"/>
      <w:lang w:val="en-US"/>
    </w:rPr>
  </w:style>
  <w:style w:type="character" w:customStyle="1" w:styleId="Heading1Char">
    <w:name w:val="Heading 1 Char"/>
    <w:basedOn w:val="DefaultParagraphFont"/>
    <w:link w:val="Heading1"/>
    <w:uiPriority w:val="9"/>
    <w:rsid w:val="00045DA4"/>
    <w:rPr>
      <w:rFonts w:ascii="Calibri" w:eastAsiaTheme="majorEastAsia" w:hAnsi="Calibri" w:cstheme="majorBidi"/>
      <w:sz w:val="32"/>
      <w:szCs w:val="32"/>
      <w:lang w:val="en-US"/>
    </w:rPr>
  </w:style>
  <w:style w:type="paragraph" w:styleId="NoSpacing">
    <w:name w:val="No Spacing"/>
    <w:autoRedefine/>
    <w:uiPriority w:val="1"/>
    <w:qFormat/>
    <w:rsid w:val="00FD37B0"/>
    <w:pPr>
      <w:spacing w:after="0" w:line="240" w:lineRule="auto"/>
    </w:pPr>
    <w:rPr>
      <w:lang w:val="en-US"/>
    </w:rPr>
  </w:style>
  <w:style w:type="paragraph" w:styleId="ListParagraph">
    <w:name w:val="List Paragraph"/>
    <w:aliases w:val="AAList Paragraph,AAList"/>
    <w:basedOn w:val="Normal"/>
    <w:link w:val="ListParagraphChar"/>
    <w:autoRedefine/>
    <w:uiPriority w:val="34"/>
    <w:qFormat/>
    <w:rsid w:val="009365BE"/>
    <w:pPr>
      <w:ind w:left="720" w:hanging="720"/>
      <w:contextualSpacing/>
    </w:pPr>
    <w:rPr>
      <w:rFonts w:asciiTheme="minorHAnsi" w:hAnsiTheme="minorHAnsi"/>
    </w:rPr>
  </w:style>
  <w:style w:type="character" w:customStyle="1" w:styleId="Heading3Char">
    <w:name w:val="Heading 3 Char"/>
    <w:basedOn w:val="DefaultParagraphFont"/>
    <w:link w:val="Heading3"/>
    <w:uiPriority w:val="9"/>
    <w:rsid w:val="000B18AF"/>
    <w:rPr>
      <w:rFonts w:asciiTheme="majorHAnsi" w:eastAsiaTheme="majorEastAsia" w:hAnsiTheme="majorHAnsi" w:cstheme="majorBidi"/>
      <w:i/>
      <w:color w:val="0A2F40" w:themeColor="accent1" w:themeShade="7F"/>
      <w:sz w:val="24"/>
      <w:szCs w:val="24"/>
      <w:lang w:val="en-US"/>
    </w:rPr>
  </w:style>
  <w:style w:type="character" w:customStyle="1" w:styleId="Heading4Char">
    <w:name w:val="Heading 4 Char"/>
    <w:basedOn w:val="DefaultParagraphFont"/>
    <w:link w:val="Heading4"/>
    <w:uiPriority w:val="9"/>
    <w:semiHidden/>
    <w:rsid w:val="007D0F0F"/>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7D0F0F"/>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7D0F0F"/>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7D0F0F"/>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7D0F0F"/>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7D0F0F"/>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7D0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F0F"/>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7D0F0F"/>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F0F"/>
    <w:rPr>
      <w:rFonts w:eastAsiaTheme="majorEastAsia" w:cstheme="majorBidi"/>
      <w:color w:val="595959" w:themeColor="text1" w:themeTint="A6"/>
      <w:spacing w:val="15"/>
      <w:sz w:val="28"/>
      <w:szCs w:val="28"/>
      <w:lang w:val="en-US"/>
    </w:rPr>
  </w:style>
  <w:style w:type="character" w:styleId="IntenseEmphasis">
    <w:name w:val="Intense Emphasis"/>
    <w:basedOn w:val="DefaultParagraphFont"/>
    <w:uiPriority w:val="21"/>
    <w:qFormat/>
    <w:rsid w:val="007D0F0F"/>
    <w:rPr>
      <w:i/>
      <w:iCs/>
      <w:color w:val="0F4761" w:themeColor="accent1" w:themeShade="BF"/>
    </w:rPr>
  </w:style>
  <w:style w:type="paragraph" w:styleId="IntenseQuote">
    <w:name w:val="Intense Quote"/>
    <w:basedOn w:val="Normal"/>
    <w:next w:val="Normal"/>
    <w:link w:val="IntenseQuoteChar"/>
    <w:uiPriority w:val="30"/>
    <w:qFormat/>
    <w:rsid w:val="007D0F0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rPr>
  </w:style>
  <w:style w:type="character" w:customStyle="1" w:styleId="IntenseQuoteChar">
    <w:name w:val="Intense Quote Char"/>
    <w:basedOn w:val="DefaultParagraphFont"/>
    <w:link w:val="IntenseQuote"/>
    <w:uiPriority w:val="30"/>
    <w:rsid w:val="007D0F0F"/>
    <w:rPr>
      <w:i/>
      <w:iCs/>
      <w:color w:val="0F4761" w:themeColor="accent1" w:themeShade="BF"/>
      <w:lang w:val="en-US"/>
    </w:rPr>
  </w:style>
  <w:style w:type="character" w:styleId="IntenseReference">
    <w:name w:val="Intense Reference"/>
    <w:basedOn w:val="DefaultParagraphFont"/>
    <w:uiPriority w:val="32"/>
    <w:qFormat/>
    <w:rsid w:val="007D0F0F"/>
    <w:rPr>
      <w:b/>
      <w:bCs/>
      <w:smallCaps/>
      <w:color w:val="0F4761" w:themeColor="accent1" w:themeShade="BF"/>
      <w:spacing w:val="5"/>
    </w:rPr>
  </w:style>
  <w:style w:type="paragraph" w:styleId="FootnoteText">
    <w:name w:val="footnote text"/>
    <w:basedOn w:val="Normal"/>
    <w:link w:val="FootnoteTextChar"/>
    <w:uiPriority w:val="99"/>
    <w:unhideWhenUsed/>
    <w:rsid w:val="007D0F0F"/>
    <w:pPr>
      <w:spacing w:line="240" w:lineRule="auto"/>
    </w:pPr>
    <w:rPr>
      <w:sz w:val="20"/>
      <w:szCs w:val="20"/>
    </w:rPr>
  </w:style>
  <w:style w:type="character" w:customStyle="1" w:styleId="FootnoteTextChar">
    <w:name w:val="Footnote Text Char"/>
    <w:basedOn w:val="DefaultParagraphFont"/>
    <w:link w:val="FootnoteText"/>
    <w:uiPriority w:val="99"/>
    <w:rsid w:val="007D0F0F"/>
    <w:rPr>
      <w:rFonts w:ascii="Calibri" w:hAnsi="Calibri"/>
      <w:sz w:val="20"/>
      <w:szCs w:val="20"/>
      <w:lang w:val="en-US"/>
    </w:rPr>
  </w:style>
  <w:style w:type="character" w:styleId="FootnoteReference">
    <w:name w:val="footnote reference"/>
    <w:basedOn w:val="DefaultParagraphFont"/>
    <w:uiPriority w:val="99"/>
    <w:unhideWhenUsed/>
    <w:rsid w:val="007D0F0F"/>
    <w:rPr>
      <w:vertAlign w:val="superscript"/>
    </w:rPr>
  </w:style>
  <w:style w:type="character" w:customStyle="1" w:styleId="media-delimiter">
    <w:name w:val="media-delimiter"/>
    <w:basedOn w:val="DefaultParagraphFont"/>
    <w:rsid w:val="00193266"/>
  </w:style>
  <w:style w:type="character" w:customStyle="1" w:styleId="ListParagraphChar">
    <w:name w:val="List Paragraph Char"/>
    <w:aliases w:val="AAList Paragraph Char,AAList Char"/>
    <w:basedOn w:val="DefaultParagraphFont"/>
    <w:link w:val="ListParagraph"/>
    <w:uiPriority w:val="34"/>
    <w:rsid w:val="00E03F23"/>
    <w:rPr>
      <w:lang w:val="en-US"/>
    </w:rPr>
  </w:style>
  <w:style w:type="paragraph" w:customStyle="1" w:styleId="Default">
    <w:name w:val="Default"/>
    <w:rsid w:val="00C635E5"/>
    <w:pPr>
      <w:autoSpaceDE w:val="0"/>
      <w:autoSpaceDN w:val="0"/>
      <w:adjustRightInd w:val="0"/>
      <w:spacing w:after="0" w:line="240" w:lineRule="auto"/>
    </w:pPr>
    <w:rPr>
      <w:rFonts w:ascii="Code" w:hAnsi="Code" w:cs="Code"/>
      <w:color w:val="000000"/>
      <w:kern w:val="0"/>
      <w:sz w:val="24"/>
      <w:szCs w:val="24"/>
    </w:rPr>
  </w:style>
  <w:style w:type="paragraph" w:customStyle="1" w:styleId="bylinewrapper-jwhrlh">
    <w:name w:val="bylinewrapper-jwhrlh"/>
    <w:basedOn w:val="Normal"/>
    <w:rsid w:val="00D61137"/>
    <w:pPr>
      <w:spacing w:before="100" w:beforeAutospacing="1" w:after="100" w:afterAutospacing="1" w:line="240" w:lineRule="auto"/>
      <w:ind w:firstLine="0"/>
    </w:pPr>
    <w:rPr>
      <w:rFonts w:ascii="Times New Roman" w:eastAsia="Times New Roman" w:hAnsi="Times New Roman" w:cs="Times New Roman"/>
      <w:kern w:val="0"/>
      <w:sz w:val="24"/>
      <w:szCs w:val="24"/>
      <w:lang w:val="en-GB" w:eastAsia="en-GB"/>
      <w14:ligatures w14:val="none"/>
    </w:rPr>
  </w:style>
  <w:style w:type="character" w:customStyle="1" w:styleId="bylinename-kwmrln">
    <w:name w:val="bylinename-kwmrln"/>
    <w:basedOn w:val="DefaultParagraphFont"/>
    <w:rsid w:val="00D61137"/>
  </w:style>
  <w:style w:type="character" w:customStyle="1" w:styleId="basewrap-sc-gjqpdd">
    <w:name w:val="basewrap-sc-gjqpdd"/>
    <w:basedOn w:val="DefaultParagraphFont"/>
    <w:rsid w:val="00D61137"/>
  </w:style>
  <w:style w:type="character" w:styleId="Hyperlink">
    <w:name w:val="Hyperlink"/>
    <w:basedOn w:val="DefaultParagraphFont"/>
    <w:uiPriority w:val="99"/>
    <w:semiHidden/>
    <w:unhideWhenUsed/>
    <w:rsid w:val="00D611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600161">
      <w:bodyDiv w:val="1"/>
      <w:marLeft w:val="0"/>
      <w:marRight w:val="0"/>
      <w:marTop w:val="0"/>
      <w:marBottom w:val="0"/>
      <w:divBdr>
        <w:top w:val="none" w:sz="0" w:space="0" w:color="auto"/>
        <w:left w:val="none" w:sz="0" w:space="0" w:color="auto"/>
        <w:bottom w:val="none" w:sz="0" w:space="0" w:color="auto"/>
        <w:right w:val="none" w:sz="0" w:space="0" w:color="auto"/>
      </w:divBdr>
    </w:div>
    <w:div w:id="1219248642">
      <w:bodyDiv w:val="1"/>
      <w:marLeft w:val="0"/>
      <w:marRight w:val="0"/>
      <w:marTop w:val="0"/>
      <w:marBottom w:val="0"/>
      <w:divBdr>
        <w:top w:val="none" w:sz="0" w:space="0" w:color="auto"/>
        <w:left w:val="none" w:sz="0" w:space="0" w:color="auto"/>
        <w:bottom w:val="none" w:sz="0" w:space="0" w:color="auto"/>
        <w:right w:val="none" w:sz="0" w:space="0" w:color="auto"/>
      </w:divBdr>
    </w:div>
    <w:div w:id="164836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188F3-2E06-46EE-8C8B-F3361AADF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6751</Words>
  <Characters>38487</Characters>
  <Application>Microsoft Office Word</Application>
  <DocSecurity>0</DocSecurity>
  <Lines>320</Lines>
  <Paragraphs>90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Leviticus 8–10 as Narrative</vt:lpstr>
      <vt:lpstr>John Goldingay</vt:lpstr>
      <vt:lpstr>    Setting</vt:lpstr>
      <vt:lpstr>    Point of View</vt:lpstr>
      <vt:lpstr>    Plot</vt:lpstr>
      <vt:lpstr>    Theme</vt:lpstr>
      <vt:lpstr>    5. Characters</vt:lpstr>
      <vt:lpstr>    6. Language</vt:lpstr>
    </vt:vector>
  </TitlesOfParts>
  <Company/>
  <LinksUpToDate>false</LinksUpToDate>
  <CharactersWithSpaces>45148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Goldingay</dc:creator>
  <cp:keywords/>
  <dc:description/>
  <cp:lastModifiedBy>John Goldingay</cp:lastModifiedBy>
  <cp:revision>2388</cp:revision>
  <dcterms:created xsi:type="dcterms:W3CDTF">2024-05-20T08:39:00Z</dcterms:created>
  <dcterms:modified xsi:type="dcterms:W3CDTF">2025-03-01T16:34:00Z</dcterms:modified>
</cp:coreProperties>
</file>