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1318" w14:textId="77777777" w:rsidR="00F50229" w:rsidRDefault="00F50229" w:rsidP="00DD0BE4">
      <w:pPr>
        <w:spacing w:after="0" w:line="240" w:lineRule="auto"/>
      </w:pPr>
    </w:p>
    <w:p w14:paraId="4A7B75D5" w14:textId="77777777" w:rsidR="00F50229" w:rsidRDefault="00F50229" w:rsidP="00DD0BE4">
      <w:pPr>
        <w:pStyle w:val="Heading1"/>
        <w:spacing w:before="0" w:after="0" w:line="240" w:lineRule="auto"/>
        <w:jc w:val="center"/>
        <w:rPr>
          <w:rFonts w:asciiTheme="minorHAnsi" w:hAnsiTheme="minorHAnsi" w:cstheme="minorHAnsi"/>
          <w:b/>
          <w:bCs/>
          <w:color w:val="auto"/>
          <w:sz w:val="22"/>
          <w:szCs w:val="22"/>
        </w:rPr>
      </w:pPr>
      <w:r w:rsidRPr="00F50229">
        <w:rPr>
          <w:rFonts w:asciiTheme="minorHAnsi" w:hAnsiTheme="minorHAnsi" w:cstheme="minorHAnsi"/>
          <w:b/>
          <w:bCs/>
          <w:color w:val="auto"/>
          <w:sz w:val="22"/>
          <w:szCs w:val="22"/>
        </w:rPr>
        <w:t>A THUNDER OF DISASTER</w:t>
      </w:r>
      <w:r w:rsidR="00F3318D">
        <w:rPr>
          <w:rFonts w:asciiTheme="minorHAnsi" w:hAnsiTheme="minorHAnsi" w:cstheme="minorHAnsi"/>
          <w:b/>
          <w:bCs/>
          <w:color w:val="auto"/>
          <w:sz w:val="22"/>
          <w:szCs w:val="22"/>
        </w:rPr>
        <w:t xml:space="preserve"> (Micah 1)</w:t>
      </w:r>
      <w:r w:rsidRPr="00F50229">
        <w:rPr>
          <w:rFonts w:asciiTheme="minorHAnsi" w:hAnsiTheme="minorHAnsi" w:cstheme="minorHAnsi"/>
          <w:b/>
          <w:bCs/>
          <w:color w:val="auto"/>
          <w:sz w:val="22"/>
          <w:szCs w:val="22"/>
        </w:rPr>
        <w:t xml:space="preserve"> AND AN ASSERTION OF WHO IS TO BLAME</w:t>
      </w:r>
      <w:r w:rsidR="00F3318D">
        <w:rPr>
          <w:rFonts w:asciiTheme="minorHAnsi" w:hAnsiTheme="minorHAnsi" w:cstheme="minorHAnsi"/>
          <w:b/>
          <w:bCs/>
          <w:color w:val="auto"/>
          <w:sz w:val="22"/>
          <w:szCs w:val="22"/>
        </w:rPr>
        <w:t xml:space="preserve"> (Micah 3)</w:t>
      </w:r>
    </w:p>
    <w:p w14:paraId="7D645BDF" w14:textId="77777777" w:rsidR="00F3318D" w:rsidRPr="00F3318D" w:rsidRDefault="00F3318D" w:rsidP="00F3318D"/>
    <w:p w14:paraId="0E256A1C" w14:textId="77777777" w:rsidR="00F50229" w:rsidRPr="00F50229" w:rsidRDefault="00F50229" w:rsidP="00DD0BE4">
      <w:pPr>
        <w:pStyle w:val="Heading1"/>
        <w:spacing w:before="0" w:after="0" w:line="240" w:lineRule="auto"/>
        <w:jc w:val="center"/>
        <w:rPr>
          <w:rFonts w:asciiTheme="minorHAnsi" w:hAnsiTheme="minorHAnsi" w:cstheme="minorHAnsi"/>
          <w:b/>
          <w:bCs/>
          <w:i/>
          <w:iCs/>
          <w:color w:val="auto"/>
          <w:sz w:val="22"/>
          <w:szCs w:val="22"/>
        </w:rPr>
      </w:pPr>
      <w:r w:rsidRPr="00F50229">
        <w:rPr>
          <w:rFonts w:asciiTheme="minorHAnsi" w:hAnsiTheme="minorHAnsi" w:cstheme="minorHAnsi"/>
          <w:b/>
          <w:bCs/>
          <w:i/>
          <w:iCs/>
          <w:color w:val="auto"/>
          <w:sz w:val="22"/>
          <w:szCs w:val="22"/>
        </w:rPr>
        <w:t>John Goldingay</w:t>
      </w:r>
    </w:p>
    <w:p w14:paraId="4C645D75" w14:textId="77777777" w:rsidR="00C33441" w:rsidRDefault="00C33441" w:rsidP="00DD0BE4">
      <w:pPr>
        <w:pStyle w:val="Heading1"/>
        <w:spacing w:before="0" w:after="0" w:line="240" w:lineRule="auto"/>
        <w:ind w:left="567" w:right="567"/>
        <w:jc w:val="center"/>
        <w:rPr>
          <w:rFonts w:asciiTheme="minorHAnsi" w:hAnsiTheme="minorHAnsi" w:cstheme="minorHAnsi"/>
          <w:b/>
          <w:bCs/>
          <w:color w:val="auto"/>
          <w:sz w:val="22"/>
          <w:szCs w:val="22"/>
        </w:rPr>
      </w:pPr>
    </w:p>
    <w:p w14:paraId="41622E91" w14:textId="77777777" w:rsidR="00F50229" w:rsidRDefault="00F50229" w:rsidP="00DD0BE4">
      <w:pPr>
        <w:pStyle w:val="Heading1"/>
        <w:spacing w:before="0" w:after="0" w:line="240" w:lineRule="auto"/>
        <w:ind w:left="567" w:right="567"/>
        <w:jc w:val="center"/>
        <w:rPr>
          <w:rFonts w:asciiTheme="minorHAnsi" w:hAnsiTheme="minorHAnsi" w:cstheme="minorHAnsi"/>
          <w:b/>
          <w:bCs/>
          <w:color w:val="auto"/>
          <w:sz w:val="22"/>
          <w:szCs w:val="22"/>
        </w:rPr>
      </w:pPr>
      <w:r w:rsidRPr="00C33441">
        <w:rPr>
          <w:rFonts w:asciiTheme="minorHAnsi" w:hAnsiTheme="minorHAnsi" w:cstheme="minorHAnsi"/>
          <w:b/>
          <w:bCs/>
          <w:color w:val="auto"/>
          <w:sz w:val="22"/>
          <w:szCs w:val="22"/>
        </w:rPr>
        <w:t>Abstract</w:t>
      </w:r>
    </w:p>
    <w:p w14:paraId="6EA13B14" w14:textId="77777777" w:rsidR="00C33441" w:rsidRPr="00C33441" w:rsidRDefault="00C33441" w:rsidP="00DD0BE4">
      <w:pPr>
        <w:spacing w:after="0" w:line="240" w:lineRule="auto"/>
      </w:pPr>
    </w:p>
    <w:p w14:paraId="3A645644" w14:textId="2E073476" w:rsidR="00F50229" w:rsidRDefault="00F50229" w:rsidP="00DD0BE4">
      <w:pPr>
        <w:spacing w:after="0" w:line="240" w:lineRule="auto"/>
        <w:ind w:left="567" w:right="567"/>
        <w:jc w:val="both"/>
        <w:rPr>
          <w:rFonts w:cstheme="minorHAnsi"/>
        </w:rPr>
      </w:pPr>
      <w:r w:rsidRPr="00F50229">
        <w:rPr>
          <w:rFonts w:cstheme="minorHAnsi"/>
        </w:rPr>
        <w:t>Th</w:t>
      </w:r>
      <w:r w:rsidR="00B4151E">
        <w:rPr>
          <w:rFonts w:cstheme="minorHAnsi"/>
        </w:rPr>
        <w:t>is paper</w:t>
      </w:r>
      <w:r w:rsidRPr="00F50229">
        <w:rPr>
          <w:rFonts w:cstheme="minorHAnsi"/>
        </w:rPr>
        <w:t xml:space="preserve"> analyses the revelations in Micah 1 and 3 concerning the frightening sovereignty of Yahweh and </w:t>
      </w:r>
      <w:r w:rsidR="006F0671">
        <w:rPr>
          <w:rFonts w:cstheme="minorHAnsi"/>
        </w:rPr>
        <w:t>Yahweh’s</w:t>
      </w:r>
      <w:r w:rsidRPr="00F50229">
        <w:rPr>
          <w:rFonts w:cstheme="minorHAnsi"/>
        </w:rPr>
        <w:t xml:space="preserve"> threats towards Jerusalem. It explores Micah’s exercise of his skill and gifts as a communicator in conveying these threats. It examines his account of how the action of leaders, prophets, and priests lies behind the threats. It considers what leaders, prophets, and priests were supposed to do, and what they were actually doing. It notes Micah’s combination of bad news and good news.</w:t>
      </w:r>
    </w:p>
    <w:p w14:paraId="364E4D0A" w14:textId="77777777" w:rsidR="00DD0BE4" w:rsidRPr="00F50229" w:rsidRDefault="00DD0BE4" w:rsidP="00DD0BE4">
      <w:pPr>
        <w:spacing w:after="0" w:line="240" w:lineRule="auto"/>
        <w:ind w:left="567" w:right="567"/>
        <w:jc w:val="both"/>
        <w:rPr>
          <w:rFonts w:cstheme="minorHAnsi"/>
        </w:rPr>
      </w:pPr>
    </w:p>
    <w:p w14:paraId="74EE4668" w14:textId="77777777" w:rsidR="00F50229" w:rsidRDefault="00F50229" w:rsidP="00DD0BE4">
      <w:pPr>
        <w:pStyle w:val="Heading1"/>
        <w:spacing w:before="0" w:after="0" w:line="240" w:lineRule="auto"/>
        <w:ind w:left="567" w:right="567"/>
        <w:jc w:val="both"/>
        <w:rPr>
          <w:rFonts w:asciiTheme="minorHAnsi" w:hAnsiTheme="minorHAnsi" w:cstheme="minorHAnsi"/>
          <w:color w:val="auto"/>
          <w:sz w:val="22"/>
          <w:szCs w:val="22"/>
        </w:rPr>
      </w:pPr>
      <w:r w:rsidRPr="00573579">
        <w:rPr>
          <w:rFonts w:asciiTheme="minorHAnsi" w:hAnsiTheme="minorHAnsi" w:cstheme="minorHAnsi"/>
          <w:b/>
          <w:bCs/>
          <w:color w:val="auto"/>
          <w:sz w:val="22"/>
          <w:szCs w:val="22"/>
        </w:rPr>
        <w:t>Key</w:t>
      </w:r>
      <w:r w:rsidR="00C33441" w:rsidRPr="00573579">
        <w:rPr>
          <w:rFonts w:asciiTheme="minorHAnsi" w:hAnsiTheme="minorHAnsi" w:cstheme="minorHAnsi"/>
          <w:b/>
          <w:bCs/>
          <w:color w:val="auto"/>
          <w:sz w:val="22"/>
          <w:szCs w:val="22"/>
        </w:rPr>
        <w:t>w</w:t>
      </w:r>
      <w:r w:rsidRPr="00573579">
        <w:rPr>
          <w:rFonts w:asciiTheme="minorHAnsi" w:hAnsiTheme="minorHAnsi" w:cstheme="minorHAnsi"/>
          <w:b/>
          <w:bCs/>
          <w:color w:val="auto"/>
          <w:sz w:val="22"/>
          <w:szCs w:val="22"/>
        </w:rPr>
        <w:t>ords</w:t>
      </w:r>
      <w:r w:rsidR="00C33441" w:rsidRPr="00573579">
        <w:rPr>
          <w:rFonts w:asciiTheme="minorHAnsi" w:hAnsiTheme="minorHAnsi" w:cstheme="minorHAnsi"/>
          <w:b/>
          <w:bCs/>
          <w:color w:val="auto"/>
          <w:sz w:val="22"/>
          <w:szCs w:val="22"/>
        </w:rPr>
        <w:t>:</w:t>
      </w:r>
      <w:r w:rsidR="00C33441">
        <w:rPr>
          <w:rFonts w:asciiTheme="minorHAnsi" w:hAnsiTheme="minorHAnsi" w:cstheme="minorHAnsi"/>
          <w:color w:val="auto"/>
          <w:sz w:val="22"/>
          <w:szCs w:val="22"/>
        </w:rPr>
        <w:t xml:space="preserve"> </w:t>
      </w:r>
      <w:r w:rsidRPr="00F50229">
        <w:rPr>
          <w:rFonts w:asciiTheme="minorHAnsi" w:hAnsiTheme="minorHAnsi" w:cstheme="minorHAnsi"/>
          <w:color w:val="auto"/>
          <w:sz w:val="22"/>
          <w:szCs w:val="22"/>
        </w:rPr>
        <w:t>Yahweh, rebellion, offence, leaders, prophets, priests, Zion</w:t>
      </w:r>
    </w:p>
    <w:p w14:paraId="01DD6C9A" w14:textId="77777777" w:rsidR="00EA7047" w:rsidRDefault="00EA7047" w:rsidP="001B1AA2"/>
    <w:p w14:paraId="30176365" w14:textId="61CA71AC" w:rsidR="00051278" w:rsidRPr="00051278" w:rsidRDefault="00051278" w:rsidP="001B1AA2">
      <w:r>
        <w:t xml:space="preserve">This </w:t>
      </w:r>
      <w:r w:rsidR="00B4151E">
        <w:t>paper</w:t>
      </w:r>
      <w:r>
        <w:t xml:space="preserve"> </w:t>
      </w:r>
      <w:r w:rsidR="00181D2F">
        <w:t xml:space="preserve">starts </w:t>
      </w:r>
      <w:r w:rsidR="005A68D3">
        <w:t>where Micah starts, with hi</w:t>
      </w:r>
      <w:r w:rsidR="00181D2F">
        <w:t xml:space="preserve">s declaration that </w:t>
      </w:r>
      <w:r w:rsidR="005A68D3">
        <w:t>Yahweh i</w:t>
      </w:r>
      <w:r w:rsidR="001B1AA2">
        <w:t>s coming</w:t>
      </w:r>
      <w:r w:rsidR="005A68D3">
        <w:t xml:space="preserve"> </w:t>
      </w:r>
      <w:r w:rsidR="00BE6CC6">
        <w:t xml:space="preserve">to </w:t>
      </w:r>
      <w:r w:rsidR="005A68D3">
        <w:t>br</w:t>
      </w:r>
      <w:r w:rsidR="00BE6CC6">
        <w:t>i</w:t>
      </w:r>
      <w:r w:rsidR="005A68D3">
        <w:t xml:space="preserve">ng </w:t>
      </w:r>
      <w:r w:rsidR="00BE6CC6">
        <w:t>devastati</w:t>
      </w:r>
      <w:r w:rsidR="001B1AA2">
        <w:t xml:space="preserve">on on Israel on account of its rebellions and offenses. </w:t>
      </w:r>
      <w:r w:rsidR="00C02F06">
        <w:t xml:space="preserve">It then goes on to </w:t>
      </w:r>
      <w:r w:rsidR="00CD3220">
        <w:t xml:space="preserve">the account in Micah 3 of the </w:t>
      </w:r>
      <w:r w:rsidR="00BE3F45">
        <w:t xml:space="preserve">nature of those rebellions and offenses, and in particular the responsibility of Israel’s leaders, prophets, and priests for it. </w:t>
      </w:r>
      <w:r w:rsidR="00CA5367">
        <w:t>It considers</w:t>
      </w:r>
      <w:r w:rsidR="00093770">
        <w:t xml:space="preserve"> the way Micah talks </w:t>
      </w:r>
      <w:r w:rsidR="001B3DF5">
        <w:t>a</w:t>
      </w:r>
      <w:r w:rsidR="00093770">
        <w:t xml:space="preserve">bout himself as </w:t>
      </w:r>
      <w:r w:rsidR="00D73DAD">
        <w:t xml:space="preserve">grieving over the </w:t>
      </w:r>
      <w:r w:rsidR="001B3DF5">
        <w:t>price Israel is about to pay for its waywardness</w:t>
      </w:r>
      <w:r w:rsidR="003627D1">
        <w:t xml:space="preserve"> and as providing the evidence that he is a truthful prophet</w:t>
      </w:r>
      <w:r w:rsidR="004968EF">
        <w:t>, in his seeking to face Israel with the facts.</w:t>
      </w:r>
      <w:r w:rsidR="001C5283">
        <w:t xml:space="preserve"> And it sets the</w:t>
      </w:r>
      <w:r w:rsidR="00830F24">
        <w:t xml:space="preserve"> prophet’s threatening account of Yahweh and of Yahweh’s intentions for </w:t>
      </w:r>
      <w:r w:rsidR="0019554A">
        <w:t xml:space="preserve">Zion alongside the </w:t>
      </w:r>
      <w:r w:rsidR="001353EA">
        <w:t xml:space="preserve">more encouraging other side to Yahweh and </w:t>
      </w:r>
      <w:r w:rsidR="004D3A85">
        <w:t>Yahweh’s</w:t>
      </w:r>
      <w:r w:rsidR="001353EA">
        <w:t xml:space="preserve"> intentions, which the Micah scroll will go on to.</w:t>
      </w:r>
    </w:p>
    <w:p w14:paraId="22D50A8F" w14:textId="34C119B0" w:rsidR="00C33441" w:rsidRDefault="00C33441" w:rsidP="00DD0BE4">
      <w:pPr>
        <w:pStyle w:val="Heading2"/>
        <w:numPr>
          <w:ilvl w:val="0"/>
          <w:numId w:val="3"/>
        </w:numPr>
        <w:spacing w:before="0" w:after="0" w:line="240" w:lineRule="auto"/>
        <w:jc w:val="center"/>
        <w:rPr>
          <w:rFonts w:asciiTheme="minorHAnsi" w:hAnsiTheme="minorHAnsi" w:cstheme="minorHAnsi"/>
          <w:b/>
          <w:bCs/>
          <w:color w:val="auto"/>
          <w:sz w:val="22"/>
          <w:szCs w:val="22"/>
        </w:rPr>
      </w:pPr>
      <w:r w:rsidRPr="00C33441">
        <w:rPr>
          <w:rFonts w:asciiTheme="minorHAnsi" w:hAnsiTheme="minorHAnsi" w:cstheme="minorHAnsi"/>
          <w:b/>
          <w:bCs/>
          <w:color w:val="auto"/>
          <w:sz w:val="22"/>
          <w:szCs w:val="22"/>
        </w:rPr>
        <w:t>Micah and His Curator Talking about Yahweh</w:t>
      </w:r>
    </w:p>
    <w:p w14:paraId="130EE6F2" w14:textId="77777777" w:rsidR="00F22AC5" w:rsidRDefault="00F22AC5" w:rsidP="00DD0BE4">
      <w:pPr>
        <w:spacing w:after="0" w:line="240" w:lineRule="auto"/>
        <w:jc w:val="both"/>
        <w:rPr>
          <w:rFonts w:cstheme="minorHAnsi"/>
        </w:rPr>
      </w:pPr>
    </w:p>
    <w:p w14:paraId="20D629D7" w14:textId="25D36024" w:rsidR="00C33441" w:rsidRPr="00C33441" w:rsidRDefault="00C33441" w:rsidP="00DD0BE4">
      <w:pPr>
        <w:spacing w:after="0" w:line="240" w:lineRule="auto"/>
        <w:jc w:val="both"/>
        <w:rPr>
          <w:rFonts w:cstheme="minorHAnsi"/>
        </w:rPr>
      </w:pPr>
      <w:r w:rsidRPr="00C33441">
        <w:rPr>
          <w:rFonts w:cstheme="minorHAnsi"/>
        </w:rPr>
        <w:t xml:space="preserve">In Micah as in other prophetic books, there is a part played by the prophet and a part played by a curator. A prophet typically speaks to people gathered in the temple courtyard or some other community context, conveying messages that may run to ten or twenty lines of verse. Whereas Micah himself came from a little town west of Jerusalem (1:1; </w:t>
      </w:r>
      <w:r w:rsidR="0011172F">
        <w:rPr>
          <w:rFonts w:cstheme="minorHAnsi"/>
        </w:rPr>
        <w:t>see also</w:t>
      </w:r>
      <w:r w:rsidRPr="00C33441">
        <w:rPr>
          <w:rFonts w:cstheme="minorHAnsi"/>
        </w:rPr>
        <w:t xml:space="preserve"> 1:14), his messages suggest that he preached in this way in Jerusalem. In the Hebrew Scriptures, then, prophets speak, they do not write (Nissinen 2014). Eventually a scribe transcribes some of a prophet’s messages</w:t>
      </w:r>
      <w:r w:rsidR="00BA6305">
        <w:rPr>
          <w:rFonts w:cstheme="minorHAnsi"/>
        </w:rPr>
        <w:t>, and t</w:t>
      </w:r>
      <w:r w:rsidRPr="00C33441">
        <w:rPr>
          <w:rFonts w:cstheme="minorHAnsi"/>
        </w:rPr>
        <w:t xml:space="preserve">he scribe may also be the curator who arranges the messages so that they become an organized anthology that will speak beyond their original context. In the Micah scroll, then, the curator introduces the prophet (1:1), and then Micah himself speaks. Redaction criticism seeks to trace the process whereby curators do their work. </w:t>
      </w:r>
    </w:p>
    <w:p w14:paraId="00BF0B7A" w14:textId="77777777" w:rsidR="009F3025" w:rsidRDefault="009F3025" w:rsidP="009F3025">
      <w:pPr>
        <w:spacing w:after="0" w:line="240" w:lineRule="auto"/>
        <w:jc w:val="both"/>
        <w:rPr>
          <w:rFonts w:cstheme="minorHAnsi"/>
        </w:rPr>
      </w:pPr>
    </w:p>
    <w:p w14:paraId="530FD12E" w14:textId="4E76336B" w:rsidR="00C33441" w:rsidRPr="00C33441" w:rsidRDefault="00C33441" w:rsidP="009F3025">
      <w:pPr>
        <w:spacing w:after="0" w:line="240" w:lineRule="auto"/>
        <w:jc w:val="both"/>
        <w:rPr>
          <w:rFonts w:cstheme="minorHAnsi"/>
        </w:rPr>
      </w:pPr>
      <w:r w:rsidRPr="00C33441">
        <w:rPr>
          <w:rFonts w:cstheme="minorHAnsi"/>
        </w:rPr>
        <w:t xml:space="preserve">In the Micah scroll, </w:t>
      </w:r>
      <w:r w:rsidR="008753BC">
        <w:rPr>
          <w:rFonts w:cstheme="minorHAnsi"/>
        </w:rPr>
        <w:t>an</w:t>
      </w:r>
      <w:r w:rsidRPr="00C33441">
        <w:rPr>
          <w:rFonts w:cstheme="minorHAnsi"/>
        </w:rPr>
        <w:t xml:space="preserve"> indication of the work of a </w:t>
      </w:r>
      <w:r w:rsidR="00810815">
        <w:rPr>
          <w:rFonts w:cstheme="minorHAnsi"/>
        </w:rPr>
        <w:t>cura</w:t>
      </w:r>
      <w:r w:rsidRPr="00C33441">
        <w:rPr>
          <w:rFonts w:cstheme="minorHAnsi"/>
        </w:rPr>
        <w:t>tor is the promise about Zion and Jerusalem in 4:1</w:t>
      </w:r>
      <w:r w:rsidR="00DD615D">
        <w:rPr>
          <w:rFonts w:cstheme="minorHAnsi"/>
        </w:rPr>
        <w:t>—</w:t>
      </w:r>
      <w:r w:rsidRPr="00C33441">
        <w:rPr>
          <w:rFonts w:cstheme="minorHAnsi"/>
        </w:rPr>
        <w:t>3</w:t>
      </w:r>
      <w:r w:rsidR="00FB7AE3">
        <w:rPr>
          <w:rFonts w:cstheme="minorHAnsi"/>
        </w:rPr>
        <w:t>, which</w:t>
      </w:r>
      <w:r w:rsidRPr="00C33441">
        <w:rPr>
          <w:rFonts w:cstheme="minorHAnsi"/>
        </w:rPr>
        <w:t xml:space="preserve"> also appears in Isaiah 2:2</w:t>
      </w:r>
      <w:r w:rsidR="00C71C0E">
        <w:rPr>
          <w:rFonts w:cstheme="minorHAnsi"/>
        </w:rPr>
        <w:t>—</w:t>
      </w:r>
      <w:r w:rsidRPr="00C33441">
        <w:rPr>
          <w:rFonts w:cstheme="minorHAnsi"/>
        </w:rPr>
        <w:t xml:space="preserve">4. So, either Micah’s </w:t>
      </w:r>
      <w:r w:rsidR="00EB7DDE">
        <w:rPr>
          <w:rFonts w:cstheme="minorHAnsi"/>
        </w:rPr>
        <w:t>cura</w:t>
      </w:r>
      <w:r w:rsidRPr="00C33441">
        <w:rPr>
          <w:rFonts w:cstheme="minorHAnsi"/>
        </w:rPr>
        <w:t xml:space="preserve">tor took it over from Isaiah, or Isaiah’s </w:t>
      </w:r>
      <w:r w:rsidR="00EB7DDE">
        <w:rPr>
          <w:rFonts w:cstheme="minorHAnsi"/>
        </w:rPr>
        <w:t>curator</w:t>
      </w:r>
      <w:r w:rsidRPr="00C33441">
        <w:rPr>
          <w:rFonts w:cstheme="minorHAnsi"/>
        </w:rPr>
        <w:t xml:space="preserve"> took it over from Micah, or both </w:t>
      </w:r>
      <w:r w:rsidR="00EB7DDE">
        <w:rPr>
          <w:rFonts w:cstheme="minorHAnsi"/>
        </w:rPr>
        <w:t>curat</w:t>
      </w:r>
      <w:r w:rsidRPr="00C33441">
        <w:rPr>
          <w:rFonts w:cstheme="minorHAnsi"/>
        </w:rPr>
        <w:t xml:space="preserve">ors took it from the work of an anonymous prophet. As this example shows, it </w:t>
      </w:r>
      <w:r w:rsidR="00A6507A">
        <w:rPr>
          <w:rFonts w:cstheme="minorHAnsi"/>
        </w:rPr>
        <w:t>is</w:t>
      </w:r>
      <w:r w:rsidRPr="00C33441">
        <w:rPr>
          <w:rFonts w:cstheme="minorHAnsi"/>
        </w:rPr>
        <w:t xml:space="preserve"> impossible to be sure of the extent of a curator’s work, and thus impossible to tell where the prophet’s message stops and the curator’s pen starts. With the Micah scroll, scholarly views on this matter vary more than they do with most of the Prophets, and discussion of the composition of Micah has reached a</w:t>
      </w:r>
      <w:r w:rsidR="009453B5">
        <w:rPr>
          <w:rFonts w:cstheme="minorHAnsi"/>
        </w:rPr>
        <w:t xml:space="preserve"> “</w:t>
      </w:r>
      <w:r w:rsidRPr="00C33441">
        <w:rPr>
          <w:rFonts w:cstheme="minorHAnsi"/>
        </w:rPr>
        <w:t>stalemate</w:t>
      </w:r>
      <w:r w:rsidR="00D414C5">
        <w:rPr>
          <w:rFonts w:cstheme="minorHAnsi"/>
        </w:rPr>
        <w:t xml:space="preserve">” </w:t>
      </w:r>
      <w:r w:rsidRPr="00C33441">
        <w:rPr>
          <w:rFonts w:cstheme="minorHAnsi"/>
        </w:rPr>
        <w:t>(Wessels 1998, 439)</w:t>
      </w:r>
      <w:r w:rsidR="00B81E18">
        <w:rPr>
          <w:rFonts w:cstheme="minorHAnsi"/>
        </w:rPr>
        <w:t xml:space="preserve">: for instance, </w:t>
      </w:r>
      <w:r w:rsidRPr="00C33441">
        <w:rPr>
          <w:rFonts w:cstheme="minorHAnsi"/>
        </w:rPr>
        <w:t>Bruce Waltke (2007)</w:t>
      </w:r>
      <w:r w:rsidR="00B81E18">
        <w:rPr>
          <w:rFonts w:cstheme="minorHAnsi"/>
        </w:rPr>
        <w:t xml:space="preserve"> </w:t>
      </w:r>
      <w:r w:rsidRPr="00C33441">
        <w:rPr>
          <w:rFonts w:cstheme="minorHAnsi"/>
        </w:rPr>
        <w:t xml:space="preserve">attributes most of the Micah scroll to Micah, while Ehud Ben Zvi (2000) attributes most of the scroll to Micah’s curator. </w:t>
      </w:r>
    </w:p>
    <w:p w14:paraId="63156991" w14:textId="77777777" w:rsidR="009F3025" w:rsidRDefault="009F3025" w:rsidP="009F3025">
      <w:pPr>
        <w:spacing w:after="0" w:line="240" w:lineRule="auto"/>
        <w:jc w:val="both"/>
        <w:rPr>
          <w:rFonts w:cstheme="minorHAnsi"/>
        </w:rPr>
      </w:pPr>
    </w:p>
    <w:p w14:paraId="20D8B4C5" w14:textId="4BB08542" w:rsidR="00C33441" w:rsidRDefault="00C33441" w:rsidP="009F3025">
      <w:pPr>
        <w:spacing w:after="0" w:line="240" w:lineRule="auto"/>
        <w:jc w:val="both"/>
        <w:rPr>
          <w:rFonts w:cstheme="minorHAnsi"/>
        </w:rPr>
      </w:pPr>
      <w:r w:rsidRPr="00C33441">
        <w:rPr>
          <w:rFonts w:cstheme="minorHAnsi"/>
        </w:rPr>
        <w:t xml:space="preserve">One result of the involvement of a prophet and a curator who is a scholar-theologian-prophet may be that they complement each other in the insights they bring. In Micah, a spectacular example would be the way the scroll as a whole speaks of God. In </w:t>
      </w:r>
      <w:r w:rsidR="006A7300">
        <w:rPr>
          <w:rFonts w:cstheme="minorHAnsi"/>
        </w:rPr>
        <w:t xml:space="preserve">Yahweh’s </w:t>
      </w:r>
      <w:r w:rsidRPr="00C33441">
        <w:rPr>
          <w:rFonts w:cstheme="minorHAnsi"/>
        </w:rPr>
        <w:t>classic self-revelation in Exod 34:6</w:t>
      </w:r>
      <w:r w:rsidR="00C71C0E">
        <w:rPr>
          <w:rFonts w:cstheme="minorHAnsi"/>
        </w:rPr>
        <w:t>—</w:t>
      </w:r>
      <w:r w:rsidRPr="00C33441">
        <w:rPr>
          <w:rFonts w:cstheme="minorHAnsi"/>
        </w:rPr>
        <w:t xml:space="preserve">7, </w:t>
      </w:r>
      <w:r w:rsidR="006A7300">
        <w:rPr>
          <w:rFonts w:cstheme="minorHAnsi"/>
        </w:rPr>
        <w:t>the</w:t>
      </w:r>
      <w:r w:rsidR="00E4666E">
        <w:rPr>
          <w:rFonts w:cstheme="minorHAnsi"/>
        </w:rPr>
        <w:t xml:space="preserve"> self-</w:t>
      </w:r>
      <w:r w:rsidRPr="00C33441">
        <w:rPr>
          <w:rFonts w:cstheme="minorHAnsi"/>
        </w:rPr>
        <w:t>descri</w:t>
      </w:r>
      <w:r w:rsidR="00E4666E">
        <w:rPr>
          <w:rFonts w:cstheme="minorHAnsi"/>
        </w:rPr>
        <w:t>ption i</w:t>
      </w:r>
      <w:r w:rsidRPr="00C33441">
        <w:rPr>
          <w:rFonts w:cstheme="minorHAnsi"/>
        </w:rPr>
        <w:t xml:space="preserve">s </w:t>
      </w:r>
      <w:r w:rsidR="00E4666E">
        <w:rPr>
          <w:rFonts w:cstheme="minorHAnsi"/>
        </w:rPr>
        <w:t xml:space="preserve">as </w:t>
      </w:r>
      <w:r w:rsidRPr="00C33441">
        <w:rPr>
          <w:rFonts w:cstheme="minorHAnsi"/>
        </w:rPr>
        <w:t xml:space="preserve">one who is compassionate and gracious, but also one who does not acquit but attends to </w:t>
      </w:r>
      <w:r w:rsidR="00DD0BE4" w:rsidRPr="00C33441">
        <w:rPr>
          <w:rFonts w:cstheme="minorHAnsi"/>
        </w:rPr>
        <w:t>people’s waywardness</w:t>
      </w:r>
      <w:r w:rsidRPr="00C33441">
        <w:rPr>
          <w:rFonts w:cstheme="minorHAnsi"/>
        </w:rPr>
        <w:t xml:space="preserve">. The story of Israel in the Hebrew Scriptures illustrates this double aspect to </w:t>
      </w:r>
      <w:r w:rsidR="007407A3">
        <w:rPr>
          <w:rFonts w:cstheme="minorHAnsi"/>
        </w:rPr>
        <w:t>Yahweh’s</w:t>
      </w:r>
      <w:r w:rsidRPr="00C33441">
        <w:rPr>
          <w:rFonts w:cstheme="minorHAnsi"/>
        </w:rPr>
        <w:t xml:space="preserve"> character, and the Prophets and Psalms pick up the wording that appears in the Exodus passage. However, Exodus puts the gracious side of Yahweh first and the tough side second, but the Prophets are inclined to put the tough side first, and to come to the gracious side later.</w:t>
      </w:r>
      <w:r w:rsidR="00C23883">
        <w:rPr>
          <w:rFonts w:cstheme="minorHAnsi"/>
        </w:rPr>
        <w:t xml:space="preserve"> It is so</w:t>
      </w:r>
      <w:r w:rsidRPr="00C33441">
        <w:rPr>
          <w:rFonts w:cstheme="minorHAnsi"/>
        </w:rPr>
        <w:t xml:space="preserve"> in Micah. After the curator’s introduction in 1:1, Micah begins:</w:t>
      </w:r>
    </w:p>
    <w:p w14:paraId="141970CF" w14:textId="77777777" w:rsidR="00C328CB" w:rsidRPr="00C33441" w:rsidRDefault="00C328CB" w:rsidP="00BD0412">
      <w:pPr>
        <w:spacing w:after="0" w:line="240" w:lineRule="auto"/>
        <w:ind w:firstLine="720"/>
        <w:jc w:val="both"/>
        <w:rPr>
          <w:rFonts w:cstheme="minorHAnsi"/>
        </w:rPr>
      </w:pPr>
    </w:p>
    <w:p w14:paraId="349BA1FD" w14:textId="77777777" w:rsidR="00C33441" w:rsidRPr="00C33441" w:rsidRDefault="00C33441" w:rsidP="00DD0BE4">
      <w:pPr>
        <w:pStyle w:val="NoSpacing"/>
        <w:ind w:left="720"/>
        <w:jc w:val="both"/>
        <w:rPr>
          <w:rFonts w:cstheme="minorHAnsi"/>
          <w:lang w:val="en-US"/>
        </w:rPr>
      </w:pPr>
      <w:r w:rsidRPr="00C33441">
        <w:rPr>
          <w:rFonts w:cstheme="minorHAnsi"/>
          <w:lang w:val="en-US"/>
        </w:rPr>
        <w:t>Listen, peoples, all of them,</w:t>
      </w:r>
    </w:p>
    <w:p w14:paraId="51A23822" w14:textId="77777777" w:rsidR="00C33441" w:rsidRPr="00C33441" w:rsidRDefault="00C33441" w:rsidP="00DD0BE4">
      <w:pPr>
        <w:pStyle w:val="NoSpacing"/>
        <w:ind w:left="720"/>
        <w:jc w:val="both"/>
        <w:rPr>
          <w:rFonts w:cstheme="minorHAnsi"/>
          <w:lang w:val="en-US"/>
        </w:rPr>
      </w:pPr>
      <w:r w:rsidRPr="00C33441">
        <w:rPr>
          <w:rFonts w:cstheme="minorHAnsi"/>
          <w:lang w:val="en-US"/>
        </w:rPr>
        <w:tab/>
        <w:t>give heed, earth, and its fullness.</w:t>
      </w:r>
    </w:p>
    <w:p w14:paraId="5750464B" w14:textId="77777777" w:rsidR="00C33441" w:rsidRPr="00C33441" w:rsidRDefault="00C33441" w:rsidP="00DD0BE4">
      <w:pPr>
        <w:pStyle w:val="NoSpacing"/>
        <w:ind w:left="720"/>
        <w:jc w:val="both"/>
        <w:rPr>
          <w:rFonts w:cstheme="minorHAnsi"/>
          <w:lang w:val="en-US"/>
        </w:rPr>
      </w:pPr>
      <w:r w:rsidRPr="00C33441">
        <w:rPr>
          <w:rFonts w:cstheme="minorHAnsi"/>
          <w:lang w:val="en-US"/>
        </w:rPr>
        <w:t>The Lord Yahweh is to be an advocate against you,</w:t>
      </w:r>
    </w:p>
    <w:p w14:paraId="3DA59233" w14:textId="77777777" w:rsidR="00C33441" w:rsidRPr="00C33441" w:rsidRDefault="00C33441" w:rsidP="00DD0BE4">
      <w:pPr>
        <w:pStyle w:val="NoSpacing"/>
        <w:ind w:left="720"/>
        <w:jc w:val="both"/>
        <w:rPr>
          <w:rFonts w:cstheme="minorHAnsi"/>
          <w:lang w:val="en-US"/>
        </w:rPr>
      </w:pPr>
      <w:r w:rsidRPr="00C33441">
        <w:rPr>
          <w:rFonts w:cstheme="minorHAnsi"/>
          <w:lang w:val="en-US"/>
        </w:rPr>
        <w:tab/>
        <w:t>the Lord from his sacred palace.</w:t>
      </w:r>
    </w:p>
    <w:p w14:paraId="13E67809" w14:textId="77777777" w:rsidR="00C33441" w:rsidRPr="00C33441" w:rsidRDefault="00C33441" w:rsidP="00DD0BE4">
      <w:pPr>
        <w:pStyle w:val="NoSpacing"/>
        <w:ind w:left="720"/>
        <w:jc w:val="both"/>
        <w:rPr>
          <w:rFonts w:cstheme="minorHAnsi"/>
          <w:lang w:val="en-US"/>
        </w:rPr>
      </w:pPr>
      <w:r w:rsidRPr="00C33441">
        <w:rPr>
          <w:rFonts w:cstheme="minorHAnsi"/>
          <w:lang w:val="en-US"/>
        </w:rPr>
        <w:t>Because there is Yahweh, going out from his place,</w:t>
      </w:r>
    </w:p>
    <w:p w14:paraId="0B97AC04" w14:textId="77777777" w:rsidR="00C33441" w:rsidRPr="00C33441" w:rsidRDefault="00C33441" w:rsidP="00DD0BE4">
      <w:pPr>
        <w:pStyle w:val="NoSpacing"/>
        <w:ind w:left="720" w:firstLine="720"/>
        <w:jc w:val="both"/>
        <w:rPr>
          <w:rFonts w:cstheme="minorHAnsi"/>
          <w:lang w:val="en-US"/>
        </w:rPr>
      </w:pPr>
      <w:r w:rsidRPr="00C33441">
        <w:rPr>
          <w:rFonts w:cstheme="minorHAnsi"/>
          <w:lang w:val="en-US"/>
        </w:rPr>
        <w:t>and going down, and walking on the heights of the earth.</w:t>
      </w:r>
    </w:p>
    <w:p w14:paraId="54AED883" w14:textId="77777777" w:rsidR="00C33441" w:rsidRPr="00C33441" w:rsidRDefault="00C33441" w:rsidP="00DD0BE4">
      <w:pPr>
        <w:pStyle w:val="NoSpacing"/>
        <w:ind w:left="720"/>
        <w:jc w:val="both"/>
        <w:rPr>
          <w:rFonts w:cstheme="minorHAnsi"/>
          <w:lang w:val="en-US"/>
        </w:rPr>
      </w:pPr>
      <w:r w:rsidRPr="00C33441">
        <w:rPr>
          <w:rFonts w:cstheme="minorHAnsi"/>
          <w:lang w:val="en-US"/>
        </w:rPr>
        <w:t>Mountains will melt under him,</w:t>
      </w:r>
    </w:p>
    <w:p w14:paraId="1A939D65" w14:textId="77777777" w:rsidR="00C328CB" w:rsidRDefault="00C33441" w:rsidP="00DD0BE4">
      <w:pPr>
        <w:pStyle w:val="NoSpacing"/>
        <w:ind w:left="720"/>
        <w:jc w:val="both"/>
        <w:rPr>
          <w:rFonts w:cstheme="minorHAnsi"/>
          <w:lang w:val="en-US"/>
        </w:rPr>
      </w:pPr>
      <w:r w:rsidRPr="00C33441">
        <w:rPr>
          <w:rFonts w:cstheme="minorHAnsi"/>
          <w:lang w:val="en-US"/>
        </w:rPr>
        <w:tab/>
        <w:t xml:space="preserve">and valleys, they will open. </w:t>
      </w:r>
    </w:p>
    <w:p w14:paraId="52B5093B" w14:textId="61B3D48B" w:rsidR="00C33441" w:rsidRPr="00C33441" w:rsidRDefault="00C33441" w:rsidP="00C328CB">
      <w:pPr>
        <w:pStyle w:val="NoSpacing"/>
        <w:ind w:left="720" w:firstLine="720"/>
        <w:jc w:val="both"/>
        <w:rPr>
          <w:rFonts w:cstheme="minorHAnsi"/>
          <w:lang w:val="en-US"/>
        </w:rPr>
      </w:pPr>
      <w:r w:rsidRPr="00C33441">
        <w:rPr>
          <w:rFonts w:cstheme="minorHAnsi"/>
          <w:lang w:val="en-US"/>
        </w:rPr>
        <w:t>(1:2</w:t>
      </w:r>
      <w:r w:rsidR="00C71C0E">
        <w:rPr>
          <w:rFonts w:cstheme="minorHAnsi"/>
          <w:lang w:val="en-US"/>
        </w:rPr>
        <w:t>—</w:t>
      </w:r>
      <w:r w:rsidRPr="00C33441">
        <w:rPr>
          <w:rFonts w:cstheme="minorHAnsi"/>
          <w:lang w:val="en-US"/>
        </w:rPr>
        <w:t xml:space="preserve">4; </w:t>
      </w:r>
      <w:r w:rsidR="00CB3394">
        <w:rPr>
          <w:rFonts w:cstheme="minorHAnsi"/>
          <w:lang w:val="en-US"/>
        </w:rPr>
        <w:t xml:space="preserve">all </w:t>
      </w:r>
      <w:r w:rsidRPr="00C33441">
        <w:rPr>
          <w:rFonts w:cstheme="minorHAnsi"/>
          <w:lang w:val="en-US"/>
        </w:rPr>
        <w:t>translations are my own)</w:t>
      </w:r>
    </w:p>
    <w:p w14:paraId="06300F01" w14:textId="77777777" w:rsidR="00C33441" w:rsidRDefault="00C33441" w:rsidP="00DD0BE4">
      <w:pPr>
        <w:spacing w:after="0" w:line="240" w:lineRule="auto"/>
        <w:jc w:val="both"/>
        <w:rPr>
          <w:rFonts w:cstheme="minorHAnsi"/>
        </w:rPr>
      </w:pPr>
    </w:p>
    <w:p w14:paraId="7CBC426C" w14:textId="1EBD58BB" w:rsidR="00C33441" w:rsidRPr="00C33441" w:rsidRDefault="00C33441" w:rsidP="00DD0BE4">
      <w:pPr>
        <w:spacing w:after="0" w:line="240" w:lineRule="auto"/>
        <w:jc w:val="both"/>
        <w:rPr>
          <w:rFonts w:cstheme="minorHAnsi"/>
        </w:rPr>
      </w:pPr>
      <w:r w:rsidRPr="00C33441">
        <w:rPr>
          <w:rFonts w:cstheme="minorHAnsi"/>
        </w:rPr>
        <w:t>At the other end of the book, the scroll declare</w:t>
      </w:r>
      <w:r w:rsidR="00DC4C9D">
        <w:rPr>
          <w:rFonts w:cstheme="minorHAnsi"/>
        </w:rPr>
        <w:t>s</w:t>
      </w:r>
      <w:r w:rsidRPr="00C33441">
        <w:rPr>
          <w:rFonts w:cstheme="minorHAnsi"/>
        </w:rPr>
        <w:t>:</w:t>
      </w:r>
    </w:p>
    <w:p w14:paraId="5D4D17C1" w14:textId="77777777" w:rsidR="00C33441" w:rsidRPr="00C33441" w:rsidRDefault="00C33441" w:rsidP="00DD0BE4">
      <w:pPr>
        <w:spacing w:after="0" w:line="240" w:lineRule="auto"/>
        <w:jc w:val="both"/>
        <w:rPr>
          <w:rFonts w:cstheme="minorHAnsi"/>
        </w:rPr>
      </w:pPr>
    </w:p>
    <w:p w14:paraId="71951DF4"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 xml:space="preserve">Who is a God like you, carrying waywardness, </w:t>
      </w:r>
    </w:p>
    <w:p w14:paraId="00AB077D"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ab/>
        <w:t>and passing over rebellion for what remains of his domain?</w:t>
      </w:r>
    </w:p>
    <w:p w14:paraId="3C4B04FA"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 xml:space="preserve">He has not kept his anger strong permanently, </w:t>
      </w:r>
    </w:p>
    <w:p w14:paraId="250AB800"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ab/>
        <w:t>because he loves commitment.</w:t>
      </w:r>
    </w:p>
    <w:p w14:paraId="27419A63"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He will again have compassion on us, tame our acts of waywardness,</w:t>
      </w:r>
    </w:p>
    <w:p w14:paraId="1ACC9F42" w14:textId="311BC036" w:rsidR="00C33441" w:rsidRPr="00C33441" w:rsidRDefault="00C33441" w:rsidP="000B726E">
      <w:pPr>
        <w:spacing w:after="0" w:line="240" w:lineRule="auto"/>
        <w:ind w:left="1440"/>
        <w:jc w:val="both"/>
        <w:rPr>
          <w:rFonts w:cstheme="minorHAnsi"/>
          <w:lang w:bidi="he-IL"/>
        </w:rPr>
      </w:pPr>
      <w:r w:rsidRPr="00C33441">
        <w:rPr>
          <w:rFonts w:cstheme="minorHAnsi"/>
          <w:lang w:bidi="he-IL"/>
        </w:rPr>
        <w:t>and you will throw into the depths of the sea all their wrongdoings.</w:t>
      </w:r>
    </w:p>
    <w:p w14:paraId="370671E8"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 xml:space="preserve">You will show truthfulness to Jacob, </w:t>
      </w:r>
    </w:p>
    <w:p w14:paraId="0D4C9D56"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ab/>
        <w:t>commitment to Abraham,</w:t>
      </w:r>
    </w:p>
    <w:p w14:paraId="4F3CADBB" w14:textId="77777777" w:rsidR="00C33441" w:rsidRPr="00C33441" w:rsidRDefault="00C33441" w:rsidP="000B726E">
      <w:pPr>
        <w:spacing w:after="0" w:line="240" w:lineRule="auto"/>
        <w:ind w:left="720"/>
        <w:jc w:val="both"/>
        <w:rPr>
          <w:rFonts w:cstheme="minorHAnsi"/>
          <w:lang w:bidi="he-IL"/>
        </w:rPr>
      </w:pPr>
      <w:r w:rsidRPr="00C33441">
        <w:rPr>
          <w:rFonts w:cstheme="minorHAnsi"/>
          <w:lang w:bidi="he-IL"/>
        </w:rPr>
        <w:t xml:space="preserve">Which you pledged to our ancestors, </w:t>
      </w:r>
    </w:p>
    <w:p w14:paraId="65E1AF54" w14:textId="69D964C2" w:rsidR="00C33441" w:rsidRPr="00C33441" w:rsidRDefault="00C33441" w:rsidP="000B726E">
      <w:pPr>
        <w:spacing w:after="0" w:line="240" w:lineRule="auto"/>
        <w:ind w:left="720"/>
        <w:jc w:val="both"/>
        <w:rPr>
          <w:rFonts w:cstheme="minorHAnsi"/>
          <w:lang w:bidi="he-IL"/>
        </w:rPr>
      </w:pPr>
      <w:r w:rsidRPr="00C33441">
        <w:rPr>
          <w:rFonts w:cstheme="minorHAnsi"/>
          <w:lang w:bidi="he-IL"/>
        </w:rPr>
        <w:tab/>
        <w:t>from past days. (7:18</w:t>
      </w:r>
      <w:r w:rsidR="00C71C0E">
        <w:rPr>
          <w:rFonts w:cstheme="minorHAnsi"/>
          <w:lang w:bidi="he-IL"/>
        </w:rPr>
        <w:t>—</w:t>
      </w:r>
      <w:r w:rsidRPr="00C33441">
        <w:rPr>
          <w:rFonts w:cstheme="minorHAnsi"/>
          <w:lang w:bidi="he-IL"/>
        </w:rPr>
        <w:t>20)</w:t>
      </w:r>
    </w:p>
    <w:p w14:paraId="1E1025E6" w14:textId="77777777" w:rsidR="00C33441" w:rsidRPr="00C33441" w:rsidRDefault="00C33441" w:rsidP="00DD0BE4">
      <w:pPr>
        <w:spacing w:after="0" w:line="240" w:lineRule="auto"/>
        <w:jc w:val="both"/>
        <w:rPr>
          <w:rFonts w:cstheme="minorHAnsi"/>
        </w:rPr>
      </w:pPr>
    </w:p>
    <w:p w14:paraId="6C8AB01C" w14:textId="42DD7DFF" w:rsidR="00C33441" w:rsidRPr="00C33441" w:rsidRDefault="00C33441" w:rsidP="00DD0BE4">
      <w:pPr>
        <w:spacing w:after="0" w:line="240" w:lineRule="auto"/>
        <w:jc w:val="both"/>
        <w:rPr>
          <w:rFonts w:cstheme="minorHAnsi"/>
        </w:rPr>
      </w:pPr>
      <w:r w:rsidRPr="00C33441">
        <w:rPr>
          <w:rFonts w:cstheme="minorHAnsi"/>
        </w:rPr>
        <w:t>The Micah scroll thereby closes with one of those reflections of Exod 34:6</w:t>
      </w:r>
      <w:r w:rsidR="00C71C0E">
        <w:rPr>
          <w:rFonts w:cstheme="minorHAnsi"/>
        </w:rPr>
        <w:t>—</w:t>
      </w:r>
      <w:r w:rsidRPr="00C33441">
        <w:rPr>
          <w:rFonts w:cstheme="minorHAnsi"/>
        </w:rPr>
        <w:t>7 that appear in the Prophets and the Psalms, focusing on the gracious side.</w:t>
      </w:r>
    </w:p>
    <w:p w14:paraId="0E245EC7" w14:textId="77777777" w:rsidR="009F3025" w:rsidRDefault="009F3025" w:rsidP="009F3025">
      <w:pPr>
        <w:spacing w:after="0" w:line="240" w:lineRule="auto"/>
        <w:jc w:val="both"/>
        <w:rPr>
          <w:rFonts w:cstheme="minorHAnsi"/>
        </w:rPr>
      </w:pPr>
    </w:p>
    <w:p w14:paraId="539129C4" w14:textId="477FD53D" w:rsidR="004C5FEF" w:rsidRDefault="00C33441" w:rsidP="009F3025">
      <w:pPr>
        <w:spacing w:after="0" w:line="240" w:lineRule="auto"/>
        <w:jc w:val="both"/>
        <w:rPr>
          <w:rFonts w:cstheme="minorHAnsi"/>
        </w:rPr>
      </w:pPr>
      <w:r w:rsidRPr="00C33441">
        <w:rPr>
          <w:rFonts w:cstheme="minorHAnsi"/>
        </w:rPr>
        <w:t>In the case of the Micah scroll, then, the work of curating included structuring the compilation so that it begins and ends with visions of who Yahweh is, accounts of God’s activity and being. An understanding of God’s being and activity that combines these two visions provides a framework for reading the book as a whole. The framework gives the Micah scroll a</w:t>
      </w:r>
      <w:r w:rsidR="009453B5">
        <w:rPr>
          <w:rFonts w:cstheme="minorHAnsi"/>
        </w:rPr>
        <w:t xml:space="preserve"> “</w:t>
      </w:r>
      <w:r w:rsidRPr="00C33441">
        <w:rPr>
          <w:rFonts w:cstheme="minorHAnsi"/>
        </w:rPr>
        <w:t>conceptual coherence</w:t>
      </w:r>
      <w:r w:rsidR="00D414C5">
        <w:rPr>
          <w:rFonts w:cstheme="minorHAnsi"/>
        </w:rPr>
        <w:t>”</w:t>
      </w:r>
      <w:r w:rsidR="006849DF">
        <w:rPr>
          <w:rFonts w:cstheme="minorHAnsi"/>
        </w:rPr>
        <w:t xml:space="preserve"> based on both</w:t>
      </w:r>
      <w:r w:rsidR="00D414C5">
        <w:rPr>
          <w:rFonts w:cstheme="minorHAnsi"/>
        </w:rPr>
        <w:t xml:space="preserve"> </w:t>
      </w:r>
      <w:r w:rsidRPr="00C33441">
        <w:rPr>
          <w:rFonts w:cstheme="minorHAnsi"/>
        </w:rPr>
        <w:t xml:space="preserve">judgment </w:t>
      </w:r>
      <w:r w:rsidR="003F5030">
        <w:rPr>
          <w:rFonts w:cstheme="minorHAnsi"/>
        </w:rPr>
        <w:t>and</w:t>
      </w:r>
      <w:r w:rsidRPr="00C33441">
        <w:rPr>
          <w:rFonts w:cstheme="minorHAnsi"/>
        </w:rPr>
        <w:t xml:space="preserve"> hope</w:t>
      </w:r>
      <w:r w:rsidR="00D414C5">
        <w:rPr>
          <w:rFonts w:cstheme="minorHAnsi"/>
        </w:rPr>
        <w:t xml:space="preserve"> </w:t>
      </w:r>
      <w:r w:rsidRPr="00C33441">
        <w:rPr>
          <w:rFonts w:cstheme="minorHAnsi"/>
        </w:rPr>
        <w:t xml:space="preserve">(Jacobs 2001, 222). </w:t>
      </w:r>
    </w:p>
    <w:p w14:paraId="60B2E633" w14:textId="77777777" w:rsidR="009F3025" w:rsidRDefault="009F3025" w:rsidP="009F3025">
      <w:pPr>
        <w:spacing w:after="0" w:line="240" w:lineRule="auto"/>
        <w:jc w:val="both"/>
        <w:rPr>
          <w:rFonts w:cstheme="minorHAnsi"/>
        </w:rPr>
      </w:pPr>
    </w:p>
    <w:p w14:paraId="6789D200" w14:textId="2454B510" w:rsidR="00C33441" w:rsidRPr="00C33441" w:rsidRDefault="00C33441" w:rsidP="009F3025">
      <w:pPr>
        <w:spacing w:after="0" w:line="240" w:lineRule="auto"/>
        <w:jc w:val="both"/>
        <w:rPr>
          <w:rFonts w:cstheme="minorHAnsi"/>
        </w:rPr>
      </w:pPr>
      <w:r w:rsidRPr="00C33441">
        <w:rPr>
          <w:rFonts w:cstheme="minorHAnsi"/>
        </w:rPr>
        <w:t xml:space="preserve">The people who heard prophets such as </w:t>
      </w:r>
      <w:r w:rsidR="00DD0BE4" w:rsidRPr="00C33441">
        <w:rPr>
          <w:rFonts w:cstheme="minorHAnsi"/>
        </w:rPr>
        <w:t>Micah preach</w:t>
      </w:r>
      <w:r w:rsidRPr="00C33441">
        <w:rPr>
          <w:rFonts w:cstheme="minorHAnsi"/>
        </w:rPr>
        <w:t>, and the people who later read the books that bear their names, might well have taken for granted that Yahweh was a loving and compassionate God in whom they could be confident. Being a prophet then meant disabusing them of assuming this too easily. Ultimately it is indeed Yahweh’s nature, but there is a more solemn side to Yahweh that they need to think about. Micah requires its readers first to come to terms with Yahweh being a threatening force operating against Israel because of its rebellion and offenses (1:5, 13). Yahweh being a powerful, threatening force can be good news for the victims of powerful people (see Mic 3). But it is bad news for the powerful themselves.</w:t>
      </w:r>
    </w:p>
    <w:p w14:paraId="2D4A3DD7" w14:textId="77777777" w:rsidR="00C33441" w:rsidRPr="00C33441" w:rsidRDefault="00C33441" w:rsidP="00DD0BE4">
      <w:pPr>
        <w:tabs>
          <w:tab w:val="left" w:pos="5409"/>
        </w:tabs>
        <w:spacing w:after="0" w:line="240" w:lineRule="auto"/>
        <w:jc w:val="both"/>
        <w:rPr>
          <w:rFonts w:cstheme="minorHAnsi"/>
        </w:rPr>
      </w:pPr>
    </w:p>
    <w:p w14:paraId="143333E7" w14:textId="77777777" w:rsidR="00DD0BE4" w:rsidRPr="00DD0BE4" w:rsidRDefault="00DD0BE4" w:rsidP="00DD0BE4">
      <w:pPr>
        <w:pStyle w:val="Heading2"/>
        <w:numPr>
          <w:ilvl w:val="0"/>
          <w:numId w:val="3"/>
        </w:numPr>
        <w:jc w:val="center"/>
        <w:rPr>
          <w:rFonts w:asciiTheme="minorHAnsi" w:hAnsiTheme="minorHAnsi" w:cstheme="minorHAnsi"/>
          <w:b/>
          <w:bCs/>
          <w:color w:val="auto"/>
          <w:sz w:val="22"/>
          <w:szCs w:val="22"/>
        </w:rPr>
      </w:pPr>
      <w:r w:rsidRPr="00DD0BE4">
        <w:rPr>
          <w:rFonts w:asciiTheme="minorHAnsi" w:hAnsiTheme="minorHAnsi" w:cstheme="minorHAnsi"/>
          <w:b/>
          <w:bCs/>
          <w:color w:val="auto"/>
          <w:sz w:val="22"/>
          <w:szCs w:val="22"/>
        </w:rPr>
        <w:t>Listen, Peoples</w:t>
      </w:r>
    </w:p>
    <w:p w14:paraId="0B5AF3BF" w14:textId="1160C47F" w:rsidR="00DD0BE4" w:rsidRPr="00DD0BE4" w:rsidRDefault="00DD0BE4" w:rsidP="00DD0BE4">
      <w:pPr>
        <w:jc w:val="both"/>
        <w:rPr>
          <w:rFonts w:cstheme="minorHAnsi"/>
        </w:rPr>
      </w:pPr>
      <w:r w:rsidRPr="00DD0BE4">
        <w:rPr>
          <w:rFonts w:cstheme="minorHAnsi"/>
        </w:rPr>
        <w:t>The first chapter of the scroll illustrates two aspects t</w:t>
      </w:r>
      <w:r w:rsidR="00487BD9">
        <w:rPr>
          <w:rFonts w:cstheme="minorHAnsi"/>
        </w:rPr>
        <w:t xml:space="preserve">o </w:t>
      </w:r>
      <w:r w:rsidRPr="00DD0BE4">
        <w:rPr>
          <w:rFonts w:cstheme="minorHAnsi"/>
        </w:rPr>
        <w:t>Micah</w:t>
      </w:r>
      <w:r w:rsidR="00487BD9">
        <w:rPr>
          <w:rFonts w:cstheme="minorHAnsi"/>
        </w:rPr>
        <w:t>’s</w:t>
      </w:r>
      <w:r w:rsidRPr="00DD0BE4">
        <w:rPr>
          <w:rFonts w:cstheme="minorHAnsi"/>
        </w:rPr>
        <w:t xml:space="preserve"> communicat</w:t>
      </w:r>
      <w:r w:rsidR="00487BD9">
        <w:rPr>
          <w:rFonts w:cstheme="minorHAnsi"/>
        </w:rPr>
        <w:t>ing</w:t>
      </w:r>
      <w:r w:rsidRPr="00DD0BE4">
        <w:rPr>
          <w:rFonts w:cstheme="minorHAnsi"/>
        </w:rPr>
        <w:t xml:space="preserve">. He speaks in a straight and everyday fashion, but </w:t>
      </w:r>
      <w:r w:rsidR="00217543">
        <w:rPr>
          <w:rFonts w:cstheme="minorHAnsi"/>
        </w:rPr>
        <w:t xml:space="preserve">also </w:t>
      </w:r>
      <w:r w:rsidRPr="00DD0BE4">
        <w:rPr>
          <w:rFonts w:cstheme="minorHAnsi"/>
        </w:rPr>
        <w:t>with subtlety.</w:t>
      </w:r>
    </w:p>
    <w:p w14:paraId="3B459D29" w14:textId="7E13AD04" w:rsidR="00DD0BE4" w:rsidRPr="00DD0BE4" w:rsidRDefault="006B4990" w:rsidP="00DD0BE4">
      <w:pPr>
        <w:pStyle w:val="Heading3"/>
        <w:jc w:val="both"/>
        <w:rPr>
          <w:rFonts w:cstheme="minorHAnsi"/>
          <w:b/>
          <w:bCs/>
          <w:color w:val="auto"/>
          <w:sz w:val="22"/>
          <w:szCs w:val="22"/>
        </w:rPr>
      </w:pPr>
      <w:r>
        <w:rPr>
          <w:rFonts w:cstheme="minorHAnsi"/>
          <w:b/>
          <w:bCs/>
          <w:color w:val="auto"/>
          <w:sz w:val="22"/>
          <w:szCs w:val="22"/>
        </w:rPr>
        <w:t>2</w:t>
      </w:r>
      <w:r w:rsidR="0057272B">
        <w:rPr>
          <w:rFonts w:cstheme="minorHAnsi"/>
          <w:b/>
          <w:bCs/>
          <w:color w:val="auto"/>
          <w:sz w:val="22"/>
          <w:szCs w:val="22"/>
        </w:rPr>
        <w:t xml:space="preserve">.1 </w:t>
      </w:r>
      <w:r w:rsidR="00DD0BE4" w:rsidRPr="00DD0BE4">
        <w:rPr>
          <w:rFonts w:cstheme="minorHAnsi"/>
          <w:b/>
          <w:bCs/>
          <w:color w:val="auto"/>
          <w:sz w:val="22"/>
          <w:szCs w:val="22"/>
        </w:rPr>
        <w:t>Micah the Communicator</w:t>
      </w:r>
    </w:p>
    <w:p w14:paraId="78AAFF43" w14:textId="5910489A" w:rsidR="00DD0BE4" w:rsidRPr="00DD0BE4" w:rsidRDefault="00DD0BE4" w:rsidP="00DD0BE4">
      <w:pPr>
        <w:spacing w:after="0" w:line="240" w:lineRule="auto"/>
        <w:jc w:val="both"/>
        <w:rPr>
          <w:rFonts w:cstheme="minorHAnsi"/>
        </w:rPr>
      </w:pPr>
      <w:r w:rsidRPr="00DD0BE4">
        <w:rPr>
          <w:rFonts w:cstheme="minorHAnsi"/>
        </w:rPr>
        <w:t>In any culture, there are customary ways of observing and describing aspects of life such as birth, marriage, and death, and the resolving of disputes and conflicts. The Prophets presuppose the</w:t>
      </w:r>
      <w:r w:rsidR="009453B5">
        <w:rPr>
          <w:rFonts w:cstheme="minorHAnsi"/>
        </w:rPr>
        <w:t xml:space="preserve"> “</w:t>
      </w:r>
      <w:r w:rsidRPr="00DD0BE4">
        <w:rPr>
          <w:rFonts w:cstheme="minorHAnsi"/>
        </w:rPr>
        <w:t>form</w:t>
      </w:r>
      <w:r w:rsidR="00D414C5">
        <w:rPr>
          <w:rFonts w:cstheme="minorHAnsi"/>
        </w:rPr>
        <w:t xml:space="preserve">” </w:t>
      </w:r>
      <w:r w:rsidRPr="00DD0BE4">
        <w:rPr>
          <w:rFonts w:cstheme="minorHAnsi"/>
        </w:rPr>
        <w:t>of such experiences, associated observances, and ways of describing them (hence</w:t>
      </w:r>
      <w:r w:rsidR="009453B5">
        <w:rPr>
          <w:rFonts w:cstheme="minorHAnsi"/>
        </w:rPr>
        <w:t xml:space="preserve"> “</w:t>
      </w:r>
      <w:r w:rsidRPr="00DD0BE4">
        <w:rPr>
          <w:rFonts w:cstheme="minorHAnsi"/>
        </w:rPr>
        <w:t>form criticism</w:t>
      </w:r>
      <w:r w:rsidR="008E359B">
        <w:rPr>
          <w:rFonts w:cstheme="minorHAnsi"/>
        </w:rPr>
        <w:t>”</w:t>
      </w:r>
      <w:r w:rsidRPr="00DD0BE4">
        <w:rPr>
          <w:rFonts w:cstheme="minorHAnsi"/>
        </w:rPr>
        <w:t>). These</w:t>
      </w:r>
      <w:r w:rsidR="009453B5">
        <w:rPr>
          <w:rFonts w:cstheme="minorHAnsi"/>
        </w:rPr>
        <w:t xml:space="preserve"> “</w:t>
      </w:r>
      <w:r w:rsidRPr="00DD0BE4">
        <w:rPr>
          <w:rFonts w:cstheme="minorHAnsi"/>
        </w:rPr>
        <w:t>forms</w:t>
      </w:r>
      <w:r w:rsidR="008E359B">
        <w:rPr>
          <w:rFonts w:cstheme="minorHAnsi"/>
        </w:rPr>
        <w:t xml:space="preserve">” </w:t>
      </w:r>
      <w:r w:rsidRPr="00DD0BE4">
        <w:rPr>
          <w:rFonts w:cstheme="minorHAnsi"/>
        </w:rPr>
        <w:t>are part of the background to texts and they impart nuances to them. Micah’s account of Yahweh coming as an advocate in 1:2</w:t>
      </w:r>
      <w:r w:rsidR="00C71C0E">
        <w:rPr>
          <w:rFonts w:cstheme="minorHAnsi"/>
        </w:rPr>
        <w:t>—</w:t>
      </w:r>
      <w:r w:rsidRPr="00DD0BE4">
        <w:rPr>
          <w:rFonts w:cstheme="minorHAnsi"/>
        </w:rPr>
        <w:t xml:space="preserve">4, quoted above, thus presupposes some kind of court procedure. However, Micah’s references to these familiar ways of describing aspects of life involve tweaking them so that they can enable people to think about Yahweh’s relationship with them. Micah thus shows himself a gifted and subtle preacher-poet-prophet. He knows how to work people. His listeners or readers have to pay careful attention. Or they may suspect that they will be wise not to listen or read too carefully, as they will end up being discomfited. </w:t>
      </w:r>
    </w:p>
    <w:p w14:paraId="25180061" w14:textId="77777777" w:rsidR="009F3025" w:rsidRDefault="009F3025" w:rsidP="009F3025">
      <w:pPr>
        <w:spacing w:after="0" w:line="240" w:lineRule="auto"/>
        <w:jc w:val="both"/>
        <w:rPr>
          <w:rFonts w:cstheme="minorHAnsi"/>
        </w:rPr>
      </w:pPr>
    </w:p>
    <w:p w14:paraId="530FB795" w14:textId="1F04B843" w:rsidR="00DD0BE4" w:rsidRPr="00DD0BE4" w:rsidRDefault="00DD0BE4" w:rsidP="009F3025">
      <w:pPr>
        <w:spacing w:after="0" w:line="240" w:lineRule="auto"/>
        <w:jc w:val="both"/>
        <w:rPr>
          <w:rFonts w:cstheme="minorHAnsi"/>
        </w:rPr>
      </w:pPr>
      <w:r w:rsidRPr="00DD0BE4">
        <w:rPr>
          <w:rFonts w:cstheme="minorHAnsi"/>
        </w:rPr>
        <w:t xml:space="preserve">Micah’s message, presupposing the working of the community court, is a summons to all the earth from Yahweh. Micah calls </w:t>
      </w:r>
      <w:r w:rsidR="00A27EC5">
        <w:rPr>
          <w:rFonts w:cstheme="minorHAnsi"/>
        </w:rPr>
        <w:t>Yahweh</w:t>
      </w:r>
      <w:r w:rsidR="00233758">
        <w:rPr>
          <w:rFonts w:cstheme="minorHAnsi"/>
        </w:rPr>
        <w:t xml:space="preserve"> </w:t>
      </w:r>
      <w:r w:rsidR="00233758">
        <w:rPr>
          <w:rFonts w:cstheme="minorHAnsi"/>
          <w:i/>
          <w:iCs/>
        </w:rPr>
        <w:t>’</w:t>
      </w:r>
      <w:r w:rsidR="004614F9">
        <w:rPr>
          <w:rFonts w:cstheme="minorHAnsi"/>
          <w:i/>
          <w:iCs/>
        </w:rPr>
        <w:t>a</w:t>
      </w:r>
      <w:r w:rsidR="00D73618">
        <w:rPr>
          <w:rFonts w:cstheme="minorHAnsi"/>
          <w:i/>
          <w:iCs/>
        </w:rPr>
        <w:t>donay</w:t>
      </w:r>
      <w:r w:rsidR="00D73618">
        <w:rPr>
          <w:rFonts w:cstheme="minorHAnsi"/>
        </w:rPr>
        <w:t>,</w:t>
      </w:r>
      <w:r w:rsidR="009453B5">
        <w:rPr>
          <w:rFonts w:cstheme="minorHAnsi"/>
        </w:rPr>
        <w:t xml:space="preserve"> “</w:t>
      </w:r>
      <w:r w:rsidRPr="00DD0BE4">
        <w:rPr>
          <w:rFonts w:cstheme="minorHAnsi"/>
        </w:rPr>
        <w:t>the Lord,</w:t>
      </w:r>
      <w:r w:rsidR="003D095C">
        <w:rPr>
          <w:rFonts w:cstheme="minorHAnsi"/>
        </w:rPr>
        <w:t>”</w:t>
      </w:r>
      <w:r w:rsidRPr="00DD0BE4">
        <w:rPr>
          <w:rFonts w:cstheme="minorHAnsi"/>
        </w:rPr>
        <w:t xml:space="preserve"> </w:t>
      </w:r>
      <w:r w:rsidR="00A46EFD">
        <w:rPr>
          <w:rFonts w:cstheme="minorHAnsi"/>
        </w:rPr>
        <w:t>This</w:t>
      </w:r>
      <w:r w:rsidR="000352BE">
        <w:rPr>
          <w:rFonts w:cstheme="minorHAnsi"/>
        </w:rPr>
        <w:t xml:space="preserve"> is a</w:t>
      </w:r>
      <w:r w:rsidRPr="00DD0BE4">
        <w:rPr>
          <w:rFonts w:cstheme="minorHAnsi"/>
        </w:rPr>
        <w:t xml:space="preserve"> familiar designation </w:t>
      </w:r>
      <w:r w:rsidR="000352BE">
        <w:rPr>
          <w:rFonts w:cstheme="minorHAnsi"/>
        </w:rPr>
        <w:t xml:space="preserve">to English readers </w:t>
      </w:r>
      <w:r w:rsidRPr="00DD0BE4">
        <w:rPr>
          <w:rFonts w:cstheme="minorHAnsi"/>
        </w:rPr>
        <w:t>because it occurs often in English translations to replace the name Yahweh, but the term itself is not common</w:t>
      </w:r>
      <w:r w:rsidR="00A46EFD">
        <w:rPr>
          <w:rFonts w:cstheme="minorHAnsi"/>
        </w:rPr>
        <w:t xml:space="preserve"> in the Hebrew Scriptures</w:t>
      </w:r>
      <w:r w:rsidRPr="00DD0BE4">
        <w:rPr>
          <w:rFonts w:cstheme="minorHAnsi"/>
        </w:rPr>
        <w:t xml:space="preserve">. In Micah, it comes only </w:t>
      </w:r>
      <w:r w:rsidR="002A4373">
        <w:rPr>
          <w:rFonts w:cstheme="minorHAnsi"/>
        </w:rPr>
        <w:t>in 1:2</w:t>
      </w:r>
      <w:r w:rsidRPr="00DD0BE4">
        <w:rPr>
          <w:rFonts w:cstheme="minorHAnsi"/>
        </w:rPr>
        <w:t xml:space="preserve">. </w:t>
      </w:r>
      <w:r w:rsidR="00E35B24">
        <w:rPr>
          <w:rFonts w:cstheme="minorHAnsi"/>
        </w:rPr>
        <w:t>But i</w:t>
      </w:r>
      <w:r w:rsidRPr="00DD0BE4">
        <w:rPr>
          <w:rFonts w:cstheme="minorHAnsi"/>
        </w:rPr>
        <w:t>t constitutes</w:t>
      </w:r>
      <w:r w:rsidR="009453B5">
        <w:rPr>
          <w:rFonts w:cstheme="minorHAnsi"/>
        </w:rPr>
        <w:t xml:space="preserve"> “</w:t>
      </w:r>
      <w:r w:rsidRPr="00DD0BE4">
        <w:rPr>
          <w:rFonts w:cstheme="minorHAnsi"/>
        </w:rPr>
        <w:t>an apt introduction to talks on power</w:t>
      </w:r>
      <w:r w:rsidR="008E359B">
        <w:rPr>
          <w:rFonts w:cstheme="minorHAnsi"/>
        </w:rPr>
        <w:t xml:space="preserve">” </w:t>
      </w:r>
      <w:r w:rsidRPr="00DD0BE4">
        <w:rPr>
          <w:rFonts w:cstheme="minorHAnsi"/>
        </w:rPr>
        <w:t>that will follow in these chapters (Wessels 1998, 438</w:t>
      </w:r>
      <w:r w:rsidR="00C71C0E">
        <w:rPr>
          <w:rFonts w:cstheme="minorHAnsi"/>
        </w:rPr>
        <w:t>—</w:t>
      </w:r>
      <w:r w:rsidRPr="00DD0BE4">
        <w:rPr>
          <w:rFonts w:cstheme="minorHAnsi"/>
        </w:rPr>
        <w:t xml:space="preserve">39). Yahweh is the Lord, the powerful, sovereign God. </w:t>
      </w:r>
      <w:r w:rsidR="00A27EC5">
        <w:rPr>
          <w:rFonts w:cstheme="minorHAnsi"/>
        </w:rPr>
        <w:t>T</w:t>
      </w:r>
      <w:r w:rsidRPr="00DD0BE4">
        <w:rPr>
          <w:rFonts w:cstheme="minorHAnsi"/>
        </w:rPr>
        <w:t xml:space="preserve">he God who speaks is Lord over Israel, </w:t>
      </w:r>
      <w:r w:rsidR="001D4B4B">
        <w:rPr>
          <w:rFonts w:cstheme="minorHAnsi"/>
        </w:rPr>
        <w:t>and</w:t>
      </w:r>
      <w:r w:rsidRPr="00DD0BE4">
        <w:rPr>
          <w:rFonts w:cstheme="minorHAnsi"/>
        </w:rPr>
        <w:t xml:space="preserve"> also Lord over </w:t>
      </w:r>
      <w:r w:rsidR="00E0042F">
        <w:rPr>
          <w:rFonts w:cstheme="minorHAnsi"/>
        </w:rPr>
        <w:t xml:space="preserve">the </w:t>
      </w:r>
      <w:r w:rsidRPr="00DD0BE4">
        <w:rPr>
          <w:rFonts w:cstheme="minorHAnsi"/>
        </w:rPr>
        <w:t>peoples</w:t>
      </w:r>
      <w:r w:rsidR="00E0042F">
        <w:rPr>
          <w:rFonts w:cstheme="minorHAnsi"/>
        </w:rPr>
        <w:t xml:space="preserve"> of every land</w:t>
      </w:r>
      <w:r w:rsidRPr="00DD0BE4">
        <w:rPr>
          <w:rFonts w:cstheme="minorHAnsi"/>
        </w:rPr>
        <w:t xml:space="preserve">, though they do not know it. </w:t>
      </w:r>
    </w:p>
    <w:p w14:paraId="5AB9B874" w14:textId="77777777" w:rsidR="009F3025" w:rsidRDefault="009F3025" w:rsidP="009F3025">
      <w:pPr>
        <w:spacing w:after="0" w:line="240" w:lineRule="auto"/>
        <w:jc w:val="both"/>
        <w:rPr>
          <w:rFonts w:cstheme="minorHAnsi"/>
        </w:rPr>
      </w:pPr>
    </w:p>
    <w:p w14:paraId="1D02ADEA" w14:textId="42017164" w:rsidR="00DD0BE4" w:rsidRPr="00DD0BE4" w:rsidRDefault="001D4B4B" w:rsidP="009F3025">
      <w:pPr>
        <w:spacing w:after="0" w:line="240" w:lineRule="auto"/>
        <w:jc w:val="both"/>
        <w:rPr>
          <w:rFonts w:cstheme="minorHAnsi"/>
        </w:rPr>
      </w:pPr>
      <w:r>
        <w:rPr>
          <w:rFonts w:cstheme="minorHAnsi"/>
        </w:rPr>
        <w:t>Yahweh</w:t>
      </w:r>
      <w:r w:rsidR="00DD0BE4" w:rsidRPr="00DD0BE4">
        <w:rPr>
          <w:rFonts w:cstheme="minorHAnsi"/>
        </w:rPr>
        <w:t xml:space="preserve"> </w:t>
      </w:r>
      <w:r w:rsidR="003E337F">
        <w:rPr>
          <w:rFonts w:cstheme="minorHAnsi"/>
        </w:rPr>
        <w:t xml:space="preserve">who </w:t>
      </w:r>
      <w:r w:rsidR="00DD0BE4" w:rsidRPr="00DD0BE4">
        <w:rPr>
          <w:rFonts w:cstheme="minorHAnsi"/>
        </w:rPr>
        <w:t xml:space="preserve">lives in the heavens, and has </w:t>
      </w:r>
      <w:r>
        <w:rPr>
          <w:rFonts w:cstheme="minorHAnsi"/>
        </w:rPr>
        <w:t>a</w:t>
      </w:r>
      <w:r w:rsidR="00DD0BE4" w:rsidRPr="00DD0BE4">
        <w:rPr>
          <w:rFonts w:cstheme="minorHAnsi"/>
        </w:rPr>
        <w:t xml:space="preserve"> palace there, is coming out from there to act like a prosecuting attorney in relation to</w:t>
      </w:r>
      <w:r w:rsidR="009453B5">
        <w:rPr>
          <w:rFonts w:cstheme="minorHAnsi"/>
        </w:rPr>
        <w:t xml:space="preserve"> “</w:t>
      </w:r>
      <w:r w:rsidR="00DD0BE4" w:rsidRPr="00DD0BE4">
        <w:rPr>
          <w:rFonts w:cstheme="minorHAnsi"/>
        </w:rPr>
        <w:t>the peoples,</w:t>
      </w:r>
      <w:r w:rsidR="00767EE3">
        <w:rPr>
          <w:rFonts w:cstheme="minorHAnsi"/>
        </w:rPr>
        <w:t>”</w:t>
      </w:r>
      <w:r w:rsidR="00DD0BE4" w:rsidRPr="00DD0BE4">
        <w:rPr>
          <w:rFonts w:cstheme="minorHAnsi"/>
        </w:rPr>
        <w:t xml:space="preserve"> striding across the heights of the earth and causing reverberations throughout it</w:t>
      </w:r>
      <w:r w:rsidR="002B67ED">
        <w:rPr>
          <w:rFonts w:cstheme="minorHAnsi"/>
        </w:rPr>
        <w:t xml:space="preserve"> (Mic</w:t>
      </w:r>
      <w:r w:rsidR="00FC5010">
        <w:rPr>
          <w:rFonts w:cstheme="minorHAnsi"/>
        </w:rPr>
        <w:t xml:space="preserve"> </w:t>
      </w:r>
      <w:r w:rsidR="002B67ED">
        <w:rPr>
          <w:rFonts w:cstheme="minorHAnsi"/>
        </w:rPr>
        <w:t>1:2—3)</w:t>
      </w:r>
      <w:r w:rsidR="00DD0BE4" w:rsidRPr="00DD0BE4">
        <w:rPr>
          <w:rFonts w:cstheme="minorHAnsi"/>
        </w:rPr>
        <w:t>. The leaders, prophets, and priests in Samaria and Jerusalem would be glad to hear this. In</w:t>
      </w:r>
      <w:r w:rsidR="00835A04">
        <w:rPr>
          <w:rFonts w:cstheme="minorHAnsi"/>
        </w:rPr>
        <w:t xml:space="preserve"> the period </w:t>
      </w:r>
      <w:r w:rsidR="00C05EC2">
        <w:rPr>
          <w:rFonts w:cstheme="minorHAnsi"/>
        </w:rPr>
        <w:t xml:space="preserve">suggested </w:t>
      </w:r>
      <w:r w:rsidR="00835A04">
        <w:rPr>
          <w:rFonts w:cstheme="minorHAnsi"/>
        </w:rPr>
        <w:t xml:space="preserve">by </w:t>
      </w:r>
      <w:r w:rsidR="000268A8">
        <w:rPr>
          <w:rFonts w:cstheme="minorHAnsi"/>
        </w:rPr>
        <w:t>M</w:t>
      </w:r>
      <w:r w:rsidR="00835A04">
        <w:rPr>
          <w:rFonts w:cstheme="minorHAnsi"/>
        </w:rPr>
        <w:t>ic</w:t>
      </w:r>
      <w:r w:rsidR="007D15E3">
        <w:rPr>
          <w:rFonts w:cstheme="minorHAnsi"/>
        </w:rPr>
        <w:t xml:space="preserve"> </w:t>
      </w:r>
      <w:r w:rsidR="00835A04">
        <w:rPr>
          <w:rFonts w:cstheme="minorHAnsi"/>
        </w:rPr>
        <w:t>1:1</w:t>
      </w:r>
      <w:r w:rsidR="000268A8">
        <w:rPr>
          <w:rFonts w:cstheme="minorHAnsi"/>
        </w:rPr>
        <w:t>,</w:t>
      </w:r>
      <w:r w:rsidR="00DD0BE4" w:rsidRPr="00DD0BE4">
        <w:rPr>
          <w:rFonts w:cstheme="minorHAnsi"/>
        </w:rPr>
        <w:t xml:space="preserve"> the Assyrians began to take an interest in northern Israel </w:t>
      </w:r>
      <w:r w:rsidR="00085BFD">
        <w:rPr>
          <w:rFonts w:cstheme="minorHAnsi"/>
        </w:rPr>
        <w:t>and</w:t>
      </w:r>
      <w:r w:rsidR="00DD0BE4" w:rsidRPr="00DD0BE4">
        <w:rPr>
          <w:rFonts w:cstheme="minorHAnsi"/>
        </w:rPr>
        <w:t xml:space="preserve"> its capital in Samaria. They imposed taxation obligations on it, then annexed parts, then imposed direct rule, transported m</w:t>
      </w:r>
      <w:r w:rsidR="009E2595">
        <w:rPr>
          <w:rFonts w:cstheme="minorHAnsi"/>
        </w:rPr>
        <w:t>any</w:t>
      </w:r>
      <w:r w:rsidR="00DD0BE4" w:rsidRPr="00DD0BE4">
        <w:rPr>
          <w:rFonts w:cstheme="minorHAnsi"/>
        </w:rPr>
        <w:t xml:space="preserve"> of its p</w:t>
      </w:r>
      <w:r w:rsidR="009E2595">
        <w:rPr>
          <w:rFonts w:cstheme="minorHAnsi"/>
        </w:rPr>
        <w:t>eople</w:t>
      </w:r>
      <w:r w:rsidR="00DD0BE4" w:rsidRPr="00DD0BE4">
        <w:rPr>
          <w:rFonts w:cstheme="minorHAnsi"/>
        </w:rPr>
        <w:t>, and replaced them by people from other parts of their empire, and also began to put similar pressure on Judah (</w:t>
      </w:r>
      <w:r w:rsidR="00072B18">
        <w:rPr>
          <w:rFonts w:cstheme="minorHAnsi"/>
        </w:rPr>
        <w:t xml:space="preserve">though </w:t>
      </w:r>
      <w:r w:rsidR="00DD0BE4" w:rsidRPr="00DD0BE4">
        <w:rPr>
          <w:rFonts w:cstheme="minorHAnsi"/>
        </w:rPr>
        <w:t xml:space="preserve">we don’t know precisely how to relate Micah’s message to the sequences of events in Israel and Judah between the 730s and the 700s). </w:t>
      </w:r>
      <w:r w:rsidR="00575F5B">
        <w:rPr>
          <w:rFonts w:cstheme="minorHAnsi"/>
        </w:rPr>
        <w:t>The Israelites and Judahites might</w:t>
      </w:r>
      <w:r w:rsidR="001D7D96">
        <w:rPr>
          <w:rFonts w:cstheme="minorHAnsi"/>
        </w:rPr>
        <w:t xml:space="preserve"> </w:t>
      </w:r>
      <w:r w:rsidR="00575F5B">
        <w:rPr>
          <w:rFonts w:cstheme="minorHAnsi"/>
        </w:rPr>
        <w:t xml:space="preserve">be </w:t>
      </w:r>
      <w:r w:rsidR="00C71E72">
        <w:rPr>
          <w:rFonts w:cstheme="minorHAnsi"/>
        </w:rPr>
        <w:t xml:space="preserve">glad to hear </w:t>
      </w:r>
      <w:r w:rsidR="00DD0BE4" w:rsidRPr="00DD0BE4">
        <w:rPr>
          <w:rFonts w:cstheme="minorHAnsi"/>
        </w:rPr>
        <w:t>that Yahweh is going to take action against the</w:t>
      </w:r>
      <w:r w:rsidR="00905B00">
        <w:rPr>
          <w:rFonts w:cstheme="minorHAnsi"/>
        </w:rPr>
        <w:t xml:space="preserve"> Assyrians</w:t>
      </w:r>
      <w:r w:rsidR="00DD0BE4" w:rsidRPr="00DD0BE4">
        <w:rPr>
          <w:rFonts w:cstheme="minorHAnsi"/>
        </w:rPr>
        <w:t>.</w:t>
      </w:r>
    </w:p>
    <w:p w14:paraId="14796043" w14:textId="77777777" w:rsidR="009F3025" w:rsidRDefault="009F3025" w:rsidP="009F3025">
      <w:pPr>
        <w:spacing w:after="0" w:line="240" w:lineRule="auto"/>
        <w:jc w:val="both"/>
        <w:rPr>
          <w:rFonts w:cstheme="minorHAnsi"/>
        </w:rPr>
      </w:pPr>
    </w:p>
    <w:p w14:paraId="0AD6BB3C" w14:textId="20B1C37E" w:rsidR="00DD0BE4" w:rsidRPr="00DD0BE4" w:rsidRDefault="00DD0BE4" w:rsidP="009F3025">
      <w:pPr>
        <w:spacing w:after="0" w:line="240" w:lineRule="auto"/>
        <w:jc w:val="both"/>
        <w:rPr>
          <w:rFonts w:cstheme="minorHAnsi"/>
        </w:rPr>
      </w:pPr>
      <w:r w:rsidRPr="00DD0BE4">
        <w:rPr>
          <w:rFonts w:cstheme="minorHAnsi"/>
        </w:rPr>
        <w:t xml:space="preserve">But is </w:t>
      </w:r>
      <w:r w:rsidR="00FC5010">
        <w:rPr>
          <w:rFonts w:cstheme="minorHAnsi"/>
        </w:rPr>
        <w:t>Yahweh</w:t>
      </w:r>
      <w:r w:rsidRPr="00DD0BE4">
        <w:rPr>
          <w:rFonts w:cstheme="minorHAnsi"/>
        </w:rPr>
        <w:t xml:space="preserve"> acting</w:t>
      </w:r>
      <w:r w:rsidR="009453B5">
        <w:rPr>
          <w:rFonts w:cstheme="minorHAnsi"/>
        </w:rPr>
        <w:t xml:space="preserve"> “</w:t>
      </w:r>
      <w:r w:rsidRPr="00DD0BE4">
        <w:rPr>
          <w:rFonts w:cstheme="minorHAnsi"/>
        </w:rPr>
        <w:t>against</w:t>
      </w:r>
      <w:r w:rsidR="008E359B">
        <w:rPr>
          <w:rFonts w:cstheme="minorHAnsi"/>
        </w:rPr>
        <w:t xml:space="preserve">” </w:t>
      </w:r>
      <w:r w:rsidRPr="00DD0BE4">
        <w:rPr>
          <w:rFonts w:cstheme="minorHAnsi"/>
        </w:rPr>
        <w:t>the peoples or</w:t>
      </w:r>
      <w:r w:rsidR="009453B5">
        <w:rPr>
          <w:rFonts w:cstheme="minorHAnsi"/>
        </w:rPr>
        <w:t xml:space="preserve"> “</w:t>
      </w:r>
      <w:r w:rsidRPr="00DD0BE4">
        <w:rPr>
          <w:rFonts w:cstheme="minorHAnsi"/>
        </w:rPr>
        <w:t>among</w:t>
      </w:r>
      <w:r w:rsidR="008E359B">
        <w:rPr>
          <w:rFonts w:cstheme="minorHAnsi"/>
        </w:rPr>
        <w:t xml:space="preserve">” </w:t>
      </w:r>
      <w:r w:rsidRPr="00DD0BE4">
        <w:rPr>
          <w:rFonts w:cstheme="minorHAnsi"/>
        </w:rPr>
        <w:t>them? That would be just as possible a translation (Ben Zvi 1998, 106</w:t>
      </w:r>
      <w:r w:rsidR="00B872A6">
        <w:rPr>
          <w:rFonts w:cstheme="minorHAnsi"/>
        </w:rPr>
        <w:t>—</w:t>
      </w:r>
      <w:r w:rsidRPr="00DD0BE4">
        <w:rPr>
          <w:rFonts w:cstheme="minorHAnsi"/>
        </w:rPr>
        <w:t xml:space="preserve">7). Mic 4:3 will speak of </w:t>
      </w:r>
      <w:r w:rsidR="0013321A">
        <w:rPr>
          <w:rFonts w:cstheme="minorHAnsi"/>
        </w:rPr>
        <w:t>Yahweh</w:t>
      </w:r>
      <w:r w:rsidRPr="00DD0BE4">
        <w:rPr>
          <w:rFonts w:cstheme="minorHAnsi"/>
        </w:rPr>
        <w:t xml:space="preserve"> making decisions</w:t>
      </w:r>
      <w:r w:rsidR="009453B5">
        <w:rPr>
          <w:rFonts w:cstheme="minorHAnsi"/>
        </w:rPr>
        <w:t xml:space="preserve"> “</w:t>
      </w:r>
      <w:r w:rsidRPr="00DD0BE4">
        <w:rPr>
          <w:rFonts w:cstheme="minorHAnsi"/>
        </w:rPr>
        <w:t>between many peoples</w:t>
      </w:r>
      <w:r w:rsidR="00767EE3">
        <w:rPr>
          <w:rFonts w:cstheme="minorHAnsi"/>
        </w:rPr>
        <w:t>,”</w:t>
      </w:r>
      <w:r w:rsidRPr="00DD0BE4">
        <w:rPr>
          <w:rFonts w:cstheme="minorHAnsi"/>
        </w:rPr>
        <w:t xml:space="preserve"> sorting things out among them. It will be another expression of being Lord over all peoples, </w:t>
      </w:r>
      <w:r w:rsidR="0013321A">
        <w:rPr>
          <w:rFonts w:cstheme="minorHAnsi"/>
        </w:rPr>
        <w:t xml:space="preserve">as </w:t>
      </w:r>
      <w:r w:rsidRPr="00DD0BE4">
        <w:rPr>
          <w:rFonts w:cstheme="minorHAnsi"/>
        </w:rPr>
        <w:t>the only God who deserves an upper-case</w:t>
      </w:r>
      <w:r w:rsidR="00032FD3">
        <w:rPr>
          <w:rFonts w:cstheme="minorHAnsi"/>
        </w:rPr>
        <w:t xml:space="preserve"> </w:t>
      </w:r>
      <w:r w:rsidR="00032FD3">
        <w:t>G</w:t>
      </w:r>
      <w:r w:rsidRPr="00DD0BE4">
        <w:rPr>
          <w:rFonts w:cstheme="minorHAnsi"/>
        </w:rPr>
        <w:t>. It would be anachronistic or misleading to say that Micah presupposes a monotheistic theology. Mic 4:5 will also describe</w:t>
      </w:r>
      <w:r w:rsidR="009453B5">
        <w:rPr>
          <w:rFonts w:cstheme="minorHAnsi"/>
        </w:rPr>
        <w:t xml:space="preserve"> </w:t>
      </w:r>
      <w:r w:rsidRPr="00DD0BE4">
        <w:rPr>
          <w:rFonts w:cstheme="minorHAnsi"/>
        </w:rPr>
        <w:t>all the peoples</w:t>
      </w:r>
      <w:r w:rsidR="008E359B">
        <w:rPr>
          <w:rFonts w:cstheme="minorHAnsi"/>
        </w:rPr>
        <w:t xml:space="preserve"> </w:t>
      </w:r>
      <w:r w:rsidRPr="00DD0BE4">
        <w:rPr>
          <w:rFonts w:cstheme="minorHAnsi"/>
        </w:rPr>
        <w:t>going each in its own god’s name, while the Israelites go in Yahweh’s name (Schenker 1997</w:t>
      </w:r>
      <w:r w:rsidR="00A23677">
        <w:rPr>
          <w:rFonts w:cstheme="minorHAnsi"/>
        </w:rPr>
        <w:t>, 441-42</w:t>
      </w:r>
      <w:r w:rsidRPr="00DD0BE4">
        <w:rPr>
          <w:rFonts w:cstheme="minorHAnsi"/>
        </w:rPr>
        <w:t xml:space="preserve">). There are other gods. But there is only one God. </w:t>
      </w:r>
    </w:p>
    <w:p w14:paraId="21F1095E" w14:textId="77777777" w:rsidR="009F3025" w:rsidRDefault="009F3025" w:rsidP="009F3025">
      <w:pPr>
        <w:spacing w:after="0" w:line="240" w:lineRule="auto"/>
        <w:jc w:val="both"/>
        <w:rPr>
          <w:rFonts w:cstheme="minorHAnsi"/>
        </w:rPr>
      </w:pPr>
    </w:p>
    <w:p w14:paraId="6AD99C60" w14:textId="0F6E9FB1" w:rsidR="00DD0BE4" w:rsidRPr="00DD0BE4" w:rsidRDefault="00BC6B42" w:rsidP="009F3025">
      <w:pPr>
        <w:spacing w:after="0" w:line="240" w:lineRule="auto"/>
        <w:jc w:val="both"/>
        <w:rPr>
          <w:rFonts w:cstheme="minorHAnsi"/>
        </w:rPr>
      </w:pPr>
      <w:r>
        <w:rPr>
          <w:rFonts w:cstheme="minorHAnsi"/>
        </w:rPr>
        <w:t>I</w:t>
      </w:r>
      <w:r w:rsidR="00DD0BE4" w:rsidRPr="00DD0BE4">
        <w:rPr>
          <w:rFonts w:cstheme="minorHAnsi"/>
        </w:rPr>
        <w:t>f Yahweh is acting as an advocate among the peoples rather than coming to judge them, who</w:t>
      </w:r>
      <w:r w:rsidR="003F4FE5">
        <w:rPr>
          <w:rFonts w:cstheme="minorHAnsi"/>
        </w:rPr>
        <w:t xml:space="preserve"> are on the receiving end of the</w:t>
      </w:r>
      <w:r w:rsidR="00DD0BE4" w:rsidRPr="00DD0BE4">
        <w:rPr>
          <w:rFonts w:cstheme="minorHAnsi"/>
        </w:rPr>
        <w:t xml:space="preserve"> judg</w:t>
      </w:r>
      <w:r w:rsidR="003F4FE5">
        <w:rPr>
          <w:rFonts w:cstheme="minorHAnsi"/>
        </w:rPr>
        <w:t>ment</w:t>
      </w:r>
      <w:r w:rsidR="00DD0BE4" w:rsidRPr="00DD0BE4">
        <w:rPr>
          <w:rFonts w:cstheme="minorHAnsi"/>
        </w:rPr>
        <w:t xml:space="preserve">? The </w:t>
      </w:r>
      <w:r w:rsidR="00DB119F">
        <w:rPr>
          <w:rFonts w:cstheme="minorHAnsi"/>
        </w:rPr>
        <w:t xml:space="preserve">next line clarifies that </w:t>
      </w:r>
      <w:r w:rsidR="003F4FE5">
        <w:rPr>
          <w:rFonts w:cstheme="minorHAnsi"/>
        </w:rPr>
        <w:t>Yahweh</w:t>
      </w:r>
      <w:r w:rsidR="00DD0BE4" w:rsidRPr="00DD0BE4">
        <w:rPr>
          <w:rFonts w:cstheme="minorHAnsi"/>
        </w:rPr>
        <w:t xml:space="preserve"> is acting </w:t>
      </w:r>
    </w:p>
    <w:p w14:paraId="3950F5D4" w14:textId="77777777" w:rsidR="0057272B" w:rsidRDefault="0057272B" w:rsidP="0057272B">
      <w:pPr>
        <w:spacing w:after="0" w:line="240" w:lineRule="auto"/>
        <w:jc w:val="both"/>
        <w:rPr>
          <w:rFonts w:cstheme="minorHAnsi"/>
        </w:rPr>
      </w:pPr>
    </w:p>
    <w:p w14:paraId="71F38FAB" w14:textId="77777777" w:rsidR="00DD0BE4" w:rsidRPr="00DD0BE4" w:rsidRDefault="00DD0BE4" w:rsidP="00B40604">
      <w:pPr>
        <w:spacing w:after="0" w:line="240" w:lineRule="auto"/>
        <w:ind w:left="720"/>
        <w:jc w:val="both"/>
        <w:rPr>
          <w:rFonts w:cstheme="minorHAnsi"/>
        </w:rPr>
      </w:pPr>
      <w:r w:rsidRPr="00DD0BE4">
        <w:rPr>
          <w:rFonts w:cstheme="minorHAnsi"/>
        </w:rPr>
        <w:t xml:space="preserve">Against the rebellion of Jacob, </w:t>
      </w:r>
    </w:p>
    <w:p w14:paraId="27DB822B" w14:textId="77777777" w:rsidR="00DD0BE4" w:rsidRDefault="00DD0BE4" w:rsidP="00B40604">
      <w:pPr>
        <w:spacing w:after="0" w:line="240" w:lineRule="auto"/>
        <w:ind w:left="720"/>
        <w:jc w:val="both"/>
        <w:rPr>
          <w:rFonts w:cstheme="minorHAnsi"/>
        </w:rPr>
      </w:pPr>
      <w:r w:rsidRPr="00DD0BE4">
        <w:rPr>
          <w:rFonts w:cstheme="minorHAnsi"/>
        </w:rPr>
        <w:tab/>
        <w:t>yes, against the offenses of Israel’s household. (1:5)</w:t>
      </w:r>
    </w:p>
    <w:p w14:paraId="49B41427" w14:textId="77777777" w:rsidR="009F3025" w:rsidRDefault="009F3025" w:rsidP="009F3025">
      <w:pPr>
        <w:spacing w:after="0" w:line="240" w:lineRule="auto"/>
        <w:jc w:val="both"/>
        <w:rPr>
          <w:rFonts w:cstheme="minorHAnsi"/>
        </w:rPr>
      </w:pPr>
    </w:p>
    <w:p w14:paraId="21F586D3" w14:textId="1B77458E" w:rsidR="00DD0BE4" w:rsidRPr="00DD0BE4" w:rsidRDefault="00DD0BE4" w:rsidP="009F3025">
      <w:pPr>
        <w:spacing w:after="0" w:line="240" w:lineRule="auto"/>
        <w:jc w:val="both"/>
        <w:rPr>
          <w:rFonts w:cstheme="minorHAnsi"/>
        </w:rPr>
      </w:pPr>
      <w:r w:rsidRPr="00DD0BE4">
        <w:rPr>
          <w:rFonts w:cstheme="minorHAnsi"/>
        </w:rPr>
        <w:t>So perhaps</w:t>
      </w:r>
      <w:r w:rsidR="009453B5">
        <w:rPr>
          <w:rFonts w:cstheme="minorHAnsi"/>
        </w:rPr>
        <w:t xml:space="preserve"> “</w:t>
      </w:r>
      <w:r w:rsidRPr="00DD0BE4">
        <w:rPr>
          <w:rFonts w:cstheme="minorHAnsi"/>
        </w:rPr>
        <w:t>the peoples</w:t>
      </w:r>
      <w:r w:rsidR="008E359B">
        <w:rPr>
          <w:rFonts w:cstheme="minorHAnsi"/>
        </w:rPr>
        <w:t xml:space="preserve">” </w:t>
      </w:r>
      <w:r w:rsidRPr="00DD0BE4">
        <w:rPr>
          <w:rFonts w:cstheme="minorHAnsi"/>
        </w:rPr>
        <w:t xml:space="preserve">are present to be witnesses to this judgment on Israel. </w:t>
      </w:r>
      <w:r w:rsidR="00EA5C40">
        <w:rPr>
          <w:rFonts w:cstheme="minorHAnsi"/>
        </w:rPr>
        <w:t>P</w:t>
      </w:r>
      <w:r w:rsidRPr="00DD0BE4">
        <w:rPr>
          <w:rFonts w:cstheme="minorHAnsi"/>
        </w:rPr>
        <w:t>erhaps the</w:t>
      </w:r>
      <w:r w:rsidR="009453B5">
        <w:rPr>
          <w:rFonts w:cstheme="minorHAnsi"/>
        </w:rPr>
        <w:t xml:space="preserve"> </w:t>
      </w:r>
      <w:r w:rsidRPr="00DD0BE4">
        <w:rPr>
          <w:rFonts w:cstheme="minorHAnsi"/>
        </w:rPr>
        <w:t>earth</w:t>
      </w:r>
      <w:r w:rsidR="008E359B">
        <w:rPr>
          <w:rFonts w:cstheme="minorHAnsi"/>
        </w:rPr>
        <w:t xml:space="preserve"> </w:t>
      </w:r>
      <w:r w:rsidR="00180A44">
        <w:rPr>
          <w:rFonts w:cstheme="minorHAnsi"/>
        </w:rPr>
        <w:t xml:space="preserve">or land </w:t>
      </w:r>
      <w:r w:rsidRPr="00DD0BE4">
        <w:rPr>
          <w:rFonts w:cstheme="minorHAnsi"/>
        </w:rPr>
        <w:t>(</w:t>
      </w:r>
      <w:r w:rsidR="008745C7">
        <w:rPr>
          <w:rFonts w:cstheme="minorHAnsi"/>
        </w:rPr>
        <w:t>’</w:t>
      </w:r>
      <w:r w:rsidRPr="00DD0BE4">
        <w:rPr>
          <w:rFonts w:cstheme="minorHAnsi"/>
          <w:i/>
          <w:iCs/>
        </w:rPr>
        <w:t>erets</w:t>
      </w:r>
      <w:r w:rsidRPr="00DD0BE4">
        <w:rPr>
          <w:rFonts w:cstheme="minorHAnsi"/>
        </w:rPr>
        <w:t xml:space="preserve">) on whose heights </w:t>
      </w:r>
      <w:r w:rsidR="00BC14AE">
        <w:rPr>
          <w:rFonts w:cstheme="minorHAnsi"/>
        </w:rPr>
        <w:t>Yahweh</w:t>
      </w:r>
      <w:r w:rsidRPr="00DD0BE4">
        <w:rPr>
          <w:rFonts w:cstheme="minorHAnsi"/>
        </w:rPr>
        <w:t xml:space="preserve"> us striding (1:2) is the land of Israel</w:t>
      </w:r>
      <w:r w:rsidR="00BC14AE">
        <w:rPr>
          <w:rFonts w:cstheme="minorHAnsi"/>
        </w:rPr>
        <w:t xml:space="preserve"> and</w:t>
      </w:r>
      <w:r w:rsidRPr="00DD0BE4">
        <w:rPr>
          <w:rFonts w:cstheme="minorHAnsi"/>
        </w:rPr>
        <w:t xml:space="preserve"> the</w:t>
      </w:r>
      <w:r w:rsidR="009453B5">
        <w:rPr>
          <w:rFonts w:cstheme="minorHAnsi"/>
        </w:rPr>
        <w:t xml:space="preserve"> “</w:t>
      </w:r>
      <w:r w:rsidRPr="00DD0BE4">
        <w:rPr>
          <w:rFonts w:cstheme="minorHAnsi"/>
        </w:rPr>
        <w:t>heights</w:t>
      </w:r>
      <w:r w:rsidR="008E359B">
        <w:rPr>
          <w:rFonts w:cstheme="minorHAnsi"/>
        </w:rPr>
        <w:t xml:space="preserve">” </w:t>
      </w:r>
      <w:r w:rsidRPr="00DD0BE4">
        <w:rPr>
          <w:rFonts w:cstheme="minorHAnsi"/>
        </w:rPr>
        <w:t>(</w:t>
      </w:r>
      <w:r w:rsidRPr="00DD0BE4">
        <w:rPr>
          <w:rFonts w:cstheme="minorHAnsi"/>
          <w:i/>
          <w:iCs/>
        </w:rPr>
        <w:t>bamot</w:t>
      </w:r>
      <w:r w:rsidRPr="00DD0BE4">
        <w:rPr>
          <w:rFonts w:cstheme="minorHAnsi"/>
        </w:rPr>
        <w:t>)</w:t>
      </w:r>
      <w:r w:rsidRPr="00DD0BE4">
        <w:rPr>
          <w:rFonts w:cstheme="minorHAnsi"/>
          <w:i/>
          <w:iCs/>
        </w:rPr>
        <w:t xml:space="preserve"> </w:t>
      </w:r>
      <w:r w:rsidRPr="00DD0BE4">
        <w:rPr>
          <w:rFonts w:cstheme="minorHAnsi"/>
        </w:rPr>
        <w:t>are the</w:t>
      </w:r>
      <w:r w:rsidR="009453B5">
        <w:rPr>
          <w:rFonts w:cstheme="minorHAnsi"/>
        </w:rPr>
        <w:t xml:space="preserve"> “</w:t>
      </w:r>
      <w:r w:rsidRPr="00DD0BE4">
        <w:rPr>
          <w:rFonts w:cstheme="minorHAnsi"/>
        </w:rPr>
        <w:t>high places,</w:t>
      </w:r>
      <w:r w:rsidR="00B279A1">
        <w:rPr>
          <w:rFonts w:cstheme="minorHAnsi"/>
        </w:rPr>
        <w:t>”</w:t>
      </w:r>
      <w:r w:rsidRPr="00DD0BE4">
        <w:rPr>
          <w:rFonts w:cstheme="minorHAnsi"/>
        </w:rPr>
        <w:t xml:space="preserve"> the shrines of Israel. Yes, Micah’s listeners have to listen carefully and think carefully when he speaks (Goldsmith 2011). People who actually read Micah, later, when his messages have become part of a written scroll, will be in an easier position to get the subtleties in his words (Ben Zvi 1998, 118), though they, too, may want to </w:t>
      </w:r>
      <w:r w:rsidR="001458E3">
        <w:rPr>
          <w:rFonts w:cstheme="minorHAnsi"/>
        </w:rPr>
        <w:t>ignore</w:t>
      </w:r>
      <w:r w:rsidRPr="00DD0BE4">
        <w:rPr>
          <w:rFonts w:cstheme="minorHAnsi"/>
        </w:rPr>
        <w:t xml:space="preserve"> them.</w:t>
      </w:r>
    </w:p>
    <w:p w14:paraId="76BE81A0" w14:textId="77777777" w:rsidR="009F3025" w:rsidRDefault="009F3025" w:rsidP="009F3025">
      <w:pPr>
        <w:spacing w:after="0" w:line="240" w:lineRule="auto"/>
        <w:jc w:val="both"/>
        <w:rPr>
          <w:rFonts w:cstheme="minorHAnsi"/>
        </w:rPr>
      </w:pPr>
    </w:p>
    <w:p w14:paraId="63420991" w14:textId="6706726A" w:rsidR="00DD0BE4" w:rsidRPr="00DD0BE4" w:rsidRDefault="00DD0BE4" w:rsidP="009F3025">
      <w:pPr>
        <w:spacing w:after="0" w:line="240" w:lineRule="auto"/>
        <w:jc w:val="both"/>
        <w:rPr>
          <w:rFonts w:cstheme="minorHAnsi"/>
        </w:rPr>
      </w:pPr>
      <w:r w:rsidRPr="00DD0BE4">
        <w:rPr>
          <w:rFonts w:cstheme="minorHAnsi"/>
        </w:rPr>
        <w:t>Micah uses two key images to describe Israel’s wrongdoing. The word for</w:t>
      </w:r>
      <w:r w:rsidR="009453B5">
        <w:rPr>
          <w:rFonts w:cstheme="minorHAnsi"/>
        </w:rPr>
        <w:t xml:space="preserve"> “</w:t>
      </w:r>
      <w:r w:rsidRPr="00DD0BE4">
        <w:rPr>
          <w:rFonts w:cstheme="minorHAnsi"/>
        </w:rPr>
        <w:t>rebellion</w:t>
      </w:r>
      <w:r w:rsidR="008E359B">
        <w:rPr>
          <w:rFonts w:cstheme="minorHAnsi"/>
        </w:rPr>
        <w:t xml:space="preserve">” </w:t>
      </w:r>
      <w:r w:rsidRPr="00DD0BE4">
        <w:rPr>
          <w:rFonts w:cstheme="minorHAnsi"/>
        </w:rPr>
        <w:t>(</w:t>
      </w:r>
      <w:r w:rsidRPr="00DD0BE4">
        <w:rPr>
          <w:rFonts w:cstheme="minorHAnsi"/>
          <w:i/>
          <w:iCs/>
        </w:rPr>
        <w:t>pesha</w:t>
      </w:r>
      <w:r w:rsidR="00102F27">
        <w:rPr>
          <w:rFonts w:cstheme="minorHAnsi"/>
          <w:i/>
          <w:iCs/>
        </w:rPr>
        <w:t>‘</w:t>
      </w:r>
      <w:r w:rsidRPr="00DD0BE4">
        <w:rPr>
          <w:rFonts w:cstheme="minorHAnsi"/>
        </w:rPr>
        <w:t>) is traditionally translated</w:t>
      </w:r>
      <w:r w:rsidR="009453B5">
        <w:rPr>
          <w:rFonts w:cstheme="minorHAnsi"/>
        </w:rPr>
        <w:t xml:space="preserve"> “</w:t>
      </w:r>
      <w:r w:rsidRPr="00DD0BE4">
        <w:rPr>
          <w:rFonts w:cstheme="minorHAnsi"/>
        </w:rPr>
        <w:t>transgression,</w:t>
      </w:r>
      <w:r w:rsidR="00B279A1">
        <w:rPr>
          <w:rFonts w:cstheme="minorHAnsi"/>
        </w:rPr>
        <w:t>”</w:t>
      </w:r>
      <w:r w:rsidRPr="00DD0BE4">
        <w:rPr>
          <w:rFonts w:cstheme="minorHAnsi"/>
        </w:rPr>
        <w:t xml:space="preserve"> but it characteristically refers to acting wrongly in relation to people in authority, not in relation to some laws</w:t>
      </w:r>
      <w:r w:rsidR="00473373">
        <w:rPr>
          <w:rFonts w:cstheme="minorHAnsi"/>
        </w:rPr>
        <w:t>—</w:t>
      </w:r>
      <w:r w:rsidRPr="00DD0BE4">
        <w:rPr>
          <w:rFonts w:cstheme="minorHAnsi"/>
        </w:rPr>
        <w:t xml:space="preserve">though that might also be involved. </w:t>
      </w:r>
      <w:r w:rsidR="00E26DC4">
        <w:rPr>
          <w:rFonts w:cstheme="minorHAnsi"/>
        </w:rPr>
        <w:t xml:space="preserve">So </w:t>
      </w:r>
      <w:r w:rsidR="00CB777F">
        <w:rPr>
          <w:rFonts w:cstheme="minorHAnsi"/>
        </w:rPr>
        <w:t xml:space="preserve">Edom, for instance, “rebelled” against Judah (2 Kgs </w:t>
      </w:r>
      <w:r w:rsidR="00473373">
        <w:rPr>
          <w:rFonts w:cstheme="minorHAnsi"/>
        </w:rPr>
        <w:t>8</w:t>
      </w:r>
      <w:r w:rsidR="00CB777F">
        <w:rPr>
          <w:rFonts w:cstheme="minorHAnsi"/>
        </w:rPr>
        <w:t>:</w:t>
      </w:r>
      <w:r w:rsidR="00473373">
        <w:rPr>
          <w:rFonts w:cstheme="minorHAnsi"/>
        </w:rPr>
        <w:t>30), a</w:t>
      </w:r>
      <w:r w:rsidRPr="00DD0BE4">
        <w:rPr>
          <w:rFonts w:cstheme="minorHAnsi"/>
        </w:rPr>
        <w:t xml:space="preserve">nd </w:t>
      </w:r>
      <w:r w:rsidR="00297BC2">
        <w:rPr>
          <w:rFonts w:cstheme="minorHAnsi"/>
        </w:rPr>
        <w:t xml:space="preserve">the </w:t>
      </w:r>
      <w:r w:rsidR="0063007B">
        <w:rPr>
          <w:rFonts w:cstheme="minorHAnsi"/>
        </w:rPr>
        <w:t>northern</w:t>
      </w:r>
      <w:r w:rsidR="00297BC2">
        <w:rPr>
          <w:rFonts w:cstheme="minorHAnsi"/>
        </w:rPr>
        <w:t xml:space="preserve"> state of</w:t>
      </w:r>
      <w:r w:rsidR="0063007B">
        <w:rPr>
          <w:rFonts w:cstheme="minorHAnsi"/>
        </w:rPr>
        <w:t xml:space="preserve"> </w:t>
      </w:r>
      <w:r w:rsidRPr="00DD0BE4">
        <w:rPr>
          <w:rFonts w:cstheme="minorHAnsi"/>
        </w:rPr>
        <w:t xml:space="preserve">Israel </w:t>
      </w:r>
      <w:r w:rsidR="00431AD1">
        <w:rPr>
          <w:rFonts w:cstheme="minorHAnsi"/>
        </w:rPr>
        <w:t>“rebelled”</w:t>
      </w:r>
      <w:r w:rsidRPr="00DD0BE4">
        <w:rPr>
          <w:rFonts w:cstheme="minorHAnsi"/>
        </w:rPr>
        <w:t xml:space="preserve"> against the Assyrians</w:t>
      </w:r>
      <w:r w:rsidR="00EA1B17">
        <w:rPr>
          <w:rFonts w:cstheme="minorHAnsi"/>
        </w:rPr>
        <w:t xml:space="preserve"> </w:t>
      </w:r>
      <w:r w:rsidR="009A2447">
        <w:rPr>
          <w:rFonts w:cstheme="minorHAnsi"/>
        </w:rPr>
        <w:t>(</w:t>
      </w:r>
      <w:r w:rsidR="00EA1B17">
        <w:rPr>
          <w:rFonts w:cstheme="minorHAnsi"/>
        </w:rPr>
        <w:t xml:space="preserve">2 Kgs 18:7—though the verb there is </w:t>
      </w:r>
      <w:r w:rsidR="00EA1B17">
        <w:rPr>
          <w:rFonts w:cstheme="minorHAnsi"/>
          <w:i/>
          <w:iCs/>
        </w:rPr>
        <w:t>marad</w:t>
      </w:r>
      <w:r w:rsidR="00EA1B17">
        <w:rPr>
          <w:rFonts w:cstheme="minorHAnsi"/>
        </w:rPr>
        <w:t>)</w:t>
      </w:r>
      <w:r w:rsidR="00DA3FD2">
        <w:rPr>
          <w:rFonts w:cstheme="minorHAnsi"/>
        </w:rPr>
        <w:t>, and even</w:t>
      </w:r>
      <w:r w:rsidRPr="00DD0BE4">
        <w:rPr>
          <w:rFonts w:cstheme="minorHAnsi"/>
        </w:rPr>
        <w:t xml:space="preserve">tually lost any vestige of independence </w:t>
      </w:r>
      <w:r w:rsidR="00335AC3">
        <w:rPr>
          <w:rFonts w:cstheme="minorHAnsi"/>
        </w:rPr>
        <w:t xml:space="preserve">as a consequence of </w:t>
      </w:r>
      <w:r w:rsidR="0080332D">
        <w:rPr>
          <w:rFonts w:cstheme="minorHAnsi"/>
        </w:rPr>
        <w:t>its</w:t>
      </w:r>
      <w:r w:rsidRPr="00DD0BE4">
        <w:rPr>
          <w:rFonts w:cstheme="minorHAnsi"/>
        </w:rPr>
        <w:t xml:space="preserve"> rebellion. </w:t>
      </w:r>
      <w:r w:rsidR="00106E61">
        <w:rPr>
          <w:rFonts w:cstheme="minorHAnsi"/>
        </w:rPr>
        <w:t>Micah argues tha</w:t>
      </w:r>
      <w:r w:rsidRPr="00DD0BE4">
        <w:rPr>
          <w:rFonts w:cstheme="minorHAnsi"/>
        </w:rPr>
        <w:t>t</w:t>
      </w:r>
      <w:r w:rsidR="0080332D">
        <w:rPr>
          <w:rFonts w:cstheme="minorHAnsi"/>
        </w:rPr>
        <w:t>,</w:t>
      </w:r>
      <w:r w:rsidRPr="00DD0BE4">
        <w:rPr>
          <w:rFonts w:cstheme="minorHAnsi"/>
        </w:rPr>
        <w:t xml:space="preserve"> in addition, it was involved in rebellion against Yahweh, who was supposed to be its</w:t>
      </w:r>
      <w:r w:rsidR="009453B5">
        <w:rPr>
          <w:rFonts w:cstheme="minorHAnsi"/>
        </w:rPr>
        <w:t xml:space="preserve"> “</w:t>
      </w:r>
      <w:r w:rsidRPr="00DD0BE4">
        <w:rPr>
          <w:rFonts w:cstheme="minorHAnsi"/>
        </w:rPr>
        <w:t>Lord,</w:t>
      </w:r>
      <w:r w:rsidR="0083646F">
        <w:rPr>
          <w:rFonts w:cstheme="minorHAnsi"/>
        </w:rPr>
        <w:t>”</w:t>
      </w:r>
      <w:r w:rsidRPr="00DD0BE4">
        <w:rPr>
          <w:rFonts w:cstheme="minorHAnsi"/>
        </w:rPr>
        <w:t xml:space="preserve"> but whose policies it did not follow. </w:t>
      </w:r>
    </w:p>
    <w:p w14:paraId="1307739D" w14:textId="77777777" w:rsidR="009F3025" w:rsidRDefault="009F3025" w:rsidP="009F3025">
      <w:pPr>
        <w:spacing w:after="0" w:line="240" w:lineRule="auto"/>
        <w:jc w:val="both"/>
        <w:rPr>
          <w:rFonts w:cstheme="minorHAnsi"/>
        </w:rPr>
      </w:pPr>
    </w:p>
    <w:p w14:paraId="7775F35D" w14:textId="057FCDD1" w:rsidR="00DD0BE4" w:rsidRPr="00DD0BE4" w:rsidRDefault="00DD0BE4" w:rsidP="009F3025">
      <w:pPr>
        <w:spacing w:after="0" w:line="240" w:lineRule="auto"/>
        <w:jc w:val="both"/>
        <w:rPr>
          <w:rFonts w:cstheme="minorHAnsi"/>
        </w:rPr>
      </w:pPr>
      <w:r w:rsidRPr="00DD0BE4">
        <w:rPr>
          <w:rFonts w:cstheme="minorHAnsi"/>
        </w:rPr>
        <w:t>Micah’s other image is that Israel commits</w:t>
      </w:r>
      <w:r w:rsidR="009453B5">
        <w:rPr>
          <w:rFonts w:cstheme="minorHAnsi"/>
        </w:rPr>
        <w:t xml:space="preserve"> “</w:t>
      </w:r>
      <w:r w:rsidRPr="00DD0BE4">
        <w:rPr>
          <w:rFonts w:cstheme="minorHAnsi"/>
        </w:rPr>
        <w:t>offences</w:t>
      </w:r>
      <w:r w:rsidR="008E359B">
        <w:rPr>
          <w:rFonts w:cstheme="minorHAnsi"/>
        </w:rPr>
        <w:t xml:space="preserve">” </w:t>
      </w:r>
      <w:r w:rsidRPr="00DD0BE4">
        <w:rPr>
          <w:rFonts w:cstheme="minorHAnsi"/>
        </w:rPr>
        <w:t>against Yahweh. This word (</w:t>
      </w:r>
      <w:r w:rsidRPr="00DD0BE4">
        <w:rPr>
          <w:rFonts w:cstheme="minorHAnsi"/>
          <w:i/>
          <w:iCs/>
        </w:rPr>
        <w:t>hatta</w:t>
      </w:r>
      <w:r w:rsidR="008745C7">
        <w:rPr>
          <w:rFonts w:cstheme="minorHAnsi"/>
          <w:i/>
          <w:iCs/>
        </w:rPr>
        <w:t>’</w:t>
      </w:r>
      <w:r w:rsidRPr="00DD0BE4">
        <w:rPr>
          <w:rFonts w:cstheme="minorHAnsi"/>
        </w:rPr>
        <w:t>) is traditionally translated</w:t>
      </w:r>
      <w:r w:rsidR="009453B5">
        <w:rPr>
          <w:rFonts w:cstheme="minorHAnsi"/>
        </w:rPr>
        <w:t xml:space="preserve"> “</w:t>
      </w:r>
      <w:r w:rsidRPr="00DD0BE4">
        <w:rPr>
          <w:rFonts w:cstheme="minorHAnsi"/>
        </w:rPr>
        <w:t>sins,</w:t>
      </w:r>
      <w:r w:rsidR="0083646F">
        <w:rPr>
          <w:rFonts w:cstheme="minorHAnsi"/>
        </w:rPr>
        <w:t>”</w:t>
      </w:r>
      <w:r w:rsidRPr="00DD0BE4">
        <w:rPr>
          <w:rFonts w:cstheme="minorHAnsi"/>
        </w:rPr>
        <w:t xml:space="preserve"> which they are, but more concretely the word suggests offences against the standards and norms set by a culture or by a deity. Micah will go on to itemize Israel’s offences as making images and acknowledging idols (1:7). This could cover both worshipping Yahweh by means of images and recognizing other deities, which might be involved in making treaties with people such as the Arameans and the Assyrians.</w:t>
      </w:r>
    </w:p>
    <w:p w14:paraId="380B0E6A" w14:textId="77777777" w:rsidR="009F3025" w:rsidRDefault="009F3025" w:rsidP="00DD0BE4">
      <w:pPr>
        <w:spacing w:after="0" w:line="240" w:lineRule="auto"/>
        <w:jc w:val="both"/>
        <w:rPr>
          <w:rFonts w:cstheme="minorHAnsi"/>
        </w:rPr>
      </w:pPr>
    </w:p>
    <w:p w14:paraId="03062203" w14:textId="48C5408D" w:rsidR="00DD0BE4" w:rsidRPr="00DD0BE4" w:rsidRDefault="00DD0BE4" w:rsidP="00DD0BE4">
      <w:pPr>
        <w:spacing w:after="0" w:line="240" w:lineRule="auto"/>
        <w:jc w:val="both"/>
        <w:rPr>
          <w:rFonts w:cstheme="minorHAnsi"/>
        </w:rPr>
      </w:pPr>
      <w:r w:rsidRPr="00DD0BE4">
        <w:rPr>
          <w:rFonts w:cstheme="minorHAnsi"/>
        </w:rPr>
        <w:t xml:space="preserve">There is yet another subtlety about Micah’s picture. Who is the Jacob/Israel </w:t>
      </w:r>
      <w:r w:rsidR="00FD1BB7">
        <w:rPr>
          <w:rFonts w:cstheme="minorHAnsi"/>
        </w:rPr>
        <w:t xml:space="preserve">whom </w:t>
      </w:r>
      <w:r w:rsidRPr="00DD0BE4">
        <w:rPr>
          <w:rFonts w:cstheme="minorHAnsi"/>
        </w:rPr>
        <w:t>Yahweh is judging?</w:t>
      </w:r>
      <w:r w:rsidR="009453B5">
        <w:rPr>
          <w:rFonts w:cstheme="minorHAnsi"/>
        </w:rPr>
        <w:t xml:space="preserve"> “</w:t>
      </w:r>
      <w:r w:rsidRPr="00DD0BE4">
        <w:rPr>
          <w:rFonts w:cstheme="minorHAnsi"/>
        </w:rPr>
        <w:t>Israel</w:t>
      </w:r>
      <w:r w:rsidR="008E359B">
        <w:rPr>
          <w:rFonts w:cstheme="minorHAnsi"/>
        </w:rPr>
        <w:t xml:space="preserve">” </w:t>
      </w:r>
      <w:r w:rsidRPr="00DD0BE4">
        <w:rPr>
          <w:rFonts w:cstheme="minorHAnsi"/>
        </w:rPr>
        <w:t xml:space="preserve">is the regular political name of the northern </w:t>
      </w:r>
      <w:r w:rsidR="00297BC2">
        <w:rPr>
          <w:rFonts w:cstheme="minorHAnsi"/>
        </w:rPr>
        <w:t>state</w:t>
      </w:r>
      <w:r w:rsidRPr="00DD0BE4">
        <w:rPr>
          <w:rFonts w:cstheme="minorHAnsi"/>
        </w:rPr>
        <w:t xml:space="preserve"> well as the original name of the people of Yahweh as a whole, and</w:t>
      </w:r>
      <w:r w:rsidR="009453B5">
        <w:rPr>
          <w:rFonts w:cstheme="minorHAnsi"/>
        </w:rPr>
        <w:t xml:space="preserve"> “</w:t>
      </w:r>
      <w:r w:rsidRPr="00DD0BE4">
        <w:rPr>
          <w:rFonts w:cstheme="minorHAnsi"/>
        </w:rPr>
        <w:t>Jacob</w:t>
      </w:r>
      <w:r w:rsidR="008E359B">
        <w:rPr>
          <w:rFonts w:cstheme="minorHAnsi"/>
        </w:rPr>
        <w:t xml:space="preserve">” </w:t>
      </w:r>
      <w:r w:rsidRPr="00DD0BE4">
        <w:rPr>
          <w:rFonts w:cstheme="minorHAnsi"/>
        </w:rPr>
        <w:t xml:space="preserve">can have the same reference. The northern </w:t>
      </w:r>
      <w:r w:rsidR="00DE368B">
        <w:rPr>
          <w:rFonts w:cstheme="minorHAnsi"/>
        </w:rPr>
        <w:t>state</w:t>
      </w:r>
      <w:r w:rsidRPr="00DD0BE4">
        <w:rPr>
          <w:rFonts w:cstheme="minorHAnsi"/>
        </w:rPr>
        <w:t xml:space="preserve"> can also be referred to as</w:t>
      </w:r>
      <w:r w:rsidR="009453B5">
        <w:rPr>
          <w:rFonts w:cstheme="minorHAnsi"/>
        </w:rPr>
        <w:t xml:space="preserve"> “</w:t>
      </w:r>
      <w:r w:rsidRPr="00DD0BE4">
        <w:rPr>
          <w:rFonts w:cstheme="minorHAnsi"/>
        </w:rPr>
        <w:t>Ephraim,</w:t>
      </w:r>
      <w:r w:rsidR="004C0320">
        <w:rPr>
          <w:rFonts w:cstheme="minorHAnsi"/>
        </w:rPr>
        <w:t>”</w:t>
      </w:r>
      <w:r w:rsidRPr="00DD0BE4">
        <w:rPr>
          <w:rFonts w:cstheme="minorHAnsi"/>
        </w:rPr>
        <w:t xml:space="preserve"> which is less confusing. But using the name</w:t>
      </w:r>
      <w:r w:rsidR="009453B5">
        <w:rPr>
          <w:rFonts w:cstheme="minorHAnsi"/>
        </w:rPr>
        <w:t xml:space="preserve"> “</w:t>
      </w:r>
      <w:r w:rsidRPr="00DD0BE4">
        <w:rPr>
          <w:rFonts w:cstheme="minorHAnsi"/>
        </w:rPr>
        <w:t>Israel</w:t>
      </w:r>
      <w:r w:rsidR="008E359B">
        <w:rPr>
          <w:rFonts w:cstheme="minorHAnsi"/>
        </w:rPr>
        <w:t xml:space="preserve">” </w:t>
      </w:r>
      <w:r w:rsidRPr="00DD0BE4">
        <w:rPr>
          <w:rFonts w:cstheme="minorHAnsi"/>
        </w:rPr>
        <w:t xml:space="preserve">opens up this further subtlety. Yahweh is indeed intending to bring catastrophe on the northern </w:t>
      </w:r>
      <w:r w:rsidR="00DE368B">
        <w:rPr>
          <w:rFonts w:cstheme="minorHAnsi"/>
        </w:rPr>
        <w:t>state</w:t>
      </w:r>
      <w:r w:rsidRPr="00DD0BE4">
        <w:rPr>
          <w:rFonts w:cstheme="minorHAnsi"/>
        </w:rPr>
        <w:t xml:space="preserve"> of Israel, as h</w:t>
      </w:r>
      <w:r w:rsidR="008B4E62">
        <w:rPr>
          <w:rFonts w:cstheme="minorHAnsi"/>
        </w:rPr>
        <w:t>appens</w:t>
      </w:r>
      <w:r w:rsidRPr="00DD0BE4">
        <w:rPr>
          <w:rFonts w:cstheme="minorHAnsi"/>
        </w:rPr>
        <w:t xml:space="preserve"> when the Assyrians besiege Samaria</w:t>
      </w:r>
      <w:r w:rsidR="00B44607">
        <w:rPr>
          <w:rFonts w:cstheme="minorHAnsi"/>
        </w:rPr>
        <w:t xml:space="preserve">. </w:t>
      </w:r>
      <w:r w:rsidRPr="00DD0BE4">
        <w:rPr>
          <w:rFonts w:cstheme="minorHAnsi"/>
        </w:rPr>
        <w:t xml:space="preserve">And as both Ephraim and Judah could be glad to hear about the judgment God was planning for other peoples, so Judah could be glad to hear about judgment </w:t>
      </w:r>
      <w:r w:rsidR="008B4E62">
        <w:rPr>
          <w:rFonts w:cstheme="minorHAnsi"/>
        </w:rPr>
        <w:t xml:space="preserve">coming </w:t>
      </w:r>
      <w:r w:rsidRPr="00DD0BE4">
        <w:rPr>
          <w:rFonts w:cstheme="minorHAnsi"/>
        </w:rPr>
        <w:t>on those pesky northerners.</w:t>
      </w:r>
    </w:p>
    <w:p w14:paraId="4440CDD8" w14:textId="77777777" w:rsidR="00B04884" w:rsidRDefault="00B04884" w:rsidP="00B04884">
      <w:pPr>
        <w:spacing w:after="0" w:line="240" w:lineRule="auto"/>
        <w:jc w:val="both"/>
        <w:rPr>
          <w:rFonts w:cstheme="minorHAnsi"/>
        </w:rPr>
      </w:pPr>
    </w:p>
    <w:p w14:paraId="1D537DDF" w14:textId="73EE8DF2" w:rsidR="00DD0BE4" w:rsidRPr="00DD0BE4" w:rsidRDefault="00DD0BE4" w:rsidP="00B04884">
      <w:pPr>
        <w:spacing w:after="0" w:line="240" w:lineRule="auto"/>
        <w:jc w:val="both"/>
        <w:rPr>
          <w:rFonts w:cstheme="minorHAnsi"/>
        </w:rPr>
      </w:pPr>
      <w:r w:rsidRPr="00DD0BE4">
        <w:rPr>
          <w:rFonts w:cstheme="minorHAnsi"/>
        </w:rPr>
        <w:t>A</w:t>
      </w:r>
      <w:r w:rsidR="00B04884">
        <w:rPr>
          <w:rFonts w:cstheme="minorHAnsi"/>
        </w:rPr>
        <w:t xml:space="preserve"> further</w:t>
      </w:r>
      <w:r w:rsidRPr="00DD0BE4">
        <w:rPr>
          <w:rFonts w:cstheme="minorHAnsi"/>
        </w:rPr>
        <w:t xml:space="preserve"> aspect to the possibly equivocal nature of Micah’s words, which might trip up his listeners, becomes significant here. He speaks of Yahweh’s palace (</w:t>
      </w:r>
      <w:r w:rsidRPr="00DD0BE4">
        <w:rPr>
          <w:rFonts w:cstheme="minorHAnsi"/>
          <w:i/>
          <w:iCs/>
        </w:rPr>
        <w:t>hekal</w:t>
      </w:r>
      <w:r w:rsidRPr="00DD0BE4">
        <w:rPr>
          <w:rFonts w:cstheme="minorHAnsi"/>
        </w:rPr>
        <w:t xml:space="preserve">), from which Yahweh is coming to sort things out </w:t>
      </w:r>
      <w:r w:rsidR="00DF618F">
        <w:rPr>
          <w:rFonts w:cstheme="minorHAnsi"/>
        </w:rPr>
        <w:t>as king of the realm.</w:t>
      </w:r>
      <w:r w:rsidRPr="00DD0BE4">
        <w:rPr>
          <w:rFonts w:cstheme="minorHAnsi"/>
        </w:rPr>
        <w:t xml:space="preserve"> Now, this word more often than not refers to the temple in Jerusalem</w:t>
      </w:r>
      <w:r w:rsidR="001B496D">
        <w:rPr>
          <w:rFonts w:cstheme="minorHAnsi"/>
        </w:rPr>
        <w:t xml:space="preserve"> (e.g.,</w:t>
      </w:r>
      <w:r w:rsidR="005C7EEB">
        <w:rPr>
          <w:rFonts w:cstheme="minorHAnsi"/>
        </w:rPr>
        <w:t xml:space="preserve"> 2 Kgs 23:4;</w:t>
      </w:r>
      <w:r w:rsidR="001B496D">
        <w:rPr>
          <w:rFonts w:cstheme="minorHAnsi"/>
        </w:rPr>
        <w:t xml:space="preserve"> </w:t>
      </w:r>
      <w:r w:rsidR="00F80B09">
        <w:rPr>
          <w:rFonts w:cstheme="minorHAnsi"/>
        </w:rPr>
        <w:t>Jer 7:4</w:t>
      </w:r>
      <w:r w:rsidR="005C7EEB">
        <w:rPr>
          <w:rFonts w:cstheme="minorHAnsi"/>
        </w:rPr>
        <w:t>)</w:t>
      </w:r>
      <w:r w:rsidRPr="00DD0BE4">
        <w:rPr>
          <w:rFonts w:cstheme="minorHAnsi"/>
        </w:rPr>
        <w:t>, which is Yahweh’s</w:t>
      </w:r>
      <w:r w:rsidR="009453B5">
        <w:rPr>
          <w:rFonts w:cstheme="minorHAnsi"/>
        </w:rPr>
        <w:t xml:space="preserve"> “</w:t>
      </w:r>
      <w:r w:rsidRPr="00DD0BE4">
        <w:rPr>
          <w:rFonts w:cstheme="minorHAnsi"/>
        </w:rPr>
        <w:t>palace</w:t>
      </w:r>
      <w:r w:rsidR="008E359B">
        <w:rPr>
          <w:rFonts w:cstheme="minorHAnsi"/>
        </w:rPr>
        <w:t xml:space="preserve">” </w:t>
      </w:r>
      <w:r w:rsidRPr="00DD0BE4">
        <w:rPr>
          <w:rFonts w:cstheme="minorHAnsi"/>
        </w:rPr>
        <w:t xml:space="preserve">there as Israel’s king. So </w:t>
      </w:r>
      <w:r w:rsidR="007139C1">
        <w:rPr>
          <w:rFonts w:cstheme="minorHAnsi"/>
        </w:rPr>
        <w:t>here</w:t>
      </w:r>
      <w:r w:rsidRPr="00DD0BE4">
        <w:rPr>
          <w:rFonts w:cstheme="minorHAnsi"/>
        </w:rPr>
        <w:t xml:space="preserve"> the palace from which Yahweh is coming out in judgment </w:t>
      </w:r>
      <w:r w:rsidR="007139C1">
        <w:rPr>
          <w:rFonts w:cstheme="minorHAnsi"/>
        </w:rPr>
        <w:t>may be</w:t>
      </w:r>
      <w:r w:rsidRPr="00DD0BE4">
        <w:rPr>
          <w:rFonts w:cstheme="minorHAnsi"/>
        </w:rPr>
        <w:t xml:space="preserve"> </w:t>
      </w:r>
      <w:r w:rsidR="00E703B9">
        <w:rPr>
          <w:rFonts w:cstheme="minorHAnsi"/>
        </w:rPr>
        <w:t>the</w:t>
      </w:r>
      <w:r w:rsidRPr="00DD0BE4">
        <w:rPr>
          <w:rFonts w:cstheme="minorHAnsi"/>
        </w:rPr>
        <w:t xml:space="preserve"> earthly palace in Jerusalem, not </w:t>
      </w:r>
      <w:r w:rsidR="00E703B9">
        <w:rPr>
          <w:rFonts w:cstheme="minorHAnsi"/>
        </w:rPr>
        <w:t>the</w:t>
      </w:r>
      <w:r w:rsidRPr="00DD0BE4">
        <w:rPr>
          <w:rFonts w:cstheme="minorHAnsi"/>
        </w:rPr>
        <w:t xml:space="preserve"> heavenly palace. </w:t>
      </w:r>
    </w:p>
    <w:p w14:paraId="14155E18" w14:textId="77777777" w:rsidR="00B04884" w:rsidRDefault="00B04884" w:rsidP="00B04884">
      <w:pPr>
        <w:spacing w:after="0" w:line="240" w:lineRule="auto"/>
        <w:jc w:val="both"/>
        <w:rPr>
          <w:rFonts w:cstheme="minorHAnsi"/>
        </w:rPr>
      </w:pPr>
    </w:p>
    <w:p w14:paraId="27109102" w14:textId="0525BECC" w:rsidR="00DD0BE4" w:rsidRDefault="00DD0BE4" w:rsidP="00B04884">
      <w:pPr>
        <w:spacing w:after="0" w:line="240" w:lineRule="auto"/>
        <w:jc w:val="both"/>
        <w:rPr>
          <w:rFonts w:cstheme="minorHAnsi"/>
        </w:rPr>
      </w:pPr>
      <w:r w:rsidRPr="00DD0BE4">
        <w:rPr>
          <w:rFonts w:cstheme="minorHAnsi"/>
        </w:rPr>
        <w:t>The Jerusalemites could also nod at Micah’s comments on Israel’s</w:t>
      </w:r>
      <w:r w:rsidR="009453B5">
        <w:rPr>
          <w:rFonts w:cstheme="minorHAnsi"/>
        </w:rPr>
        <w:t xml:space="preserve"> “</w:t>
      </w:r>
      <w:r w:rsidRPr="00DD0BE4">
        <w:rPr>
          <w:rFonts w:cstheme="minorHAnsi"/>
        </w:rPr>
        <w:t>rebellion</w:t>
      </w:r>
      <w:r w:rsidR="008E359B">
        <w:rPr>
          <w:rFonts w:cstheme="minorHAnsi"/>
        </w:rPr>
        <w:t xml:space="preserve">” </w:t>
      </w:r>
      <w:r w:rsidRPr="00DD0BE4">
        <w:rPr>
          <w:rFonts w:cstheme="minorHAnsi"/>
        </w:rPr>
        <w:t>and</w:t>
      </w:r>
      <w:r w:rsidR="009453B5">
        <w:rPr>
          <w:rFonts w:cstheme="minorHAnsi"/>
        </w:rPr>
        <w:t xml:space="preserve"> “</w:t>
      </w:r>
      <w:r w:rsidRPr="00DD0BE4">
        <w:rPr>
          <w:rFonts w:cstheme="minorHAnsi"/>
        </w:rPr>
        <w:t>offenses,</w:t>
      </w:r>
      <w:r w:rsidR="004C0320">
        <w:rPr>
          <w:rFonts w:cstheme="minorHAnsi"/>
        </w:rPr>
        <w:t>”</w:t>
      </w:r>
      <w:r w:rsidRPr="00DD0BE4">
        <w:rPr>
          <w:rFonts w:cstheme="minorHAnsi"/>
        </w:rPr>
        <w:t xml:space="preserve"> which had been involved in turning from the Jerusalem temple and from David’s line, and their making images and acknowledging alien gods. Micah’s succeeding words confirm the critique.</w:t>
      </w:r>
    </w:p>
    <w:p w14:paraId="2B112FA9" w14:textId="77777777" w:rsidR="00FD65A3" w:rsidRPr="00DD0BE4" w:rsidRDefault="00FD65A3" w:rsidP="00DD0BE4">
      <w:pPr>
        <w:spacing w:after="0" w:line="240" w:lineRule="auto"/>
        <w:ind w:firstLine="720"/>
        <w:jc w:val="both"/>
        <w:rPr>
          <w:rFonts w:cstheme="minorHAnsi"/>
        </w:rPr>
      </w:pPr>
    </w:p>
    <w:p w14:paraId="4197BEA9" w14:textId="77777777" w:rsidR="00DD0BE4" w:rsidRPr="00DD0BE4" w:rsidRDefault="00DD0BE4" w:rsidP="00FA1ED2">
      <w:pPr>
        <w:pStyle w:val="NoSpacing"/>
        <w:ind w:firstLine="720"/>
        <w:jc w:val="both"/>
        <w:rPr>
          <w:rFonts w:cstheme="minorHAnsi"/>
        </w:rPr>
      </w:pPr>
      <w:r w:rsidRPr="00DD0BE4">
        <w:rPr>
          <w:rFonts w:cstheme="minorHAnsi"/>
        </w:rPr>
        <w:t>What is Jacob’s rebellion? —</w:t>
      </w:r>
    </w:p>
    <w:p w14:paraId="757A376D" w14:textId="77777777" w:rsidR="00DD0BE4" w:rsidRPr="00DD0BE4" w:rsidRDefault="00DD0BE4" w:rsidP="00FA1ED2">
      <w:pPr>
        <w:pStyle w:val="NoSpacing"/>
        <w:ind w:left="720" w:firstLine="720"/>
        <w:jc w:val="both"/>
        <w:rPr>
          <w:rFonts w:cstheme="minorHAnsi"/>
        </w:rPr>
      </w:pPr>
      <w:r w:rsidRPr="00DD0BE4">
        <w:rPr>
          <w:rFonts w:cstheme="minorHAnsi"/>
        </w:rPr>
        <w:t>Samaria, isn’t it. (1:5)</w:t>
      </w:r>
    </w:p>
    <w:p w14:paraId="333216B6" w14:textId="77777777" w:rsidR="00FD65A3" w:rsidRDefault="00FD65A3" w:rsidP="00FA1ED2">
      <w:pPr>
        <w:spacing w:after="0" w:line="240" w:lineRule="auto"/>
        <w:jc w:val="both"/>
        <w:rPr>
          <w:rFonts w:cstheme="minorHAnsi"/>
        </w:rPr>
      </w:pPr>
    </w:p>
    <w:p w14:paraId="6CAD4F39" w14:textId="4D5E3C09" w:rsidR="00DD0BE4" w:rsidRPr="00DD0BE4" w:rsidRDefault="00DD0BE4" w:rsidP="00FA1ED2">
      <w:pPr>
        <w:spacing w:after="0" w:line="240" w:lineRule="auto"/>
        <w:jc w:val="both"/>
        <w:rPr>
          <w:rFonts w:cstheme="minorHAnsi"/>
        </w:rPr>
      </w:pPr>
      <w:r w:rsidRPr="00DD0BE4">
        <w:rPr>
          <w:rFonts w:cstheme="minorHAnsi"/>
        </w:rPr>
        <w:t>However, Micah goes on:</w:t>
      </w:r>
    </w:p>
    <w:p w14:paraId="4FC53D02" w14:textId="77777777" w:rsidR="00DD0BE4" w:rsidRPr="00DD0BE4" w:rsidRDefault="00DD0BE4" w:rsidP="00FA1ED2">
      <w:pPr>
        <w:spacing w:after="0" w:line="240" w:lineRule="auto"/>
        <w:jc w:val="both"/>
        <w:rPr>
          <w:rFonts w:cstheme="minorHAnsi"/>
        </w:rPr>
      </w:pPr>
    </w:p>
    <w:p w14:paraId="5CC266F1" w14:textId="77777777" w:rsidR="00DD0BE4" w:rsidRPr="00DD0BE4" w:rsidRDefault="00DD0BE4" w:rsidP="00CA3A4D">
      <w:pPr>
        <w:spacing w:after="0" w:line="240" w:lineRule="auto"/>
        <w:ind w:left="720"/>
        <w:jc w:val="both"/>
        <w:rPr>
          <w:rFonts w:cstheme="minorHAnsi"/>
        </w:rPr>
      </w:pPr>
      <w:r w:rsidRPr="00DD0BE4">
        <w:rPr>
          <w:rFonts w:cstheme="minorHAnsi"/>
        </w:rPr>
        <w:t xml:space="preserve">But what are Judah’s </w:t>
      </w:r>
      <w:r w:rsidR="00FA1ED2" w:rsidRPr="00DD0BE4">
        <w:rPr>
          <w:rFonts w:cstheme="minorHAnsi"/>
        </w:rPr>
        <w:t>shrines? —</w:t>
      </w:r>
    </w:p>
    <w:p w14:paraId="28F41700" w14:textId="77777777" w:rsidR="00DD0BE4" w:rsidRPr="00DD0BE4" w:rsidRDefault="00DD0BE4" w:rsidP="00CA3A4D">
      <w:pPr>
        <w:spacing w:after="0" w:line="240" w:lineRule="auto"/>
        <w:ind w:left="720"/>
        <w:jc w:val="both"/>
        <w:rPr>
          <w:rFonts w:cstheme="minorHAnsi"/>
        </w:rPr>
      </w:pPr>
      <w:r w:rsidRPr="00DD0BE4">
        <w:rPr>
          <w:rFonts w:cstheme="minorHAnsi"/>
        </w:rPr>
        <w:tab/>
        <w:t>Jerusalem, aren’t they. (1:5)</w:t>
      </w:r>
    </w:p>
    <w:p w14:paraId="3723209C" w14:textId="77777777" w:rsidR="00FA1ED2" w:rsidRDefault="00FA1ED2" w:rsidP="00FA1ED2">
      <w:pPr>
        <w:spacing w:after="0" w:line="240" w:lineRule="auto"/>
        <w:ind w:firstLine="720"/>
        <w:jc w:val="both"/>
        <w:rPr>
          <w:rFonts w:cstheme="minorHAnsi"/>
        </w:rPr>
      </w:pPr>
    </w:p>
    <w:p w14:paraId="59A6D0B2" w14:textId="172013FA" w:rsidR="00DD0BE4" w:rsidRPr="00DD0BE4" w:rsidRDefault="009453B5" w:rsidP="00B04884">
      <w:pPr>
        <w:spacing w:after="0" w:line="240" w:lineRule="auto"/>
        <w:jc w:val="both"/>
        <w:rPr>
          <w:rFonts w:cstheme="minorHAnsi"/>
        </w:rPr>
      </w:pPr>
      <w:r>
        <w:rPr>
          <w:rFonts w:cstheme="minorHAnsi"/>
        </w:rPr>
        <w:t>“</w:t>
      </w:r>
      <w:r w:rsidR="00DD0BE4" w:rsidRPr="00DD0BE4">
        <w:rPr>
          <w:rFonts w:cstheme="minorHAnsi"/>
        </w:rPr>
        <w:t>Israel</w:t>
      </w:r>
      <w:r w:rsidR="00CD4192">
        <w:rPr>
          <w:rFonts w:cstheme="minorHAnsi"/>
        </w:rPr>
        <w:t xml:space="preserve">” </w:t>
      </w:r>
      <w:r w:rsidR="00DD0BE4" w:rsidRPr="00DD0BE4">
        <w:rPr>
          <w:rFonts w:cstheme="minorHAnsi"/>
        </w:rPr>
        <w:t>or</w:t>
      </w:r>
      <w:r w:rsidR="00CD4192">
        <w:rPr>
          <w:rFonts w:cstheme="minorHAnsi"/>
        </w:rPr>
        <w:t xml:space="preserve"> “</w:t>
      </w:r>
      <w:r w:rsidR="00DD0BE4" w:rsidRPr="00DD0BE4">
        <w:rPr>
          <w:rFonts w:cstheme="minorHAnsi"/>
        </w:rPr>
        <w:t>Jacob</w:t>
      </w:r>
      <w:r w:rsidR="00CD4192">
        <w:rPr>
          <w:rFonts w:cstheme="minorHAnsi"/>
        </w:rPr>
        <w:t xml:space="preserve">” </w:t>
      </w:r>
      <w:r w:rsidR="00DD0BE4" w:rsidRPr="00DD0BE4">
        <w:rPr>
          <w:rFonts w:cstheme="minorHAnsi"/>
        </w:rPr>
        <w:t>can just as easily refer to Judah as to Ephraim, and Judah is part of the Jacob/Israel that is involved in rebellions and offences. So</w:t>
      </w:r>
      <w:r w:rsidR="00FA1ED2">
        <w:rPr>
          <w:rFonts w:cstheme="minorHAnsi"/>
        </w:rPr>
        <w:t>,</w:t>
      </w:r>
      <w:r w:rsidR="00DD0BE4" w:rsidRPr="00DD0BE4">
        <w:rPr>
          <w:rFonts w:cstheme="minorHAnsi"/>
        </w:rPr>
        <w:t xml:space="preserve"> Jerusalem is just another collection of</w:t>
      </w:r>
      <w:r w:rsidR="00CD4192">
        <w:rPr>
          <w:rFonts w:cstheme="minorHAnsi"/>
        </w:rPr>
        <w:t xml:space="preserve"> “</w:t>
      </w:r>
      <w:r w:rsidR="00FA1ED2" w:rsidRPr="00DD0BE4">
        <w:rPr>
          <w:rFonts w:cstheme="minorHAnsi"/>
        </w:rPr>
        <w:t>shrines</w:t>
      </w:r>
      <w:r w:rsidR="00DD0BE4" w:rsidRPr="00DD0BE4">
        <w:rPr>
          <w:rFonts w:cstheme="minorHAnsi"/>
        </w:rPr>
        <w:t>.</w:t>
      </w:r>
      <w:r w:rsidR="00E801D2">
        <w:rPr>
          <w:rFonts w:cstheme="minorHAnsi"/>
        </w:rPr>
        <w:t>”</w:t>
      </w:r>
      <w:r w:rsidR="00DD0BE4" w:rsidRPr="00DD0BE4">
        <w:rPr>
          <w:rFonts w:cstheme="minorHAnsi"/>
        </w:rPr>
        <w:t xml:space="preserve"> It’s that same word </w:t>
      </w:r>
      <w:r w:rsidR="006E22E6">
        <w:rPr>
          <w:rFonts w:cstheme="minorHAnsi"/>
        </w:rPr>
        <w:t xml:space="preserve">that is </w:t>
      </w:r>
      <w:r w:rsidR="00DD0BE4" w:rsidRPr="00DD0BE4">
        <w:rPr>
          <w:rFonts w:cstheme="minorHAnsi"/>
        </w:rPr>
        <w:t>traditionally translated</w:t>
      </w:r>
      <w:r w:rsidR="00CD4192">
        <w:rPr>
          <w:rFonts w:cstheme="minorHAnsi"/>
        </w:rPr>
        <w:t xml:space="preserve"> “</w:t>
      </w:r>
      <w:r w:rsidR="00DD0BE4" w:rsidRPr="00DD0BE4">
        <w:rPr>
          <w:rFonts w:cstheme="minorHAnsi"/>
        </w:rPr>
        <w:t>high places,</w:t>
      </w:r>
      <w:r w:rsidR="00E801D2">
        <w:rPr>
          <w:rFonts w:cstheme="minorHAnsi"/>
        </w:rPr>
        <w:t>”</w:t>
      </w:r>
      <w:r w:rsidR="00DD0BE4" w:rsidRPr="00DD0BE4">
        <w:rPr>
          <w:rFonts w:cstheme="minorHAnsi"/>
        </w:rPr>
        <w:t xml:space="preserve"> the kind of sanctuaries that the Canaanites had. Micah’s pronouncement is slightly enigmatic, but it implies that Judah’s shrines and Jerusalem’s worship are just as offensive as the rebellion and offenses of Ephraim. If Yahweh is coming out from the temple in Jerusalem to act in judgment, it </w:t>
      </w:r>
      <w:r w:rsidR="002B6313">
        <w:rPr>
          <w:rFonts w:cstheme="minorHAnsi"/>
        </w:rPr>
        <w:t>will be t</w:t>
      </w:r>
      <w:r w:rsidR="00DD0BE4" w:rsidRPr="00DD0BE4">
        <w:rPr>
          <w:rFonts w:cstheme="minorHAnsi"/>
        </w:rPr>
        <w:t>o act against Jerusalem itself.</w:t>
      </w:r>
    </w:p>
    <w:p w14:paraId="6AE597F9" w14:textId="77777777" w:rsidR="00B04884" w:rsidRDefault="00B04884" w:rsidP="00B04884">
      <w:pPr>
        <w:spacing w:after="0" w:line="240" w:lineRule="auto"/>
        <w:jc w:val="both"/>
        <w:rPr>
          <w:rFonts w:cstheme="minorHAnsi"/>
        </w:rPr>
      </w:pPr>
    </w:p>
    <w:p w14:paraId="6FA11633" w14:textId="19FBC5F2" w:rsidR="00DD0BE4" w:rsidRPr="00DD0BE4" w:rsidRDefault="00DD0BE4" w:rsidP="00B04884">
      <w:pPr>
        <w:spacing w:after="0" w:line="240" w:lineRule="auto"/>
        <w:jc w:val="both"/>
        <w:rPr>
          <w:rFonts w:cstheme="minorHAnsi"/>
        </w:rPr>
      </w:pPr>
      <w:r w:rsidRPr="00DD0BE4">
        <w:rPr>
          <w:rFonts w:cstheme="minorHAnsi"/>
        </w:rPr>
        <w:t xml:space="preserve">Yahweh does intend to take action against Samaria, and </w:t>
      </w:r>
      <w:r w:rsidR="00D543CD">
        <w:rPr>
          <w:rFonts w:cstheme="minorHAnsi"/>
        </w:rPr>
        <w:t>the</w:t>
      </w:r>
      <w:r w:rsidRPr="00DD0BE4">
        <w:rPr>
          <w:rFonts w:cstheme="minorHAnsi"/>
        </w:rPr>
        <w:t xml:space="preserve"> action will be ruinous, but it will also bring ruin in Judah:</w:t>
      </w:r>
    </w:p>
    <w:p w14:paraId="11DDA50E" w14:textId="77777777" w:rsidR="00DD0BE4" w:rsidRPr="00DD0BE4" w:rsidRDefault="00DD0BE4" w:rsidP="00FA1ED2">
      <w:pPr>
        <w:spacing w:after="0" w:line="240" w:lineRule="auto"/>
        <w:jc w:val="both"/>
        <w:rPr>
          <w:rFonts w:cstheme="minorHAnsi"/>
        </w:rPr>
      </w:pPr>
    </w:p>
    <w:p w14:paraId="7F11CDBE" w14:textId="77777777" w:rsidR="00DD0BE4" w:rsidRPr="00DD0BE4" w:rsidRDefault="00DD0BE4" w:rsidP="00413A9C">
      <w:pPr>
        <w:tabs>
          <w:tab w:val="center" w:pos="5040"/>
        </w:tabs>
        <w:spacing w:after="0" w:line="240" w:lineRule="auto"/>
        <w:ind w:left="720"/>
        <w:jc w:val="both"/>
        <w:rPr>
          <w:rFonts w:cstheme="minorHAnsi"/>
        </w:rPr>
      </w:pPr>
      <w:r w:rsidRPr="00DD0BE4">
        <w:rPr>
          <w:rFonts w:cstheme="minorHAnsi"/>
        </w:rPr>
        <w:t xml:space="preserve">Because it’s devastated, in its wounds, </w:t>
      </w:r>
      <w:r w:rsidRPr="00DD0BE4">
        <w:rPr>
          <w:rFonts w:cstheme="minorHAnsi"/>
        </w:rPr>
        <w:tab/>
      </w:r>
    </w:p>
    <w:p w14:paraId="690EF30C" w14:textId="77777777" w:rsidR="00DD0BE4" w:rsidRPr="00DD0BE4" w:rsidRDefault="00DD0BE4" w:rsidP="00413A9C">
      <w:pPr>
        <w:spacing w:after="0" w:line="240" w:lineRule="auto"/>
        <w:ind w:left="720"/>
        <w:jc w:val="both"/>
        <w:rPr>
          <w:rFonts w:cstheme="minorHAnsi"/>
        </w:rPr>
      </w:pPr>
      <w:r w:rsidRPr="00DD0BE4">
        <w:rPr>
          <w:rFonts w:cstheme="minorHAnsi"/>
        </w:rPr>
        <w:tab/>
        <w:t>because it’s come right to Judah.</w:t>
      </w:r>
    </w:p>
    <w:p w14:paraId="7D8F0B77" w14:textId="77777777" w:rsidR="00DD0BE4" w:rsidRPr="00DD0BE4" w:rsidRDefault="00DD0BE4" w:rsidP="00413A9C">
      <w:pPr>
        <w:spacing w:after="0" w:line="240" w:lineRule="auto"/>
        <w:ind w:left="720"/>
        <w:jc w:val="both"/>
        <w:rPr>
          <w:rFonts w:cstheme="minorHAnsi"/>
        </w:rPr>
      </w:pPr>
      <w:r w:rsidRPr="00DD0BE4">
        <w:rPr>
          <w:rFonts w:cstheme="minorHAnsi"/>
        </w:rPr>
        <w:t xml:space="preserve">It’s reached right to my people’s gate, </w:t>
      </w:r>
    </w:p>
    <w:p w14:paraId="73B7DAF3" w14:textId="77777777" w:rsidR="00DD0BE4" w:rsidRPr="00DD0BE4" w:rsidRDefault="00DD0BE4" w:rsidP="00413A9C">
      <w:pPr>
        <w:spacing w:after="0" w:line="240" w:lineRule="auto"/>
        <w:ind w:left="720"/>
        <w:jc w:val="both"/>
        <w:rPr>
          <w:rFonts w:cstheme="minorHAnsi"/>
        </w:rPr>
      </w:pPr>
      <w:r w:rsidRPr="00DD0BE4">
        <w:rPr>
          <w:rFonts w:cstheme="minorHAnsi"/>
        </w:rPr>
        <w:tab/>
        <w:t>right to Jerusalem. (1:9)</w:t>
      </w:r>
    </w:p>
    <w:p w14:paraId="1D54B4E0" w14:textId="77777777" w:rsidR="00B04884" w:rsidRDefault="00B04884" w:rsidP="00B04884">
      <w:pPr>
        <w:spacing w:after="0" w:line="240" w:lineRule="auto"/>
        <w:jc w:val="both"/>
        <w:rPr>
          <w:rFonts w:cstheme="minorHAnsi"/>
        </w:rPr>
      </w:pPr>
    </w:p>
    <w:p w14:paraId="0CC50755" w14:textId="14F70185" w:rsidR="00DD0BE4" w:rsidRDefault="00DD0BE4" w:rsidP="00B04884">
      <w:pPr>
        <w:spacing w:after="0" w:line="240" w:lineRule="auto"/>
        <w:jc w:val="both"/>
        <w:rPr>
          <w:rFonts w:cstheme="minorHAnsi"/>
        </w:rPr>
      </w:pPr>
      <w:r w:rsidRPr="00DD0BE4">
        <w:rPr>
          <w:rFonts w:cstheme="minorHAnsi"/>
        </w:rPr>
        <w:t>Micah works in a way that compares with Amos. Amos 1</w:t>
      </w:r>
      <w:r w:rsidR="00B872A6">
        <w:rPr>
          <w:rFonts w:cstheme="minorHAnsi"/>
        </w:rPr>
        <w:t>—</w:t>
      </w:r>
      <w:r w:rsidRPr="00DD0BE4">
        <w:rPr>
          <w:rFonts w:cstheme="minorHAnsi"/>
        </w:rPr>
        <w:t xml:space="preserve">2 first gets Ephraim to affirm how grim are the actions of Gaza, Tyre, Edom, Ammon, Moab, and Judah, and thus by implication to affirm how excellent it is that Yahweh will not turn a blind eye to their rebellions. But then he turns on Ephraim, to say that </w:t>
      </w:r>
      <w:r w:rsidR="00117604">
        <w:rPr>
          <w:rFonts w:cstheme="minorHAnsi"/>
        </w:rPr>
        <w:t xml:space="preserve">Ephraim </w:t>
      </w:r>
      <w:r w:rsidRPr="00DD0BE4">
        <w:rPr>
          <w:rFonts w:cstheme="minorHAnsi"/>
        </w:rPr>
        <w:t>is at least as bad and that the consequences for it will be at least as bad. Micah does something similar in reverse</w:t>
      </w:r>
      <w:r w:rsidR="004C2ED4">
        <w:rPr>
          <w:rFonts w:cstheme="minorHAnsi"/>
        </w:rPr>
        <w:t xml:space="preserve"> to</w:t>
      </w:r>
      <w:r w:rsidRPr="00DD0BE4">
        <w:rPr>
          <w:rFonts w:cstheme="minorHAnsi"/>
        </w:rPr>
        <w:t xml:space="preserve"> Judah.</w:t>
      </w:r>
    </w:p>
    <w:p w14:paraId="7DB70F22" w14:textId="77777777" w:rsidR="00FA1ED2" w:rsidRPr="00DD0BE4" w:rsidRDefault="00FA1ED2" w:rsidP="0057272B">
      <w:pPr>
        <w:spacing w:after="0" w:line="240" w:lineRule="auto"/>
        <w:ind w:firstLine="720"/>
        <w:jc w:val="both"/>
        <w:rPr>
          <w:rFonts w:cstheme="minorHAnsi"/>
        </w:rPr>
      </w:pPr>
    </w:p>
    <w:p w14:paraId="72CC8196" w14:textId="09299DAE" w:rsidR="00DD0BE4" w:rsidRDefault="006B4990" w:rsidP="0057272B">
      <w:pPr>
        <w:pStyle w:val="Heading3"/>
        <w:spacing w:before="0" w:after="0" w:line="240" w:lineRule="auto"/>
        <w:jc w:val="both"/>
        <w:rPr>
          <w:rFonts w:cstheme="minorHAnsi"/>
          <w:b/>
          <w:bCs/>
          <w:color w:val="auto"/>
          <w:sz w:val="22"/>
          <w:szCs w:val="22"/>
        </w:rPr>
      </w:pPr>
      <w:r>
        <w:rPr>
          <w:rFonts w:cstheme="minorHAnsi"/>
          <w:b/>
          <w:bCs/>
          <w:color w:val="auto"/>
          <w:sz w:val="22"/>
          <w:szCs w:val="22"/>
        </w:rPr>
        <w:t>2</w:t>
      </w:r>
      <w:r w:rsidR="0057272B">
        <w:rPr>
          <w:rFonts w:cstheme="minorHAnsi"/>
          <w:b/>
          <w:bCs/>
          <w:color w:val="auto"/>
          <w:sz w:val="22"/>
          <w:szCs w:val="22"/>
        </w:rPr>
        <w:t xml:space="preserve">.2 </w:t>
      </w:r>
      <w:r w:rsidR="00DD0BE4" w:rsidRPr="00FA1ED2">
        <w:rPr>
          <w:rFonts w:cstheme="minorHAnsi"/>
          <w:b/>
          <w:bCs/>
          <w:color w:val="auto"/>
          <w:sz w:val="22"/>
          <w:szCs w:val="22"/>
        </w:rPr>
        <w:t>Consider Me, Judah</w:t>
      </w:r>
    </w:p>
    <w:p w14:paraId="2A94499C" w14:textId="77777777" w:rsidR="0057272B" w:rsidRPr="0057272B" w:rsidRDefault="0057272B" w:rsidP="0057272B">
      <w:pPr>
        <w:spacing w:after="0" w:line="240" w:lineRule="auto"/>
      </w:pPr>
    </w:p>
    <w:p w14:paraId="15D8B1BA" w14:textId="35CF180C" w:rsidR="00DD0BE4" w:rsidRDefault="00DD0BE4" w:rsidP="0057272B">
      <w:pPr>
        <w:spacing w:after="0" w:line="240" w:lineRule="auto"/>
        <w:jc w:val="both"/>
        <w:rPr>
          <w:rFonts w:cstheme="minorHAnsi"/>
        </w:rPr>
      </w:pPr>
      <w:r w:rsidRPr="00DD0BE4">
        <w:rPr>
          <w:rFonts w:cstheme="minorHAnsi"/>
        </w:rPr>
        <w:t xml:space="preserve">A second aspect of everyday life that Micah picks up is the mourning procedures that follow a death in the family. Yahweh is bringing deathly calamity on Samaria and on Jerusalem. </w:t>
      </w:r>
    </w:p>
    <w:p w14:paraId="3526EE0F" w14:textId="77777777" w:rsidR="0057272B" w:rsidRPr="00DD0BE4" w:rsidRDefault="0057272B" w:rsidP="0057272B">
      <w:pPr>
        <w:spacing w:after="0" w:line="240" w:lineRule="auto"/>
        <w:jc w:val="both"/>
        <w:rPr>
          <w:rFonts w:cstheme="minorHAnsi"/>
        </w:rPr>
      </w:pPr>
    </w:p>
    <w:p w14:paraId="318785D9" w14:textId="77777777" w:rsidR="00DD0BE4" w:rsidRPr="00DD0BE4" w:rsidRDefault="00DD0BE4" w:rsidP="00C030B0">
      <w:pPr>
        <w:spacing w:after="0" w:line="240" w:lineRule="auto"/>
        <w:ind w:left="720"/>
        <w:jc w:val="both"/>
        <w:rPr>
          <w:rFonts w:cstheme="minorHAnsi"/>
        </w:rPr>
      </w:pPr>
      <w:r w:rsidRPr="00DD0BE4">
        <w:rPr>
          <w:rFonts w:cstheme="minorHAnsi"/>
        </w:rPr>
        <w:t>On account of this I will lament and howl,</w:t>
      </w:r>
    </w:p>
    <w:p w14:paraId="3726ABDA" w14:textId="77777777" w:rsidR="00DD0BE4" w:rsidRPr="00DD0BE4" w:rsidRDefault="00DD0BE4" w:rsidP="00C030B0">
      <w:pPr>
        <w:spacing w:after="0" w:line="240" w:lineRule="auto"/>
        <w:ind w:left="720"/>
        <w:jc w:val="both"/>
        <w:rPr>
          <w:rFonts w:cstheme="minorHAnsi"/>
        </w:rPr>
      </w:pPr>
      <w:r w:rsidRPr="00DD0BE4">
        <w:rPr>
          <w:rFonts w:cstheme="minorHAnsi"/>
        </w:rPr>
        <w:tab/>
        <w:t>I will go barefooted and stripped.</w:t>
      </w:r>
    </w:p>
    <w:p w14:paraId="619B91C0" w14:textId="77777777" w:rsidR="00DD0BE4" w:rsidRPr="00DD0BE4" w:rsidRDefault="00DD0BE4" w:rsidP="00C030B0">
      <w:pPr>
        <w:spacing w:after="0" w:line="240" w:lineRule="auto"/>
        <w:ind w:left="720"/>
        <w:jc w:val="both"/>
        <w:rPr>
          <w:rFonts w:cstheme="minorHAnsi"/>
        </w:rPr>
      </w:pPr>
      <w:r w:rsidRPr="00DD0BE4">
        <w:rPr>
          <w:rFonts w:cstheme="minorHAnsi"/>
        </w:rPr>
        <w:t xml:space="preserve">I will make lamentation like jackals, </w:t>
      </w:r>
    </w:p>
    <w:p w14:paraId="28335E80" w14:textId="77777777" w:rsidR="00DD0BE4" w:rsidRPr="00DD0BE4" w:rsidRDefault="00DD0BE4" w:rsidP="00C030B0">
      <w:pPr>
        <w:spacing w:after="0" w:line="240" w:lineRule="auto"/>
        <w:ind w:left="720"/>
        <w:jc w:val="both"/>
        <w:rPr>
          <w:rFonts w:cstheme="minorHAnsi"/>
        </w:rPr>
      </w:pPr>
      <w:r w:rsidRPr="00DD0BE4">
        <w:rPr>
          <w:rFonts w:cstheme="minorHAnsi"/>
        </w:rPr>
        <w:tab/>
        <w:t>yes, mourning like ostriches. (1:8)</w:t>
      </w:r>
    </w:p>
    <w:p w14:paraId="1BE22193" w14:textId="77777777" w:rsidR="00B04884" w:rsidRDefault="00B04884" w:rsidP="00B04884">
      <w:pPr>
        <w:spacing w:after="0" w:line="240" w:lineRule="auto"/>
        <w:jc w:val="both"/>
        <w:rPr>
          <w:rFonts w:cstheme="minorHAnsi"/>
        </w:rPr>
      </w:pPr>
    </w:p>
    <w:p w14:paraId="510D064D" w14:textId="37643F6E" w:rsidR="00DD0BE4" w:rsidRPr="00DD0BE4" w:rsidRDefault="00DD0BE4" w:rsidP="00B04884">
      <w:pPr>
        <w:spacing w:after="0" w:line="240" w:lineRule="auto"/>
        <w:jc w:val="both"/>
        <w:rPr>
          <w:rFonts w:cstheme="minorHAnsi"/>
        </w:rPr>
      </w:pPr>
      <w:r w:rsidRPr="00DD0BE4">
        <w:rPr>
          <w:rFonts w:cstheme="minorHAnsi"/>
        </w:rPr>
        <w:t xml:space="preserve">When someone dies, people express their grief in lamentation and wailing. Micah wants people to see that the coming calamity will deserve this kind of response. He declares the intention to embody that grief in himself to bring the point home. Isaiah 20 records Isaiah doing this, though Micah’s curator includes no account of Micah actually doing as he says. In Micah, the prophet appeals to people’s imagination simply by making a literary point (Döhling 2013). There is a further subtlety. Is it Micah who mourns? Or is it Yahweh lamenting the </w:t>
      </w:r>
      <w:r w:rsidR="00010DCB">
        <w:rPr>
          <w:rFonts w:cstheme="minorHAnsi"/>
        </w:rPr>
        <w:t xml:space="preserve">deadly consequences of </w:t>
      </w:r>
      <w:r w:rsidR="00815839">
        <w:rPr>
          <w:rFonts w:cstheme="minorHAnsi"/>
        </w:rPr>
        <w:t xml:space="preserve">the </w:t>
      </w:r>
      <w:r w:rsidRPr="00DD0BE4">
        <w:rPr>
          <w:rFonts w:cstheme="minorHAnsi"/>
        </w:rPr>
        <w:t xml:space="preserve">action </w:t>
      </w:r>
      <w:r w:rsidR="008B6DCA">
        <w:rPr>
          <w:rFonts w:cstheme="minorHAnsi"/>
        </w:rPr>
        <w:t>that is coming (J</w:t>
      </w:r>
      <w:r w:rsidRPr="00DD0BE4">
        <w:rPr>
          <w:rFonts w:cstheme="minorHAnsi"/>
        </w:rPr>
        <w:t xml:space="preserve">erome 2016)? </w:t>
      </w:r>
    </w:p>
    <w:p w14:paraId="171144BA" w14:textId="77777777" w:rsidR="00B04884" w:rsidRDefault="00B04884" w:rsidP="00B04884">
      <w:pPr>
        <w:spacing w:after="0" w:line="240" w:lineRule="auto"/>
        <w:jc w:val="both"/>
        <w:rPr>
          <w:rFonts w:cstheme="minorHAnsi"/>
        </w:rPr>
      </w:pPr>
    </w:p>
    <w:p w14:paraId="7BB79302" w14:textId="4D2ECA3C" w:rsidR="00DD0BE4" w:rsidRPr="00DD0BE4" w:rsidRDefault="00DD0BE4" w:rsidP="00B04884">
      <w:pPr>
        <w:spacing w:after="0" w:line="240" w:lineRule="auto"/>
        <w:jc w:val="both"/>
        <w:rPr>
          <w:rFonts w:cstheme="minorHAnsi"/>
        </w:rPr>
      </w:pPr>
      <w:r w:rsidRPr="00DD0BE4">
        <w:rPr>
          <w:rFonts w:cstheme="minorHAnsi"/>
        </w:rPr>
        <w:t>Another literary point surfaces in 1.9</w:t>
      </w:r>
      <w:r w:rsidR="00B872A6">
        <w:rPr>
          <w:rFonts w:cstheme="minorHAnsi"/>
        </w:rPr>
        <w:t>—</w:t>
      </w:r>
      <w:r w:rsidRPr="00DD0BE4">
        <w:rPr>
          <w:rFonts w:cstheme="minorHAnsi"/>
        </w:rPr>
        <w:t>11, a point about gender that is now striking in a cultural context where gender questions are important. In these verses, the gender and number of the words keeps changing (see further Goldingay 2021, 419</w:t>
      </w:r>
      <w:r w:rsidR="00B872A6">
        <w:rPr>
          <w:rFonts w:cstheme="minorHAnsi"/>
        </w:rPr>
        <w:t>—</w:t>
      </w:r>
      <w:r w:rsidRPr="00DD0BE4">
        <w:rPr>
          <w:rFonts w:cstheme="minorHAnsi"/>
        </w:rPr>
        <w:t xml:space="preserve">20). </w:t>
      </w:r>
    </w:p>
    <w:p w14:paraId="4C8FA82A" w14:textId="77777777" w:rsidR="00DD0BE4" w:rsidRPr="00DD0BE4" w:rsidRDefault="00DD0BE4" w:rsidP="00FA1ED2">
      <w:pPr>
        <w:spacing w:after="0" w:line="240" w:lineRule="auto"/>
        <w:jc w:val="both"/>
        <w:rPr>
          <w:rFonts w:cstheme="minorHAnsi"/>
        </w:rPr>
      </w:pPr>
    </w:p>
    <w:p w14:paraId="3E333796" w14:textId="77777777" w:rsidR="00DD0BE4" w:rsidRPr="00DD0BE4" w:rsidRDefault="00DD0BE4" w:rsidP="00C030B0">
      <w:pPr>
        <w:tabs>
          <w:tab w:val="center" w:pos="5040"/>
        </w:tabs>
        <w:spacing w:after="0" w:line="240" w:lineRule="auto"/>
        <w:ind w:left="720"/>
        <w:jc w:val="both"/>
        <w:rPr>
          <w:rFonts w:cstheme="minorHAnsi"/>
        </w:rPr>
      </w:pPr>
      <w:r w:rsidRPr="00DD0BE4">
        <w:rPr>
          <w:rFonts w:cstheme="minorHAnsi"/>
        </w:rPr>
        <w:t xml:space="preserve">Because it’s devastated, in its wounds, </w:t>
      </w:r>
      <w:r w:rsidRPr="00DD0BE4">
        <w:rPr>
          <w:rFonts w:cstheme="minorHAnsi"/>
        </w:rPr>
        <w:tab/>
      </w:r>
    </w:p>
    <w:p w14:paraId="4DE857A6" w14:textId="77777777" w:rsidR="00DD0BE4" w:rsidRPr="00DD0BE4" w:rsidRDefault="00DD0BE4" w:rsidP="00C030B0">
      <w:pPr>
        <w:spacing w:after="0" w:line="240" w:lineRule="auto"/>
        <w:ind w:left="720"/>
        <w:jc w:val="both"/>
        <w:rPr>
          <w:rFonts w:cstheme="minorHAnsi"/>
        </w:rPr>
      </w:pPr>
      <w:r w:rsidRPr="00DD0BE4">
        <w:rPr>
          <w:rFonts w:cstheme="minorHAnsi"/>
        </w:rPr>
        <w:tab/>
        <w:t>because it’s come right to Judah. (feminine)</w:t>
      </w:r>
    </w:p>
    <w:p w14:paraId="65775332" w14:textId="77777777" w:rsidR="00DD0BE4" w:rsidRPr="00DD0BE4" w:rsidRDefault="00DD0BE4" w:rsidP="00C030B0">
      <w:pPr>
        <w:spacing w:after="0" w:line="240" w:lineRule="auto"/>
        <w:ind w:left="720"/>
        <w:jc w:val="both"/>
        <w:rPr>
          <w:rFonts w:cstheme="minorHAnsi"/>
        </w:rPr>
      </w:pPr>
      <w:r w:rsidRPr="00DD0BE4">
        <w:rPr>
          <w:rFonts w:cstheme="minorHAnsi"/>
        </w:rPr>
        <w:t xml:space="preserve">It’s reached right to my people’s gate, </w:t>
      </w:r>
    </w:p>
    <w:p w14:paraId="2DBF817A" w14:textId="77777777" w:rsidR="00DD0BE4" w:rsidRPr="00DD0BE4" w:rsidRDefault="00DD0BE4" w:rsidP="00C030B0">
      <w:pPr>
        <w:spacing w:after="0" w:line="240" w:lineRule="auto"/>
        <w:ind w:left="720"/>
        <w:jc w:val="both"/>
        <w:rPr>
          <w:rFonts w:cstheme="minorHAnsi"/>
        </w:rPr>
      </w:pPr>
      <w:r w:rsidRPr="00DD0BE4">
        <w:rPr>
          <w:rFonts w:cstheme="minorHAnsi"/>
        </w:rPr>
        <w:tab/>
        <w:t>right to Jerusalem. (masculine)</w:t>
      </w:r>
    </w:p>
    <w:p w14:paraId="26D6F6C5" w14:textId="77777777" w:rsidR="00DD0BE4" w:rsidRPr="00DD0BE4" w:rsidRDefault="00DD0BE4" w:rsidP="00C030B0">
      <w:pPr>
        <w:spacing w:after="0" w:line="240" w:lineRule="auto"/>
        <w:ind w:left="720"/>
        <w:jc w:val="both"/>
        <w:rPr>
          <w:rFonts w:cstheme="minorHAnsi"/>
        </w:rPr>
      </w:pPr>
      <w:r w:rsidRPr="00DD0BE4">
        <w:rPr>
          <w:rFonts w:cstheme="minorHAnsi"/>
        </w:rPr>
        <w:t xml:space="preserve">In Gat don’t tell of it, </w:t>
      </w:r>
    </w:p>
    <w:p w14:paraId="1FC5A80E" w14:textId="77777777" w:rsidR="00DD0BE4" w:rsidRPr="00DD0BE4" w:rsidRDefault="00DD0BE4" w:rsidP="00C030B0">
      <w:pPr>
        <w:spacing w:after="0" w:line="240" w:lineRule="auto"/>
        <w:ind w:left="720"/>
        <w:jc w:val="both"/>
        <w:rPr>
          <w:rFonts w:cstheme="minorHAnsi"/>
        </w:rPr>
      </w:pPr>
      <w:r w:rsidRPr="00DD0BE4">
        <w:rPr>
          <w:rFonts w:cstheme="minorHAnsi"/>
        </w:rPr>
        <w:tab/>
        <w:t>don’t cry and cry. (masculine)</w:t>
      </w:r>
    </w:p>
    <w:p w14:paraId="7CCCD54F" w14:textId="16C0C341" w:rsidR="00DD0BE4" w:rsidRPr="00DD0BE4" w:rsidRDefault="00DD0BE4" w:rsidP="00C030B0">
      <w:pPr>
        <w:spacing w:after="0" w:line="240" w:lineRule="auto"/>
        <w:ind w:left="720"/>
        <w:jc w:val="both"/>
        <w:rPr>
          <w:rFonts w:cstheme="minorHAnsi"/>
        </w:rPr>
      </w:pPr>
      <w:r w:rsidRPr="00DD0BE4">
        <w:rPr>
          <w:rFonts w:cstheme="minorHAnsi"/>
        </w:rPr>
        <w:t>In Bet-le</w:t>
      </w:r>
      <w:r w:rsidR="00BE5274">
        <w:rPr>
          <w:rFonts w:cstheme="minorHAnsi"/>
        </w:rPr>
        <w:t>‘</w:t>
      </w:r>
      <w:r w:rsidRPr="00DD0BE4">
        <w:rPr>
          <w:rFonts w:cstheme="minorHAnsi"/>
        </w:rPr>
        <w:t>aprah</w:t>
      </w:r>
    </w:p>
    <w:p w14:paraId="592028B1" w14:textId="77777777" w:rsidR="00DD0BE4" w:rsidRPr="00DD0BE4" w:rsidRDefault="00DD0BE4" w:rsidP="00C030B0">
      <w:pPr>
        <w:spacing w:after="0" w:line="240" w:lineRule="auto"/>
        <w:ind w:left="720"/>
        <w:jc w:val="both"/>
        <w:rPr>
          <w:rFonts w:cstheme="minorHAnsi"/>
        </w:rPr>
      </w:pPr>
      <w:r w:rsidRPr="00DD0BE4">
        <w:rPr>
          <w:rFonts w:cstheme="minorHAnsi"/>
        </w:rPr>
        <w:tab/>
        <w:t>cover yourself in dirt. (feminine)</w:t>
      </w:r>
    </w:p>
    <w:p w14:paraId="41C5E4D8" w14:textId="77777777" w:rsidR="00DD0BE4" w:rsidRPr="00DD0BE4" w:rsidRDefault="00DD0BE4" w:rsidP="00C030B0">
      <w:pPr>
        <w:spacing w:after="0" w:line="240" w:lineRule="auto"/>
        <w:ind w:left="720"/>
        <w:jc w:val="both"/>
        <w:rPr>
          <w:rFonts w:cstheme="minorHAnsi"/>
        </w:rPr>
      </w:pPr>
      <w:r w:rsidRPr="00DD0BE4">
        <w:rPr>
          <w:rFonts w:cstheme="minorHAnsi"/>
        </w:rPr>
        <w:t xml:space="preserve">Pass on, you people, inhabitants of Shapir, </w:t>
      </w:r>
    </w:p>
    <w:p w14:paraId="5FE90470" w14:textId="77777777" w:rsidR="00DD0BE4" w:rsidRPr="00DD0BE4" w:rsidRDefault="00DD0BE4" w:rsidP="00C030B0">
      <w:pPr>
        <w:spacing w:after="0" w:line="240" w:lineRule="auto"/>
        <w:ind w:left="1440"/>
        <w:jc w:val="both"/>
        <w:rPr>
          <w:rFonts w:cstheme="minorHAnsi"/>
        </w:rPr>
      </w:pPr>
      <w:r w:rsidRPr="00DD0BE4">
        <w:rPr>
          <w:rFonts w:cstheme="minorHAnsi"/>
        </w:rPr>
        <w:t>in shameful nakedness. (feminine and masculine)</w:t>
      </w:r>
    </w:p>
    <w:p w14:paraId="095C31F4" w14:textId="0828BCEE" w:rsidR="00DD0BE4" w:rsidRPr="00DD0BE4" w:rsidRDefault="00DD0BE4" w:rsidP="00C030B0">
      <w:pPr>
        <w:spacing w:after="0" w:line="240" w:lineRule="auto"/>
        <w:ind w:left="720"/>
        <w:jc w:val="both"/>
        <w:rPr>
          <w:rFonts w:cstheme="minorHAnsi"/>
        </w:rPr>
      </w:pPr>
      <w:r w:rsidRPr="00DD0BE4">
        <w:rPr>
          <w:rFonts w:cstheme="minorHAnsi"/>
        </w:rPr>
        <w:t xml:space="preserve">The inhabitants of </w:t>
      </w:r>
      <w:r w:rsidR="00BE5274">
        <w:rPr>
          <w:rFonts w:cstheme="minorHAnsi"/>
        </w:rPr>
        <w:t>Ts</w:t>
      </w:r>
      <w:r w:rsidRPr="00DD0BE4">
        <w:rPr>
          <w:rFonts w:cstheme="minorHAnsi"/>
        </w:rPr>
        <w:t>a</w:t>
      </w:r>
      <w:r w:rsidR="00514981">
        <w:rPr>
          <w:rFonts w:cstheme="minorHAnsi"/>
        </w:rPr>
        <w:t>’</w:t>
      </w:r>
      <w:r w:rsidRPr="00DD0BE4">
        <w:rPr>
          <w:rFonts w:cstheme="minorHAnsi"/>
        </w:rPr>
        <w:t xml:space="preserve">anan </w:t>
      </w:r>
    </w:p>
    <w:p w14:paraId="30F51B62" w14:textId="77777777" w:rsidR="00DD0BE4" w:rsidRPr="00DD0BE4" w:rsidRDefault="00DD0BE4" w:rsidP="00C030B0">
      <w:pPr>
        <w:spacing w:after="0" w:line="240" w:lineRule="auto"/>
        <w:ind w:left="720"/>
        <w:jc w:val="both"/>
        <w:rPr>
          <w:rFonts w:cstheme="minorHAnsi"/>
        </w:rPr>
      </w:pPr>
      <w:r w:rsidRPr="00DD0BE4">
        <w:rPr>
          <w:rFonts w:cstheme="minorHAnsi"/>
        </w:rPr>
        <w:tab/>
        <w:t>haven’t gone out. (feminine)</w:t>
      </w:r>
    </w:p>
    <w:p w14:paraId="46284BDA" w14:textId="6F4C4C72" w:rsidR="00DD0BE4" w:rsidRPr="00DD0BE4" w:rsidRDefault="00DD0BE4" w:rsidP="00C030B0">
      <w:pPr>
        <w:tabs>
          <w:tab w:val="left" w:pos="7080"/>
        </w:tabs>
        <w:spacing w:after="0" w:line="240" w:lineRule="auto"/>
        <w:ind w:left="720"/>
        <w:jc w:val="both"/>
        <w:rPr>
          <w:rFonts w:cstheme="minorHAnsi"/>
        </w:rPr>
      </w:pPr>
      <w:r w:rsidRPr="00DD0BE4">
        <w:rPr>
          <w:rFonts w:cstheme="minorHAnsi"/>
        </w:rPr>
        <w:t>The lamenting of Bet-</w:t>
      </w:r>
      <w:r w:rsidR="00514981">
        <w:rPr>
          <w:rFonts w:cstheme="minorHAnsi"/>
        </w:rPr>
        <w:t>’</w:t>
      </w:r>
      <w:r w:rsidRPr="00DD0BE4">
        <w:rPr>
          <w:rFonts w:cstheme="minorHAnsi"/>
        </w:rPr>
        <w:t>ezel—</w:t>
      </w:r>
      <w:r w:rsidRPr="00DD0BE4">
        <w:rPr>
          <w:rFonts w:cstheme="minorHAnsi"/>
        </w:rPr>
        <w:tab/>
      </w:r>
    </w:p>
    <w:p w14:paraId="12F2CE74" w14:textId="77777777" w:rsidR="00DD0BE4" w:rsidRPr="00DD0BE4" w:rsidRDefault="00DD0BE4" w:rsidP="00C030B0">
      <w:pPr>
        <w:spacing w:after="0" w:line="240" w:lineRule="auto"/>
        <w:ind w:left="720"/>
        <w:jc w:val="both"/>
        <w:rPr>
          <w:rFonts w:cstheme="minorHAnsi"/>
        </w:rPr>
      </w:pPr>
      <w:r w:rsidRPr="00DD0BE4">
        <w:rPr>
          <w:rFonts w:cstheme="minorHAnsi"/>
        </w:rPr>
        <w:tab/>
        <w:t xml:space="preserve">it will take up from </w:t>
      </w:r>
      <w:r w:rsidR="0026056E" w:rsidRPr="00DD0BE4">
        <w:rPr>
          <w:rFonts w:cstheme="minorHAnsi"/>
        </w:rPr>
        <w:t>you,</w:t>
      </w:r>
      <w:r w:rsidRPr="00DD0BE4">
        <w:rPr>
          <w:rFonts w:cstheme="minorHAnsi"/>
        </w:rPr>
        <w:t xml:space="preserve"> its stance. (masculine) </w:t>
      </w:r>
    </w:p>
    <w:p w14:paraId="06717463" w14:textId="77777777" w:rsidR="00B04884" w:rsidRDefault="00B04884" w:rsidP="00B04884">
      <w:pPr>
        <w:spacing w:after="0" w:line="240" w:lineRule="auto"/>
        <w:jc w:val="both"/>
        <w:rPr>
          <w:rFonts w:cstheme="minorHAnsi"/>
        </w:rPr>
      </w:pPr>
    </w:p>
    <w:p w14:paraId="411D9BBE" w14:textId="4C0211CB" w:rsidR="00DD0BE4" w:rsidRPr="00DD0BE4" w:rsidRDefault="00DD0BE4" w:rsidP="00B04884">
      <w:pPr>
        <w:spacing w:after="0" w:line="240" w:lineRule="auto"/>
        <w:jc w:val="both"/>
        <w:rPr>
          <w:rFonts w:cstheme="minorHAnsi"/>
        </w:rPr>
      </w:pPr>
      <w:r w:rsidRPr="00DD0BE4">
        <w:rPr>
          <w:rFonts w:cstheme="minorHAnsi"/>
        </w:rPr>
        <w:t>There are more examples of gender switching in 2:10</w:t>
      </w:r>
      <w:r w:rsidR="00B872A6">
        <w:rPr>
          <w:rFonts w:cstheme="minorHAnsi"/>
        </w:rPr>
        <w:t>—</w:t>
      </w:r>
      <w:r w:rsidRPr="00DD0BE4">
        <w:rPr>
          <w:rFonts w:cstheme="minorHAnsi"/>
        </w:rPr>
        <w:t>12 and 6:12</w:t>
      </w:r>
      <w:r w:rsidR="00B872A6">
        <w:rPr>
          <w:rFonts w:cstheme="minorHAnsi"/>
        </w:rPr>
        <w:t>—</w:t>
      </w:r>
      <w:r w:rsidRPr="00DD0BE4">
        <w:rPr>
          <w:rFonts w:cstheme="minorHAnsi"/>
        </w:rPr>
        <w:t>13 (Runions 1998). Are Israel and Judah and their towns masculine or feminine, male or female? Can women and men both find their identity there? Might the verses discourage each sex from excluding the other? Can neither stereotype the role of the other? Can neither confine citizenship or humanity to itself? The questions the text may raise in a twenty-first century Western context, in destabilizing assumptions about gender, also link with the concept of hybridity in post-colonial thinking (Runions 1998, 234</w:t>
      </w:r>
      <w:r w:rsidR="00B872A6">
        <w:rPr>
          <w:rFonts w:cstheme="minorHAnsi"/>
        </w:rPr>
        <w:t>—</w:t>
      </w:r>
      <w:r w:rsidRPr="00DD0BE4">
        <w:rPr>
          <w:rFonts w:cstheme="minorHAnsi"/>
        </w:rPr>
        <w:t>36).</w:t>
      </w:r>
    </w:p>
    <w:p w14:paraId="757D4860" w14:textId="77777777" w:rsidR="00752A51" w:rsidRDefault="00752A51" w:rsidP="00752A51">
      <w:pPr>
        <w:spacing w:after="0" w:line="240" w:lineRule="auto"/>
        <w:jc w:val="both"/>
        <w:rPr>
          <w:rFonts w:cstheme="minorHAnsi"/>
        </w:rPr>
      </w:pPr>
    </w:p>
    <w:p w14:paraId="27ECA3F6" w14:textId="1BC45673" w:rsidR="00DD0BE4" w:rsidRDefault="00DD0BE4" w:rsidP="00752A51">
      <w:pPr>
        <w:spacing w:after="0" w:line="240" w:lineRule="auto"/>
        <w:jc w:val="both"/>
        <w:rPr>
          <w:rFonts w:cstheme="minorHAnsi"/>
        </w:rPr>
      </w:pPr>
      <w:r w:rsidRPr="00DD0BE4">
        <w:rPr>
          <w:rFonts w:cstheme="minorHAnsi"/>
        </w:rPr>
        <w:t xml:space="preserve">The subtle side to </w:t>
      </w:r>
      <w:r w:rsidR="00CA5F9A">
        <w:rPr>
          <w:rFonts w:cstheme="minorHAnsi"/>
        </w:rPr>
        <w:t xml:space="preserve">the </w:t>
      </w:r>
      <w:r w:rsidRPr="00DD0BE4">
        <w:rPr>
          <w:rFonts w:cstheme="minorHAnsi"/>
        </w:rPr>
        <w:t xml:space="preserve">preaching </w:t>
      </w:r>
      <w:r w:rsidR="00D448B9">
        <w:rPr>
          <w:rFonts w:cstheme="minorHAnsi"/>
        </w:rPr>
        <w:t xml:space="preserve">in Micah </w:t>
      </w:r>
      <w:r w:rsidRPr="00DD0BE4">
        <w:rPr>
          <w:rFonts w:cstheme="minorHAnsi"/>
        </w:rPr>
        <w:t>features further as he addresses a sequence of towns on the way down from Jerusalem to the Mediterranean, or (more to the point) on the way up from the Mediterranean to Jerusalem. They are in the</w:t>
      </w:r>
      <w:r w:rsidR="00CD4192">
        <w:rPr>
          <w:rFonts w:cstheme="minorHAnsi"/>
        </w:rPr>
        <w:t xml:space="preserve"> “</w:t>
      </w:r>
      <w:r w:rsidRPr="00DD0BE4">
        <w:rPr>
          <w:rFonts w:cstheme="minorHAnsi"/>
        </w:rPr>
        <w:t>frontier lands</w:t>
      </w:r>
      <w:r w:rsidR="00CD4192">
        <w:rPr>
          <w:rFonts w:cstheme="minorHAnsi"/>
        </w:rPr>
        <w:t xml:space="preserve">” </w:t>
      </w:r>
      <w:r w:rsidRPr="00DD0BE4">
        <w:rPr>
          <w:rFonts w:cstheme="minorHAnsi"/>
        </w:rPr>
        <w:t>or</w:t>
      </w:r>
      <w:r w:rsidR="00CD4192">
        <w:rPr>
          <w:rFonts w:cstheme="minorHAnsi"/>
        </w:rPr>
        <w:t xml:space="preserve"> “</w:t>
      </w:r>
      <w:r w:rsidRPr="00DD0BE4">
        <w:rPr>
          <w:rFonts w:cstheme="minorHAnsi"/>
        </w:rPr>
        <w:t>badlands</w:t>
      </w:r>
      <w:r w:rsidR="00CD4192">
        <w:rPr>
          <w:rFonts w:cstheme="minorHAnsi"/>
        </w:rPr>
        <w:t xml:space="preserve">” </w:t>
      </w:r>
      <w:r w:rsidRPr="00DD0BE4">
        <w:rPr>
          <w:rFonts w:cstheme="minorHAnsi"/>
        </w:rPr>
        <w:t>between Judah and Philistia, and near the major trade route northward along the coastal strip (Smith-Christopher 2015, 52). And they are on the route that invaders such as the Assyrians would take in coming to attack Jerusalem (for the historical background, see Shaw 1987). They comprise</w:t>
      </w:r>
      <w:r w:rsidR="00CD4192">
        <w:rPr>
          <w:rFonts w:cstheme="minorHAnsi"/>
        </w:rPr>
        <w:t xml:space="preserve"> “</w:t>
      </w:r>
      <w:r w:rsidRPr="00DD0BE4">
        <w:rPr>
          <w:rFonts w:cstheme="minorHAnsi"/>
        </w:rPr>
        <w:t>the soft underbelly of Judah</w:t>
      </w:r>
      <w:r w:rsidR="00CD4192">
        <w:rPr>
          <w:rFonts w:cstheme="minorHAnsi"/>
        </w:rPr>
        <w:t xml:space="preserve">” </w:t>
      </w:r>
      <w:r w:rsidRPr="00DD0BE4">
        <w:rPr>
          <w:rFonts w:cstheme="minorHAnsi"/>
        </w:rPr>
        <w:t>(Sweeney 2000, 353). They will therefore fall first. Thus</w:t>
      </w:r>
      <w:r w:rsidR="00FA1ED2">
        <w:rPr>
          <w:rFonts w:cstheme="minorHAnsi"/>
        </w:rPr>
        <w:t>,</w:t>
      </w:r>
      <w:r w:rsidRPr="00DD0BE4">
        <w:rPr>
          <w:rFonts w:cstheme="minorHAnsi"/>
        </w:rPr>
        <w:t xml:space="preserve"> Micah laments over their fate. But the dirge implies two ironies. One is that the disaster hasn’t yet happened. The pretend dirge is another way of seeking to win the attention of the people Micah is addressing and </w:t>
      </w:r>
      <w:r w:rsidR="004600A6">
        <w:rPr>
          <w:rFonts w:cstheme="minorHAnsi"/>
        </w:rPr>
        <w:t xml:space="preserve">to </w:t>
      </w:r>
      <w:r w:rsidRPr="00DD0BE4">
        <w:rPr>
          <w:rFonts w:cstheme="minorHAnsi"/>
        </w:rPr>
        <w:t>get them to imagine the threatened disaster. The other is that he only half-means the dirge. He means it because he (or Yahweh) is talking about</w:t>
      </w:r>
      <w:r w:rsidR="00CD4192">
        <w:rPr>
          <w:rFonts w:cstheme="minorHAnsi"/>
        </w:rPr>
        <w:t xml:space="preserve"> “</w:t>
      </w:r>
      <w:r w:rsidRPr="00DD0BE4">
        <w:rPr>
          <w:rFonts w:cstheme="minorHAnsi"/>
        </w:rPr>
        <w:t>my people.</w:t>
      </w:r>
      <w:r w:rsidR="00E801D2">
        <w:rPr>
          <w:rFonts w:cstheme="minorHAnsi"/>
        </w:rPr>
        <w:t>”</w:t>
      </w:r>
      <w:r w:rsidRPr="00DD0BE4">
        <w:rPr>
          <w:rFonts w:cstheme="minorHAnsi"/>
        </w:rPr>
        <w:t xml:space="preserve"> But he is incensed about their rebellion and offenses, and in a </w:t>
      </w:r>
      <w:r w:rsidR="00FA1ED2" w:rsidRPr="00DD0BE4">
        <w:rPr>
          <w:rFonts w:cstheme="minorHAnsi"/>
        </w:rPr>
        <w:t>sense,</w:t>
      </w:r>
      <w:r w:rsidRPr="00DD0BE4">
        <w:rPr>
          <w:rFonts w:cstheme="minorHAnsi"/>
        </w:rPr>
        <w:t xml:space="preserve"> he is looking forward to seeing them chastised for it.</w:t>
      </w:r>
    </w:p>
    <w:p w14:paraId="3C5AE956" w14:textId="77777777" w:rsidR="00FA1ED2" w:rsidRPr="00DD0BE4" w:rsidRDefault="00FA1ED2" w:rsidP="00FA1ED2">
      <w:pPr>
        <w:spacing w:after="0" w:line="240" w:lineRule="auto"/>
        <w:ind w:firstLine="720"/>
        <w:jc w:val="both"/>
        <w:rPr>
          <w:rFonts w:cstheme="minorHAnsi"/>
        </w:rPr>
      </w:pPr>
    </w:p>
    <w:p w14:paraId="06B66156" w14:textId="452E1C04" w:rsidR="00DD0BE4" w:rsidRDefault="006B4990" w:rsidP="00FA1ED2">
      <w:pPr>
        <w:pStyle w:val="Heading3"/>
        <w:spacing w:before="0" w:after="0" w:line="240" w:lineRule="auto"/>
        <w:jc w:val="both"/>
        <w:rPr>
          <w:rFonts w:cstheme="minorHAnsi"/>
          <w:b/>
          <w:bCs/>
          <w:color w:val="auto"/>
          <w:sz w:val="22"/>
          <w:szCs w:val="22"/>
        </w:rPr>
      </w:pPr>
      <w:r>
        <w:rPr>
          <w:rFonts w:cstheme="minorHAnsi"/>
          <w:b/>
          <w:bCs/>
          <w:color w:val="auto"/>
          <w:sz w:val="22"/>
          <w:szCs w:val="22"/>
        </w:rPr>
        <w:t>2</w:t>
      </w:r>
      <w:r w:rsidR="0057272B">
        <w:rPr>
          <w:rFonts w:cstheme="minorHAnsi"/>
          <w:b/>
          <w:bCs/>
          <w:color w:val="auto"/>
          <w:sz w:val="22"/>
          <w:szCs w:val="22"/>
        </w:rPr>
        <w:t xml:space="preserve">.3 </w:t>
      </w:r>
      <w:r w:rsidR="00DD0BE4" w:rsidRPr="00FA1ED2">
        <w:rPr>
          <w:rFonts w:cstheme="minorHAnsi"/>
          <w:b/>
          <w:bCs/>
          <w:color w:val="auto"/>
          <w:sz w:val="22"/>
          <w:szCs w:val="22"/>
        </w:rPr>
        <w:t>The Significance of Rhythm and of Names</w:t>
      </w:r>
    </w:p>
    <w:p w14:paraId="1DC0D299" w14:textId="77777777" w:rsidR="00FA1ED2" w:rsidRPr="00FA1ED2" w:rsidRDefault="00FA1ED2" w:rsidP="00FA1ED2">
      <w:pPr>
        <w:spacing w:after="0" w:line="240" w:lineRule="auto"/>
      </w:pPr>
    </w:p>
    <w:p w14:paraId="095BED76" w14:textId="77777777" w:rsidR="00DD0BE4" w:rsidRPr="00DD0BE4" w:rsidRDefault="00DD0BE4" w:rsidP="00FA1ED2">
      <w:pPr>
        <w:spacing w:after="0" w:line="240" w:lineRule="auto"/>
        <w:jc w:val="both"/>
        <w:rPr>
          <w:rFonts w:cstheme="minorHAnsi"/>
        </w:rPr>
      </w:pPr>
      <w:r w:rsidRPr="00DD0BE4">
        <w:rPr>
          <w:rFonts w:cstheme="minorHAnsi"/>
        </w:rPr>
        <w:t>There is another feature of a dirge or lament. Poetry in the Hebrew Scriptures is not metrical, like traditional English poetry, but it is rhythmic, like rap. Typically, a line divides into two halves with three stresses in each. In 1:8, two 3-3 lines work rhythmically as follows:</w:t>
      </w:r>
    </w:p>
    <w:p w14:paraId="7F886B26" w14:textId="77777777" w:rsidR="00573579" w:rsidRPr="00DD0BE4" w:rsidRDefault="00573579" w:rsidP="00FA1ED2">
      <w:pPr>
        <w:spacing w:after="0" w:line="240" w:lineRule="auto"/>
        <w:jc w:val="both"/>
        <w:rPr>
          <w:rFonts w:cstheme="minorHAnsi"/>
        </w:rPr>
      </w:pPr>
    </w:p>
    <w:p w14:paraId="2F839162" w14:textId="77777777" w:rsidR="00DD0BE4" w:rsidRPr="00DD0BE4" w:rsidRDefault="00DD0BE4" w:rsidP="005B4783">
      <w:pPr>
        <w:spacing w:after="0" w:line="240" w:lineRule="auto"/>
        <w:ind w:left="720"/>
        <w:rPr>
          <w:rFonts w:cstheme="minorHAnsi"/>
        </w:rPr>
      </w:pPr>
      <w:r w:rsidRPr="00DD0BE4">
        <w:rPr>
          <w:rFonts w:cstheme="minorHAnsi"/>
        </w:rPr>
        <w:t xml:space="preserve">On account of this </w:t>
      </w:r>
      <w:r w:rsidRPr="00DD0BE4">
        <w:rPr>
          <w:rFonts w:cstheme="minorHAnsi"/>
        </w:rPr>
        <w:tab/>
        <w:t xml:space="preserve">I will lament </w:t>
      </w:r>
      <w:r w:rsidRPr="00DD0BE4">
        <w:rPr>
          <w:rFonts w:cstheme="minorHAnsi"/>
        </w:rPr>
        <w:tab/>
      </w:r>
      <w:r w:rsidRPr="00DD0BE4">
        <w:rPr>
          <w:rFonts w:cstheme="minorHAnsi"/>
        </w:rPr>
        <w:tab/>
        <w:t>and howl,</w:t>
      </w:r>
    </w:p>
    <w:p w14:paraId="656D2AC0" w14:textId="77777777" w:rsidR="00DD0BE4" w:rsidRPr="00DD0BE4" w:rsidRDefault="00DD0BE4" w:rsidP="005B4783">
      <w:pPr>
        <w:spacing w:after="0" w:line="240" w:lineRule="auto"/>
        <w:ind w:left="720"/>
        <w:rPr>
          <w:rFonts w:cstheme="minorHAnsi"/>
        </w:rPr>
      </w:pPr>
      <w:r w:rsidRPr="00DD0BE4">
        <w:rPr>
          <w:rFonts w:cstheme="minorHAnsi"/>
        </w:rPr>
        <w:t xml:space="preserve">I will go </w:t>
      </w:r>
      <w:r w:rsidRPr="00DD0BE4">
        <w:rPr>
          <w:rFonts w:cstheme="minorHAnsi"/>
        </w:rPr>
        <w:tab/>
      </w:r>
      <w:r w:rsidRPr="00DD0BE4">
        <w:rPr>
          <w:rFonts w:cstheme="minorHAnsi"/>
        </w:rPr>
        <w:tab/>
        <w:t xml:space="preserve">barefooted </w:t>
      </w:r>
      <w:r w:rsidRPr="00DD0BE4">
        <w:rPr>
          <w:rFonts w:cstheme="minorHAnsi"/>
        </w:rPr>
        <w:tab/>
      </w:r>
      <w:r w:rsidRPr="00DD0BE4">
        <w:rPr>
          <w:rFonts w:cstheme="minorHAnsi"/>
        </w:rPr>
        <w:tab/>
        <w:t>and stripped.</w:t>
      </w:r>
    </w:p>
    <w:p w14:paraId="280DF2E6" w14:textId="77777777" w:rsidR="00DD0BE4" w:rsidRPr="00DD0BE4" w:rsidRDefault="00DD0BE4" w:rsidP="005B4783">
      <w:pPr>
        <w:spacing w:after="0" w:line="240" w:lineRule="auto"/>
        <w:ind w:left="720"/>
        <w:rPr>
          <w:rFonts w:cstheme="minorHAnsi"/>
        </w:rPr>
      </w:pPr>
      <w:r w:rsidRPr="00DD0BE4">
        <w:rPr>
          <w:rFonts w:cstheme="minorHAnsi"/>
        </w:rPr>
        <w:t xml:space="preserve">I will make </w:t>
      </w:r>
      <w:r w:rsidRPr="00DD0BE4">
        <w:rPr>
          <w:rFonts w:cstheme="minorHAnsi"/>
        </w:rPr>
        <w:tab/>
      </w:r>
      <w:r w:rsidRPr="00DD0BE4">
        <w:rPr>
          <w:rFonts w:cstheme="minorHAnsi"/>
        </w:rPr>
        <w:tab/>
        <w:t xml:space="preserve">lamentation </w:t>
      </w:r>
      <w:r w:rsidRPr="00DD0BE4">
        <w:rPr>
          <w:rFonts w:cstheme="minorHAnsi"/>
        </w:rPr>
        <w:tab/>
      </w:r>
      <w:r w:rsidRPr="00DD0BE4">
        <w:rPr>
          <w:rFonts w:cstheme="minorHAnsi"/>
        </w:rPr>
        <w:tab/>
        <w:t>like jackals,</w:t>
      </w:r>
    </w:p>
    <w:p w14:paraId="3A2C31A7" w14:textId="77777777" w:rsidR="00DD0BE4" w:rsidRPr="00DD0BE4" w:rsidRDefault="00FA1ED2" w:rsidP="005B4783">
      <w:pPr>
        <w:spacing w:after="0" w:line="240" w:lineRule="auto"/>
        <w:ind w:left="720"/>
        <w:rPr>
          <w:rFonts w:cstheme="minorHAnsi"/>
        </w:rPr>
      </w:pPr>
      <w:r w:rsidRPr="00DD0BE4">
        <w:rPr>
          <w:rFonts w:cstheme="minorHAnsi"/>
        </w:rPr>
        <w:t>Yes,</w:t>
      </w:r>
      <w:r w:rsidR="00DD0BE4" w:rsidRPr="00DD0BE4">
        <w:rPr>
          <w:rFonts w:cstheme="minorHAnsi"/>
        </w:rPr>
        <w:t xml:space="preserve"> mourning </w:t>
      </w:r>
      <w:r w:rsidR="00DD0BE4" w:rsidRPr="00DD0BE4">
        <w:rPr>
          <w:rFonts w:cstheme="minorHAnsi"/>
        </w:rPr>
        <w:tab/>
      </w:r>
      <w:r w:rsidR="00DD0BE4" w:rsidRPr="00DD0BE4">
        <w:rPr>
          <w:rFonts w:cstheme="minorHAnsi"/>
        </w:rPr>
        <w:tab/>
        <w:t>like the daughters of</w:t>
      </w:r>
      <w:r w:rsidR="00DD0BE4" w:rsidRPr="00DD0BE4">
        <w:rPr>
          <w:rFonts w:cstheme="minorHAnsi"/>
        </w:rPr>
        <w:tab/>
        <w:t>the steppe</w:t>
      </w:r>
    </w:p>
    <w:p w14:paraId="4C79B42D" w14:textId="77777777" w:rsidR="00DD0BE4" w:rsidRPr="00DD0BE4" w:rsidRDefault="00DD0BE4" w:rsidP="00FA1ED2">
      <w:pPr>
        <w:spacing w:after="0" w:line="240" w:lineRule="auto"/>
        <w:rPr>
          <w:rFonts w:cstheme="minorHAnsi"/>
        </w:rPr>
      </w:pPr>
    </w:p>
    <w:p w14:paraId="7401FA63" w14:textId="5699FCB5" w:rsidR="00DD0BE4" w:rsidRPr="00DD0BE4" w:rsidRDefault="00DD0BE4" w:rsidP="00FA1ED2">
      <w:pPr>
        <w:spacing w:after="0" w:line="240" w:lineRule="auto"/>
        <w:jc w:val="both"/>
        <w:rPr>
          <w:rFonts w:cstheme="minorHAnsi"/>
        </w:rPr>
      </w:pPr>
      <w:r w:rsidRPr="00DD0BE4">
        <w:rPr>
          <w:rFonts w:cstheme="minorHAnsi"/>
        </w:rPr>
        <w:t xml:space="preserve">However, in poetry </w:t>
      </w:r>
      <w:r w:rsidR="002924A6">
        <w:rPr>
          <w:rFonts w:cstheme="minorHAnsi"/>
        </w:rPr>
        <w:t xml:space="preserve">that </w:t>
      </w:r>
      <w:r w:rsidRPr="00DD0BE4">
        <w:rPr>
          <w:rFonts w:cstheme="minorHAnsi"/>
        </w:rPr>
        <w:t>express</w:t>
      </w:r>
      <w:r w:rsidR="002924A6">
        <w:rPr>
          <w:rFonts w:cstheme="minorHAnsi"/>
        </w:rPr>
        <w:t>es</w:t>
      </w:r>
      <w:r w:rsidRPr="00DD0BE4">
        <w:rPr>
          <w:rFonts w:cstheme="minorHAnsi"/>
        </w:rPr>
        <w:t xml:space="preserve"> grief or fear or loss or anxiety, the second half-line is often shorter than the first. It mirrors life itself in bringing one up short. And almost every line in Micah’s lament works in that way. </w:t>
      </w:r>
    </w:p>
    <w:p w14:paraId="77772FD3" w14:textId="77777777" w:rsidR="00752A51" w:rsidRDefault="00752A51" w:rsidP="00752A51">
      <w:pPr>
        <w:spacing w:after="0" w:line="240" w:lineRule="auto"/>
        <w:jc w:val="both"/>
        <w:rPr>
          <w:rFonts w:cstheme="minorHAnsi"/>
        </w:rPr>
      </w:pPr>
    </w:p>
    <w:p w14:paraId="7F7BCE29" w14:textId="624E78A5" w:rsidR="007F6D35" w:rsidRDefault="00DD0BE4" w:rsidP="00752A51">
      <w:pPr>
        <w:spacing w:after="0" w:line="240" w:lineRule="auto"/>
        <w:jc w:val="both"/>
        <w:rPr>
          <w:rFonts w:cstheme="minorHAnsi"/>
        </w:rPr>
      </w:pPr>
      <w:r w:rsidRPr="00DD0BE4">
        <w:rPr>
          <w:rFonts w:cstheme="minorHAnsi"/>
        </w:rPr>
        <w:t>In addition, in his lament Micah reveals yet further his skill with words in his use of paronomasia, juxtaposing similar words or working with aspects of words that are similar though etymologically unrelated. The theological or philosophical assumption behind paronomasia is that such similarities may suggest deep actual connections between things that people have not noticed.</w:t>
      </w:r>
    </w:p>
    <w:p w14:paraId="72CAEB00" w14:textId="77777777" w:rsidR="00752A51" w:rsidRDefault="00752A51" w:rsidP="00752A51">
      <w:pPr>
        <w:spacing w:after="0" w:line="240" w:lineRule="auto"/>
        <w:jc w:val="both"/>
        <w:rPr>
          <w:rFonts w:cstheme="minorHAnsi"/>
        </w:rPr>
      </w:pPr>
    </w:p>
    <w:p w14:paraId="73AAE369" w14:textId="3272A258" w:rsidR="00DD0BE4" w:rsidRPr="00DD0BE4" w:rsidRDefault="00DD0BE4" w:rsidP="00752A51">
      <w:pPr>
        <w:spacing w:after="0" w:line="240" w:lineRule="auto"/>
        <w:jc w:val="both"/>
        <w:rPr>
          <w:rFonts w:cstheme="minorHAnsi"/>
        </w:rPr>
      </w:pPr>
      <w:r w:rsidRPr="00DD0BE4">
        <w:rPr>
          <w:rFonts w:cstheme="minorHAnsi"/>
        </w:rPr>
        <w:t>The rhythm and the paronomasia in 1:10</w:t>
      </w:r>
      <w:r w:rsidR="00B872A6">
        <w:rPr>
          <w:rFonts w:cstheme="minorHAnsi"/>
        </w:rPr>
        <w:t>—</w:t>
      </w:r>
      <w:r w:rsidRPr="00DD0BE4">
        <w:rPr>
          <w:rFonts w:cstheme="minorHAnsi"/>
        </w:rPr>
        <w:t>15 work as follows.</w:t>
      </w:r>
    </w:p>
    <w:p w14:paraId="7DE324CF" w14:textId="77777777" w:rsidR="00DD0BE4" w:rsidRPr="00DD0BE4" w:rsidRDefault="00DD0BE4" w:rsidP="00FA1ED2">
      <w:pPr>
        <w:spacing w:after="0" w:line="240" w:lineRule="auto"/>
        <w:jc w:val="both"/>
        <w:rPr>
          <w:rFonts w:cstheme="minorHAnsi"/>
        </w:rPr>
      </w:pPr>
    </w:p>
    <w:p w14:paraId="0E08082C" w14:textId="77777777" w:rsidR="00DD0BE4" w:rsidRPr="00DD0BE4" w:rsidRDefault="00DD0BE4" w:rsidP="007F6D35">
      <w:pPr>
        <w:spacing w:after="0" w:line="240" w:lineRule="auto"/>
        <w:ind w:left="720"/>
        <w:jc w:val="both"/>
        <w:rPr>
          <w:rFonts w:cstheme="minorHAnsi"/>
        </w:rPr>
      </w:pPr>
      <w:r w:rsidRPr="00DD0BE4">
        <w:rPr>
          <w:rFonts w:cstheme="minorHAnsi"/>
        </w:rPr>
        <w:t>In Gat don’t tell of it,</w:t>
      </w:r>
    </w:p>
    <w:p w14:paraId="652E33E8"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don’t cry and cry. </w:t>
      </w:r>
    </w:p>
    <w:p w14:paraId="388A46C4" w14:textId="3E1F4C60" w:rsidR="00DD0BE4" w:rsidRPr="00DD0BE4" w:rsidRDefault="00DD0BE4" w:rsidP="007F6D35">
      <w:pPr>
        <w:spacing w:after="0" w:line="240" w:lineRule="auto"/>
        <w:ind w:left="2160"/>
        <w:jc w:val="both"/>
        <w:rPr>
          <w:rFonts w:cstheme="minorHAnsi"/>
        </w:rPr>
      </w:pPr>
      <w:r w:rsidRPr="00DD0BE4">
        <w:rPr>
          <w:rFonts w:cstheme="minorHAnsi"/>
        </w:rPr>
        <w:t>[2-2; the verb for</w:t>
      </w:r>
      <w:r w:rsidR="00CD4192">
        <w:rPr>
          <w:rFonts w:cstheme="minorHAnsi"/>
        </w:rPr>
        <w:t xml:space="preserve"> “</w:t>
      </w:r>
      <w:r w:rsidRPr="00DD0BE4">
        <w:rPr>
          <w:rFonts w:cstheme="minorHAnsi"/>
        </w:rPr>
        <w:t>tell</w:t>
      </w:r>
      <w:r w:rsidR="00CD4192">
        <w:rPr>
          <w:rFonts w:cstheme="minorHAnsi"/>
        </w:rPr>
        <w:t>”</w:t>
      </w:r>
      <w:r w:rsidR="008E348D">
        <w:rPr>
          <w:rFonts w:cstheme="minorHAnsi"/>
        </w:rPr>
        <w:t xml:space="preserve">, </w:t>
      </w:r>
      <w:r w:rsidR="008E348D">
        <w:rPr>
          <w:rFonts w:cstheme="minorHAnsi"/>
          <w:i/>
          <w:iCs/>
        </w:rPr>
        <w:t>tagidu</w:t>
      </w:r>
      <w:r w:rsidR="008E348D">
        <w:rPr>
          <w:rFonts w:cstheme="minorHAnsi"/>
        </w:rPr>
        <w:t>,</w:t>
      </w:r>
      <w:r w:rsidR="00CD4192">
        <w:rPr>
          <w:rFonts w:cstheme="minorHAnsi"/>
        </w:rPr>
        <w:t xml:space="preserve"> </w:t>
      </w:r>
      <w:r w:rsidRPr="00DD0BE4">
        <w:rPr>
          <w:rFonts w:cstheme="minorHAnsi"/>
        </w:rPr>
        <w:t>resonates with the name]</w:t>
      </w:r>
    </w:p>
    <w:p w14:paraId="2BC98DDE" w14:textId="465026AE" w:rsidR="00DD0BE4" w:rsidRPr="00DD0BE4" w:rsidRDefault="00DD0BE4" w:rsidP="007F6D35">
      <w:pPr>
        <w:spacing w:after="0" w:line="240" w:lineRule="auto"/>
        <w:ind w:left="720"/>
        <w:jc w:val="both"/>
        <w:rPr>
          <w:rFonts w:cstheme="minorHAnsi"/>
        </w:rPr>
      </w:pPr>
      <w:r w:rsidRPr="00DD0BE4">
        <w:rPr>
          <w:rFonts w:cstheme="minorHAnsi"/>
        </w:rPr>
        <w:t>In Bet-le</w:t>
      </w:r>
      <w:r w:rsidR="00514981">
        <w:rPr>
          <w:rFonts w:cstheme="minorHAnsi"/>
        </w:rPr>
        <w:t>‘</w:t>
      </w:r>
      <w:r w:rsidRPr="00DD0BE4">
        <w:rPr>
          <w:rFonts w:cstheme="minorHAnsi"/>
        </w:rPr>
        <w:t xml:space="preserve">aprah </w:t>
      </w:r>
    </w:p>
    <w:p w14:paraId="6E544E1E"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cover yourself in dirt. </w:t>
      </w:r>
    </w:p>
    <w:p w14:paraId="3345D840" w14:textId="34CB72D3" w:rsidR="00DD0BE4" w:rsidRPr="00DD0BE4" w:rsidRDefault="00DD0BE4" w:rsidP="00BC059D">
      <w:pPr>
        <w:spacing w:after="0" w:line="240" w:lineRule="auto"/>
        <w:ind w:left="2160"/>
        <w:jc w:val="both"/>
        <w:rPr>
          <w:rFonts w:cstheme="minorHAnsi"/>
        </w:rPr>
      </w:pPr>
      <w:r w:rsidRPr="00DD0BE4">
        <w:rPr>
          <w:rFonts w:cstheme="minorHAnsi"/>
        </w:rPr>
        <w:t>[2-2; the word for</w:t>
      </w:r>
      <w:r w:rsidR="00CD4192">
        <w:rPr>
          <w:rFonts w:cstheme="minorHAnsi"/>
        </w:rPr>
        <w:t xml:space="preserve"> “</w:t>
      </w:r>
      <w:r w:rsidRPr="00DD0BE4">
        <w:rPr>
          <w:rFonts w:cstheme="minorHAnsi"/>
        </w:rPr>
        <w:t>dirt</w:t>
      </w:r>
      <w:r w:rsidR="00CD4192">
        <w:rPr>
          <w:rFonts w:cstheme="minorHAnsi"/>
        </w:rPr>
        <w:t>”</w:t>
      </w:r>
      <w:r w:rsidR="003D1D8B">
        <w:rPr>
          <w:rFonts w:cstheme="minorHAnsi"/>
        </w:rPr>
        <w:t xml:space="preserve">, </w:t>
      </w:r>
      <w:r w:rsidR="003D1D8B">
        <w:rPr>
          <w:rFonts w:cstheme="minorHAnsi"/>
          <w:i/>
          <w:iCs/>
        </w:rPr>
        <w:t>‘apar</w:t>
      </w:r>
      <w:r w:rsidR="003D1D8B">
        <w:rPr>
          <w:rFonts w:cstheme="minorHAnsi"/>
        </w:rPr>
        <w:t>,</w:t>
      </w:r>
      <w:r w:rsidR="00CD4192">
        <w:rPr>
          <w:rFonts w:cstheme="minorHAnsi"/>
        </w:rPr>
        <w:t xml:space="preserve"> </w:t>
      </w:r>
      <w:r w:rsidRPr="00DD0BE4">
        <w:rPr>
          <w:rFonts w:cstheme="minorHAnsi"/>
        </w:rPr>
        <w:t>resembles the name]</w:t>
      </w:r>
    </w:p>
    <w:p w14:paraId="1985D2C3" w14:textId="77777777" w:rsidR="00DD0BE4" w:rsidRPr="00DD0BE4" w:rsidRDefault="00DD0BE4" w:rsidP="007F6D35">
      <w:pPr>
        <w:spacing w:after="0" w:line="240" w:lineRule="auto"/>
        <w:ind w:left="720"/>
        <w:jc w:val="both"/>
        <w:rPr>
          <w:rFonts w:cstheme="minorHAnsi"/>
        </w:rPr>
      </w:pPr>
      <w:r w:rsidRPr="00DD0BE4">
        <w:rPr>
          <w:rFonts w:cstheme="minorHAnsi"/>
        </w:rPr>
        <w:t xml:space="preserve">Pass on, you people, inhabitants of Shapir, </w:t>
      </w:r>
    </w:p>
    <w:p w14:paraId="3DF34F91" w14:textId="77777777" w:rsidR="00DD0BE4" w:rsidRPr="00DD0BE4" w:rsidRDefault="00DD0BE4" w:rsidP="007F6D35">
      <w:pPr>
        <w:spacing w:after="0" w:line="240" w:lineRule="auto"/>
        <w:ind w:left="1440"/>
        <w:jc w:val="both"/>
        <w:rPr>
          <w:rFonts w:cstheme="minorHAnsi"/>
        </w:rPr>
      </w:pPr>
      <w:r w:rsidRPr="00DD0BE4">
        <w:rPr>
          <w:rFonts w:cstheme="minorHAnsi"/>
        </w:rPr>
        <w:t xml:space="preserve">in shameful nakedness. </w:t>
      </w:r>
    </w:p>
    <w:p w14:paraId="3A404784" w14:textId="76B5DD1D" w:rsidR="00DD0BE4" w:rsidRPr="00DD0BE4" w:rsidRDefault="00DD0BE4" w:rsidP="007F6D35">
      <w:pPr>
        <w:spacing w:after="0" w:line="240" w:lineRule="auto"/>
        <w:ind w:left="1440"/>
        <w:jc w:val="both"/>
        <w:rPr>
          <w:rFonts w:cstheme="minorHAnsi"/>
        </w:rPr>
      </w:pPr>
      <w:r w:rsidRPr="00DD0BE4">
        <w:rPr>
          <w:rFonts w:cstheme="minorHAnsi"/>
        </w:rPr>
        <w:tab/>
        <w:t xml:space="preserve">[4-1; the </w:t>
      </w:r>
      <w:r w:rsidR="00FE515C">
        <w:rPr>
          <w:rFonts w:cstheme="minorHAnsi"/>
        </w:rPr>
        <w:t xml:space="preserve">noun </w:t>
      </w:r>
      <w:r w:rsidR="00FE515C">
        <w:rPr>
          <w:rFonts w:cstheme="minorHAnsi"/>
          <w:i/>
          <w:iCs/>
        </w:rPr>
        <w:t>sheper</w:t>
      </w:r>
      <w:r w:rsidR="00FE515C">
        <w:rPr>
          <w:rFonts w:cstheme="minorHAnsi"/>
        </w:rPr>
        <w:t xml:space="preserve"> means</w:t>
      </w:r>
      <w:r w:rsidRPr="00DD0BE4">
        <w:rPr>
          <w:rFonts w:cstheme="minorHAnsi"/>
        </w:rPr>
        <w:t xml:space="preserve"> </w:t>
      </w:r>
      <w:r w:rsidR="00FE515C">
        <w:rPr>
          <w:rFonts w:cstheme="minorHAnsi"/>
        </w:rPr>
        <w:t>“</w:t>
      </w:r>
      <w:r w:rsidRPr="00DD0BE4">
        <w:rPr>
          <w:rFonts w:cstheme="minorHAnsi"/>
        </w:rPr>
        <w:t>beau</w:t>
      </w:r>
      <w:r w:rsidR="00FE515C">
        <w:rPr>
          <w:rFonts w:cstheme="minorHAnsi"/>
        </w:rPr>
        <w:t>ty</w:t>
      </w:r>
      <w:r w:rsidR="00C867AE">
        <w:rPr>
          <w:rFonts w:cstheme="minorHAnsi"/>
        </w:rPr>
        <w:t>, goodliness</w:t>
      </w:r>
      <w:r w:rsidR="00FE515C">
        <w:rPr>
          <w:rFonts w:cstheme="minorHAnsi"/>
        </w:rPr>
        <w:t>”</w:t>
      </w:r>
      <w:r w:rsidRPr="00DD0BE4">
        <w:rPr>
          <w:rFonts w:cstheme="minorHAnsi"/>
        </w:rPr>
        <w:t>]</w:t>
      </w:r>
    </w:p>
    <w:p w14:paraId="4F0464A0" w14:textId="5CED179A" w:rsidR="00DD0BE4" w:rsidRPr="00DD0BE4" w:rsidRDefault="00DD0BE4" w:rsidP="007F6D35">
      <w:pPr>
        <w:spacing w:after="0" w:line="240" w:lineRule="auto"/>
        <w:ind w:left="720"/>
        <w:jc w:val="both"/>
        <w:rPr>
          <w:rFonts w:cstheme="minorHAnsi"/>
        </w:rPr>
      </w:pPr>
      <w:r w:rsidRPr="00DD0BE4">
        <w:rPr>
          <w:rFonts w:cstheme="minorHAnsi"/>
        </w:rPr>
        <w:t xml:space="preserve">The inhabitants of </w:t>
      </w:r>
      <w:r w:rsidR="00191FF8">
        <w:rPr>
          <w:rFonts w:cstheme="minorHAnsi"/>
        </w:rPr>
        <w:t>Ts</w:t>
      </w:r>
      <w:r w:rsidRPr="00DD0BE4">
        <w:rPr>
          <w:rFonts w:cstheme="minorHAnsi"/>
        </w:rPr>
        <w:t>a</w:t>
      </w:r>
      <w:r w:rsidR="00191FF8">
        <w:rPr>
          <w:rFonts w:cstheme="minorHAnsi"/>
        </w:rPr>
        <w:t>’</w:t>
      </w:r>
      <w:r w:rsidRPr="00DD0BE4">
        <w:rPr>
          <w:rFonts w:cstheme="minorHAnsi"/>
        </w:rPr>
        <w:t xml:space="preserve">anan </w:t>
      </w:r>
    </w:p>
    <w:p w14:paraId="76952783"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haven’t gone out. </w:t>
      </w:r>
    </w:p>
    <w:p w14:paraId="5319C12D" w14:textId="271B42AC" w:rsidR="00DD0BE4" w:rsidRPr="00DD0BE4" w:rsidRDefault="00DD0BE4" w:rsidP="009C097A">
      <w:pPr>
        <w:spacing w:after="0" w:line="240" w:lineRule="auto"/>
        <w:ind w:left="2160"/>
        <w:jc w:val="both"/>
        <w:rPr>
          <w:rFonts w:cstheme="minorHAnsi"/>
        </w:rPr>
      </w:pPr>
      <w:r w:rsidRPr="00DD0BE4">
        <w:rPr>
          <w:rFonts w:cstheme="minorHAnsi"/>
        </w:rPr>
        <w:t xml:space="preserve">[2-2; the </w:t>
      </w:r>
      <w:r w:rsidR="00B45B1D">
        <w:rPr>
          <w:rFonts w:cstheme="minorHAnsi"/>
        </w:rPr>
        <w:t>name resonates</w:t>
      </w:r>
      <w:r w:rsidRPr="00DD0BE4">
        <w:rPr>
          <w:rFonts w:cstheme="minorHAnsi"/>
        </w:rPr>
        <w:t xml:space="preserve"> with the verb</w:t>
      </w:r>
      <w:r w:rsidR="00CD4192">
        <w:rPr>
          <w:rFonts w:cstheme="minorHAnsi"/>
        </w:rPr>
        <w:t xml:space="preserve"> “</w:t>
      </w:r>
      <w:r w:rsidRPr="00DD0BE4">
        <w:rPr>
          <w:rFonts w:cstheme="minorHAnsi"/>
        </w:rPr>
        <w:t xml:space="preserve">go </w:t>
      </w:r>
      <w:r w:rsidR="009C097A">
        <w:rPr>
          <w:rFonts w:cstheme="minorHAnsi"/>
        </w:rPr>
        <w:t>out</w:t>
      </w:r>
      <w:r w:rsidR="00266479">
        <w:rPr>
          <w:rFonts w:cstheme="minorHAnsi"/>
        </w:rPr>
        <w:t>”</w:t>
      </w:r>
      <w:r w:rsidR="002455F6">
        <w:rPr>
          <w:rFonts w:cstheme="minorHAnsi"/>
        </w:rPr>
        <w:t xml:space="preserve">, </w:t>
      </w:r>
      <w:r w:rsidR="002455F6">
        <w:rPr>
          <w:rFonts w:cstheme="minorHAnsi"/>
          <w:i/>
          <w:iCs/>
        </w:rPr>
        <w:t>yatsa’</w:t>
      </w:r>
      <w:r w:rsidRPr="00DD0BE4">
        <w:rPr>
          <w:rFonts w:cstheme="minorHAnsi"/>
        </w:rPr>
        <w:t>]</w:t>
      </w:r>
    </w:p>
    <w:p w14:paraId="1E14CD77" w14:textId="12214120" w:rsidR="00DD0BE4" w:rsidRPr="00DD0BE4" w:rsidRDefault="00DD0BE4" w:rsidP="007F6D35">
      <w:pPr>
        <w:tabs>
          <w:tab w:val="left" w:pos="7080"/>
        </w:tabs>
        <w:spacing w:after="0" w:line="240" w:lineRule="auto"/>
        <w:ind w:left="720"/>
        <w:jc w:val="both"/>
        <w:rPr>
          <w:rFonts w:cstheme="minorHAnsi"/>
        </w:rPr>
      </w:pPr>
      <w:r w:rsidRPr="00DD0BE4">
        <w:rPr>
          <w:rFonts w:cstheme="minorHAnsi"/>
        </w:rPr>
        <w:t>The lamenting of Bet-</w:t>
      </w:r>
      <w:r w:rsidR="00191FF8">
        <w:rPr>
          <w:rFonts w:cstheme="minorHAnsi"/>
        </w:rPr>
        <w:t>’</w:t>
      </w:r>
      <w:r w:rsidRPr="00DD0BE4">
        <w:rPr>
          <w:rFonts w:cstheme="minorHAnsi"/>
        </w:rPr>
        <w:t xml:space="preserve">ezel— </w:t>
      </w:r>
      <w:r w:rsidRPr="00DD0BE4">
        <w:rPr>
          <w:rFonts w:cstheme="minorHAnsi"/>
        </w:rPr>
        <w:tab/>
      </w:r>
    </w:p>
    <w:p w14:paraId="1F1B1A36"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it will take up from </w:t>
      </w:r>
      <w:r w:rsidR="00FA1ED2" w:rsidRPr="00DD0BE4">
        <w:rPr>
          <w:rFonts w:cstheme="minorHAnsi"/>
        </w:rPr>
        <w:t>you,</w:t>
      </w:r>
      <w:r w:rsidRPr="00DD0BE4">
        <w:rPr>
          <w:rFonts w:cstheme="minorHAnsi"/>
        </w:rPr>
        <w:t xml:space="preserve"> its stance. </w:t>
      </w:r>
    </w:p>
    <w:p w14:paraId="6DC94422" w14:textId="77777777" w:rsidR="00DD0BE4" w:rsidRPr="00DD0BE4" w:rsidRDefault="00DD0BE4" w:rsidP="007F6D35">
      <w:pPr>
        <w:spacing w:after="0" w:line="240" w:lineRule="auto"/>
        <w:ind w:left="720"/>
        <w:jc w:val="both"/>
        <w:rPr>
          <w:rFonts w:cstheme="minorHAnsi"/>
        </w:rPr>
      </w:pPr>
      <w:r w:rsidRPr="00DD0BE4">
        <w:rPr>
          <w:rFonts w:cstheme="minorHAnsi"/>
        </w:rPr>
        <w:tab/>
      </w:r>
      <w:r w:rsidRPr="00DD0BE4">
        <w:rPr>
          <w:rFonts w:cstheme="minorHAnsi"/>
        </w:rPr>
        <w:tab/>
        <w:t>[3-3; the name could suggest links with this phrase]</w:t>
      </w:r>
    </w:p>
    <w:p w14:paraId="5D47C73C" w14:textId="77777777" w:rsidR="00DD0BE4" w:rsidRPr="00DD0BE4" w:rsidRDefault="00DD0BE4" w:rsidP="007F6D35">
      <w:pPr>
        <w:spacing w:after="0" w:line="240" w:lineRule="auto"/>
        <w:ind w:left="720"/>
        <w:jc w:val="both"/>
        <w:rPr>
          <w:rFonts w:cstheme="minorHAnsi"/>
        </w:rPr>
      </w:pPr>
      <w:r w:rsidRPr="00DD0BE4">
        <w:rPr>
          <w:rFonts w:cstheme="minorHAnsi"/>
        </w:rPr>
        <w:t xml:space="preserve">Because the inhabitants of Marot </w:t>
      </w:r>
    </w:p>
    <w:p w14:paraId="25B31E71"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have writhed for something good. </w:t>
      </w:r>
    </w:p>
    <w:p w14:paraId="63A3A021" w14:textId="2446B4E6" w:rsidR="00DD0BE4" w:rsidRPr="00DD0BE4" w:rsidRDefault="00DD0BE4" w:rsidP="007F6D35">
      <w:pPr>
        <w:spacing w:after="0" w:line="240" w:lineRule="auto"/>
        <w:ind w:left="720"/>
        <w:jc w:val="both"/>
        <w:rPr>
          <w:rFonts w:cstheme="minorHAnsi"/>
        </w:rPr>
      </w:pPr>
      <w:r w:rsidRPr="00DD0BE4">
        <w:rPr>
          <w:rFonts w:cstheme="minorHAnsi"/>
        </w:rPr>
        <w:tab/>
      </w:r>
      <w:r w:rsidRPr="00DD0BE4">
        <w:rPr>
          <w:rFonts w:cstheme="minorHAnsi"/>
        </w:rPr>
        <w:tab/>
        <w:t>[2-2; the name could suggest</w:t>
      </w:r>
      <w:r w:rsidR="00CD4192">
        <w:rPr>
          <w:rFonts w:cstheme="minorHAnsi"/>
        </w:rPr>
        <w:t xml:space="preserve"> “</w:t>
      </w:r>
      <w:r w:rsidRPr="00DD0BE4">
        <w:rPr>
          <w:rFonts w:cstheme="minorHAnsi"/>
        </w:rPr>
        <w:t xml:space="preserve">bitter </w:t>
      </w:r>
      <w:r w:rsidR="00FA1ED2" w:rsidRPr="00DD0BE4">
        <w:rPr>
          <w:rFonts w:cstheme="minorHAnsi"/>
        </w:rPr>
        <w:t>things</w:t>
      </w:r>
      <w:r w:rsidR="00266479">
        <w:rPr>
          <w:rFonts w:cstheme="minorHAnsi"/>
        </w:rPr>
        <w:t>”</w:t>
      </w:r>
      <w:r w:rsidRPr="00DD0BE4">
        <w:rPr>
          <w:rFonts w:cstheme="minorHAnsi"/>
        </w:rPr>
        <w:t>]</w:t>
      </w:r>
    </w:p>
    <w:p w14:paraId="1742EBFB" w14:textId="77777777" w:rsidR="00DD0BE4" w:rsidRPr="00DD0BE4" w:rsidRDefault="00DD0BE4" w:rsidP="007F6D35">
      <w:pPr>
        <w:spacing w:after="0" w:line="240" w:lineRule="auto"/>
        <w:ind w:left="720"/>
        <w:jc w:val="both"/>
        <w:rPr>
          <w:rFonts w:cstheme="minorHAnsi"/>
        </w:rPr>
      </w:pPr>
      <w:r w:rsidRPr="00DD0BE4">
        <w:rPr>
          <w:rFonts w:cstheme="minorHAnsi"/>
        </w:rPr>
        <w:t xml:space="preserve">Because dire fortune has gone down from the presence of Yahweh </w:t>
      </w:r>
    </w:p>
    <w:p w14:paraId="7D63B56D"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to the gate of Jerusalem. </w:t>
      </w:r>
    </w:p>
    <w:p w14:paraId="75340E1B" w14:textId="77777777" w:rsidR="00DD0BE4" w:rsidRPr="00DD0BE4" w:rsidRDefault="00DD0BE4" w:rsidP="007F6D35">
      <w:pPr>
        <w:spacing w:after="0" w:line="240" w:lineRule="auto"/>
        <w:ind w:left="1440" w:firstLine="720"/>
        <w:jc w:val="both"/>
        <w:rPr>
          <w:rFonts w:cstheme="minorHAnsi"/>
        </w:rPr>
      </w:pPr>
      <w:r w:rsidRPr="00DD0BE4">
        <w:rPr>
          <w:rFonts w:cstheme="minorHAnsi"/>
        </w:rPr>
        <w:t>[4-2]</w:t>
      </w:r>
    </w:p>
    <w:p w14:paraId="690E1738" w14:textId="77777777" w:rsidR="00DD0BE4" w:rsidRPr="00DD0BE4" w:rsidRDefault="00DD0BE4" w:rsidP="007F6D35">
      <w:pPr>
        <w:spacing w:after="0" w:line="240" w:lineRule="auto"/>
        <w:ind w:left="720"/>
        <w:jc w:val="both"/>
        <w:rPr>
          <w:rFonts w:cstheme="minorHAnsi"/>
        </w:rPr>
      </w:pPr>
      <w:r w:rsidRPr="00DD0BE4">
        <w:rPr>
          <w:rFonts w:cstheme="minorHAnsi"/>
        </w:rPr>
        <w:t>Hitch the chariotry to the horse,</w:t>
      </w:r>
    </w:p>
    <w:p w14:paraId="5C9DB175"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inhabitants of Lakish. </w:t>
      </w:r>
    </w:p>
    <w:p w14:paraId="28ADC7D9" w14:textId="77777777" w:rsidR="00DD0BE4" w:rsidRPr="00DD0BE4" w:rsidRDefault="00DD0BE4" w:rsidP="007F6D35">
      <w:pPr>
        <w:spacing w:after="0" w:line="240" w:lineRule="auto"/>
        <w:ind w:left="720"/>
        <w:jc w:val="both"/>
        <w:rPr>
          <w:rFonts w:cstheme="minorHAnsi"/>
        </w:rPr>
      </w:pPr>
      <w:r w:rsidRPr="00DD0BE4">
        <w:rPr>
          <w:rFonts w:cstheme="minorHAnsi"/>
        </w:rPr>
        <w:tab/>
      </w:r>
      <w:r w:rsidRPr="00DD0BE4">
        <w:rPr>
          <w:rFonts w:cstheme="minorHAnsi"/>
        </w:rPr>
        <w:tab/>
        <w:t>[3-2; it’s the great fortified town, but people are to flee]</w:t>
      </w:r>
    </w:p>
    <w:p w14:paraId="2DD88A5A" w14:textId="77777777" w:rsidR="00DD0BE4" w:rsidRPr="00DD0BE4" w:rsidRDefault="00DD0BE4" w:rsidP="007F6D35">
      <w:pPr>
        <w:spacing w:after="0" w:line="240" w:lineRule="auto"/>
        <w:ind w:left="720"/>
        <w:jc w:val="both"/>
        <w:rPr>
          <w:rFonts w:cstheme="minorHAnsi"/>
        </w:rPr>
      </w:pPr>
      <w:r w:rsidRPr="00DD0BE4">
        <w:rPr>
          <w:rFonts w:cstheme="minorHAnsi"/>
        </w:rPr>
        <w:t xml:space="preserve">It is the first of Daughter Zion’s wrongdoing, </w:t>
      </w:r>
    </w:p>
    <w:p w14:paraId="67407336"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because in you were present </w:t>
      </w:r>
    </w:p>
    <w:p w14:paraId="2E90DAA0" w14:textId="77777777" w:rsidR="00DD0BE4" w:rsidRPr="00DD0BE4" w:rsidRDefault="00DD0BE4" w:rsidP="007F6D35">
      <w:pPr>
        <w:spacing w:after="0" w:line="240" w:lineRule="auto"/>
        <w:ind w:left="1440"/>
        <w:jc w:val="both"/>
        <w:rPr>
          <w:rFonts w:cstheme="minorHAnsi"/>
        </w:rPr>
      </w:pPr>
      <w:r w:rsidRPr="00DD0BE4">
        <w:rPr>
          <w:rFonts w:cstheme="minorHAnsi"/>
        </w:rPr>
        <w:t xml:space="preserve">the rebellions of Israel. </w:t>
      </w:r>
    </w:p>
    <w:p w14:paraId="061FF735" w14:textId="77777777" w:rsidR="00DD0BE4" w:rsidRPr="00DD0BE4" w:rsidRDefault="00DD0BE4" w:rsidP="007F6D35">
      <w:pPr>
        <w:spacing w:after="0" w:line="240" w:lineRule="auto"/>
        <w:ind w:left="1440"/>
        <w:jc w:val="both"/>
        <w:rPr>
          <w:rFonts w:cstheme="minorHAnsi"/>
        </w:rPr>
      </w:pPr>
      <w:r w:rsidRPr="00DD0BE4">
        <w:rPr>
          <w:rFonts w:cstheme="minorHAnsi"/>
        </w:rPr>
        <w:tab/>
        <w:t>[3-2-2]</w:t>
      </w:r>
    </w:p>
    <w:p w14:paraId="135B5FE2" w14:textId="77777777" w:rsidR="00DD0BE4" w:rsidRPr="00DD0BE4" w:rsidRDefault="00DD0BE4" w:rsidP="007F6D35">
      <w:pPr>
        <w:spacing w:after="0" w:line="240" w:lineRule="auto"/>
        <w:ind w:left="720"/>
        <w:jc w:val="both"/>
        <w:rPr>
          <w:rFonts w:cstheme="minorHAnsi"/>
        </w:rPr>
      </w:pPr>
      <w:r w:rsidRPr="00DD0BE4">
        <w:rPr>
          <w:rFonts w:cstheme="minorHAnsi"/>
        </w:rPr>
        <w:t>Therefore</w:t>
      </w:r>
      <w:r w:rsidR="00FA1ED2">
        <w:rPr>
          <w:rFonts w:cstheme="minorHAnsi"/>
        </w:rPr>
        <w:t>,</w:t>
      </w:r>
      <w:r w:rsidRPr="00DD0BE4">
        <w:rPr>
          <w:rFonts w:cstheme="minorHAnsi"/>
        </w:rPr>
        <w:t xml:space="preserve"> you will give farewell gifts </w:t>
      </w:r>
    </w:p>
    <w:p w14:paraId="337A1A59"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for Moreshet Gat. </w:t>
      </w:r>
    </w:p>
    <w:p w14:paraId="6E51997A" w14:textId="1D78CD96" w:rsidR="00DD0BE4" w:rsidRPr="00DD0BE4" w:rsidRDefault="00DD0BE4" w:rsidP="007F6D35">
      <w:pPr>
        <w:spacing w:after="0" w:line="240" w:lineRule="auto"/>
        <w:ind w:left="720"/>
        <w:jc w:val="both"/>
        <w:rPr>
          <w:rFonts w:cstheme="minorHAnsi"/>
        </w:rPr>
      </w:pPr>
      <w:r w:rsidRPr="00DD0BE4">
        <w:rPr>
          <w:rFonts w:cstheme="minorHAnsi"/>
        </w:rPr>
        <w:tab/>
      </w:r>
      <w:r w:rsidRPr="00DD0BE4">
        <w:rPr>
          <w:rFonts w:cstheme="minorHAnsi"/>
        </w:rPr>
        <w:tab/>
        <w:t>[3-3; the name could mean</w:t>
      </w:r>
      <w:r w:rsidR="00CD4192">
        <w:rPr>
          <w:rFonts w:cstheme="minorHAnsi"/>
        </w:rPr>
        <w:t xml:space="preserve"> “</w:t>
      </w:r>
      <w:r w:rsidRPr="00DD0BE4">
        <w:rPr>
          <w:rFonts w:cstheme="minorHAnsi"/>
        </w:rPr>
        <w:t>Gat’s Bethrothal</w:t>
      </w:r>
      <w:r w:rsidR="00266479">
        <w:rPr>
          <w:rFonts w:cstheme="minorHAnsi"/>
        </w:rPr>
        <w:t>”</w:t>
      </w:r>
      <w:r w:rsidRPr="00DD0BE4">
        <w:rPr>
          <w:rFonts w:cstheme="minorHAnsi"/>
        </w:rPr>
        <w:t>]</w:t>
      </w:r>
    </w:p>
    <w:p w14:paraId="4B79D2A8" w14:textId="169204EF" w:rsidR="00DD0BE4" w:rsidRPr="00DD0BE4" w:rsidRDefault="00DD0BE4" w:rsidP="007F6D35">
      <w:pPr>
        <w:spacing w:after="0" w:line="240" w:lineRule="auto"/>
        <w:ind w:left="720"/>
        <w:jc w:val="both"/>
        <w:rPr>
          <w:rFonts w:cstheme="minorHAnsi"/>
        </w:rPr>
      </w:pPr>
      <w:r w:rsidRPr="00DD0BE4">
        <w:rPr>
          <w:rFonts w:cstheme="minorHAnsi"/>
        </w:rPr>
        <w:t xml:space="preserve">The houses of </w:t>
      </w:r>
      <w:r w:rsidR="004E53B7">
        <w:rPr>
          <w:rFonts w:cstheme="minorHAnsi"/>
        </w:rPr>
        <w:t>’</w:t>
      </w:r>
      <w:r w:rsidRPr="00DD0BE4">
        <w:rPr>
          <w:rFonts w:cstheme="minorHAnsi"/>
        </w:rPr>
        <w:t xml:space="preserve">Akzib will be a disappointment </w:t>
      </w:r>
    </w:p>
    <w:p w14:paraId="1B936242"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to the kings of Israel. </w:t>
      </w:r>
    </w:p>
    <w:p w14:paraId="002D2EAF" w14:textId="441E67B2" w:rsidR="00DD0BE4" w:rsidRPr="00DD0BE4" w:rsidRDefault="00DD0BE4" w:rsidP="00B042DF">
      <w:pPr>
        <w:spacing w:after="0" w:line="240" w:lineRule="auto"/>
        <w:ind w:left="2160"/>
        <w:jc w:val="both"/>
        <w:rPr>
          <w:rFonts w:cstheme="minorHAnsi"/>
        </w:rPr>
      </w:pPr>
      <w:r w:rsidRPr="00DD0BE4">
        <w:rPr>
          <w:rFonts w:cstheme="minorHAnsi"/>
        </w:rPr>
        <w:t xml:space="preserve">[3-2; </w:t>
      </w:r>
      <w:r w:rsidR="00CA3B33">
        <w:rPr>
          <w:rFonts w:cstheme="minorHAnsi"/>
          <w:i/>
          <w:iCs/>
        </w:rPr>
        <w:t xml:space="preserve">’akzab </w:t>
      </w:r>
      <w:r w:rsidR="00CA3B33">
        <w:rPr>
          <w:rFonts w:cstheme="minorHAnsi"/>
        </w:rPr>
        <w:t>means</w:t>
      </w:r>
      <w:r w:rsidRPr="00DD0BE4">
        <w:rPr>
          <w:rFonts w:cstheme="minorHAnsi"/>
        </w:rPr>
        <w:t xml:space="preserve"> </w:t>
      </w:r>
      <w:r w:rsidR="00BE2F59">
        <w:rPr>
          <w:rFonts w:cstheme="minorHAnsi"/>
        </w:rPr>
        <w:t>“</w:t>
      </w:r>
      <w:r w:rsidRPr="00DD0BE4">
        <w:rPr>
          <w:rFonts w:cstheme="minorHAnsi"/>
        </w:rPr>
        <w:t>disappointment</w:t>
      </w:r>
      <w:r w:rsidR="009425C2">
        <w:rPr>
          <w:rFonts w:cstheme="minorHAnsi"/>
        </w:rPr>
        <w:t>”</w:t>
      </w:r>
      <w:r w:rsidRPr="00DD0BE4">
        <w:rPr>
          <w:rFonts w:cstheme="minorHAnsi"/>
        </w:rPr>
        <w:t>]</w:t>
      </w:r>
    </w:p>
    <w:p w14:paraId="6064A599" w14:textId="77777777" w:rsidR="00DD0BE4" w:rsidRPr="00DD0BE4" w:rsidRDefault="00DD0BE4" w:rsidP="007F6D35">
      <w:pPr>
        <w:spacing w:after="0" w:line="240" w:lineRule="auto"/>
        <w:ind w:left="720"/>
        <w:jc w:val="both"/>
        <w:rPr>
          <w:rFonts w:cstheme="minorHAnsi"/>
        </w:rPr>
      </w:pPr>
      <w:r w:rsidRPr="00DD0BE4">
        <w:rPr>
          <w:rFonts w:cstheme="minorHAnsi"/>
        </w:rPr>
        <w:t xml:space="preserve">I will yet bring a dispossessor to you, </w:t>
      </w:r>
    </w:p>
    <w:p w14:paraId="1031B701" w14:textId="77777777" w:rsidR="00DD0BE4" w:rsidRPr="00DD0BE4" w:rsidRDefault="00DD0BE4" w:rsidP="007F6D35">
      <w:pPr>
        <w:spacing w:after="0" w:line="240" w:lineRule="auto"/>
        <w:ind w:left="720"/>
        <w:jc w:val="both"/>
        <w:rPr>
          <w:rFonts w:cstheme="minorHAnsi"/>
        </w:rPr>
      </w:pPr>
      <w:r w:rsidRPr="00DD0BE4">
        <w:rPr>
          <w:rFonts w:cstheme="minorHAnsi"/>
        </w:rPr>
        <w:tab/>
        <w:t xml:space="preserve">inhabitants of Mareshah. </w:t>
      </w:r>
    </w:p>
    <w:p w14:paraId="5E4649C0" w14:textId="6988FD5A" w:rsidR="00DD0BE4" w:rsidRPr="00DD0BE4" w:rsidRDefault="00DD0BE4" w:rsidP="009D7EC7">
      <w:pPr>
        <w:spacing w:after="0" w:line="240" w:lineRule="auto"/>
        <w:ind w:left="1440"/>
        <w:jc w:val="both"/>
        <w:rPr>
          <w:rFonts w:cstheme="minorHAnsi"/>
        </w:rPr>
      </w:pPr>
      <w:r w:rsidRPr="00DD0BE4">
        <w:rPr>
          <w:rFonts w:cstheme="minorHAnsi"/>
        </w:rPr>
        <w:t>[3-2; the name could link with the verb</w:t>
      </w:r>
      <w:r w:rsidR="00CD4192">
        <w:rPr>
          <w:rFonts w:cstheme="minorHAnsi"/>
        </w:rPr>
        <w:t xml:space="preserve"> “</w:t>
      </w:r>
      <w:r w:rsidRPr="00DD0BE4">
        <w:rPr>
          <w:rFonts w:cstheme="minorHAnsi"/>
        </w:rPr>
        <w:t>dispossess</w:t>
      </w:r>
      <w:r w:rsidR="00BE2F59">
        <w:rPr>
          <w:rFonts w:cstheme="minorHAnsi"/>
        </w:rPr>
        <w:t xml:space="preserve">,” </w:t>
      </w:r>
      <w:r w:rsidR="00BE2F59">
        <w:rPr>
          <w:rFonts w:cstheme="minorHAnsi"/>
          <w:i/>
          <w:iCs/>
        </w:rPr>
        <w:t>yarash</w:t>
      </w:r>
      <w:r w:rsidRPr="00DD0BE4">
        <w:rPr>
          <w:rFonts w:cstheme="minorHAnsi"/>
        </w:rPr>
        <w:t>]</w:t>
      </w:r>
    </w:p>
    <w:p w14:paraId="498820EB" w14:textId="03920309" w:rsidR="00DD0BE4" w:rsidRPr="00DD0BE4" w:rsidRDefault="00DD0BE4" w:rsidP="007F6D35">
      <w:pPr>
        <w:spacing w:after="0" w:line="240" w:lineRule="auto"/>
        <w:ind w:left="720"/>
        <w:jc w:val="both"/>
        <w:rPr>
          <w:rFonts w:cstheme="minorHAnsi"/>
        </w:rPr>
      </w:pPr>
      <w:r w:rsidRPr="00DD0BE4">
        <w:rPr>
          <w:rFonts w:cstheme="minorHAnsi"/>
        </w:rPr>
        <w:t xml:space="preserve">Right to </w:t>
      </w:r>
      <w:r w:rsidR="004E53B7">
        <w:rPr>
          <w:rFonts w:cstheme="minorHAnsi"/>
        </w:rPr>
        <w:t>‘</w:t>
      </w:r>
      <w:r w:rsidRPr="00DD0BE4">
        <w:rPr>
          <w:rFonts w:cstheme="minorHAnsi"/>
        </w:rPr>
        <w:t xml:space="preserve">Adullam </w:t>
      </w:r>
    </w:p>
    <w:p w14:paraId="0663ACDE" w14:textId="5B493066" w:rsidR="00DD0BE4" w:rsidRPr="00DD0BE4" w:rsidRDefault="00DD0BE4" w:rsidP="007F6D35">
      <w:pPr>
        <w:spacing w:after="0" w:line="240" w:lineRule="auto"/>
        <w:ind w:left="720"/>
        <w:jc w:val="both"/>
        <w:rPr>
          <w:rFonts w:cstheme="minorHAnsi"/>
        </w:rPr>
      </w:pPr>
      <w:r w:rsidRPr="00DD0BE4">
        <w:rPr>
          <w:rFonts w:cstheme="minorHAnsi"/>
        </w:rPr>
        <w:tab/>
        <w:t xml:space="preserve">Israel’s splendor will come. </w:t>
      </w:r>
    </w:p>
    <w:p w14:paraId="38EB7DCA" w14:textId="6B50B067" w:rsidR="00DD0BE4" w:rsidRPr="00DD0BE4" w:rsidRDefault="00DD0BE4" w:rsidP="00996151">
      <w:pPr>
        <w:spacing w:after="0" w:line="240" w:lineRule="auto"/>
        <w:ind w:left="2160"/>
        <w:jc w:val="both"/>
        <w:rPr>
          <w:rFonts w:cstheme="minorHAnsi"/>
        </w:rPr>
      </w:pPr>
      <w:r w:rsidRPr="00DD0BE4">
        <w:rPr>
          <w:rFonts w:cstheme="minorHAnsi"/>
        </w:rPr>
        <w:t>[2-2;</w:t>
      </w:r>
      <w:r w:rsidR="00CD4192">
        <w:rPr>
          <w:rFonts w:cstheme="minorHAnsi"/>
        </w:rPr>
        <w:t xml:space="preserve"> “</w:t>
      </w:r>
      <w:r w:rsidRPr="00DD0BE4">
        <w:rPr>
          <w:rFonts w:cstheme="minorHAnsi"/>
        </w:rPr>
        <w:t>right to</w:t>
      </w:r>
      <w:r w:rsidR="00CD4192">
        <w:rPr>
          <w:rFonts w:cstheme="minorHAnsi"/>
        </w:rPr>
        <w:t xml:space="preserve">” </w:t>
      </w:r>
      <w:r w:rsidRPr="00DD0BE4">
        <w:rPr>
          <w:rFonts w:cstheme="minorHAnsi"/>
        </w:rPr>
        <w:t xml:space="preserve">is the first syllable of </w:t>
      </w:r>
      <w:r w:rsidR="001323DE">
        <w:rPr>
          <w:rFonts w:cstheme="minorHAnsi"/>
        </w:rPr>
        <w:t>‘</w:t>
      </w:r>
      <w:r w:rsidRPr="00DD0BE4">
        <w:rPr>
          <w:rFonts w:cstheme="minorHAnsi"/>
        </w:rPr>
        <w:t xml:space="preserve">Adullam, </w:t>
      </w:r>
      <w:r w:rsidR="00CD180D">
        <w:rPr>
          <w:rFonts w:cstheme="minorHAnsi"/>
        </w:rPr>
        <w:t xml:space="preserve">which </w:t>
      </w:r>
      <w:r w:rsidRPr="00DD0BE4">
        <w:rPr>
          <w:rFonts w:cstheme="minorHAnsi"/>
        </w:rPr>
        <w:t>mean</w:t>
      </w:r>
      <w:r w:rsidR="00CD180D">
        <w:rPr>
          <w:rFonts w:cstheme="minorHAnsi"/>
        </w:rPr>
        <w:t>s</w:t>
      </w:r>
      <w:r w:rsidR="00CD4192">
        <w:rPr>
          <w:rFonts w:cstheme="minorHAnsi"/>
        </w:rPr>
        <w:t xml:space="preserve"> “</w:t>
      </w:r>
      <w:r w:rsidRPr="00DD0BE4">
        <w:rPr>
          <w:rFonts w:cstheme="minorHAnsi"/>
        </w:rPr>
        <w:t>refuge</w:t>
      </w:r>
      <w:r w:rsidR="00F9048A">
        <w:rPr>
          <w:rFonts w:cstheme="minorHAnsi"/>
        </w:rPr>
        <w:t>”</w:t>
      </w:r>
      <w:r w:rsidRPr="00DD0BE4">
        <w:rPr>
          <w:rFonts w:cstheme="minorHAnsi"/>
        </w:rPr>
        <w:t>]</w:t>
      </w:r>
    </w:p>
    <w:p w14:paraId="3D45909D" w14:textId="77777777" w:rsidR="00DD0BE4" w:rsidRPr="00DD0BE4" w:rsidRDefault="00DD0BE4" w:rsidP="00FA1ED2">
      <w:pPr>
        <w:spacing w:after="0" w:line="240" w:lineRule="auto"/>
        <w:jc w:val="both"/>
        <w:rPr>
          <w:rFonts w:cstheme="minorHAnsi"/>
        </w:rPr>
      </w:pPr>
    </w:p>
    <w:p w14:paraId="30C9B5E5" w14:textId="6DA64174" w:rsidR="00DD0BE4" w:rsidRPr="00DD0BE4" w:rsidRDefault="00DD0BE4" w:rsidP="00FA1ED2">
      <w:pPr>
        <w:spacing w:after="0" w:line="240" w:lineRule="auto"/>
        <w:jc w:val="both"/>
        <w:rPr>
          <w:rFonts w:cstheme="minorHAnsi"/>
        </w:rPr>
      </w:pPr>
      <w:r w:rsidRPr="00DD0BE4">
        <w:rPr>
          <w:rFonts w:cstheme="minorHAnsi"/>
        </w:rPr>
        <w:t>As a sequence of biddings</w:t>
      </w:r>
      <w:r w:rsidR="00996151">
        <w:rPr>
          <w:rFonts w:cstheme="minorHAnsi"/>
        </w:rPr>
        <w:t xml:space="preserve">, </w:t>
      </w:r>
      <w:r w:rsidR="00FA1ED2">
        <w:rPr>
          <w:rFonts w:cstheme="minorHAnsi"/>
        </w:rPr>
        <w:t>the</w:t>
      </w:r>
      <w:r w:rsidRPr="00DD0BE4">
        <w:rPr>
          <w:rFonts w:cstheme="minorHAnsi"/>
        </w:rPr>
        <w:t xml:space="preserve"> verses don’t make sense, but the individual biddings make sense because of the connections they suggest (see further Goldingay 2021, 425</w:t>
      </w:r>
      <w:r w:rsidR="00B872A6">
        <w:rPr>
          <w:rFonts w:cstheme="minorHAnsi"/>
        </w:rPr>
        <w:t>—</w:t>
      </w:r>
      <w:r w:rsidRPr="00DD0BE4">
        <w:rPr>
          <w:rFonts w:cstheme="minorHAnsi"/>
        </w:rPr>
        <w:t>28). Think about the towns’ names and then think about what the names imply, Micah says.</w:t>
      </w:r>
    </w:p>
    <w:p w14:paraId="4553EA62" w14:textId="77777777" w:rsidR="00DD0BE4" w:rsidRPr="00FA1ED2" w:rsidRDefault="00DD0BE4" w:rsidP="00FA1ED2">
      <w:pPr>
        <w:pStyle w:val="Heading2"/>
        <w:numPr>
          <w:ilvl w:val="0"/>
          <w:numId w:val="3"/>
        </w:numPr>
        <w:jc w:val="center"/>
        <w:rPr>
          <w:rFonts w:asciiTheme="minorHAnsi" w:hAnsiTheme="minorHAnsi" w:cstheme="minorHAnsi"/>
          <w:b/>
          <w:bCs/>
          <w:color w:val="auto"/>
          <w:sz w:val="22"/>
          <w:szCs w:val="22"/>
        </w:rPr>
      </w:pPr>
      <w:r w:rsidRPr="00FA1ED2">
        <w:rPr>
          <w:rFonts w:asciiTheme="minorHAnsi" w:hAnsiTheme="minorHAnsi" w:cstheme="minorHAnsi"/>
          <w:b/>
          <w:bCs/>
          <w:color w:val="auto"/>
          <w:sz w:val="22"/>
          <w:szCs w:val="22"/>
        </w:rPr>
        <w:t>Listen, Heads of Jacob</w:t>
      </w:r>
    </w:p>
    <w:p w14:paraId="3F53836C" w14:textId="3CA77B45" w:rsidR="00DD0BE4" w:rsidRPr="00DD0BE4" w:rsidRDefault="00DD0BE4" w:rsidP="00DD0BE4">
      <w:pPr>
        <w:jc w:val="both"/>
        <w:rPr>
          <w:rFonts w:cstheme="minorHAnsi"/>
        </w:rPr>
      </w:pPr>
      <w:r w:rsidRPr="00DD0BE4">
        <w:rPr>
          <w:rFonts w:cstheme="minorHAnsi"/>
        </w:rPr>
        <w:t>After describing in chapter 2 how some people in the community are profiting by swindling other people out of their land, in chapter 3 Micah looks behind and in front of the dynamics of this development. The chapter might be</w:t>
      </w:r>
      <w:r w:rsidR="00CD4192">
        <w:rPr>
          <w:rFonts w:cstheme="minorHAnsi"/>
        </w:rPr>
        <w:t xml:space="preserve"> “</w:t>
      </w:r>
      <w:r w:rsidRPr="00DD0BE4">
        <w:rPr>
          <w:rFonts w:cstheme="minorHAnsi"/>
        </w:rPr>
        <w:t>a reflection of a struggle between rival parties</w:t>
      </w:r>
      <w:r w:rsidR="00CD4192">
        <w:rPr>
          <w:rFonts w:cstheme="minorHAnsi"/>
        </w:rPr>
        <w:t xml:space="preserve">” </w:t>
      </w:r>
      <w:r w:rsidRPr="00DD0BE4">
        <w:rPr>
          <w:rFonts w:cstheme="minorHAnsi"/>
        </w:rPr>
        <w:t>(Wessels 1997a, 127)</w:t>
      </w:r>
      <w:r w:rsidR="003708A3">
        <w:rPr>
          <w:rFonts w:cstheme="minorHAnsi"/>
        </w:rPr>
        <w:t>, though</w:t>
      </w:r>
      <w:r w:rsidRPr="00DD0BE4">
        <w:rPr>
          <w:rFonts w:cstheme="minorHAnsi"/>
        </w:rPr>
        <w:t xml:space="preserve"> Micah gives no hints of this, and rather speaks as</w:t>
      </w:r>
      <w:r w:rsidR="00CD4192">
        <w:rPr>
          <w:rFonts w:cstheme="minorHAnsi"/>
        </w:rPr>
        <w:t xml:space="preserve"> “</w:t>
      </w:r>
      <w:r w:rsidRPr="00DD0BE4">
        <w:rPr>
          <w:rFonts w:cstheme="minorHAnsi"/>
        </w:rPr>
        <w:t>the voice of a single prophet</w:t>
      </w:r>
      <w:r w:rsidR="00CD4192">
        <w:rPr>
          <w:rFonts w:cstheme="minorHAnsi"/>
        </w:rPr>
        <w:t xml:space="preserve">” </w:t>
      </w:r>
      <w:r w:rsidRPr="00DD0BE4">
        <w:rPr>
          <w:rFonts w:cstheme="minorHAnsi"/>
        </w:rPr>
        <w:t>confronting Judah’s leadership (Nogalski 2011, 550).</w:t>
      </w:r>
    </w:p>
    <w:p w14:paraId="01E5AD91" w14:textId="30681557" w:rsidR="00DD0BE4" w:rsidRPr="00FA1ED2" w:rsidRDefault="006B4990" w:rsidP="00DD0BE4">
      <w:pPr>
        <w:pStyle w:val="Heading3"/>
        <w:jc w:val="both"/>
        <w:rPr>
          <w:rFonts w:cstheme="minorHAnsi"/>
          <w:b/>
          <w:bCs/>
          <w:color w:val="auto"/>
          <w:sz w:val="22"/>
          <w:szCs w:val="22"/>
        </w:rPr>
      </w:pPr>
      <w:r>
        <w:rPr>
          <w:rFonts w:cstheme="minorHAnsi"/>
          <w:b/>
          <w:bCs/>
          <w:color w:val="auto"/>
          <w:sz w:val="22"/>
          <w:szCs w:val="22"/>
        </w:rPr>
        <w:t>3</w:t>
      </w:r>
      <w:r w:rsidR="0057272B">
        <w:rPr>
          <w:rFonts w:cstheme="minorHAnsi"/>
          <w:b/>
          <w:bCs/>
          <w:color w:val="auto"/>
          <w:sz w:val="22"/>
          <w:szCs w:val="22"/>
        </w:rPr>
        <w:t xml:space="preserve">.1 </w:t>
      </w:r>
      <w:r w:rsidR="00DD0BE4" w:rsidRPr="00FA1ED2">
        <w:rPr>
          <w:rFonts w:cstheme="minorHAnsi"/>
          <w:b/>
          <w:bCs/>
          <w:color w:val="auto"/>
          <w:sz w:val="22"/>
          <w:szCs w:val="22"/>
        </w:rPr>
        <w:t>The Vocation of Leadership</w:t>
      </w:r>
    </w:p>
    <w:p w14:paraId="6340334B" w14:textId="2A40A442" w:rsidR="00FA1ED2" w:rsidRDefault="00DD0BE4" w:rsidP="00FA1ED2">
      <w:pPr>
        <w:spacing w:after="0" w:line="240" w:lineRule="auto"/>
        <w:jc w:val="both"/>
        <w:rPr>
          <w:rFonts w:cstheme="minorHAnsi"/>
        </w:rPr>
      </w:pPr>
      <w:r w:rsidRPr="00DD0BE4">
        <w:rPr>
          <w:rFonts w:cstheme="minorHAnsi"/>
        </w:rPr>
        <w:t>Chapter 3 instances a further</w:t>
      </w:r>
      <w:r w:rsidR="00CD4192">
        <w:rPr>
          <w:rFonts w:cstheme="minorHAnsi"/>
        </w:rPr>
        <w:t xml:space="preserve"> “</w:t>
      </w:r>
      <w:r w:rsidRPr="00DD0BE4">
        <w:rPr>
          <w:rFonts w:cstheme="minorHAnsi"/>
        </w:rPr>
        <w:t>form</w:t>
      </w:r>
      <w:r w:rsidR="00CD4192">
        <w:rPr>
          <w:rFonts w:cstheme="minorHAnsi"/>
        </w:rPr>
        <w:t xml:space="preserve">” </w:t>
      </w:r>
      <w:r w:rsidRPr="00DD0BE4">
        <w:rPr>
          <w:rFonts w:cstheme="minorHAnsi"/>
        </w:rPr>
        <w:t>of speech that might be familiar, a confrontation or disputation such as may involve first an accusation and then a declaration of the consequences that will follow (Wolff 1990, 11, 92). The bridge between the two is typically marked by a</w:t>
      </w:r>
      <w:r w:rsidR="00CD4192">
        <w:rPr>
          <w:rFonts w:cstheme="minorHAnsi"/>
        </w:rPr>
        <w:t xml:space="preserve"> “</w:t>
      </w:r>
      <w:r w:rsidRPr="00DD0BE4">
        <w:rPr>
          <w:rFonts w:cstheme="minorHAnsi"/>
        </w:rPr>
        <w:t>therefore</w:t>
      </w:r>
      <w:r w:rsidR="00CD4192">
        <w:rPr>
          <w:rFonts w:cstheme="minorHAnsi"/>
        </w:rPr>
        <w:t xml:space="preserve">” </w:t>
      </w:r>
      <w:r w:rsidRPr="00DD0BE4">
        <w:rPr>
          <w:rFonts w:cstheme="minorHAnsi"/>
        </w:rPr>
        <w:t>(</w:t>
      </w:r>
      <w:r w:rsidR="00661CD6">
        <w:rPr>
          <w:rFonts w:cstheme="minorHAnsi"/>
        </w:rPr>
        <w:t>see</w:t>
      </w:r>
      <w:r w:rsidRPr="00DD0BE4">
        <w:rPr>
          <w:rFonts w:cstheme="minorHAnsi"/>
        </w:rPr>
        <w:t xml:space="preserve"> 3:12). Micah begins with another irony, a polite</w:t>
      </w:r>
      <w:r w:rsidR="00CD4192">
        <w:rPr>
          <w:rFonts w:cstheme="minorHAnsi"/>
        </w:rPr>
        <w:t xml:space="preserve"> “</w:t>
      </w:r>
      <w:r w:rsidRPr="00DD0BE4">
        <w:rPr>
          <w:rFonts w:cstheme="minorHAnsi"/>
        </w:rPr>
        <w:t>please</w:t>
      </w:r>
      <w:r w:rsidR="00CD4192">
        <w:rPr>
          <w:rFonts w:cstheme="minorHAnsi"/>
        </w:rPr>
        <w:t xml:space="preserve">” </w:t>
      </w:r>
      <w:r w:rsidR="00030BF0">
        <w:rPr>
          <w:rFonts w:cstheme="minorHAnsi"/>
        </w:rPr>
        <w:t>(</w:t>
      </w:r>
      <w:r w:rsidR="00030BF0">
        <w:rPr>
          <w:rFonts w:cstheme="minorHAnsi"/>
          <w:i/>
          <w:iCs/>
        </w:rPr>
        <w:t>na’</w:t>
      </w:r>
      <w:r w:rsidR="00030BF0">
        <w:rPr>
          <w:rFonts w:cstheme="minorHAnsi"/>
        </w:rPr>
        <w:t>)</w:t>
      </w:r>
      <w:r w:rsidR="00030BF0">
        <w:rPr>
          <w:rFonts w:cstheme="minorHAnsi"/>
          <w:i/>
          <w:iCs/>
        </w:rPr>
        <w:t xml:space="preserve"> </w:t>
      </w:r>
      <w:r w:rsidRPr="00DD0BE4">
        <w:rPr>
          <w:rFonts w:cstheme="minorHAnsi"/>
        </w:rPr>
        <w:t>before putting the boot in.</w:t>
      </w:r>
    </w:p>
    <w:p w14:paraId="700F8EA5" w14:textId="77777777" w:rsidR="006321DA" w:rsidRDefault="006321DA" w:rsidP="00FA1ED2">
      <w:pPr>
        <w:spacing w:after="0" w:line="240" w:lineRule="auto"/>
        <w:jc w:val="both"/>
        <w:rPr>
          <w:rFonts w:cstheme="minorHAnsi"/>
        </w:rPr>
      </w:pPr>
    </w:p>
    <w:p w14:paraId="30FCB71D" w14:textId="1FE05085" w:rsidR="00DD0BE4" w:rsidRPr="00DD0BE4" w:rsidRDefault="00DD0BE4" w:rsidP="00FA1ED2">
      <w:pPr>
        <w:spacing w:after="0" w:line="240" w:lineRule="auto"/>
        <w:ind w:firstLine="720"/>
        <w:jc w:val="both"/>
        <w:rPr>
          <w:rFonts w:cstheme="minorHAnsi"/>
          <w:lang w:bidi="he-IL"/>
        </w:rPr>
      </w:pPr>
      <w:r w:rsidRPr="00DD0BE4">
        <w:rPr>
          <w:rFonts w:cstheme="minorHAnsi"/>
          <w:lang w:bidi="he-IL"/>
        </w:rPr>
        <w:t xml:space="preserve">So I said, listen, please, heads of Jacob, </w:t>
      </w:r>
    </w:p>
    <w:p w14:paraId="6A09AF78" w14:textId="77777777" w:rsidR="00DD0BE4" w:rsidRPr="00DD0BE4" w:rsidRDefault="00DD0BE4" w:rsidP="00FA1ED2">
      <w:pPr>
        <w:pStyle w:val="ListParagraph"/>
        <w:spacing w:after="0" w:line="240" w:lineRule="auto"/>
        <w:jc w:val="both"/>
        <w:rPr>
          <w:rFonts w:cstheme="minorHAnsi"/>
          <w:lang w:bidi="he-IL"/>
        </w:rPr>
      </w:pPr>
      <w:r w:rsidRPr="00DD0BE4">
        <w:rPr>
          <w:rFonts w:cstheme="minorHAnsi"/>
          <w:lang w:bidi="he-IL"/>
        </w:rPr>
        <w:tab/>
        <w:t xml:space="preserve">chiefs of Israel’s household. </w:t>
      </w:r>
    </w:p>
    <w:p w14:paraId="109D89EE" w14:textId="77777777" w:rsidR="00DD0BE4" w:rsidRPr="00DD0BE4" w:rsidRDefault="00DD0BE4" w:rsidP="00FA1ED2">
      <w:pPr>
        <w:pStyle w:val="PlainText"/>
        <w:jc w:val="both"/>
        <w:rPr>
          <w:rFonts w:cstheme="minorHAnsi"/>
          <w:szCs w:val="22"/>
        </w:rPr>
      </w:pPr>
      <w:r w:rsidRPr="00DD0BE4">
        <w:rPr>
          <w:rFonts w:cstheme="minorHAnsi"/>
          <w:szCs w:val="22"/>
        </w:rPr>
        <w:t>It’s your responsibility to acknowledge the exercise of authority, isn’t it—</w:t>
      </w:r>
    </w:p>
    <w:p w14:paraId="06C12231" w14:textId="3F8E00E9" w:rsidR="00DD0BE4" w:rsidRPr="00DD0BE4" w:rsidRDefault="00DD0BE4" w:rsidP="00967B50">
      <w:pPr>
        <w:pStyle w:val="PlainText"/>
        <w:ind w:left="1440" w:firstLine="0"/>
        <w:jc w:val="both"/>
        <w:rPr>
          <w:rFonts w:cstheme="minorHAnsi"/>
          <w:szCs w:val="22"/>
        </w:rPr>
      </w:pPr>
      <w:r w:rsidRPr="00DD0BE4">
        <w:rPr>
          <w:rFonts w:cstheme="minorHAnsi"/>
          <w:szCs w:val="22"/>
        </w:rPr>
        <w:t>you people who repudiate what is good and are loyal to what is dire. (3:1</w:t>
      </w:r>
      <w:r w:rsidR="00B872A6">
        <w:rPr>
          <w:rFonts w:cstheme="minorHAnsi"/>
          <w:szCs w:val="22"/>
        </w:rPr>
        <w:t>—</w:t>
      </w:r>
      <w:r w:rsidRPr="00DD0BE4">
        <w:rPr>
          <w:rFonts w:cstheme="minorHAnsi"/>
          <w:szCs w:val="22"/>
        </w:rPr>
        <w:t>2)</w:t>
      </w:r>
    </w:p>
    <w:p w14:paraId="72384063" w14:textId="77777777" w:rsidR="00752A51" w:rsidRDefault="00752A51" w:rsidP="00752A51">
      <w:pPr>
        <w:spacing w:after="0" w:line="240" w:lineRule="auto"/>
        <w:jc w:val="both"/>
        <w:rPr>
          <w:rFonts w:cstheme="minorHAnsi"/>
        </w:rPr>
      </w:pPr>
    </w:p>
    <w:p w14:paraId="296894B3" w14:textId="66308DF5" w:rsidR="00752A51" w:rsidRDefault="00DD0BE4" w:rsidP="00752A51">
      <w:pPr>
        <w:spacing w:after="0" w:line="240" w:lineRule="auto"/>
        <w:jc w:val="both"/>
        <w:rPr>
          <w:rFonts w:cstheme="minorHAnsi"/>
        </w:rPr>
      </w:pPr>
      <w:r w:rsidRPr="00DD0BE4">
        <w:rPr>
          <w:rFonts w:cstheme="minorHAnsi"/>
        </w:rPr>
        <w:t>In commenting on the responsibility of leadership, Micah introduces some terms of key significance in the Hebrew Scriptures. The word for the exercise of authority or government (</w:t>
      </w:r>
      <w:r w:rsidRPr="00DD0BE4">
        <w:rPr>
          <w:rFonts w:cstheme="minorHAnsi"/>
          <w:i/>
          <w:iCs/>
        </w:rPr>
        <w:t>mishpat</w:t>
      </w:r>
      <w:r w:rsidRPr="00DD0BE4">
        <w:rPr>
          <w:rFonts w:cstheme="minorHAnsi"/>
        </w:rPr>
        <w:t>) was traditionally translated</w:t>
      </w:r>
      <w:r w:rsidR="00CD4192">
        <w:rPr>
          <w:rFonts w:cstheme="minorHAnsi"/>
        </w:rPr>
        <w:t xml:space="preserve"> “</w:t>
      </w:r>
      <w:r w:rsidRPr="00DD0BE4">
        <w:rPr>
          <w:rFonts w:cstheme="minorHAnsi"/>
        </w:rPr>
        <w:t>judgment,</w:t>
      </w:r>
      <w:r w:rsidR="001B529D">
        <w:rPr>
          <w:rFonts w:cstheme="minorHAnsi"/>
        </w:rPr>
        <w:t>”</w:t>
      </w:r>
      <w:r w:rsidRPr="00DD0BE4">
        <w:rPr>
          <w:rFonts w:cstheme="minorHAnsi"/>
        </w:rPr>
        <w:t xml:space="preserve"> though more recently it has usually been translated</w:t>
      </w:r>
      <w:r w:rsidR="00CD4192">
        <w:rPr>
          <w:rFonts w:cstheme="minorHAnsi"/>
        </w:rPr>
        <w:t xml:space="preserve"> “</w:t>
      </w:r>
      <w:r w:rsidRPr="00DD0BE4">
        <w:rPr>
          <w:rFonts w:cstheme="minorHAnsi"/>
        </w:rPr>
        <w:t>justice.</w:t>
      </w:r>
      <w:r w:rsidR="001B529D">
        <w:rPr>
          <w:rFonts w:cstheme="minorHAnsi"/>
        </w:rPr>
        <w:t>”</w:t>
      </w:r>
      <w:r w:rsidRPr="00DD0BE4">
        <w:rPr>
          <w:rFonts w:cstheme="minorHAnsi"/>
        </w:rPr>
        <w:t xml:space="preserve"> It suggests having the authority to take action, and specifically to take action against wrongdoing.</w:t>
      </w:r>
      <w:r w:rsidR="00CD4192">
        <w:rPr>
          <w:rFonts w:cstheme="minorHAnsi"/>
        </w:rPr>
        <w:t xml:space="preserve"> “</w:t>
      </w:r>
      <w:r w:rsidRPr="00DD0BE4">
        <w:rPr>
          <w:rFonts w:cstheme="minorHAnsi"/>
        </w:rPr>
        <w:t>The primary meaning of mishpat</w:t>
      </w:r>
      <w:r w:rsidRPr="00DD0BE4">
        <w:rPr>
          <w:rFonts w:cstheme="minorHAnsi"/>
          <w:b/>
          <w:bCs/>
        </w:rPr>
        <w:t xml:space="preserve"> </w:t>
      </w:r>
      <w:r w:rsidRPr="00DD0BE4">
        <w:rPr>
          <w:rFonts w:cstheme="minorHAnsi"/>
        </w:rPr>
        <w:t xml:space="preserve">is </w:t>
      </w:r>
      <w:r w:rsidR="00CD4192">
        <w:rPr>
          <w:rFonts w:cstheme="minorHAnsi"/>
        </w:rPr>
        <w:t>‘</w:t>
      </w:r>
      <w:r w:rsidRPr="00DD0BE4">
        <w:rPr>
          <w:rFonts w:cstheme="minorHAnsi"/>
        </w:rPr>
        <w:t>judgment</w:t>
      </w:r>
      <w:r w:rsidR="00CD4192">
        <w:rPr>
          <w:rFonts w:cstheme="minorHAnsi"/>
        </w:rPr>
        <w:t>’</w:t>
      </w:r>
      <w:r w:rsidRPr="00DD0BE4">
        <w:rPr>
          <w:rFonts w:cstheme="minorHAnsi"/>
        </w:rPr>
        <w:t>” and Micah is</w:t>
      </w:r>
      <w:r w:rsidR="00CD4192">
        <w:rPr>
          <w:rFonts w:cstheme="minorHAnsi"/>
        </w:rPr>
        <w:t xml:space="preserve"> “</w:t>
      </w:r>
      <w:r w:rsidRPr="00DD0BE4">
        <w:rPr>
          <w:rFonts w:cstheme="minorHAnsi"/>
        </w:rPr>
        <w:t>a prophet of judgment and justice</w:t>
      </w:r>
      <w:r w:rsidR="00670BB5">
        <w:rPr>
          <w:rFonts w:cstheme="minorHAnsi"/>
        </w:rPr>
        <w:t xml:space="preserve">” </w:t>
      </w:r>
      <w:r w:rsidRPr="00DD0BE4">
        <w:rPr>
          <w:rFonts w:cstheme="minorHAnsi"/>
        </w:rPr>
        <w:t>(Candelaria 1983, 77, 76). By definition, the</w:t>
      </w:r>
      <w:r w:rsidR="00CD4192">
        <w:rPr>
          <w:rFonts w:cstheme="minorHAnsi"/>
        </w:rPr>
        <w:t xml:space="preserve"> “</w:t>
      </w:r>
      <w:r w:rsidRPr="00DD0BE4">
        <w:rPr>
          <w:rFonts w:cstheme="minorHAnsi"/>
        </w:rPr>
        <w:t>heads</w:t>
      </w:r>
      <w:r w:rsidR="00670BB5">
        <w:rPr>
          <w:rFonts w:cstheme="minorHAnsi"/>
        </w:rPr>
        <w:t xml:space="preserve">” </w:t>
      </w:r>
      <w:r w:rsidRPr="00DD0BE4">
        <w:rPr>
          <w:rFonts w:cstheme="minorHAnsi"/>
        </w:rPr>
        <w:t xml:space="preserve">of the community are people who have that responsibility, but people in authority often exercise their authority in a way that ignores justice. They exercise </w:t>
      </w:r>
      <w:r w:rsidRPr="00DD0BE4">
        <w:rPr>
          <w:rFonts w:cstheme="minorHAnsi"/>
          <w:i/>
          <w:iCs/>
        </w:rPr>
        <w:t>mishpat</w:t>
      </w:r>
      <w:r w:rsidRPr="00DD0BE4">
        <w:rPr>
          <w:rFonts w:cstheme="minorHAnsi"/>
        </w:rPr>
        <w:t xml:space="preserve">, but not proper </w:t>
      </w:r>
      <w:r w:rsidRPr="00DD0BE4">
        <w:rPr>
          <w:rFonts w:cstheme="minorHAnsi"/>
          <w:i/>
          <w:iCs/>
        </w:rPr>
        <w:t>mishpat</w:t>
      </w:r>
      <w:r w:rsidRPr="00DD0BE4">
        <w:rPr>
          <w:rFonts w:cstheme="minorHAnsi"/>
        </w:rPr>
        <w:t xml:space="preserve">. It’s been suggested that the perverted </w:t>
      </w:r>
      <w:r w:rsidRPr="00DD0BE4">
        <w:rPr>
          <w:rFonts w:cstheme="minorHAnsi"/>
          <w:i/>
          <w:iCs/>
        </w:rPr>
        <w:t xml:space="preserve">mishpat </w:t>
      </w:r>
      <w:r w:rsidRPr="00DD0BE4">
        <w:rPr>
          <w:rFonts w:cstheme="minorHAnsi"/>
        </w:rPr>
        <w:t>here</w:t>
      </w:r>
      <w:r w:rsidRPr="00DD0BE4">
        <w:rPr>
          <w:rFonts w:cstheme="minorHAnsi"/>
          <w:i/>
          <w:iCs/>
        </w:rPr>
        <w:t xml:space="preserve"> </w:t>
      </w:r>
      <w:r w:rsidRPr="00DD0BE4">
        <w:rPr>
          <w:rFonts w:cstheme="minorHAnsi"/>
        </w:rPr>
        <w:t>has the nature of militarism (Smith-Christopher 2015), but this requires considerable inference. Rather,</w:t>
      </w:r>
      <w:r w:rsidR="00CD4192">
        <w:rPr>
          <w:rFonts w:cstheme="minorHAnsi"/>
        </w:rPr>
        <w:t xml:space="preserve"> “</w:t>
      </w:r>
      <w:r w:rsidRPr="00DD0BE4">
        <w:rPr>
          <w:rFonts w:cstheme="minorHAnsi"/>
        </w:rPr>
        <w:t>the contrast in Amos and Micah</w:t>
      </w:r>
      <w:r w:rsidR="00670BB5">
        <w:rPr>
          <w:rFonts w:cstheme="minorHAnsi"/>
        </w:rPr>
        <w:t xml:space="preserve">” </w:t>
      </w:r>
      <w:r w:rsidRPr="00DD0BE4">
        <w:rPr>
          <w:rFonts w:cstheme="minorHAnsi"/>
        </w:rPr>
        <w:t>is</w:t>
      </w:r>
      <w:r w:rsidR="00CD4192">
        <w:rPr>
          <w:rFonts w:cstheme="minorHAnsi"/>
        </w:rPr>
        <w:t xml:space="preserve"> “</w:t>
      </w:r>
      <w:r w:rsidRPr="00DD0BE4">
        <w:rPr>
          <w:rFonts w:cstheme="minorHAnsi"/>
        </w:rPr>
        <w:t xml:space="preserve">between </w:t>
      </w:r>
      <w:r w:rsidR="00185477">
        <w:rPr>
          <w:rFonts w:cstheme="minorHAnsi"/>
        </w:rPr>
        <w:t>‘</w:t>
      </w:r>
      <w:r w:rsidRPr="00DD0BE4">
        <w:rPr>
          <w:rFonts w:cstheme="minorHAnsi"/>
        </w:rPr>
        <w:t>justice</w:t>
      </w:r>
      <w:r w:rsidR="00185477">
        <w:rPr>
          <w:rFonts w:cstheme="minorHAnsi"/>
        </w:rPr>
        <w:t>’</w:t>
      </w:r>
      <w:r w:rsidR="008E359B">
        <w:rPr>
          <w:rFonts w:cstheme="minorHAnsi"/>
        </w:rPr>
        <w:t xml:space="preserve"> </w:t>
      </w:r>
      <w:r w:rsidRPr="00DD0BE4">
        <w:rPr>
          <w:rFonts w:cstheme="minorHAnsi"/>
        </w:rPr>
        <w:t>paid for by those with means and the lack of justice for those without ability to pay,</w:t>
      </w:r>
      <w:r w:rsidR="00185477">
        <w:rPr>
          <w:rFonts w:cstheme="minorHAnsi"/>
        </w:rPr>
        <w:t>”</w:t>
      </w:r>
      <w:r w:rsidRPr="00DD0BE4">
        <w:rPr>
          <w:rFonts w:cstheme="minorHAnsi"/>
        </w:rPr>
        <w:t xml:space="preserve"> whereas</w:t>
      </w:r>
      <w:r w:rsidR="00CD4192">
        <w:rPr>
          <w:rFonts w:cstheme="minorHAnsi"/>
        </w:rPr>
        <w:t xml:space="preserve"> “</w:t>
      </w:r>
      <w:r w:rsidRPr="00DD0BE4">
        <w:rPr>
          <w:rFonts w:cstheme="minorHAnsi"/>
        </w:rPr>
        <w:t>justice should not be something that means one thing for those with resources and another for those without</w:t>
      </w:r>
      <w:r w:rsidR="00B14A59">
        <w:rPr>
          <w:rFonts w:cstheme="minorHAnsi"/>
        </w:rPr>
        <w:t xml:space="preserve">” </w:t>
      </w:r>
      <w:r w:rsidRPr="00DD0BE4">
        <w:rPr>
          <w:rFonts w:cstheme="minorHAnsi"/>
        </w:rPr>
        <w:t>(Nogalski 2011, 546). But the leadership thus repudiate what is good and give allegiance to what is bad. The words for repudiation and allegiance (</w:t>
      </w:r>
      <w:r w:rsidRPr="00DD0BE4">
        <w:rPr>
          <w:rFonts w:cstheme="minorHAnsi"/>
          <w:i/>
          <w:iCs/>
        </w:rPr>
        <w:t>sane’</w:t>
      </w:r>
      <w:r w:rsidRPr="00DD0BE4">
        <w:rPr>
          <w:rFonts w:cstheme="minorHAnsi"/>
        </w:rPr>
        <w:t xml:space="preserve"> and </w:t>
      </w:r>
      <w:r w:rsidR="00A53C5A">
        <w:rPr>
          <w:rFonts w:cstheme="minorHAnsi"/>
          <w:i/>
          <w:iCs/>
        </w:rPr>
        <w:t>’</w:t>
      </w:r>
      <w:r w:rsidRPr="00DD0BE4">
        <w:rPr>
          <w:rFonts w:cstheme="minorHAnsi"/>
          <w:i/>
          <w:iCs/>
        </w:rPr>
        <w:t>aheb</w:t>
      </w:r>
      <w:r w:rsidRPr="00DD0BE4">
        <w:rPr>
          <w:rFonts w:cstheme="minorHAnsi"/>
        </w:rPr>
        <w:t>) are usually translated hate and love, but they denote not just feelings but attitudes and actions in relation to</w:t>
      </w:r>
      <w:r w:rsidR="00CD4192">
        <w:rPr>
          <w:rFonts w:cstheme="minorHAnsi"/>
        </w:rPr>
        <w:t xml:space="preserve"> “</w:t>
      </w:r>
      <w:r w:rsidRPr="00DD0BE4">
        <w:rPr>
          <w:rFonts w:cstheme="minorHAnsi"/>
        </w:rPr>
        <w:t>fundamental and universal values</w:t>
      </w:r>
      <w:r w:rsidR="00B14A59">
        <w:rPr>
          <w:rFonts w:cstheme="minorHAnsi"/>
        </w:rPr>
        <w:t xml:space="preserve">” </w:t>
      </w:r>
      <w:r w:rsidRPr="00DD0BE4">
        <w:rPr>
          <w:rFonts w:cstheme="minorHAnsi"/>
        </w:rPr>
        <w:t xml:space="preserve">that are basic to life in society (Jenson 2008, 445). </w:t>
      </w:r>
    </w:p>
    <w:p w14:paraId="7CF36F2F" w14:textId="77777777" w:rsidR="00752A51" w:rsidRDefault="00752A51" w:rsidP="00752A51">
      <w:pPr>
        <w:spacing w:after="0" w:line="240" w:lineRule="auto"/>
        <w:jc w:val="both"/>
        <w:rPr>
          <w:rFonts w:cstheme="minorHAnsi"/>
        </w:rPr>
      </w:pPr>
    </w:p>
    <w:p w14:paraId="6CC7FAF1" w14:textId="2C1D5931" w:rsidR="00DD0BE4" w:rsidRDefault="00DD0BE4" w:rsidP="00752A51">
      <w:pPr>
        <w:spacing w:after="0" w:line="240" w:lineRule="auto"/>
        <w:jc w:val="both"/>
        <w:rPr>
          <w:rFonts w:cstheme="minorHAnsi"/>
        </w:rPr>
      </w:pPr>
      <w:r w:rsidRPr="00DD0BE4">
        <w:rPr>
          <w:rFonts w:cstheme="minorHAnsi"/>
        </w:rPr>
        <w:t>The repudiation means they are people</w:t>
      </w:r>
    </w:p>
    <w:p w14:paraId="70A55831" w14:textId="77777777" w:rsidR="00DC21C1" w:rsidRPr="00DD0BE4" w:rsidRDefault="00DC21C1" w:rsidP="00DC21C1">
      <w:pPr>
        <w:spacing w:after="0" w:line="240" w:lineRule="auto"/>
        <w:ind w:firstLine="720"/>
        <w:jc w:val="both"/>
        <w:rPr>
          <w:rFonts w:cstheme="minorHAnsi"/>
        </w:rPr>
      </w:pPr>
    </w:p>
    <w:p w14:paraId="4EF2F021" w14:textId="77777777" w:rsidR="00DD0BE4" w:rsidRPr="00DD0BE4" w:rsidRDefault="00DD0BE4" w:rsidP="00FA1ED2">
      <w:pPr>
        <w:pStyle w:val="PlainText"/>
        <w:jc w:val="both"/>
        <w:rPr>
          <w:rFonts w:cstheme="minorHAnsi"/>
          <w:szCs w:val="22"/>
        </w:rPr>
      </w:pPr>
      <w:r w:rsidRPr="00DD0BE4">
        <w:rPr>
          <w:rFonts w:cstheme="minorHAnsi"/>
          <w:szCs w:val="22"/>
        </w:rPr>
        <w:t>Who tear their skin from on them,</w:t>
      </w:r>
    </w:p>
    <w:p w14:paraId="58F2F023" w14:textId="77777777" w:rsidR="00DD0BE4" w:rsidRPr="00DD0BE4" w:rsidRDefault="00DD0BE4" w:rsidP="00FA1ED2">
      <w:pPr>
        <w:pStyle w:val="PlainText"/>
        <w:jc w:val="both"/>
        <w:rPr>
          <w:rFonts w:cstheme="minorHAnsi"/>
          <w:szCs w:val="22"/>
        </w:rPr>
      </w:pPr>
      <w:r w:rsidRPr="00DD0BE4">
        <w:rPr>
          <w:rFonts w:cstheme="minorHAnsi"/>
          <w:szCs w:val="22"/>
        </w:rPr>
        <w:tab/>
        <w:t>yes, their flesh from on their bones,</w:t>
      </w:r>
    </w:p>
    <w:p w14:paraId="7AF359DC" w14:textId="77777777" w:rsidR="00DD0BE4" w:rsidRPr="00DD0BE4" w:rsidRDefault="00DD0BE4" w:rsidP="00FA1ED2">
      <w:pPr>
        <w:pStyle w:val="PlainText"/>
        <w:jc w:val="both"/>
        <w:rPr>
          <w:rFonts w:cstheme="minorHAnsi"/>
          <w:szCs w:val="22"/>
        </w:rPr>
      </w:pPr>
      <w:r w:rsidRPr="00DD0BE4">
        <w:rPr>
          <w:rFonts w:cstheme="minorHAnsi"/>
          <w:szCs w:val="22"/>
        </w:rPr>
        <w:t xml:space="preserve">And people who have eaten my people’s flesh, </w:t>
      </w:r>
    </w:p>
    <w:p w14:paraId="64CB4362" w14:textId="4F4ED7DF" w:rsidR="00DD0BE4" w:rsidRPr="00DD0BE4" w:rsidRDefault="00DD0BE4" w:rsidP="00FA1ED2">
      <w:pPr>
        <w:pStyle w:val="PlainText"/>
        <w:jc w:val="both"/>
        <w:rPr>
          <w:rFonts w:cstheme="minorHAnsi"/>
          <w:szCs w:val="22"/>
        </w:rPr>
      </w:pPr>
      <w:r w:rsidRPr="00DD0BE4">
        <w:rPr>
          <w:rFonts w:cstheme="minorHAnsi"/>
          <w:szCs w:val="22"/>
        </w:rPr>
        <w:tab/>
        <w:t>yes, their skin from on them they have stripped. (3:2</w:t>
      </w:r>
      <w:r w:rsidR="00B872A6">
        <w:rPr>
          <w:rFonts w:cstheme="minorHAnsi"/>
          <w:szCs w:val="22"/>
        </w:rPr>
        <w:t>—</w:t>
      </w:r>
      <w:r w:rsidRPr="00DD0BE4">
        <w:rPr>
          <w:rFonts w:cstheme="minorHAnsi"/>
          <w:szCs w:val="22"/>
        </w:rPr>
        <w:t>3)</w:t>
      </w:r>
    </w:p>
    <w:p w14:paraId="78704DFB" w14:textId="77777777" w:rsidR="00752A51" w:rsidRDefault="00752A51" w:rsidP="00752A51">
      <w:pPr>
        <w:spacing w:after="0" w:line="240" w:lineRule="auto"/>
        <w:jc w:val="both"/>
        <w:rPr>
          <w:rFonts w:cstheme="minorHAnsi"/>
        </w:rPr>
      </w:pPr>
    </w:p>
    <w:p w14:paraId="3C85D515" w14:textId="6DD45E4B" w:rsidR="00DD0BE4" w:rsidRDefault="00DD0BE4" w:rsidP="00752A51">
      <w:pPr>
        <w:spacing w:after="0" w:line="240" w:lineRule="auto"/>
        <w:jc w:val="both"/>
        <w:rPr>
          <w:rFonts w:cstheme="minorHAnsi"/>
        </w:rPr>
      </w:pPr>
      <w:r w:rsidRPr="00DD0BE4">
        <w:rPr>
          <w:rFonts w:cstheme="minorHAnsi"/>
        </w:rPr>
        <w:t>A brutal and savage metaphor describes brutal and savage actions (Dempsey 1999, 124). In isolation, Micah might be referring to the action of foreign nations invading Israel (Hutton 1987), but in th</w:t>
      </w:r>
      <w:r w:rsidR="008E0D5C">
        <w:rPr>
          <w:rFonts w:cstheme="minorHAnsi"/>
        </w:rPr>
        <w:t>e</w:t>
      </w:r>
      <w:r w:rsidRPr="00DD0BE4">
        <w:rPr>
          <w:rFonts w:cstheme="minorHAnsi"/>
        </w:rPr>
        <w:t xml:space="preserve"> context, the murderers are Israelites brutalizing fellow-Israelites. The emphasis in chapter 2 on accumulation of land points to how they do it (</w:t>
      </w:r>
      <w:r w:rsidR="00661CD6">
        <w:rPr>
          <w:rFonts w:cstheme="minorHAnsi"/>
        </w:rPr>
        <w:t>see</w:t>
      </w:r>
      <w:r w:rsidRPr="00DD0BE4">
        <w:rPr>
          <w:rFonts w:cstheme="minorHAnsi"/>
        </w:rPr>
        <w:t xml:space="preserve"> Wessels 1997b), though 1 Kings 21 suggests how they might be directly murderous. If people have land, they can grow food, eat, and live. If other people take away their land, they cannot and they starve. People who (perhaps quite legally) realize the debts owed to them, by taking over the land of the debtors, do not see themselves as savage or murderous, but they are (Boloje 2018; 2021). They are engaged in</w:t>
      </w:r>
      <w:r w:rsidR="00CD4192">
        <w:rPr>
          <w:rFonts w:cstheme="minorHAnsi"/>
        </w:rPr>
        <w:t xml:space="preserve"> “</w:t>
      </w:r>
      <w:r w:rsidRPr="00DD0BE4">
        <w:rPr>
          <w:rFonts w:cstheme="minorHAnsi"/>
        </w:rPr>
        <w:t>economic cannibalism</w:t>
      </w:r>
      <w:r w:rsidR="00B14A59">
        <w:rPr>
          <w:rFonts w:cstheme="minorHAnsi"/>
        </w:rPr>
        <w:t xml:space="preserve">” </w:t>
      </w:r>
      <w:r w:rsidRPr="00DD0BE4">
        <w:rPr>
          <w:rFonts w:cstheme="minorHAnsi"/>
        </w:rPr>
        <w:t>(Boloje 2023, 66). In pre-monarchic times, it might have been easier for a household to stay economically viable, but the development of the society and the introduction of central government, which costs money to run, has made it harder (West 2011).</w:t>
      </w:r>
      <w:r w:rsidR="00475417">
        <w:rPr>
          <w:rFonts w:cstheme="minorHAnsi"/>
        </w:rPr>
        <w:t xml:space="preserve"> Putting together 2:1-5, 3:1, and 3:5</w:t>
      </w:r>
      <w:r w:rsidR="004F3DA1">
        <w:rPr>
          <w:rFonts w:cstheme="minorHAnsi"/>
        </w:rPr>
        <w:t xml:space="preserve"> </w:t>
      </w:r>
      <w:r w:rsidR="00B14B65">
        <w:rPr>
          <w:rFonts w:cstheme="minorHAnsi"/>
        </w:rPr>
        <w:t xml:space="preserve">might suggest that in Micah </w:t>
      </w:r>
      <w:r w:rsidR="00CD4192">
        <w:rPr>
          <w:rFonts w:cstheme="minorHAnsi"/>
        </w:rPr>
        <w:t>“</w:t>
      </w:r>
      <w:r w:rsidR="00E80C5C">
        <w:rPr>
          <w:rFonts w:cstheme="minorHAnsi"/>
        </w:rPr>
        <w:t>d</w:t>
      </w:r>
      <w:r w:rsidRPr="00DD0BE4">
        <w:rPr>
          <w:rFonts w:cstheme="minorHAnsi"/>
        </w:rPr>
        <w:t xml:space="preserve">enial of justice to </w:t>
      </w:r>
      <w:r w:rsidR="00D07ED5">
        <w:rPr>
          <w:rFonts w:cstheme="minorHAnsi"/>
        </w:rPr>
        <w:t>‘</w:t>
      </w:r>
      <w:r w:rsidRPr="00DD0BE4">
        <w:rPr>
          <w:rFonts w:cstheme="minorHAnsi"/>
        </w:rPr>
        <w:t>my people</w:t>
      </w:r>
      <w:r w:rsidR="00D07ED5">
        <w:rPr>
          <w:rFonts w:cstheme="minorHAnsi"/>
        </w:rPr>
        <w:t>’</w:t>
      </w:r>
      <w:r w:rsidRPr="00DD0BE4">
        <w:rPr>
          <w:rFonts w:cstheme="minorHAnsi"/>
        </w:rPr>
        <w:t xml:space="preserve"> moves through three stages</w:t>
      </w:r>
      <w:r w:rsidR="00D07ED5">
        <w:rPr>
          <w:rFonts w:cstheme="minorHAnsi"/>
        </w:rPr>
        <w:t>”</w:t>
      </w:r>
      <w:r w:rsidRPr="00DD0BE4">
        <w:rPr>
          <w:rFonts w:cstheme="minorHAnsi"/>
        </w:rPr>
        <w:t xml:space="preserve">: appropriating someone’s land, getting the authorities to hold back from </w:t>
      </w:r>
      <w:r w:rsidR="004E6B7B">
        <w:rPr>
          <w:rFonts w:cstheme="minorHAnsi"/>
        </w:rPr>
        <w:t>doing anything about it</w:t>
      </w:r>
      <w:r w:rsidRPr="00DD0BE4">
        <w:rPr>
          <w:rFonts w:cstheme="minorHAnsi"/>
        </w:rPr>
        <w:t xml:space="preserve">, and getting the prophets to collude with the action (Andersen and Freedman 2000, 361). </w:t>
      </w:r>
    </w:p>
    <w:p w14:paraId="66A78512" w14:textId="77777777" w:rsidR="005954A6" w:rsidRPr="00DD0BE4" w:rsidRDefault="005954A6" w:rsidP="00FA1ED2">
      <w:pPr>
        <w:spacing w:after="0" w:line="240" w:lineRule="auto"/>
        <w:ind w:firstLine="720"/>
        <w:jc w:val="both"/>
        <w:rPr>
          <w:rFonts w:cstheme="minorHAnsi"/>
        </w:rPr>
      </w:pPr>
    </w:p>
    <w:p w14:paraId="0FF5180F" w14:textId="4B1E2CE0" w:rsidR="00DD0BE4" w:rsidRPr="00FA1ED2" w:rsidRDefault="006B4990" w:rsidP="00FA1ED2">
      <w:pPr>
        <w:pStyle w:val="Heading3"/>
        <w:spacing w:before="0" w:after="0" w:line="240" w:lineRule="auto"/>
        <w:jc w:val="both"/>
        <w:rPr>
          <w:rFonts w:cstheme="minorHAnsi"/>
          <w:b/>
          <w:bCs/>
          <w:color w:val="auto"/>
          <w:sz w:val="22"/>
          <w:szCs w:val="22"/>
        </w:rPr>
      </w:pPr>
      <w:r>
        <w:rPr>
          <w:rFonts w:cstheme="minorHAnsi"/>
          <w:b/>
          <w:bCs/>
          <w:color w:val="auto"/>
          <w:sz w:val="22"/>
          <w:szCs w:val="22"/>
        </w:rPr>
        <w:t>3</w:t>
      </w:r>
      <w:r w:rsidR="0057272B">
        <w:rPr>
          <w:rFonts w:cstheme="minorHAnsi"/>
          <w:b/>
          <w:bCs/>
          <w:color w:val="auto"/>
          <w:sz w:val="22"/>
          <w:szCs w:val="22"/>
        </w:rPr>
        <w:t xml:space="preserve">.2 </w:t>
      </w:r>
      <w:r w:rsidR="00DD0BE4" w:rsidRPr="00FA1ED2">
        <w:rPr>
          <w:rFonts w:cstheme="minorHAnsi"/>
          <w:b/>
          <w:bCs/>
          <w:color w:val="auto"/>
          <w:sz w:val="22"/>
          <w:szCs w:val="22"/>
        </w:rPr>
        <w:t>Prophets, Seers, Diviners, Priests</w:t>
      </w:r>
    </w:p>
    <w:p w14:paraId="48A8B950" w14:textId="77777777" w:rsidR="00FA1ED2" w:rsidRDefault="00FA1ED2" w:rsidP="00FA1ED2">
      <w:pPr>
        <w:spacing w:after="0" w:line="240" w:lineRule="auto"/>
        <w:jc w:val="both"/>
        <w:rPr>
          <w:rFonts w:cstheme="minorHAnsi"/>
        </w:rPr>
      </w:pPr>
    </w:p>
    <w:p w14:paraId="0BD9FEF1" w14:textId="77777777" w:rsidR="00DD0BE4" w:rsidRPr="00DD0BE4" w:rsidRDefault="00DD0BE4" w:rsidP="00FA1ED2">
      <w:pPr>
        <w:spacing w:after="0" w:line="240" w:lineRule="auto"/>
        <w:jc w:val="both"/>
        <w:rPr>
          <w:rFonts w:cstheme="minorHAnsi"/>
        </w:rPr>
      </w:pPr>
      <w:r w:rsidRPr="00DD0BE4">
        <w:rPr>
          <w:rFonts w:cstheme="minorHAnsi"/>
        </w:rPr>
        <w:t>Micah moves on from the people’s rulers to their religious leaders.</w:t>
      </w:r>
    </w:p>
    <w:p w14:paraId="451624F7" w14:textId="77777777" w:rsidR="00DD0BE4" w:rsidRPr="00DD0BE4" w:rsidRDefault="00DD0BE4" w:rsidP="00FA1ED2">
      <w:pPr>
        <w:spacing w:after="0" w:line="240" w:lineRule="auto"/>
        <w:jc w:val="both"/>
        <w:rPr>
          <w:rFonts w:cstheme="minorHAnsi"/>
        </w:rPr>
      </w:pPr>
    </w:p>
    <w:p w14:paraId="7D94E128" w14:textId="77777777" w:rsidR="00DD0BE4" w:rsidRPr="00DD0BE4" w:rsidRDefault="00DD0BE4" w:rsidP="00FA1ED2">
      <w:pPr>
        <w:pStyle w:val="PlainText"/>
        <w:jc w:val="both"/>
        <w:rPr>
          <w:rFonts w:cstheme="minorHAnsi"/>
          <w:szCs w:val="22"/>
        </w:rPr>
      </w:pPr>
      <w:r w:rsidRPr="00DD0BE4">
        <w:rPr>
          <w:rFonts w:cstheme="minorHAnsi"/>
          <w:szCs w:val="22"/>
        </w:rPr>
        <w:t>Yahweh has said this</w:t>
      </w:r>
    </w:p>
    <w:p w14:paraId="538EBC08" w14:textId="77777777" w:rsidR="00DD0BE4" w:rsidRPr="00DD0BE4" w:rsidRDefault="00DD0BE4" w:rsidP="00FA1ED2">
      <w:pPr>
        <w:pStyle w:val="PlainText"/>
        <w:jc w:val="both"/>
        <w:rPr>
          <w:rFonts w:cstheme="minorHAnsi"/>
          <w:szCs w:val="22"/>
        </w:rPr>
      </w:pPr>
      <w:r w:rsidRPr="00DD0BE4">
        <w:rPr>
          <w:rFonts w:cstheme="minorHAnsi"/>
          <w:szCs w:val="22"/>
        </w:rPr>
        <w:tab/>
        <w:t>to the prophets who lead my people astray,</w:t>
      </w:r>
    </w:p>
    <w:p w14:paraId="25D06C87" w14:textId="77777777" w:rsidR="00DD0BE4" w:rsidRPr="00DD0BE4" w:rsidRDefault="00DD0BE4" w:rsidP="00FA1ED2">
      <w:pPr>
        <w:pStyle w:val="PlainText"/>
        <w:jc w:val="both"/>
        <w:rPr>
          <w:rFonts w:cstheme="minorHAnsi"/>
          <w:szCs w:val="22"/>
        </w:rPr>
      </w:pPr>
      <w:r w:rsidRPr="00DD0BE4">
        <w:rPr>
          <w:rFonts w:cstheme="minorHAnsi"/>
          <w:szCs w:val="22"/>
        </w:rPr>
        <w:t xml:space="preserve">Who bite with their teeth </w:t>
      </w:r>
    </w:p>
    <w:p w14:paraId="47E046EB" w14:textId="77777777" w:rsidR="00DD0BE4" w:rsidRPr="00DD0BE4" w:rsidRDefault="00DD0BE4" w:rsidP="00FA1ED2">
      <w:pPr>
        <w:pStyle w:val="PlainText"/>
        <w:jc w:val="both"/>
        <w:rPr>
          <w:rFonts w:cstheme="minorHAnsi"/>
          <w:szCs w:val="22"/>
        </w:rPr>
      </w:pPr>
      <w:r w:rsidRPr="00DD0BE4">
        <w:rPr>
          <w:rFonts w:cstheme="minorHAnsi"/>
          <w:szCs w:val="22"/>
        </w:rPr>
        <w:tab/>
        <w:t>but proclaim well-being.</w:t>
      </w:r>
    </w:p>
    <w:p w14:paraId="020D70FA" w14:textId="77777777" w:rsidR="00DD0BE4" w:rsidRPr="00DD0BE4" w:rsidRDefault="00DD0BE4" w:rsidP="00FA1ED2">
      <w:pPr>
        <w:pStyle w:val="PlainText"/>
        <w:jc w:val="both"/>
        <w:rPr>
          <w:rFonts w:cstheme="minorHAnsi"/>
          <w:szCs w:val="22"/>
        </w:rPr>
      </w:pPr>
      <w:r w:rsidRPr="00DD0BE4">
        <w:rPr>
          <w:rFonts w:cstheme="minorHAnsi"/>
          <w:szCs w:val="22"/>
        </w:rPr>
        <w:t>And someone who does not give at their word—</w:t>
      </w:r>
    </w:p>
    <w:p w14:paraId="58B3E4DC" w14:textId="40C87733" w:rsidR="00DD0BE4" w:rsidRPr="00DD0BE4" w:rsidRDefault="00DD0BE4" w:rsidP="00FA1ED2">
      <w:pPr>
        <w:spacing w:after="0" w:line="240" w:lineRule="auto"/>
        <w:jc w:val="both"/>
        <w:rPr>
          <w:rFonts w:cstheme="minorHAnsi"/>
        </w:rPr>
      </w:pPr>
      <w:r w:rsidRPr="00DD0BE4">
        <w:rPr>
          <w:rFonts w:cstheme="minorHAnsi"/>
        </w:rPr>
        <w:tab/>
      </w:r>
      <w:r w:rsidR="0049776C">
        <w:rPr>
          <w:rFonts w:cstheme="minorHAnsi"/>
        </w:rPr>
        <w:tab/>
      </w:r>
      <w:r w:rsidRPr="00DD0BE4">
        <w:rPr>
          <w:rFonts w:cstheme="minorHAnsi"/>
        </w:rPr>
        <w:t>they sanctify war against him. (3:5)</w:t>
      </w:r>
    </w:p>
    <w:p w14:paraId="085FB50D" w14:textId="77777777" w:rsidR="00DD0BE4" w:rsidRPr="00DD0BE4" w:rsidRDefault="00DD0BE4" w:rsidP="00FA1ED2">
      <w:pPr>
        <w:spacing w:after="0" w:line="240" w:lineRule="auto"/>
        <w:jc w:val="both"/>
        <w:rPr>
          <w:rFonts w:cstheme="minorHAnsi"/>
        </w:rPr>
      </w:pPr>
    </w:p>
    <w:p w14:paraId="5AB17822" w14:textId="4725A073" w:rsidR="00DD0BE4" w:rsidRPr="00DD0BE4" w:rsidRDefault="00DD0BE4" w:rsidP="00752A51">
      <w:pPr>
        <w:spacing w:after="0" w:line="240" w:lineRule="auto"/>
        <w:jc w:val="both"/>
        <w:rPr>
          <w:rFonts w:cstheme="minorHAnsi"/>
        </w:rPr>
      </w:pPr>
      <w:r w:rsidRPr="00DD0BE4">
        <w:rPr>
          <w:rFonts w:cstheme="minorHAnsi"/>
        </w:rPr>
        <w:t>In English</w:t>
      </w:r>
      <w:r w:rsidR="00CD4192">
        <w:rPr>
          <w:rFonts w:cstheme="minorHAnsi"/>
        </w:rPr>
        <w:t xml:space="preserve"> “</w:t>
      </w:r>
      <w:r w:rsidRPr="00DD0BE4">
        <w:rPr>
          <w:rFonts w:cstheme="minorHAnsi"/>
        </w:rPr>
        <w:t>the prophets</w:t>
      </w:r>
      <w:r w:rsidR="00B14A59">
        <w:rPr>
          <w:rFonts w:cstheme="minorHAnsi"/>
        </w:rPr>
        <w:t xml:space="preserve">” </w:t>
      </w:r>
      <w:r w:rsidRPr="00DD0BE4">
        <w:rPr>
          <w:rFonts w:cstheme="minorHAnsi"/>
        </w:rPr>
        <w:t>suggests the people in the Scriptures with books named after them, but those are a tiny minority among the prophets in Israel and other ancient Near Eastern peoples. Such prophets are all people who may be convinced that God speaks to them, and many of them may be right. But most references to prophets in the Hebrew Scriptures are to</w:t>
      </w:r>
      <w:r w:rsidR="00CD4192">
        <w:rPr>
          <w:rFonts w:cstheme="minorHAnsi"/>
        </w:rPr>
        <w:t xml:space="preserve"> “</w:t>
      </w:r>
      <w:r w:rsidRPr="00DD0BE4">
        <w:rPr>
          <w:rFonts w:cstheme="minorHAnsi"/>
        </w:rPr>
        <w:t xml:space="preserve">false </w:t>
      </w:r>
      <w:r w:rsidR="00FA1ED2" w:rsidRPr="00DD0BE4">
        <w:rPr>
          <w:rFonts w:cstheme="minorHAnsi"/>
        </w:rPr>
        <w:t>prophets</w:t>
      </w:r>
      <w:r w:rsidRPr="00DD0BE4">
        <w:rPr>
          <w:rFonts w:cstheme="minorHAnsi"/>
        </w:rPr>
        <w:t>.</w:t>
      </w:r>
      <w:r w:rsidR="00B14A59">
        <w:rPr>
          <w:rFonts w:cstheme="minorHAnsi"/>
        </w:rPr>
        <w:t xml:space="preserve">” </w:t>
      </w:r>
      <w:r w:rsidRPr="00DD0BE4">
        <w:rPr>
          <w:rFonts w:cstheme="minorHAnsi"/>
        </w:rPr>
        <w:t>The Aramaic Targum simply translates the Hebrew word for</w:t>
      </w:r>
      <w:r w:rsidR="00CD4192">
        <w:rPr>
          <w:rFonts w:cstheme="minorHAnsi"/>
        </w:rPr>
        <w:t xml:space="preserve"> “</w:t>
      </w:r>
      <w:r w:rsidRPr="00DD0BE4">
        <w:rPr>
          <w:rFonts w:cstheme="minorHAnsi"/>
        </w:rPr>
        <w:t>prophets</w:t>
      </w:r>
      <w:r w:rsidR="00B14A59">
        <w:rPr>
          <w:rFonts w:cstheme="minorHAnsi"/>
        </w:rPr>
        <w:t xml:space="preserve">” </w:t>
      </w:r>
      <w:r w:rsidRPr="00DD0BE4">
        <w:rPr>
          <w:rFonts w:cstheme="minorHAnsi"/>
        </w:rPr>
        <w:t>here by an expression meaning</w:t>
      </w:r>
      <w:r w:rsidR="00CD4192">
        <w:rPr>
          <w:rFonts w:cstheme="minorHAnsi"/>
        </w:rPr>
        <w:t xml:space="preserve"> “</w:t>
      </w:r>
      <w:r w:rsidRPr="00DD0BE4">
        <w:rPr>
          <w:rFonts w:cstheme="minorHAnsi"/>
        </w:rPr>
        <w:t>false prophets</w:t>
      </w:r>
      <w:r w:rsidR="001A3A58">
        <w:rPr>
          <w:rFonts w:cstheme="minorHAnsi"/>
        </w:rPr>
        <w:t xml:space="preserve">,” </w:t>
      </w:r>
      <w:r w:rsidRPr="00DD0BE4">
        <w:rPr>
          <w:rFonts w:cstheme="minorHAnsi"/>
        </w:rPr>
        <w:t xml:space="preserve">as the Septuagint does in other passages. </w:t>
      </w:r>
    </w:p>
    <w:p w14:paraId="6A76556F" w14:textId="77777777" w:rsidR="00752A51" w:rsidRDefault="00752A51" w:rsidP="00752A51">
      <w:pPr>
        <w:spacing w:after="0" w:line="240" w:lineRule="auto"/>
        <w:jc w:val="both"/>
        <w:rPr>
          <w:rFonts w:cstheme="minorHAnsi"/>
        </w:rPr>
      </w:pPr>
    </w:p>
    <w:p w14:paraId="655A83F8" w14:textId="6C793221" w:rsidR="00DD0BE4" w:rsidRPr="00DD0BE4" w:rsidRDefault="00DD0BE4" w:rsidP="00752A51">
      <w:pPr>
        <w:spacing w:after="0" w:line="240" w:lineRule="auto"/>
        <w:jc w:val="both"/>
        <w:rPr>
          <w:rFonts w:cstheme="minorHAnsi"/>
        </w:rPr>
      </w:pPr>
      <w:r w:rsidRPr="00DD0BE4">
        <w:rPr>
          <w:rFonts w:cstheme="minorHAnsi"/>
        </w:rPr>
        <w:t>There are two ways in which prophets might become false prophets and lead people astray. Prophets such as Jeremiah and Ezekiel took the initiative in bringing a prophetic message to their people</w:t>
      </w:r>
      <w:r w:rsidR="0005482E">
        <w:rPr>
          <w:rFonts w:cstheme="minorHAnsi"/>
        </w:rPr>
        <w:t xml:space="preserve"> and its leaders</w:t>
      </w:r>
      <w:r w:rsidRPr="00DD0BE4">
        <w:rPr>
          <w:rFonts w:cstheme="minorHAnsi"/>
        </w:rPr>
        <w:t xml:space="preserve">, but people also took the initiative in approaching </w:t>
      </w:r>
      <w:r w:rsidR="00A131E8">
        <w:rPr>
          <w:rFonts w:cstheme="minorHAnsi"/>
        </w:rPr>
        <w:t>prophets</w:t>
      </w:r>
      <w:r w:rsidRPr="00DD0BE4">
        <w:rPr>
          <w:rFonts w:cstheme="minorHAnsi"/>
        </w:rPr>
        <w:t xml:space="preserve"> to ask for a message or for guidance</w:t>
      </w:r>
      <w:r w:rsidR="00472B91">
        <w:rPr>
          <w:rFonts w:cstheme="minorHAnsi"/>
        </w:rPr>
        <w:t xml:space="preserve"> (e.g., </w:t>
      </w:r>
      <w:r w:rsidR="00021368">
        <w:rPr>
          <w:rFonts w:cstheme="minorHAnsi"/>
        </w:rPr>
        <w:t>1</w:t>
      </w:r>
      <w:r w:rsidR="008D748B">
        <w:rPr>
          <w:rFonts w:cstheme="minorHAnsi"/>
        </w:rPr>
        <w:t xml:space="preserve"> Sam 9:9; </w:t>
      </w:r>
      <w:r w:rsidR="00DD1990">
        <w:rPr>
          <w:rFonts w:cstheme="minorHAnsi"/>
        </w:rPr>
        <w:t>1</w:t>
      </w:r>
      <w:r w:rsidR="00021368">
        <w:rPr>
          <w:rFonts w:cstheme="minorHAnsi"/>
        </w:rPr>
        <w:t xml:space="preserve"> Kgs </w:t>
      </w:r>
      <w:r w:rsidR="000D0272">
        <w:rPr>
          <w:rFonts w:cstheme="minorHAnsi"/>
        </w:rPr>
        <w:t>14:5</w:t>
      </w:r>
      <w:r w:rsidR="00021368">
        <w:rPr>
          <w:rFonts w:cstheme="minorHAnsi"/>
        </w:rPr>
        <w:t xml:space="preserve">; </w:t>
      </w:r>
      <w:r w:rsidR="00DD1990">
        <w:rPr>
          <w:rFonts w:cstheme="minorHAnsi"/>
        </w:rPr>
        <w:t xml:space="preserve">2 Kgs 8:8; </w:t>
      </w:r>
      <w:r w:rsidR="00472B91">
        <w:rPr>
          <w:rFonts w:cstheme="minorHAnsi"/>
        </w:rPr>
        <w:t>Jer 21;</w:t>
      </w:r>
      <w:r w:rsidR="001A0AFD">
        <w:rPr>
          <w:rFonts w:cstheme="minorHAnsi"/>
        </w:rPr>
        <w:t xml:space="preserve"> Ezek 14</w:t>
      </w:r>
      <w:r w:rsidR="003117F6">
        <w:rPr>
          <w:rFonts w:cstheme="minorHAnsi"/>
        </w:rPr>
        <w:t>; 20</w:t>
      </w:r>
      <w:r w:rsidR="00EB5F78">
        <w:rPr>
          <w:rFonts w:cstheme="minorHAnsi"/>
        </w:rPr>
        <w:t>)</w:t>
      </w:r>
      <w:r w:rsidRPr="00DD0BE4">
        <w:rPr>
          <w:rFonts w:cstheme="minorHAnsi"/>
        </w:rPr>
        <w:t xml:space="preserve">. People may well have done this in relation to Micah. Not unreasonably, they would then be expected to give the prophet a gift in return for the help; it would be the way the prophets earned their livelihood. But if they receive no gift, there could be consequences, Micah </w:t>
      </w:r>
      <w:r w:rsidR="00325051">
        <w:rPr>
          <w:rFonts w:cstheme="minorHAnsi"/>
        </w:rPr>
        <w:t xml:space="preserve">here </w:t>
      </w:r>
      <w:r w:rsidRPr="00DD0BE4">
        <w:rPr>
          <w:rFonts w:cstheme="minorHAnsi"/>
        </w:rPr>
        <w:t>says. The further problem is that the prophets’ need to receive payment biases them into giving the kind of answer that people want. Prophets will not be confrontational if they hope to continue earning their living and feeding their families. That means they can lead</w:t>
      </w:r>
      <w:r w:rsidR="00CD4192">
        <w:rPr>
          <w:rFonts w:cstheme="minorHAnsi"/>
        </w:rPr>
        <w:t xml:space="preserve"> “</w:t>
      </w:r>
      <w:r w:rsidRPr="00DD0BE4">
        <w:rPr>
          <w:rFonts w:cstheme="minorHAnsi"/>
        </w:rPr>
        <w:t>my people</w:t>
      </w:r>
      <w:r w:rsidR="00B14A59">
        <w:rPr>
          <w:rFonts w:cstheme="minorHAnsi"/>
        </w:rPr>
        <w:t xml:space="preserve">” </w:t>
      </w:r>
      <w:r w:rsidRPr="00DD0BE4">
        <w:rPr>
          <w:rFonts w:cstheme="minorHAnsi"/>
        </w:rPr>
        <w:t>astray, even though they may be sincere and may believe that their messages come from God. They will promise them</w:t>
      </w:r>
      <w:r w:rsidR="00CD4192">
        <w:rPr>
          <w:rFonts w:cstheme="minorHAnsi"/>
        </w:rPr>
        <w:t xml:space="preserve"> “</w:t>
      </w:r>
      <w:r w:rsidRPr="00DD0BE4">
        <w:rPr>
          <w:rFonts w:cstheme="minorHAnsi"/>
        </w:rPr>
        <w:t>well-being</w:t>
      </w:r>
      <w:r w:rsidR="00B14A59">
        <w:rPr>
          <w:rFonts w:cstheme="minorHAnsi"/>
        </w:rPr>
        <w:t xml:space="preserve">” </w:t>
      </w:r>
      <w:r w:rsidRPr="00DD0BE4">
        <w:rPr>
          <w:rFonts w:cstheme="minorHAnsi"/>
        </w:rPr>
        <w:t xml:space="preserve">whether or not that is appropriate. Micah introduces another significant word, the word </w:t>
      </w:r>
      <w:r w:rsidRPr="00DD0BE4">
        <w:rPr>
          <w:rFonts w:cstheme="minorHAnsi"/>
          <w:i/>
          <w:iCs/>
        </w:rPr>
        <w:t>shalom</w:t>
      </w:r>
      <w:r w:rsidRPr="00DD0BE4">
        <w:rPr>
          <w:rFonts w:cstheme="minorHAnsi"/>
        </w:rPr>
        <w:t>, which is traditionally translated</w:t>
      </w:r>
      <w:r w:rsidR="00CD4192">
        <w:rPr>
          <w:rFonts w:cstheme="minorHAnsi"/>
        </w:rPr>
        <w:t xml:space="preserve"> “</w:t>
      </w:r>
      <w:r w:rsidRPr="00DD0BE4">
        <w:rPr>
          <w:rFonts w:cstheme="minorHAnsi"/>
        </w:rPr>
        <w:t>peace,</w:t>
      </w:r>
      <w:r w:rsidR="001A3A58">
        <w:rPr>
          <w:rFonts w:cstheme="minorHAnsi"/>
        </w:rPr>
        <w:t>”</w:t>
      </w:r>
      <w:r w:rsidRPr="00DD0BE4">
        <w:rPr>
          <w:rFonts w:cstheme="minorHAnsi"/>
        </w:rPr>
        <w:t xml:space="preserve"> but</w:t>
      </w:r>
      <w:r w:rsidR="00C14ADC">
        <w:rPr>
          <w:rFonts w:cstheme="minorHAnsi"/>
        </w:rPr>
        <w:t xml:space="preserve"> can also mean</w:t>
      </w:r>
      <w:r w:rsidR="009E13EC">
        <w:rPr>
          <w:rFonts w:cstheme="minorHAnsi"/>
        </w:rPr>
        <w:t xml:space="preserve"> recompense</w:t>
      </w:r>
      <w:r w:rsidR="00A04D71">
        <w:rPr>
          <w:rFonts w:cstheme="minorHAnsi"/>
        </w:rPr>
        <w:t>,</w:t>
      </w:r>
      <w:r w:rsidR="009E13EC">
        <w:rPr>
          <w:rFonts w:cstheme="minorHAnsi"/>
        </w:rPr>
        <w:t xml:space="preserve"> or </w:t>
      </w:r>
      <w:r w:rsidR="00A04D71">
        <w:rPr>
          <w:rFonts w:cstheme="minorHAnsi"/>
        </w:rPr>
        <w:t xml:space="preserve">can </w:t>
      </w:r>
      <w:r w:rsidR="009E13EC">
        <w:rPr>
          <w:rFonts w:cstheme="minorHAnsi"/>
        </w:rPr>
        <w:t xml:space="preserve">have the </w:t>
      </w:r>
      <w:r w:rsidRPr="00DD0BE4">
        <w:rPr>
          <w:rFonts w:cstheme="minorHAnsi"/>
        </w:rPr>
        <w:t>broader meaning</w:t>
      </w:r>
      <w:r w:rsidR="009E13EC">
        <w:rPr>
          <w:rFonts w:cstheme="minorHAnsi"/>
        </w:rPr>
        <w:t xml:space="preserve"> of welfare</w:t>
      </w:r>
      <w:r w:rsidRPr="00DD0BE4">
        <w:rPr>
          <w:rFonts w:cstheme="minorHAnsi"/>
        </w:rPr>
        <w:t>. Micah referred to</w:t>
      </w:r>
      <w:r w:rsidR="00CD4192">
        <w:rPr>
          <w:rFonts w:cstheme="minorHAnsi"/>
        </w:rPr>
        <w:t xml:space="preserve"> “</w:t>
      </w:r>
      <w:r w:rsidRPr="00DD0BE4">
        <w:rPr>
          <w:rFonts w:cstheme="minorHAnsi"/>
        </w:rPr>
        <w:t>my people</w:t>
      </w:r>
      <w:r w:rsidR="00B14A59">
        <w:rPr>
          <w:rFonts w:cstheme="minorHAnsi"/>
        </w:rPr>
        <w:t xml:space="preserve">” </w:t>
      </w:r>
      <w:r w:rsidRPr="00DD0BE4">
        <w:rPr>
          <w:rFonts w:cstheme="minorHAnsi"/>
        </w:rPr>
        <w:t xml:space="preserve">earlier (3:3), and there it might mean Micah’s people. Here, the context suggests it means Yahweh’s people, and it draws attention to the scandalous and risky nature of the prophets’ action. Micah’s comments point to a key criterion whereby it should be possible to tell the difference between a truthful prophet and a false prophet. A truthful prophet confronts people when they need </w:t>
      </w:r>
      <w:r w:rsidR="00FA1ED2" w:rsidRPr="00DD0BE4">
        <w:rPr>
          <w:rFonts w:cstheme="minorHAnsi"/>
        </w:rPr>
        <w:t>confronting (</w:t>
      </w:r>
      <w:r w:rsidRPr="00DD0BE4">
        <w:rPr>
          <w:rFonts w:cstheme="minorHAnsi"/>
        </w:rPr>
        <w:t>see further Jer 23:9</w:t>
      </w:r>
      <w:r w:rsidR="00B872A6">
        <w:rPr>
          <w:rFonts w:cstheme="minorHAnsi"/>
        </w:rPr>
        <w:t>—</w:t>
      </w:r>
      <w:r w:rsidRPr="00DD0BE4">
        <w:rPr>
          <w:rFonts w:cstheme="minorHAnsi"/>
        </w:rPr>
        <w:t>40).</w:t>
      </w:r>
    </w:p>
    <w:p w14:paraId="35DD6EC8" w14:textId="77777777" w:rsidR="00752A51" w:rsidRDefault="00752A51" w:rsidP="00752A51">
      <w:pPr>
        <w:spacing w:after="0" w:line="240" w:lineRule="auto"/>
        <w:jc w:val="both"/>
        <w:rPr>
          <w:rFonts w:cstheme="minorHAnsi"/>
        </w:rPr>
      </w:pPr>
    </w:p>
    <w:p w14:paraId="5C85B635" w14:textId="54B4E224" w:rsidR="00DD0BE4" w:rsidRPr="00DD0BE4" w:rsidRDefault="00DD0BE4" w:rsidP="00752A51">
      <w:pPr>
        <w:spacing w:after="0" w:line="240" w:lineRule="auto"/>
        <w:jc w:val="both"/>
        <w:rPr>
          <w:rFonts w:cstheme="minorHAnsi"/>
        </w:rPr>
      </w:pPr>
      <w:r w:rsidRPr="00DD0BE4">
        <w:rPr>
          <w:rFonts w:cstheme="minorHAnsi"/>
        </w:rPr>
        <w:t xml:space="preserve">The second way prophets may get led astray and may lead astray is their common association with the national leadership. In the West, national leadership and religious leadership are generally separate. In Israel, </w:t>
      </w:r>
      <w:r w:rsidR="00E166B8">
        <w:rPr>
          <w:rFonts w:cstheme="minorHAnsi"/>
        </w:rPr>
        <w:t>state</w:t>
      </w:r>
      <w:r w:rsidRPr="00DD0BE4">
        <w:rPr>
          <w:rFonts w:cstheme="minorHAnsi"/>
        </w:rPr>
        <w:t xml:space="preserve"> leadership was not secular; leaders </w:t>
      </w:r>
      <w:r w:rsidR="009C4965">
        <w:rPr>
          <w:rFonts w:cstheme="minorHAnsi"/>
        </w:rPr>
        <w:t xml:space="preserve">claimed </w:t>
      </w:r>
      <w:r w:rsidR="006E16EA">
        <w:rPr>
          <w:rFonts w:cstheme="minorHAnsi"/>
        </w:rPr>
        <w:t xml:space="preserve">to be </w:t>
      </w:r>
      <w:r w:rsidR="009C4965">
        <w:rPr>
          <w:rFonts w:cstheme="minorHAnsi"/>
        </w:rPr>
        <w:t>and hoped to be</w:t>
      </w:r>
      <w:r w:rsidRPr="00DD0BE4">
        <w:rPr>
          <w:rFonts w:cstheme="minorHAnsi"/>
        </w:rPr>
        <w:t xml:space="preserve"> seen as serving God. And </w:t>
      </w:r>
      <w:r w:rsidR="00A94CE3">
        <w:rPr>
          <w:rFonts w:cstheme="minorHAnsi"/>
        </w:rPr>
        <w:t xml:space="preserve">conversely, </w:t>
      </w:r>
      <w:r w:rsidRPr="00DD0BE4">
        <w:rPr>
          <w:rFonts w:cstheme="minorHAnsi"/>
        </w:rPr>
        <w:t xml:space="preserve">the religious leadership was not separate from </w:t>
      </w:r>
      <w:r w:rsidR="009A74C4">
        <w:rPr>
          <w:rFonts w:cstheme="minorHAnsi"/>
        </w:rPr>
        <w:t>politics</w:t>
      </w:r>
      <w:r w:rsidRPr="00DD0BE4">
        <w:rPr>
          <w:rFonts w:cstheme="minorHAnsi"/>
        </w:rPr>
        <w:t>. Prophets were among the king’s advisers (Smith-Christopher 2015, 114). They provided the king with God’s guidance. He then paid their salary. So</w:t>
      </w:r>
      <w:r w:rsidR="00FA1ED2">
        <w:rPr>
          <w:rFonts w:cstheme="minorHAnsi"/>
        </w:rPr>
        <w:t>,</w:t>
      </w:r>
      <w:r w:rsidRPr="00DD0BE4">
        <w:rPr>
          <w:rFonts w:cstheme="minorHAnsi"/>
        </w:rPr>
        <w:t xml:space="preserve"> they were also under pressure to tell the king what he wanted to hear. Nathan’s encouraging David about his temple-building project is an example (see 2 Sam 7:1</w:t>
      </w:r>
      <w:r w:rsidR="00B872A6">
        <w:rPr>
          <w:rFonts w:cstheme="minorHAnsi"/>
        </w:rPr>
        <w:t>—</w:t>
      </w:r>
      <w:r w:rsidRPr="00DD0BE4">
        <w:rPr>
          <w:rFonts w:cstheme="minorHAnsi"/>
        </w:rPr>
        <w:t xml:space="preserve">3). </w:t>
      </w:r>
    </w:p>
    <w:p w14:paraId="2A89F1B8" w14:textId="77777777" w:rsidR="00752A51" w:rsidRDefault="00752A51" w:rsidP="00752A51">
      <w:pPr>
        <w:spacing w:after="0" w:line="240" w:lineRule="auto"/>
        <w:jc w:val="both"/>
        <w:rPr>
          <w:rFonts w:cstheme="minorHAnsi"/>
        </w:rPr>
      </w:pPr>
    </w:p>
    <w:p w14:paraId="10ABE56D" w14:textId="5D38D3DA" w:rsidR="00DD0BE4" w:rsidRPr="00DD0BE4" w:rsidRDefault="00E407D4" w:rsidP="00752A51">
      <w:pPr>
        <w:spacing w:after="0" w:line="240" w:lineRule="auto"/>
        <w:jc w:val="both"/>
        <w:rPr>
          <w:rFonts w:cstheme="minorHAnsi"/>
        </w:rPr>
      </w:pPr>
      <w:r>
        <w:rPr>
          <w:rFonts w:cstheme="minorHAnsi"/>
        </w:rPr>
        <w:t>“</w:t>
      </w:r>
      <w:r w:rsidR="00DD0BE4" w:rsidRPr="00DD0BE4">
        <w:rPr>
          <w:rFonts w:cstheme="minorHAnsi"/>
        </w:rPr>
        <w:t>Seers</w:t>
      </w:r>
      <w:r w:rsidR="00B14A59">
        <w:rPr>
          <w:rFonts w:cstheme="minorHAnsi"/>
        </w:rPr>
        <w:t xml:space="preserve">” </w:t>
      </w:r>
      <w:r w:rsidR="00DD0BE4" w:rsidRPr="00DD0BE4">
        <w:rPr>
          <w:rFonts w:cstheme="minorHAnsi"/>
        </w:rPr>
        <w:t>and</w:t>
      </w:r>
      <w:r w:rsidR="00CD4192">
        <w:rPr>
          <w:rFonts w:cstheme="minorHAnsi"/>
        </w:rPr>
        <w:t xml:space="preserve"> “</w:t>
      </w:r>
      <w:r w:rsidR="00DD0BE4" w:rsidRPr="00DD0BE4">
        <w:rPr>
          <w:rFonts w:cstheme="minorHAnsi"/>
        </w:rPr>
        <w:t>diviners</w:t>
      </w:r>
      <w:r w:rsidR="00D414C5">
        <w:rPr>
          <w:rFonts w:cstheme="minorHAnsi"/>
        </w:rPr>
        <w:t xml:space="preserve">” </w:t>
      </w:r>
      <w:r w:rsidR="00DD0BE4" w:rsidRPr="00DD0BE4">
        <w:rPr>
          <w:rFonts w:cstheme="minorHAnsi"/>
        </w:rPr>
        <w:t>might be the same people as</w:t>
      </w:r>
      <w:r w:rsidR="00CD4192">
        <w:rPr>
          <w:rFonts w:cstheme="minorHAnsi"/>
        </w:rPr>
        <w:t xml:space="preserve"> “</w:t>
      </w:r>
      <w:r w:rsidR="00FA1ED2" w:rsidRPr="00DD0BE4">
        <w:rPr>
          <w:rFonts w:cstheme="minorHAnsi"/>
        </w:rPr>
        <w:t>prophets</w:t>
      </w:r>
      <w:r w:rsidR="00D414C5">
        <w:rPr>
          <w:rFonts w:cstheme="minorHAnsi"/>
        </w:rPr>
        <w:t>.”</w:t>
      </w:r>
      <w:r w:rsidR="00DD0BE4" w:rsidRPr="00DD0BE4">
        <w:rPr>
          <w:rFonts w:cstheme="minorHAnsi"/>
        </w:rPr>
        <w:t xml:space="preserve"> But</w:t>
      </w:r>
      <w:r w:rsidR="00CD4192">
        <w:rPr>
          <w:rFonts w:cstheme="minorHAnsi"/>
        </w:rPr>
        <w:t xml:space="preserve"> “</w:t>
      </w:r>
      <w:r w:rsidR="00DD0BE4" w:rsidRPr="00DD0BE4">
        <w:rPr>
          <w:rFonts w:cstheme="minorHAnsi"/>
        </w:rPr>
        <w:t>diviners,</w:t>
      </w:r>
      <w:r>
        <w:rPr>
          <w:rFonts w:cstheme="minorHAnsi"/>
        </w:rPr>
        <w:t>”</w:t>
      </w:r>
      <w:r w:rsidR="00DD0BE4" w:rsidRPr="00DD0BE4">
        <w:rPr>
          <w:rFonts w:cstheme="minorHAnsi"/>
        </w:rPr>
        <w:t xml:space="preserve"> at least, implies a form of gaining guidance other than prayer and fasting, in that divination usually denotes seeking supernatural insight or guidance by means of procedures such as omens, ritual practices, and casting lots. The Scriptures usually critique divination, chiefly because it suggests procedures that other </w:t>
      </w:r>
      <w:r w:rsidR="00BD0412" w:rsidRPr="00DD0BE4">
        <w:rPr>
          <w:rFonts w:cstheme="minorHAnsi"/>
        </w:rPr>
        <w:t>people</w:t>
      </w:r>
      <w:r w:rsidR="00DD0BE4" w:rsidRPr="00DD0BE4">
        <w:rPr>
          <w:rFonts w:cstheme="minorHAnsi"/>
        </w:rPr>
        <w:t xml:space="preserve"> went in for. But the Scriptures accept the use of Urim and Tummim, which </w:t>
      </w:r>
      <w:r w:rsidR="00FF1957">
        <w:rPr>
          <w:rFonts w:cstheme="minorHAnsi"/>
        </w:rPr>
        <w:t>was perhaps a</w:t>
      </w:r>
      <w:r w:rsidR="00DD0BE4" w:rsidRPr="00DD0BE4">
        <w:rPr>
          <w:rFonts w:cstheme="minorHAnsi"/>
        </w:rPr>
        <w:t xml:space="preserve"> procedure like casting lots</w:t>
      </w:r>
      <w:r w:rsidR="006A5901">
        <w:rPr>
          <w:rFonts w:cstheme="minorHAnsi"/>
        </w:rPr>
        <w:t>. S</w:t>
      </w:r>
      <w:r w:rsidR="00DD0BE4" w:rsidRPr="00DD0BE4">
        <w:rPr>
          <w:rFonts w:cstheme="minorHAnsi"/>
        </w:rPr>
        <w:t xml:space="preserve">o divination </w:t>
      </w:r>
      <w:r w:rsidR="00F04C2D">
        <w:rPr>
          <w:rFonts w:cstheme="minorHAnsi"/>
        </w:rPr>
        <w:t>was</w:t>
      </w:r>
      <w:r w:rsidR="00DD0BE4" w:rsidRPr="00DD0BE4">
        <w:rPr>
          <w:rFonts w:cstheme="minorHAnsi"/>
        </w:rPr>
        <w:t xml:space="preserve"> not inherently unacceptable.</w:t>
      </w:r>
    </w:p>
    <w:p w14:paraId="3CC24741" w14:textId="77777777" w:rsidR="00537AC3" w:rsidRDefault="00537AC3" w:rsidP="00752A51">
      <w:pPr>
        <w:spacing w:after="0" w:line="240" w:lineRule="auto"/>
        <w:jc w:val="both"/>
        <w:rPr>
          <w:rFonts w:cstheme="minorHAnsi"/>
        </w:rPr>
      </w:pPr>
    </w:p>
    <w:p w14:paraId="2D8D35BB" w14:textId="4F4FA037" w:rsidR="00DD0BE4" w:rsidRPr="00DD0BE4" w:rsidRDefault="00DD0BE4" w:rsidP="00752A51">
      <w:pPr>
        <w:spacing w:after="0" w:line="240" w:lineRule="auto"/>
        <w:jc w:val="both"/>
        <w:rPr>
          <w:rFonts w:cstheme="minorHAnsi"/>
        </w:rPr>
      </w:pPr>
      <w:r w:rsidRPr="00DD0BE4">
        <w:rPr>
          <w:rFonts w:cstheme="minorHAnsi"/>
        </w:rPr>
        <w:t xml:space="preserve">Micah subsequently moves on from leaders and prophets to the other regular form of religious leadership, priests. Presumably he is referring to Levi’s clan who are priests through </w:t>
      </w:r>
      <w:r w:rsidR="00BD0412" w:rsidRPr="00DD0BE4">
        <w:rPr>
          <w:rFonts w:cstheme="minorHAnsi"/>
        </w:rPr>
        <w:t>their membership</w:t>
      </w:r>
      <w:r w:rsidRPr="00DD0BE4">
        <w:rPr>
          <w:rFonts w:cstheme="minorHAnsi"/>
        </w:rPr>
        <w:t xml:space="preserve"> of the clan that Yahweh so designated. Being a priest was thus not a matter of individual vocation, and the role did not require more training than a father might give his son</w:t>
      </w:r>
      <w:r w:rsidR="00E55A4E">
        <w:rPr>
          <w:rFonts w:cstheme="minorHAnsi"/>
        </w:rPr>
        <w:t>, though it</w:t>
      </w:r>
      <w:r w:rsidRPr="00DD0BE4">
        <w:rPr>
          <w:rFonts w:cstheme="minorHAnsi"/>
        </w:rPr>
        <w:t xml:space="preserve"> </w:t>
      </w:r>
      <w:r w:rsidR="00E55A4E">
        <w:rPr>
          <w:rFonts w:cstheme="minorHAnsi"/>
        </w:rPr>
        <w:t>would</w:t>
      </w:r>
      <w:r w:rsidRPr="00DD0BE4">
        <w:rPr>
          <w:rFonts w:cstheme="minorHAnsi"/>
        </w:rPr>
        <w:t xml:space="preserve"> require knowledge of Torah</w:t>
      </w:r>
      <w:r w:rsidR="002F571A">
        <w:rPr>
          <w:rFonts w:cstheme="minorHAnsi"/>
        </w:rPr>
        <w:t xml:space="preserve"> in whatever form it took</w:t>
      </w:r>
      <w:r w:rsidR="007C6295">
        <w:rPr>
          <w:rFonts w:cstheme="minorHAnsi"/>
        </w:rPr>
        <w:t xml:space="preserve"> in Micah’s day</w:t>
      </w:r>
      <w:r w:rsidR="00B422DF">
        <w:rPr>
          <w:rFonts w:cstheme="minorHAnsi"/>
        </w:rPr>
        <w:t>. T</w:t>
      </w:r>
      <w:r w:rsidR="00B422DF" w:rsidRPr="00DD0BE4">
        <w:rPr>
          <w:rFonts w:cstheme="minorHAnsi"/>
        </w:rPr>
        <w:t>he single critique that Micah makes of them is that they charge for instruction, like the prophets (3:11)</w:t>
      </w:r>
      <w:r w:rsidR="00891ED0">
        <w:rPr>
          <w:rFonts w:cstheme="minorHAnsi"/>
        </w:rPr>
        <w:t xml:space="preserve">, which </w:t>
      </w:r>
      <w:r w:rsidR="00203AE6">
        <w:rPr>
          <w:rFonts w:cstheme="minorHAnsi"/>
        </w:rPr>
        <w:t>rather implies that people came to them for advice, as they came to prophets</w:t>
      </w:r>
      <w:r w:rsidRPr="00DD0BE4">
        <w:rPr>
          <w:rFonts w:cstheme="minorHAnsi"/>
        </w:rPr>
        <w:t>, but in their case the questions might concern matters that the Torah could be expected to cover. The priests were also responsible for offerings in the temple, from which they gained their livelihood and their families’ livelihood. So</w:t>
      </w:r>
      <w:r w:rsidR="00BD0412">
        <w:rPr>
          <w:rFonts w:cstheme="minorHAnsi"/>
        </w:rPr>
        <w:t>,</w:t>
      </w:r>
      <w:r w:rsidRPr="00DD0BE4">
        <w:rPr>
          <w:rFonts w:cstheme="minorHAnsi"/>
        </w:rPr>
        <w:t xml:space="preserve"> they had no reason to be charging a fee for their work. Further, the temple for whose ministry they are responsible, in association with the monarchy, also absorbs considerable resources that ultimately come at the expense of ordinary people, as Samuel warned it would (1 Sam 8:15</w:t>
      </w:r>
      <w:r w:rsidR="00B872A6">
        <w:rPr>
          <w:rFonts w:cstheme="minorHAnsi"/>
        </w:rPr>
        <w:t>—</w:t>
      </w:r>
      <w:r w:rsidRPr="00DD0BE4">
        <w:rPr>
          <w:rFonts w:cstheme="minorHAnsi"/>
        </w:rPr>
        <w:t xml:space="preserve">17; </w:t>
      </w:r>
      <w:r w:rsidR="00BD4EB6">
        <w:rPr>
          <w:rFonts w:cstheme="minorHAnsi"/>
        </w:rPr>
        <w:t>see</w:t>
      </w:r>
      <w:r w:rsidRPr="00DD0BE4">
        <w:rPr>
          <w:rFonts w:cstheme="minorHAnsi"/>
        </w:rPr>
        <w:t xml:space="preserve"> West 2011). This might be one way Israel built Zion with blood (3:9). </w:t>
      </w:r>
    </w:p>
    <w:p w14:paraId="740BF9D8" w14:textId="77777777" w:rsidR="00537AC3" w:rsidRDefault="00537AC3" w:rsidP="00537AC3">
      <w:pPr>
        <w:spacing w:after="0" w:line="240" w:lineRule="auto"/>
        <w:jc w:val="both"/>
        <w:rPr>
          <w:rFonts w:cstheme="minorHAnsi"/>
        </w:rPr>
      </w:pPr>
    </w:p>
    <w:p w14:paraId="1D530414" w14:textId="6C596667" w:rsidR="00DD0BE4" w:rsidRPr="00DD0BE4" w:rsidRDefault="00537AC3" w:rsidP="00537AC3">
      <w:pPr>
        <w:spacing w:after="0" w:line="240" w:lineRule="auto"/>
        <w:jc w:val="both"/>
        <w:rPr>
          <w:rFonts w:cstheme="minorHAnsi"/>
        </w:rPr>
      </w:pPr>
      <w:r>
        <w:rPr>
          <w:rFonts w:cstheme="minorHAnsi"/>
        </w:rPr>
        <w:t>“</w:t>
      </w:r>
      <w:r w:rsidR="00DD0BE4" w:rsidRPr="00DD0BE4">
        <w:rPr>
          <w:rFonts w:cstheme="minorHAnsi"/>
        </w:rPr>
        <w:t xml:space="preserve">It is permitted to you, O priest, that you should </w:t>
      </w:r>
      <w:r w:rsidR="00B64AFF">
        <w:rPr>
          <w:rFonts w:cstheme="minorHAnsi"/>
        </w:rPr>
        <w:t>‘</w:t>
      </w:r>
      <w:r w:rsidR="00DD0BE4" w:rsidRPr="00DD0BE4">
        <w:rPr>
          <w:rFonts w:cstheme="minorHAnsi"/>
        </w:rPr>
        <w:t>live from the altar</w:t>
      </w:r>
      <w:r w:rsidR="00B64AFF">
        <w:rPr>
          <w:rFonts w:cstheme="minorHAnsi"/>
        </w:rPr>
        <w:t>’</w:t>
      </w:r>
      <w:r w:rsidR="00DD0BE4" w:rsidRPr="00DD0BE4">
        <w:rPr>
          <w:rFonts w:cstheme="minorHAnsi"/>
        </w:rPr>
        <w:t>, not to grow luxuriant</w:t>
      </w:r>
      <w:r w:rsidR="00D414C5">
        <w:rPr>
          <w:rFonts w:cstheme="minorHAnsi"/>
        </w:rPr>
        <w:t xml:space="preserve">” </w:t>
      </w:r>
      <w:r w:rsidR="00DD0BE4" w:rsidRPr="00DD0BE4">
        <w:rPr>
          <w:rFonts w:cstheme="minorHAnsi"/>
        </w:rPr>
        <w:t>(Jerome 2016</w:t>
      </w:r>
      <w:r w:rsidR="00691101">
        <w:rPr>
          <w:rFonts w:cstheme="minorHAnsi"/>
        </w:rPr>
        <w:t>, picking up Pau</w:t>
      </w:r>
      <w:r w:rsidR="000957B5">
        <w:rPr>
          <w:rFonts w:cstheme="minorHAnsi"/>
        </w:rPr>
        <w:t>l’s language in 1 Corinthians 9:13</w:t>
      </w:r>
      <w:r w:rsidR="00E46119">
        <w:rPr>
          <w:rFonts w:cstheme="minorHAnsi"/>
        </w:rPr>
        <w:t>—</w:t>
      </w:r>
      <w:r w:rsidR="000957B5">
        <w:rPr>
          <w:rFonts w:cstheme="minorHAnsi"/>
        </w:rPr>
        <w:t>14</w:t>
      </w:r>
      <w:r w:rsidR="00DD0BE4" w:rsidRPr="00DD0BE4">
        <w:rPr>
          <w:rFonts w:cstheme="minorHAnsi"/>
        </w:rPr>
        <w:t>). In any culture, rulers or leaders, prophets or scholars, and priests or pastors are usually better off than the ordinary people whom they</w:t>
      </w:r>
      <w:r w:rsidR="00CD4192">
        <w:rPr>
          <w:rFonts w:cstheme="minorHAnsi"/>
        </w:rPr>
        <w:t xml:space="preserve"> “</w:t>
      </w:r>
      <w:r w:rsidR="00DD0BE4" w:rsidRPr="00DD0BE4">
        <w:rPr>
          <w:rFonts w:cstheme="minorHAnsi"/>
        </w:rPr>
        <w:t>serve</w:t>
      </w:r>
      <w:r w:rsidR="00D414C5">
        <w:rPr>
          <w:rFonts w:cstheme="minorHAnsi"/>
        </w:rPr>
        <w:t xml:space="preserve">” </w:t>
      </w:r>
      <w:r w:rsidR="00DD0BE4" w:rsidRPr="00DD0BE4">
        <w:rPr>
          <w:rFonts w:cstheme="minorHAnsi"/>
        </w:rPr>
        <w:t xml:space="preserve">and who pay their salary. Micah thus critiques a regular feature of the dynamics of the life of the people of God. </w:t>
      </w:r>
    </w:p>
    <w:p w14:paraId="714A253B" w14:textId="77777777" w:rsidR="00537AC3" w:rsidRDefault="00537AC3" w:rsidP="00537AC3">
      <w:pPr>
        <w:spacing w:after="0" w:line="240" w:lineRule="auto"/>
        <w:jc w:val="both"/>
        <w:rPr>
          <w:rFonts w:cstheme="minorHAnsi"/>
        </w:rPr>
      </w:pPr>
    </w:p>
    <w:p w14:paraId="14D02F23" w14:textId="0A7CD027" w:rsidR="00DD0BE4" w:rsidRDefault="00DD0BE4" w:rsidP="00537AC3">
      <w:pPr>
        <w:spacing w:after="0" w:line="240" w:lineRule="auto"/>
        <w:jc w:val="both"/>
        <w:rPr>
          <w:rFonts w:cstheme="minorHAnsi"/>
        </w:rPr>
      </w:pPr>
      <w:r w:rsidRPr="00DD0BE4">
        <w:rPr>
          <w:rFonts w:cstheme="minorHAnsi"/>
        </w:rPr>
        <w:t>Micah has no message for ordinary people, for the victims of leaders, prophets and priests. He does not summon them to action (Mosala 1989, 149). His challenges and declarations about Yahweh’s intentions address only the powerful. And to them he issues a further devastating threat: Yahweh is not going to be listening to their prayers, even when they are desperate and they</w:t>
      </w:r>
      <w:r w:rsidR="00CD4192">
        <w:rPr>
          <w:rFonts w:cstheme="minorHAnsi"/>
        </w:rPr>
        <w:t xml:space="preserve"> “</w:t>
      </w:r>
      <w:r w:rsidRPr="00DD0BE4">
        <w:rPr>
          <w:rFonts w:cstheme="minorHAnsi"/>
        </w:rPr>
        <w:t>cry out</w:t>
      </w:r>
      <w:r w:rsidR="00D414C5">
        <w:rPr>
          <w:rFonts w:cstheme="minorHAnsi"/>
        </w:rPr>
        <w:t xml:space="preserve">” </w:t>
      </w:r>
      <w:r w:rsidRPr="00DD0BE4">
        <w:rPr>
          <w:rFonts w:cstheme="minorHAnsi"/>
        </w:rPr>
        <w:t>(3:4). People who withhold mercy from others do not find mercy themselves (Calvin 1847, 3:222, with a reference to Jas 2:11). However, the Psalms provide many examples of victims crying out to Yahweh against their oppressors, and they imply that Yahweh will listen to these pleas. Indeed, Micah’s threats to the leadership would be Yahweh’s answer to such pleas.</w:t>
      </w:r>
    </w:p>
    <w:p w14:paraId="11AD0A37" w14:textId="77777777" w:rsidR="00BD0412" w:rsidRDefault="00BD0412" w:rsidP="00FA1ED2">
      <w:pPr>
        <w:spacing w:after="0" w:line="240" w:lineRule="auto"/>
        <w:jc w:val="both"/>
        <w:rPr>
          <w:rFonts w:cstheme="minorHAnsi"/>
        </w:rPr>
      </w:pPr>
    </w:p>
    <w:p w14:paraId="366D91CF" w14:textId="75FD43C2" w:rsidR="00DD0BE4" w:rsidRPr="00BD0412" w:rsidRDefault="006B4990" w:rsidP="00FA1ED2">
      <w:pPr>
        <w:pStyle w:val="Heading3"/>
        <w:spacing w:before="0" w:after="0" w:line="240" w:lineRule="auto"/>
        <w:jc w:val="both"/>
        <w:rPr>
          <w:rFonts w:cstheme="minorHAnsi"/>
          <w:b/>
          <w:bCs/>
          <w:color w:val="auto"/>
          <w:sz w:val="22"/>
          <w:szCs w:val="22"/>
        </w:rPr>
      </w:pPr>
      <w:r>
        <w:rPr>
          <w:rFonts w:cstheme="minorHAnsi"/>
          <w:b/>
          <w:bCs/>
          <w:color w:val="auto"/>
          <w:sz w:val="22"/>
          <w:szCs w:val="22"/>
        </w:rPr>
        <w:t>3</w:t>
      </w:r>
      <w:r w:rsidR="0057272B">
        <w:rPr>
          <w:rFonts w:cstheme="minorHAnsi"/>
          <w:b/>
          <w:bCs/>
          <w:color w:val="auto"/>
          <w:sz w:val="22"/>
          <w:szCs w:val="22"/>
        </w:rPr>
        <w:t xml:space="preserve">.3 </w:t>
      </w:r>
      <w:r w:rsidR="00DD0BE4" w:rsidRPr="00BD0412">
        <w:rPr>
          <w:rFonts w:cstheme="minorHAnsi"/>
          <w:b/>
          <w:bCs/>
          <w:color w:val="auto"/>
          <w:sz w:val="22"/>
          <w:szCs w:val="22"/>
        </w:rPr>
        <w:t>Consider Me, Judah</w:t>
      </w:r>
    </w:p>
    <w:p w14:paraId="247F8406" w14:textId="77777777" w:rsidR="00BD0412" w:rsidRDefault="00BD0412" w:rsidP="00FA1ED2">
      <w:pPr>
        <w:spacing w:after="0" w:line="240" w:lineRule="auto"/>
        <w:jc w:val="both"/>
        <w:rPr>
          <w:rFonts w:cstheme="minorHAnsi"/>
        </w:rPr>
      </w:pPr>
    </w:p>
    <w:p w14:paraId="4AF89B24" w14:textId="150AD880" w:rsidR="00DD0BE4" w:rsidRPr="00DD0BE4" w:rsidRDefault="00DD0BE4" w:rsidP="00FA1ED2">
      <w:pPr>
        <w:spacing w:after="0" w:line="240" w:lineRule="auto"/>
        <w:jc w:val="both"/>
        <w:rPr>
          <w:rFonts w:cstheme="minorHAnsi"/>
        </w:rPr>
      </w:pPr>
      <w:r w:rsidRPr="00DD0BE4">
        <w:rPr>
          <w:rFonts w:cstheme="minorHAnsi"/>
        </w:rPr>
        <w:t xml:space="preserve">In the context of his critique of the leadership, Micah draws attention to himself as he did in 1:8, but in a different connection. He claims </w:t>
      </w:r>
      <w:r w:rsidR="00CC7FF6">
        <w:rPr>
          <w:rFonts w:cstheme="minorHAnsi"/>
        </w:rPr>
        <w:t xml:space="preserve">that </w:t>
      </w:r>
      <w:r w:rsidRPr="00DD0BE4">
        <w:rPr>
          <w:rFonts w:cstheme="minorHAnsi"/>
        </w:rPr>
        <w:t xml:space="preserve">there is a perceptible difference between him and the other prophets. </w:t>
      </w:r>
    </w:p>
    <w:p w14:paraId="3E64A06D" w14:textId="77777777" w:rsidR="00DD0BE4" w:rsidRPr="00DD0BE4" w:rsidRDefault="00DD0BE4" w:rsidP="00FA1ED2">
      <w:pPr>
        <w:pStyle w:val="PlainText"/>
        <w:jc w:val="both"/>
        <w:rPr>
          <w:rFonts w:cstheme="minorHAnsi"/>
          <w:szCs w:val="22"/>
        </w:rPr>
      </w:pPr>
    </w:p>
    <w:p w14:paraId="356B421A" w14:textId="77777777" w:rsidR="00DD0BE4" w:rsidRPr="00DD0BE4" w:rsidRDefault="00DD0BE4" w:rsidP="00FA1ED2">
      <w:pPr>
        <w:pStyle w:val="PlainText"/>
        <w:jc w:val="both"/>
        <w:rPr>
          <w:rFonts w:cstheme="minorHAnsi"/>
          <w:szCs w:val="22"/>
        </w:rPr>
      </w:pPr>
      <w:r w:rsidRPr="00DD0BE4">
        <w:rPr>
          <w:rFonts w:cstheme="minorHAnsi"/>
          <w:szCs w:val="22"/>
        </w:rPr>
        <w:t>I—I am full of energy, with Yahweh’s spirit,</w:t>
      </w:r>
    </w:p>
    <w:p w14:paraId="6ED3A460" w14:textId="77777777" w:rsidR="00DD0BE4" w:rsidRPr="00DD0BE4" w:rsidRDefault="00DD0BE4" w:rsidP="00FA1ED2">
      <w:pPr>
        <w:pStyle w:val="PlainText"/>
        <w:jc w:val="both"/>
        <w:rPr>
          <w:rFonts w:cstheme="minorHAnsi"/>
          <w:szCs w:val="22"/>
        </w:rPr>
      </w:pPr>
      <w:r w:rsidRPr="00DD0BE4">
        <w:rPr>
          <w:rFonts w:cstheme="minorHAnsi"/>
          <w:szCs w:val="22"/>
        </w:rPr>
        <w:tab/>
        <w:t>and of the exercise of authority and strength,</w:t>
      </w:r>
    </w:p>
    <w:p w14:paraId="4855FB46" w14:textId="77777777" w:rsidR="00DD0BE4" w:rsidRPr="00DD0BE4" w:rsidRDefault="00DD0BE4" w:rsidP="00FA1ED2">
      <w:pPr>
        <w:pStyle w:val="PlainText"/>
        <w:jc w:val="both"/>
        <w:rPr>
          <w:rFonts w:cstheme="minorHAnsi"/>
          <w:szCs w:val="22"/>
        </w:rPr>
      </w:pPr>
      <w:r w:rsidRPr="00DD0BE4">
        <w:rPr>
          <w:rFonts w:cstheme="minorHAnsi"/>
          <w:szCs w:val="22"/>
        </w:rPr>
        <w:t>To tell Jacob about its rebellion,</w:t>
      </w:r>
    </w:p>
    <w:p w14:paraId="259584C6" w14:textId="77777777" w:rsidR="00DD0BE4" w:rsidRPr="00DD0BE4" w:rsidRDefault="00DD0BE4" w:rsidP="00FA1ED2">
      <w:pPr>
        <w:pStyle w:val="PlainText"/>
        <w:jc w:val="both"/>
        <w:rPr>
          <w:rFonts w:cstheme="minorHAnsi"/>
          <w:szCs w:val="22"/>
        </w:rPr>
      </w:pPr>
      <w:r w:rsidRPr="00DD0BE4">
        <w:rPr>
          <w:rFonts w:cstheme="minorHAnsi"/>
          <w:szCs w:val="22"/>
        </w:rPr>
        <w:tab/>
        <w:t>yes, Israel about its offences. (3:8)</w:t>
      </w:r>
    </w:p>
    <w:p w14:paraId="5B0CC691" w14:textId="77777777" w:rsidR="00537AC3" w:rsidRDefault="00537AC3" w:rsidP="00537AC3">
      <w:pPr>
        <w:spacing w:after="0" w:line="240" w:lineRule="auto"/>
        <w:jc w:val="both"/>
        <w:rPr>
          <w:rFonts w:cstheme="minorHAnsi"/>
        </w:rPr>
      </w:pPr>
    </w:p>
    <w:p w14:paraId="3D60E8C1" w14:textId="77777777" w:rsidR="00537AC3" w:rsidRDefault="00A726F8" w:rsidP="00537AC3">
      <w:pPr>
        <w:spacing w:after="0" w:line="240" w:lineRule="auto"/>
        <w:jc w:val="both"/>
        <w:rPr>
          <w:rFonts w:cstheme="minorHAnsi"/>
        </w:rPr>
      </w:pPr>
      <w:r>
        <w:rPr>
          <w:rFonts w:cstheme="minorHAnsi"/>
        </w:rPr>
        <w:t xml:space="preserve">The </w:t>
      </w:r>
      <w:r w:rsidR="00DD0BE4" w:rsidRPr="00DD0BE4">
        <w:rPr>
          <w:rFonts w:cstheme="minorHAnsi"/>
        </w:rPr>
        <w:t xml:space="preserve">Micah </w:t>
      </w:r>
      <w:r>
        <w:rPr>
          <w:rFonts w:cstheme="minorHAnsi"/>
        </w:rPr>
        <w:t xml:space="preserve">scroll </w:t>
      </w:r>
      <w:r w:rsidR="00DD0BE4" w:rsidRPr="00DD0BE4">
        <w:rPr>
          <w:rFonts w:cstheme="minorHAnsi"/>
        </w:rPr>
        <w:t xml:space="preserve">gives no account of Yahweh’s summoning </w:t>
      </w:r>
      <w:r>
        <w:rPr>
          <w:rFonts w:cstheme="minorHAnsi"/>
        </w:rPr>
        <w:t>Micah</w:t>
      </w:r>
      <w:r w:rsidR="00DD0BE4" w:rsidRPr="00DD0BE4">
        <w:rPr>
          <w:rFonts w:cstheme="minorHAnsi"/>
        </w:rPr>
        <w:t xml:space="preserve"> to be a prophet, which might mean he is a different kind of prophet from the ones who do give such an account (Eck 2018). However, though</w:t>
      </w:r>
      <w:r w:rsidR="00CD4192">
        <w:rPr>
          <w:rFonts w:cstheme="minorHAnsi"/>
        </w:rPr>
        <w:t xml:space="preserve"> “</w:t>
      </w:r>
      <w:r w:rsidR="00DD0BE4" w:rsidRPr="00DD0BE4">
        <w:rPr>
          <w:rFonts w:cstheme="minorHAnsi"/>
        </w:rPr>
        <w:t xml:space="preserve">there is no call narrative in </w:t>
      </w:r>
      <w:r w:rsidR="00BD0412" w:rsidRPr="00DD0BE4">
        <w:rPr>
          <w:rFonts w:cstheme="minorHAnsi"/>
        </w:rPr>
        <w:t>Micah…</w:t>
      </w:r>
      <w:r w:rsidR="00DD0BE4" w:rsidRPr="00DD0BE4">
        <w:rPr>
          <w:rFonts w:cstheme="minorHAnsi"/>
        </w:rPr>
        <w:t xml:space="preserve"> it is implicit in this verse, which reflects Micah’s confidence that he has the authentic prophetic gifting (v. 8a) that will enable him to declare the authentic prophetic message (v. 8b)</w:t>
      </w:r>
      <w:r w:rsidR="00D414C5">
        <w:rPr>
          <w:rFonts w:cstheme="minorHAnsi"/>
        </w:rPr>
        <w:t xml:space="preserve">” </w:t>
      </w:r>
      <w:r w:rsidR="00DD0BE4" w:rsidRPr="00DD0BE4">
        <w:rPr>
          <w:rFonts w:cstheme="minorHAnsi"/>
        </w:rPr>
        <w:t xml:space="preserve">(Jenson 2008, 137). </w:t>
      </w:r>
    </w:p>
    <w:p w14:paraId="00E31C5A" w14:textId="77777777" w:rsidR="00537AC3" w:rsidRDefault="00537AC3" w:rsidP="00537AC3">
      <w:pPr>
        <w:spacing w:after="0" w:line="240" w:lineRule="auto"/>
        <w:jc w:val="both"/>
        <w:rPr>
          <w:rFonts w:cstheme="minorHAnsi"/>
        </w:rPr>
      </w:pPr>
    </w:p>
    <w:p w14:paraId="07E77EF9" w14:textId="389C9B7A" w:rsidR="00DD0BE4" w:rsidRPr="00DD0BE4" w:rsidRDefault="00DD0BE4" w:rsidP="00537AC3">
      <w:pPr>
        <w:spacing w:after="0" w:line="240" w:lineRule="auto"/>
        <w:jc w:val="both"/>
        <w:rPr>
          <w:rFonts w:cstheme="minorHAnsi"/>
        </w:rPr>
      </w:pPr>
      <w:r w:rsidRPr="00DD0BE4">
        <w:rPr>
          <w:rFonts w:cstheme="minorHAnsi"/>
        </w:rPr>
        <w:t>Yet again, Micah makes his point with some subtlety, and his hearers will need to keep listening carefully. Saying that he is</w:t>
      </w:r>
      <w:r w:rsidR="00CD4192">
        <w:rPr>
          <w:rFonts w:cstheme="minorHAnsi"/>
        </w:rPr>
        <w:t xml:space="preserve"> “</w:t>
      </w:r>
      <w:r w:rsidRPr="00DD0BE4">
        <w:rPr>
          <w:rFonts w:cstheme="minorHAnsi"/>
        </w:rPr>
        <w:t>full of energy, with Yahweh’s spirit</w:t>
      </w:r>
      <w:r w:rsidR="00D414C5">
        <w:rPr>
          <w:rFonts w:cstheme="minorHAnsi"/>
        </w:rPr>
        <w:t xml:space="preserve">” </w:t>
      </w:r>
      <w:r w:rsidRPr="00DD0BE4">
        <w:rPr>
          <w:rFonts w:cstheme="minorHAnsi"/>
        </w:rPr>
        <w:t xml:space="preserve">could sound like boasting (Wolff 1990, 8), and </w:t>
      </w:r>
      <w:r w:rsidR="00E130FE">
        <w:rPr>
          <w:rFonts w:cstheme="minorHAnsi"/>
        </w:rPr>
        <w:t xml:space="preserve">as </w:t>
      </w:r>
      <w:r w:rsidRPr="00DD0BE4">
        <w:rPr>
          <w:rFonts w:cstheme="minorHAnsi"/>
        </w:rPr>
        <w:t>a way he distinguishes himself from the other prophets. Yet they would also be full of energy and would see themselves as full of Yahweh’s spirit, as Hos 9:7 implies when referring to people of the spirit who act like someone crazy. The difference with Micah is not his energy and spirit</w:t>
      </w:r>
      <w:r w:rsidR="00710507">
        <w:rPr>
          <w:rFonts w:cstheme="minorHAnsi"/>
        </w:rPr>
        <w:t>. Nor</w:t>
      </w:r>
      <w:r w:rsidRPr="00DD0BE4">
        <w:rPr>
          <w:rFonts w:cstheme="minorHAnsi"/>
        </w:rPr>
        <w:t xml:space="preserve"> perhaps </w:t>
      </w:r>
      <w:r w:rsidR="00710507">
        <w:rPr>
          <w:rFonts w:cstheme="minorHAnsi"/>
        </w:rPr>
        <w:t>is it</w:t>
      </w:r>
      <w:r w:rsidRPr="00DD0BE4">
        <w:rPr>
          <w:rFonts w:cstheme="minorHAnsi"/>
        </w:rPr>
        <w:t xml:space="preserve"> even his authority and strength, though arguably</w:t>
      </w:r>
      <w:r w:rsidR="00CD4192">
        <w:rPr>
          <w:rFonts w:cstheme="minorHAnsi"/>
        </w:rPr>
        <w:t xml:space="preserve"> “</w:t>
      </w:r>
      <w:r w:rsidRPr="00DD0BE4">
        <w:rPr>
          <w:rFonts w:cstheme="minorHAnsi"/>
        </w:rPr>
        <w:t xml:space="preserve">insofar as it is possible for one notion to be the central critical factor in a prophet’s consciousness and speech, </w:t>
      </w:r>
      <w:r w:rsidRPr="00DD0BE4">
        <w:rPr>
          <w:rFonts w:cstheme="minorHAnsi"/>
          <w:i/>
          <w:iCs/>
        </w:rPr>
        <w:t xml:space="preserve">mišpāṭ </w:t>
      </w:r>
      <w:r w:rsidRPr="00DD0BE4">
        <w:rPr>
          <w:rFonts w:cstheme="minorHAnsi"/>
        </w:rPr>
        <w:t>was that notion for Micah</w:t>
      </w:r>
      <w:r w:rsidR="00D414C5">
        <w:rPr>
          <w:rFonts w:cstheme="minorHAnsi"/>
        </w:rPr>
        <w:t xml:space="preserve">” </w:t>
      </w:r>
      <w:r w:rsidRPr="00DD0BE4">
        <w:rPr>
          <w:rFonts w:cstheme="minorHAnsi"/>
        </w:rPr>
        <w:t>(Mays 1978). What is different is the way he uses his energy, spirit, authority, and strength:</w:t>
      </w:r>
      <w:r w:rsidR="00CD4192">
        <w:rPr>
          <w:rFonts w:cstheme="minorHAnsi"/>
        </w:rPr>
        <w:t xml:space="preserve"> “</w:t>
      </w:r>
      <w:r w:rsidRPr="00DD0BE4">
        <w:rPr>
          <w:rFonts w:cstheme="minorHAnsi"/>
        </w:rPr>
        <w:t>to tell Jacob about its rebellion, yes, Israel about its offenses.</w:t>
      </w:r>
      <w:r w:rsidR="00293470">
        <w:rPr>
          <w:rFonts w:cstheme="minorHAnsi"/>
        </w:rPr>
        <w:t>”</w:t>
      </w:r>
      <w:r w:rsidRPr="00DD0BE4">
        <w:rPr>
          <w:rFonts w:cstheme="minorHAnsi"/>
        </w:rPr>
        <w:t xml:space="preserve"> Again</w:t>
      </w:r>
      <w:r w:rsidR="00BD0412">
        <w:rPr>
          <w:rFonts w:cstheme="minorHAnsi"/>
        </w:rPr>
        <w:t>,</w:t>
      </w:r>
      <w:r w:rsidRPr="00DD0BE4">
        <w:rPr>
          <w:rFonts w:cstheme="minorHAnsi"/>
        </w:rPr>
        <w:t xml:space="preserve"> his comments compare with Jeremiah’s declarations about the difference between truthful and false prophets (Jer 23:9</w:t>
      </w:r>
      <w:r w:rsidR="00B872A6">
        <w:rPr>
          <w:rFonts w:cstheme="minorHAnsi"/>
        </w:rPr>
        <w:t>—</w:t>
      </w:r>
      <w:r w:rsidRPr="00DD0BE4">
        <w:rPr>
          <w:rFonts w:cstheme="minorHAnsi"/>
        </w:rPr>
        <w:t>40).</w:t>
      </w:r>
    </w:p>
    <w:p w14:paraId="56FEBC85" w14:textId="77777777" w:rsidR="00DD0BE4" w:rsidRPr="00BD0412" w:rsidRDefault="00DD0BE4" w:rsidP="00BD0412">
      <w:pPr>
        <w:pStyle w:val="Heading2"/>
        <w:numPr>
          <w:ilvl w:val="0"/>
          <w:numId w:val="3"/>
        </w:numPr>
        <w:jc w:val="center"/>
        <w:rPr>
          <w:rFonts w:asciiTheme="minorHAnsi" w:hAnsiTheme="minorHAnsi" w:cstheme="minorHAnsi"/>
          <w:b/>
          <w:bCs/>
          <w:color w:val="auto"/>
          <w:sz w:val="22"/>
          <w:szCs w:val="22"/>
        </w:rPr>
      </w:pPr>
      <w:r w:rsidRPr="00BD0412">
        <w:rPr>
          <w:rFonts w:asciiTheme="minorHAnsi" w:hAnsiTheme="minorHAnsi" w:cstheme="minorHAnsi"/>
          <w:b/>
          <w:bCs/>
          <w:color w:val="auto"/>
          <w:sz w:val="22"/>
          <w:szCs w:val="22"/>
        </w:rPr>
        <w:t>Micah and His Curator Talking about Jerusalem</w:t>
      </w:r>
    </w:p>
    <w:p w14:paraId="05931EA6" w14:textId="6E41019E" w:rsidR="00DD0BE4" w:rsidRDefault="00DD0BE4" w:rsidP="00BD0412">
      <w:pPr>
        <w:spacing w:after="0" w:line="240" w:lineRule="auto"/>
        <w:jc w:val="both"/>
        <w:rPr>
          <w:rFonts w:cstheme="minorHAnsi"/>
        </w:rPr>
      </w:pPr>
      <w:r w:rsidRPr="00BD0412">
        <w:rPr>
          <w:rFonts w:cstheme="minorHAnsi"/>
        </w:rPr>
        <w:t>Chapters 1</w:t>
      </w:r>
      <w:r w:rsidR="00B872A6">
        <w:rPr>
          <w:rFonts w:cstheme="minorHAnsi"/>
        </w:rPr>
        <w:t>—</w:t>
      </w:r>
      <w:r w:rsidRPr="00BD0412">
        <w:rPr>
          <w:rFonts w:cstheme="minorHAnsi"/>
        </w:rPr>
        <w:t>3 close their judgment on leaders, prophets, and priests:</w:t>
      </w:r>
    </w:p>
    <w:p w14:paraId="37609F1C" w14:textId="77777777" w:rsidR="00D41BFF" w:rsidRPr="00BD0412" w:rsidRDefault="00D41BFF" w:rsidP="00BD0412">
      <w:pPr>
        <w:spacing w:after="0" w:line="240" w:lineRule="auto"/>
        <w:jc w:val="both"/>
        <w:rPr>
          <w:rFonts w:cstheme="minorHAnsi"/>
        </w:rPr>
      </w:pPr>
    </w:p>
    <w:p w14:paraId="780B8218" w14:textId="77777777" w:rsidR="00DD0BE4" w:rsidRPr="00BD0412" w:rsidRDefault="00DD0BE4" w:rsidP="00BD0412">
      <w:pPr>
        <w:spacing w:after="0" w:line="240" w:lineRule="auto"/>
        <w:jc w:val="both"/>
        <w:rPr>
          <w:rFonts w:cstheme="minorHAnsi"/>
        </w:rPr>
      </w:pPr>
      <w:r w:rsidRPr="00BD0412">
        <w:rPr>
          <w:rFonts w:cstheme="minorHAnsi"/>
        </w:rPr>
        <w:t>Therefore, on account of you,</w:t>
      </w:r>
    </w:p>
    <w:p w14:paraId="6C8AD0F8" w14:textId="77777777" w:rsidR="00DD0BE4" w:rsidRPr="00BD0412" w:rsidRDefault="00DD0BE4" w:rsidP="00BD0412">
      <w:pPr>
        <w:spacing w:after="0" w:line="240" w:lineRule="auto"/>
        <w:jc w:val="both"/>
        <w:rPr>
          <w:rFonts w:cstheme="minorHAnsi"/>
        </w:rPr>
      </w:pPr>
    </w:p>
    <w:p w14:paraId="247FBCD8" w14:textId="456C1A67" w:rsidR="00DD0BE4" w:rsidRPr="00BD0412" w:rsidRDefault="00DD0BE4" w:rsidP="006777EE">
      <w:pPr>
        <w:spacing w:after="0" w:line="240" w:lineRule="auto"/>
        <w:ind w:left="720"/>
        <w:jc w:val="both"/>
        <w:rPr>
          <w:rFonts w:cstheme="minorHAnsi"/>
        </w:rPr>
      </w:pPr>
      <w:r w:rsidRPr="009A40E4">
        <w:rPr>
          <w:rFonts w:cstheme="minorHAnsi"/>
        </w:rPr>
        <w:t>Zion</w:t>
      </w:r>
      <w:r w:rsidR="00EB2EF2">
        <w:rPr>
          <w:rFonts w:cstheme="minorHAnsi"/>
        </w:rPr>
        <w:t xml:space="preserve">, </w:t>
      </w:r>
      <w:r w:rsidRPr="00BD0412">
        <w:rPr>
          <w:rFonts w:cstheme="minorHAnsi"/>
        </w:rPr>
        <w:t>as open country it will be plo</w:t>
      </w:r>
      <w:r w:rsidR="00D41BFF">
        <w:rPr>
          <w:rFonts w:cstheme="minorHAnsi"/>
        </w:rPr>
        <w:t>w</w:t>
      </w:r>
      <w:r w:rsidRPr="00BD0412">
        <w:rPr>
          <w:rFonts w:cstheme="minorHAnsi"/>
        </w:rPr>
        <w:t>ed,</w:t>
      </w:r>
    </w:p>
    <w:p w14:paraId="537C82F5" w14:textId="77777777" w:rsidR="00DD0BE4" w:rsidRPr="00BD0412" w:rsidRDefault="00DD0BE4" w:rsidP="006777EE">
      <w:pPr>
        <w:spacing w:after="0" w:line="240" w:lineRule="auto"/>
        <w:ind w:left="1440"/>
        <w:jc w:val="both"/>
        <w:rPr>
          <w:rFonts w:cstheme="minorHAnsi"/>
        </w:rPr>
      </w:pPr>
      <w:r w:rsidRPr="00BD0412">
        <w:rPr>
          <w:rFonts w:cstheme="minorHAnsi"/>
        </w:rPr>
        <w:t>yes Jerusalem, ruins it will become,</w:t>
      </w:r>
    </w:p>
    <w:p w14:paraId="6AB8DEB2" w14:textId="77777777" w:rsidR="00DD0BE4" w:rsidRPr="00BD0412" w:rsidRDefault="00BD0412" w:rsidP="006777EE">
      <w:pPr>
        <w:spacing w:after="0" w:line="240" w:lineRule="auto"/>
        <w:ind w:left="720"/>
        <w:jc w:val="both"/>
        <w:rPr>
          <w:rFonts w:cstheme="minorHAnsi"/>
        </w:rPr>
      </w:pPr>
      <w:r w:rsidRPr="00BD0412">
        <w:rPr>
          <w:rFonts w:cstheme="minorHAnsi"/>
        </w:rPr>
        <w:t>Yes,</w:t>
      </w:r>
      <w:r w:rsidR="00DD0BE4" w:rsidRPr="00BD0412">
        <w:rPr>
          <w:rFonts w:cstheme="minorHAnsi"/>
        </w:rPr>
        <w:t xml:space="preserve"> the mountain of the house,</w:t>
      </w:r>
    </w:p>
    <w:p w14:paraId="51444FDE" w14:textId="77777777" w:rsidR="00DD0BE4" w:rsidRPr="00BD0412" w:rsidRDefault="00DD0BE4" w:rsidP="006777EE">
      <w:pPr>
        <w:spacing w:after="0" w:line="240" w:lineRule="auto"/>
        <w:ind w:left="1440"/>
        <w:jc w:val="both"/>
        <w:rPr>
          <w:rFonts w:cstheme="minorHAnsi"/>
        </w:rPr>
      </w:pPr>
      <w:r w:rsidRPr="00BD0412">
        <w:rPr>
          <w:rFonts w:cstheme="minorHAnsi"/>
        </w:rPr>
        <w:t>shrines in a forest. (3:12)</w:t>
      </w:r>
    </w:p>
    <w:p w14:paraId="31BD34CB" w14:textId="77777777" w:rsidR="00537AC3" w:rsidRDefault="00537AC3" w:rsidP="00537AC3">
      <w:pPr>
        <w:spacing w:after="0" w:line="240" w:lineRule="auto"/>
        <w:jc w:val="both"/>
        <w:rPr>
          <w:rFonts w:cstheme="minorHAnsi"/>
        </w:rPr>
      </w:pPr>
    </w:p>
    <w:p w14:paraId="0448F78E" w14:textId="221FD536" w:rsidR="00DD0BE4" w:rsidRPr="00BD0412" w:rsidRDefault="00DD0BE4" w:rsidP="00537AC3">
      <w:pPr>
        <w:spacing w:after="0" w:line="240" w:lineRule="auto"/>
        <w:jc w:val="both"/>
        <w:rPr>
          <w:rFonts w:cstheme="minorHAnsi"/>
        </w:rPr>
      </w:pPr>
      <w:r w:rsidRPr="00BD0412">
        <w:rPr>
          <w:rFonts w:cstheme="minorHAnsi"/>
        </w:rPr>
        <w:t>That didn’t happen. However, this prophetic message gets quoted in another prophetic scroll</w:t>
      </w:r>
      <w:r w:rsidR="00621A03">
        <w:rPr>
          <w:rFonts w:cstheme="minorHAnsi"/>
        </w:rPr>
        <w:t xml:space="preserve">. </w:t>
      </w:r>
      <w:r w:rsidRPr="00BD0412">
        <w:rPr>
          <w:rFonts w:cstheme="minorHAnsi"/>
        </w:rPr>
        <w:t xml:space="preserve">Jeremiah tells the Jerusalemites that Yahweh intends to destroy the temple and their city unless they start taking notice of the Torah and the Prophets. Priests and prophets urge that prophesying against the city is a capital offense, but some </w:t>
      </w:r>
      <w:r w:rsidR="00F25560">
        <w:rPr>
          <w:rFonts w:cstheme="minorHAnsi"/>
        </w:rPr>
        <w:t>elders</w:t>
      </w:r>
      <w:r w:rsidRPr="00BD0412">
        <w:rPr>
          <w:rFonts w:cstheme="minorHAnsi"/>
        </w:rPr>
        <w:t xml:space="preserve"> remember about Micah, quote 3:12, and comment:</w:t>
      </w:r>
    </w:p>
    <w:p w14:paraId="7E4DC1D2" w14:textId="77777777" w:rsidR="00DD0BE4" w:rsidRPr="00BD0412" w:rsidRDefault="00DD0BE4" w:rsidP="00BD0412">
      <w:pPr>
        <w:spacing w:after="0" w:line="240" w:lineRule="auto"/>
        <w:jc w:val="both"/>
        <w:rPr>
          <w:rFonts w:cstheme="minorHAnsi"/>
        </w:rPr>
      </w:pPr>
    </w:p>
    <w:p w14:paraId="0811A12F" w14:textId="76F19A5A" w:rsidR="00DD0BE4" w:rsidRPr="00266E58" w:rsidRDefault="00DD0BE4" w:rsidP="00F3318D">
      <w:pPr>
        <w:spacing w:after="0" w:line="240" w:lineRule="auto"/>
        <w:ind w:left="720"/>
        <w:jc w:val="both"/>
        <w:rPr>
          <w:rFonts w:cstheme="minorHAnsi"/>
          <w:b/>
          <w:bCs/>
        </w:rPr>
      </w:pPr>
      <w:r w:rsidRPr="00BD0412">
        <w:rPr>
          <w:rFonts w:cstheme="minorHAnsi"/>
        </w:rPr>
        <w:t xml:space="preserve">Did Hezekiah </w:t>
      </w:r>
      <w:r w:rsidR="00937D26">
        <w:rPr>
          <w:rFonts w:cstheme="minorHAnsi"/>
        </w:rPr>
        <w:t>k</w:t>
      </w:r>
      <w:r w:rsidRPr="00BD0412">
        <w:rPr>
          <w:rFonts w:cstheme="minorHAnsi"/>
        </w:rPr>
        <w:t>ing of Judah and all Judah actually put him to death? He was in awe of Yahweh, wasn’t he, and he sought Yahweh’s goodwill, and Yahweh relented of the dire thing that he had spoken of against them. (Jer 26:19).</w:t>
      </w:r>
    </w:p>
    <w:p w14:paraId="27614059" w14:textId="77777777" w:rsidR="00DD0BE4" w:rsidRDefault="00DD0BE4" w:rsidP="00F3318D">
      <w:pPr>
        <w:spacing w:after="0" w:line="240" w:lineRule="auto"/>
        <w:jc w:val="both"/>
        <w:rPr>
          <w:rFonts w:cstheme="minorHAnsi"/>
        </w:rPr>
      </w:pPr>
    </w:p>
    <w:p w14:paraId="593A1483" w14:textId="05208BEC" w:rsidR="008E1791" w:rsidRDefault="008E1791" w:rsidP="00F3318D">
      <w:pPr>
        <w:spacing w:after="0" w:line="240" w:lineRule="auto"/>
        <w:jc w:val="both"/>
        <w:rPr>
          <w:rFonts w:cstheme="minorHAnsi"/>
          <w:b/>
          <w:bCs/>
        </w:rPr>
      </w:pPr>
      <w:r>
        <w:rPr>
          <w:rFonts w:cstheme="minorHAnsi"/>
        </w:rPr>
        <w:t>Th</w:t>
      </w:r>
      <w:r w:rsidR="00E571AE">
        <w:rPr>
          <w:rFonts w:cstheme="minorHAnsi"/>
        </w:rPr>
        <w:t>is</w:t>
      </w:r>
      <w:r>
        <w:rPr>
          <w:rFonts w:cstheme="minorHAnsi"/>
        </w:rPr>
        <w:t xml:space="preserve"> </w:t>
      </w:r>
      <w:r w:rsidR="007837BF">
        <w:rPr>
          <w:rFonts w:cstheme="minorHAnsi"/>
        </w:rPr>
        <w:t>“</w:t>
      </w:r>
      <w:r w:rsidR="007837BF" w:rsidRPr="00BD0412">
        <w:rPr>
          <w:rFonts w:cstheme="minorHAnsi"/>
        </w:rPr>
        <w:t>unique and impressive mention</w:t>
      </w:r>
      <w:r w:rsidR="007837BF">
        <w:rPr>
          <w:rFonts w:cstheme="minorHAnsi"/>
        </w:rPr>
        <w:t xml:space="preserve">” </w:t>
      </w:r>
      <w:r w:rsidR="00E571AE">
        <w:rPr>
          <w:rFonts w:cstheme="minorHAnsi"/>
        </w:rPr>
        <w:t xml:space="preserve">of Micah </w:t>
      </w:r>
      <w:r w:rsidR="007837BF" w:rsidRPr="00BD0412">
        <w:rPr>
          <w:rFonts w:cstheme="minorHAnsi"/>
        </w:rPr>
        <w:t>(Jenson 2008, 95)</w:t>
      </w:r>
      <w:r w:rsidR="007837BF">
        <w:rPr>
          <w:rFonts w:cstheme="minorHAnsi"/>
        </w:rPr>
        <w:t xml:space="preserve"> opens a </w:t>
      </w:r>
      <w:r w:rsidR="00B67605">
        <w:rPr>
          <w:rFonts w:cstheme="minorHAnsi"/>
        </w:rPr>
        <w:t xml:space="preserve">tiny </w:t>
      </w:r>
      <w:r w:rsidR="007837BF">
        <w:rPr>
          <w:rFonts w:cstheme="minorHAnsi"/>
        </w:rPr>
        <w:t xml:space="preserve">window on </w:t>
      </w:r>
      <w:r w:rsidR="002D480E">
        <w:rPr>
          <w:rFonts w:cstheme="minorHAnsi"/>
        </w:rPr>
        <w:t xml:space="preserve">questions about the process whereby </w:t>
      </w:r>
      <w:r w:rsidR="00B67605">
        <w:rPr>
          <w:rFonts w:cstheme="minorHAnsi"/>
        </w:rPr>
        <w:t xml:space="preserve">memories of Micah’s preaching (and memories </w:t>
      </w:r>
      <w:r w:rsidR="0024048D">
        <w:rPr>
          <w:rFonts w:cstheme="minorHAnsi"/>
        </w:rPr>
        <w:t>of other prophets’ preaching) were preserved in Judah.</w:t>
      </w:r>
      <w:r w:rsidR="004C5AD3">
        <w:rPr>
          <w:rFonts w:cstheme="minorHAnsi"/>
        </w:rPr>
        <w:t xml:space="preserve"> Yet it is also a frustrating window, as any further understanding </w:t>
      </w:r>
      <w:r w:rsidR="002E207B">
        <w:rPr>
          <w:rFonts w:cstheme="minorHAnsi"/>
        </w:rPr>
        <w:t xml:space="preserve">of this process can only be a subject of guesswork, as is reflected in the </w:t>
      </w:r>
      <w:r w:rsidR="000F36FC">
        <w:rPr>
          <w:rFonts w:cstheme="minorHAnsi"/>
        </w:rPr>
        <w:t>impasse or “stalemate”</w:t>
      </w:r>
      <w:r w:rsidR="00A200E1">
        <w:rPr>
          <w:rFonts w:cstheme="minorHAnsi"/>
        </w:rPr>
        <w:t xml:space="preserve"> that characterizes study of </w:t>
      </w:r>
      <w:r w:rsidR="009F76FA">
        <w:rPr>
          <w:rFonts w:cstheme="minorHAnsi"/>
        </w:rPr>
        <w:t>the relationship between Micah’s own preaching and</w:t>
      </w:r>
      <w:r w:rsidR="002341DF">
        <w:rPr>
          <w:rFonts w:cstheme="minorHAnsi"/>
        </w:rPr>
        <w:t xml:space="preserve"> the</w:t>
      </w:r>
      <w:r w:rsidR="009F76FA">
        <w:rPr>
          <w:rFonts w:cstheme="minorHAnsi"/>
        </w:rPr>
        <w:t xml:space="preserve"> Micah scroll that we have.</w:t>
      </w:r>
    </w:p>
    <w:p w14:paraId="6DEA4E29" w14:textId="77777777" w:rsidR="00537AC3" w:rsidRDefault="00537AC3" w:rsidP="00537AC3">
      <w:pPr>
        <w:spacing w:after="0" w:line="240" w:lineRule="auto"/>
        <w:jc w:val="both"/>
        <w:rPr>
          <w:rFonts w:cstheme="minorHAnsi"/>
        </w:rPr>
      </w:pPr>
    </w:p>
    <w:p w14:paraId="15E49A56" w14:textId="046F6A62" w:rsidR="00DD0BE4" w:rsidRPr="00BD0412" w:rsidRDefault="001561AD" w:rsidP="00F65200">
      <w:pPr>
        <w:spacing w:after="0" w:line="240" w:lineRule="auto"/>
        <w:jc w:val="both"/>
        <w:rPr>
          <w:rFonts w:cstheme="minorHAnsi"/>
        </w:rPr>
      </w:pPr>
      <w:r w:rsidRPr="00266E58">
        <w:rPr>
          <w:rFonts w:cstheme="minorHAnsi"/>
        </w:rPr>
        <w:t>Jeremiah</w:t>
      </w:r>
      <w:r w:rsidRPr="00BD0412">
        <w:rPr>
          <w:rFonts w:cstheme="minorHAnsi"/>
          <w:b/>
          <w:bCs/>
        </w:rPr>
        <w:t xml:space="preserve"> </w:t>
      </w:r>
      <w:r>
        <w:rPr>
          <w:rFonts w:cstheme="minorHAnsi"/>
        </w:rPr>
        <w:t>s</w:t>
      </w:r>
      <w:r w:rsidRPr="00266E58">
        <w:rPr>
          <w:rFonts w:cstheme="minorHAnsi"/>
        </w:rPr>
        <w:t>urvives</w:t>
      </w:r>
      <w:r>
        <w:rPr>
          <w:rFonts w:cstheme="minorHAnsi"/>
        </w:rPr>
        <w:t xml:space="preserve">. He is not put to death. </w:t>
      </w:r>
      <w:r w:rsidR="00DD0BE4" w:rsidRPr="00BD0412">
        <w:rPr>
          <w:rFonts w:cstheme="minorHAnsi"/>
        </w:rPr>
        <w:t xml:space="preserve">One might </w:t>
      </w:r>
      <w:r w:rsidR="00F65200">
        <w:rPr>
          <w:rFonts w:cstheme="minorHAnsi"/>
        </w:rPr>
        <w:t xml:space="preserve">then </w:t>
      </w:r>
      <w:r w:rsidR="00DD0BE4" w:rsidRPr="00BD0412">
        <w:rPr>
          <w:rFonts w:cstheme="minorHAnsi"/>
        </w:rPr>
        <w:t xml:space="preserve">wonder whether people are just putting two and two together in implying a link between Micah’s threats not coming true and Hezekiah’s seeking of Yahweh. Yet the principle that Yahweh will relent concerning threats of catastrophe if people turn </w:t>
      </w:r>
      <w:r w:rsidR="007F35FC">
        <w:rPr>
          <w:rFonts w:cstheme="minorHAnsi"/>
        </w:rPr>
        <w:t>from their waywardness</w:t>
      </w:r>
      <w:r w:rsidR="00DD0BE4" w:rsidRPr="00BD0412">
        <w:rPr>
          <w:rFonts w:cstheme="minorHAnsi"/>
        </w:rPr>
        <w:t xml:space="preserve"> is a principle that prophets such as Jeremiah and Amos affirm. Micah himself doesn’t say that Yahweh will relent if the people change their ways, as if the prophecy is conditional on the response it receives. But neither </w:t>
      </w:r>
      <w:r w:rsidR="00647877">
        <w:rPr>
          <w:rFonts w:cstheme="minorHAnsi"/>
        </w:rPr>
        <w:t xml:space="preserve">does the Jonah story </w:t>
      </w:r>
      <w:r w:rsidR="00080942">
        <w:rPr>
          <w:rFonts w:cstheme="minorHAnsi"/>
        </w:rPr>
        <w:t xml:space="preserve">describe </w:t>
      </w:r>
      <w:r w:rsidR="00DD0BE4" w:rsidRPr="00BD0412">
        <w:rPr>
          <w:rFonts w:cstheme="minorHAnsi"/>
        </w:rPr>
        <w:t xml:space="preserve">Jonah </w:t>
      </w:r>
      <w:r w:rsidR="00080942">
        <w:rPr>
          <w:rFonts w:cstheme="minorHAnsi"/>
        </w:rPr>
        <w:t xml:space="preserve">as </w:t>
      </w:r>
      <w:r w:rsidR="00DD0BE4" w:rsidRPr="00BD0412">
        <w:rPr>
          <w:rFonts w:cstheme="minorHAnsi"/>
        </w:rPr>
        <w:t>tell</w:t>
      </w:r>
      <w:r w:rsidR="00080942">
        <w:rPr>
          <w:rFonts w:cstheme="minorHAnsi"/>
        </w:rPr>
        <w:t>ing</w:t>
      </w:r>
      <w:r w:rsidR="00DD0BE4" w:rsidRPr="00BD0412">
        <w:rPr>
          <w:rFonts w:cstheme="minorHAnsi"/>
        </w:rPr>
        <w:t xml:space="preserve"> the Ninevites that Yahweh would relent of </w:t>
      </w:r>
      <w:r w:rsidR="00C94B93">
        <w:rPr>
          <w:rFonts w:cstheme="minorHAnsi"/>
        </w:rPr>
        <w:t>the</w:t>
      </w:r>
      <w:r w:rsidR="00DD0BE4" w:rsidRPr="00BD0412">
        <w:rPr>
          <w:rFonts w:cstheme="minorHAnsi"/>
        </w:rPr>
        <w:t xml:space="preserve"> threat to bring catastrophe on their city if they changed their ways, but they did turn, and </w:t>
      </w:r>
      <w:r w:rsidR="00C94B93">
        <w:rPr>
          <w:rFonts w:cstheme="minorHAnsi"/>
        </w:rPr>
        <w:t>Yahweh</w:t>
      </w:r>
      <w:r w:rsidR="00DD0BE4" w:rsidRPr="00BD0412">
        <w:rPr>
          <w:rFonts w:cstheme="minorHAnsi"/>
        </w:rPr>
        <w:t xml:space="preserve"> did relent</w:t>
      </w:r>
      <w:r w:rsidR="0077681B">
        <w:rPr>
          <w:rFonts w:cstheme="minorHAnsi"/>
        </w:rPr>
        <w:t xml:space="preserve"> (for a while)</w:t>
      </w:r>
      <w:r w:rsidR="00DD0BE4" w:rsidRPr="00BD0412">
        <w:rPr>
          <w:rFonts w:cstheme="minorHAnsi"/>
        </w:rPr>
        <w:t xml:space="preserve">. Both the Jonah story and the account of Micah’s prophecy and its (non-)aftermath show that prophecy commonly involves not prediction but a declaration of intent that may or may not find fulfillment. Perhaps offering the possibility that Yahweh will relent risks encouraging people to go through the motions of changing without really changing. The tough-minded Micah is not someone to take that risk. Ironically, Jeremiah takes the risk, but nevertheless the people do not respond, and the kind of threat that Micah made and Jeremiah repeated came true in 587 when the Babylonians brought devastation on Jerusalem and the temple. </w:t>
      </w:r>
    </w:p>
    <w:p w14:paraId="3EF14F38" w14:textId="77777777" w:rsidR="00537AC3" w:rsidRDefault="00537AC3" w:rsidP="00537AC3">
      <w:pPr>
        <w:spacing w:after="0" w:line="240" w:lineRule="auto"/>
        <w:jc w:val="both"/>
        <w:rPr>
          <w:rFonts w:cstheme="minorHAnsi"/>
        </w:rPr>
      </w:pPr>
    </w:p>
    <w:p w14:paraId="7E017F6C" w14:textId="50C55F99" w:rsidR="00DD0BE4" w:rsidRPr="00BD0412" w:rsidRDefault="00DD0BE4" w:rsidP="00537AC3">
      <w:pPr>
        <w:spacing w:after="0" w:line="240" w:lineRule="auto"/>
        <w:jc w:val="both"/>
        <w:rPr>
          <w:rFonts w:cstheme="minorHAnsi"/>
        </w:rPr>
      </w:pPr>
      <w:r w:rsidRPr="00BD0412">
        <w:rPr>
          <w:rFonts w:cstheme="minorHAnsi"/>
        </w:rPr>
        <w:t>That calamity did not mean city and temple being totally destroyed. Both could eventually be restored and rebuilt. And this illustrates a further typical feature of Micah’s prophecy. Another way that Yahweh may not quite mean</w:t>
      </w:r>
      <w:r w:rsidR="001C3F44">
        <w:rPr>
          <w:rFonts w:cstheme="minorHAnsi"/>
        </w:rPr>
        <w:t xml:space="preserve"> either</w:t>
      </w:r>
      <w:r w:rsidRPr="00BD0412">
        <w:rPr>
          <w:rFonts w:cstheme="minorHAnsi"/>
        </w:rPr>
        <w:t xml:space="preserve"> threats </w:t>
      </w:r>
      <w:r w:rsidR="001C3F44">
        <w:rPr>
          <w:rFonts w:cstheme="minorHAnsi"/>
        </w:rPr>
        <w:t>or</w:t>
      </w:r>
      <w:r w:rsidRPr="00BD0412">
        <w:rPr>
          <w:rFonts w:cstheme="minorHAnsi"/>
        </w:rPr>
        <w:t xml:space="preserve"> promises </w:t>
      </w:r>
      <w:r w:rsidR="001C3F44">
        <w:rPr>
          <w:rFonts w:cstheme="minorHAnsi"/>
        </w:rPr>
        <w:t xml:space="preserve">is that they </w:t>
      </w:r>
      <w:r w:rsidRPr="00BD0412">
        <w:rPr>
          <w:rFonts w:cstheme="minorHAnsi"/>
        </w:rPr>
        <w:t>involve hyperbole. They picture blessings in technicolor more glorious than the reality will be, and they picture catastrophes in gloom and darkness bleaker than the reality will be. Such hyperbole brings a point home.</w:t>
      </w:r>
    </w:p>
    <w:p w14:paraId="196830AD" w14:textId="77777777" w:rsidR="00537AC3" w:rsidRDefault="00537AC3" w:rsidP="00537AC3">
      <w:pPr>
        <w:pStyle w:val="PlainText"/>
        <w:ind w:firstLine="0"/>
        <w:jc w:val="both"/>
        <w:rPr>
          <w:rFonts w:cstheme="minorHAnsi"/>
          <w:szCs w:val="22"/>
        </w:rPr>
      </w:pPr>
    </w:p>
    <w:p w14:paraId="1A825C8E" w14:textId="535435D6" w:rsidR="00DD0BE4" w:rsidRPr="00BD0412" w:rsidRDefault="00DD0BE4" w:rsidP="00537AC3">
      <w:pPr>
        <w:pStyle w:val="PlainText"/>
        <w:ind w:firstLine="0"/>
        <w:jc w:val="both"/>
        <w:rPr>
          <w:rFonts w:cstheme="minorHAnsi"/>
          <w:szCs w:val="22"/>
        </w:rPr>
      </w:pPr>
      <w:r w:rsidRPr="00BD0412">
        <w:rPr>
          <w:rFonts w:cstheme="minorHAnsi"/>
          <w:szCs w:val="22"/>
        </w:rPr>
        <w:t>The principle applies to the promises that immediately follow 3:12 concerning the future destiny of Jerusalem. After the threat, Yahweh affirms that</w:t>
      </w:r>
      <w:r w:rsidR="00CD4192">
        <w:rPr>
          <w:rFonts w:cstheme="minorHAnsi"/>
          <w:szCs w:val="22"/>
        </w:rPr>
        <w:t xml:space="preserve"> “</w:t>
      </w:r>
      <w:r w:rsidRPr="00BD0412">
        <w:rPr>
          <w:rFonts w:cstheme="minorHAnsi"/>
          <w:szCs w:val="22"/>
        </w:rPr>
        <w:t>the mountain of the house</w:t>
      </w:r>
      <w:r w:rsidR="00D414C5">
        <w:rPr>
          <w:rFonts w:cstheme="minorHAnsi"/>
          <w:szCs w:val="22"/>
        </w:rPr>
        <w:t xml:space="preserve">” </w:t>
      </w:r>
      <w:r w:rsidRPr="00BD0412">
        <w:rPr>
          <w:rFonts w:cstheme="minorHAnsi"/>
          <w:szCs w:val="22"/>
        </w:rPr>
        <w:t>will not be reduced to</w:t>
      </w:r>
      <w:r w:rsidR="00CD4192">
        <w:rPr>
          <w:rFonts w:cstheme="minorHAnsi"/>
          <w:szCs w:val="22"/>
        </w:rPr>
        <w:t xml:space="preserve"> “</w:t>
      </w:r>
      <w:r w:rsidRPr="00BD0412">
        <w:rPr>
          <w:rFonts w:cstheme="minorHAnsi"/>
          <w:szCs w:val="22"/>
        </w:rPr>
        <w:t>shrines in a forest</w:t>
      </w:r>
      <w:r w:rsidR="00D414C5">
        <w:rPr>
          <w:rFonts w:cstheme="minorHAnsi"/>
          <w:szCs w:val="22"/>
        </w:rPr>
        <w:t xml:space="preserve">” </w:t>
      </w:r>
      <w:r w:rsidRPr="00BD0412">
        <w:rPr>
          <w:rFonts w:cstheme="minorHAnsi"/>
          <w:szCs w:val="22"/>
        </w:rPr>
        <w:t>but will</w:t>
      </w:r>
      <w:r w:rsidR="00CD4192">
        <w:rPr>
          <w:rFonts w:cstheme="minorHAnsi"/>
          <w:szCs w:val="22"/>
        </w:rPr>
        <w:t xml:space="preserve"> “</w:t>
      </w:r>
      <w:r w:rsidRPr="00BD0412">
        <w:rPr>
          <w:rFonts w:cstheme="minorHAnsi"/>
          <w:szCs w:val="22"/>
        </w:rPr>
        <w:t>become established at the head of the mountains</w:t>
      </w:r>
      <w:r w:rsidR="005610BF">
        <w:rPr>
          <w:rFonts w:cstheme="minorHAnsi"/>
          <w:szCs w:val="22"/>
        </w:rPr>
        <w:t xml:space="preserve"> </w:t>
      </w:r>
      <w:r w:rsidRPr="00BD0412">
        <w:rPr>
          <w:rFonts w:cstheme="minorHAnsi"/>
          <w:szCs w:val="22"/>
        </w:rPr>
        <w:t>… and peoples will stream to it</w:t>
      </w:r>
      <w:r w:rsidR="00D414C5">
        <w:rPr>
          <w:rFonts w:cstheme="minorHAnsi"/>
          <w:szCs w:val="22"/>
        </w:rPr>
        <w:t xml:space="preserve">” </w:t>
      </w:r>
      <w:r w:rsidRPr="00BD0412">
        <w:rPr>
          <w:rFonts w:cstheme="minorHAnsi"/>
          <w:szCs w:val="22"/>
        </w:rPr>
        <w:t xml:space="preserve">(4:1). The contrast between 3:12 and 4:1 compares with the contrasting statements about Yahweh’s toughness and compassion. Those statements gain force through coming at the very beginning and end of the Micah scroll. Here, the contrasting statements gain force through coming </w:t>
      </w:r>
      <w:r w:rsidR="00BD0412" w:rsidRPr="00BD0412">
        <w:rPr>
          <w:rFonts w:cstheme="minorHAnsi"/>
          <w:szCs w:val="22"/>
        </w:rPr>
        <w:t>back-to-back</w:t>
      </w:r>
      <w:r w:rsidRPr="00BD0412">
        <w:rPr>
          <w:rFonts w:cstheme="minorHAnsi"/>
          <w:szCs w:val="22"/>
        </w:rPr>
        <w:t>. In each case, it is a common scholarly view that the tough statement derives from Micah and the encouragement from his curator</w:t>
      </w:r>
      <w:r w:rsidR="003B1815">
        <w:rPr>
          <w:rFonts w:cstheme="minorHAnsi"/>
          <w:szCs w:val="22"/>
        </w:rPr>
        <w:t xml:space="preserve"> (</w:t>
      </w:r>
      <w:r w:rsidR="000C57F7">
        <w:rPr>
          <w:rFonts w:cstheme="minorHAnsi"/>
          <w:szCs w:val="22"/>
        </w:rPr>
        <w:t xml:space="preserve">see, </w:t>
      </w:r>
      <w:r w:rsidR="003B1815">
        <w:rPr>
          <w:rFonts w:cstheme="minorHAnsi"/>
          <w:szCs w:val="22"/>
        </w:rPr>
        <w:t>e.g., Wolff 1990)</w:t>
      </w:r>
      <w:r w:rsidRPr="00BD0412">
        <w:rPr>
          <w:rFonts w:cstheme="minorHAnsi"/>
          <w:szCs w:val="22"/>
        </w:rPr>
        <w:t>, and the duplication of the promise in Isaiah and Micah provides evidence that placing 4:1</w:t>
      </w:r>
      <w:r w:rsidR="00B872A6">
        <w:rPr>
          <w:rFonts w:cstheme="minorHAnsi"/>
          <w:szCs w:val="22"/>
        </w:rPr>
        <w:t>—</w:t>
      </w:r>
      <w:r w:rsidRPr="00BD0412">
        <w:rPr>
          <w:rFonts w:cstheme="minorHAnsi"/>
          <w:szCs w:val="22"/>
        </w:rPr>
        <w:t>3 after 3:12 was an aspect of the curator’s arranging the messages in the scroll. However, it is also noteworthy that the promise in Micah begins with a</w:t>
      </w:r>
      <w:r w:rsidR="00CD4192">
        <w:rPr>
          <w:rFonts w:cstheme="minorHAnsi"/>
          <w:szCs w:val="22"/>
        </w:rPr>
        <w:t xml:space="preserve"> “</w:t>
      </w:r>
      <w:r w:rsidRPr="00BD0412">
        <w:rPr>
          <w:rFonts w:cstheme="minorHAnsi"/>
          <w:szCs w:val="22"/>
        </w:rPr>
        <w:t>but</w:t>
      </w:r>
      <w:r w:rsidR="00D414C5">
        <w:rPr>
          <w:rFonts w:cstheme="minorHAnsi"/>
          <w:szCs w:val="22"/>
        </w:rPr>
        <w:t xml:space="preserve">” </w:t>
      </w:r>
      <w:r w:rsidRPr="00BD0412">
        <w:rPr>
          <w:rFonts w:cstheme="minorHAnsi"/>
          <w:szCs w:val="22"/>
        </w:rPr>
        <w:t>(or an</w:t>
      </w:r>
      <w:r w:rsidR="00CD4192">
        <w:rPr>
          <w:rFonts w:cstheme="minorHAnsi"/>
          <w:szCs w:val="22"/>
        </w:rPr>
        <w:t xml:space="preserve"> “</w:t>
      </w:r>
      <w:r w:rsidRPr="00BD0412">
        <w:rPr>
          <w:rFonts w:cstheme="minorHAnsi"/>
          <w:szCs w:val="22"/>
        </w:rPr>
        <w:t>and</w:t>
      </w:r>
      <w:r w:rsidR="00D414C5">
        <w:rPr>
          <w:rFonts w:cstheme="minorHAnsi"/>
          <w:szCs w:val="22"/>
        </w:rPr>
        <w:t xml:space="preserve">” </w:t>
      </w:r>
      <w:r w:rsidRPr="00BD0412">
        <w:rPr>
          <w:rFonts w:cstheme="minorHAnsi"/>
          <w:szCs w:val="22"/>
        </w:rPr>
        <w:t xml:space="preserve">– </w:t>
      </w:r>
      <w:r w:rsidRPr="00BD0412">
        <w:rPr>
          <w:rFonts w:cstheme="minorHAnsi"/>
          <w:i/>
          <w:iCs/>
          <w:szCs w:val="22"/>
        </w:rPr>
        <w:t xml:space="preserve">waw </w:t>
      </w:r>
      <w:r w:rsidRPr="00BD0412">
        <w:rPr>
          <w:rFonts w:cstheme="minorHAnsi"/>
          <w:szCs w:val="22"/>
        </w:rPr>
        <w:t>can be translated either way), which makes a link and/or a contrast with what precedes (most translations omit the</w:t>
      </w:r>
      <w:r w:rsidR="00CD4192">
        <w:rPr>
          <w:rFonts w:cstheme="minorHAnsi"/>
          <w:szCs w:val="22"/>
        </w:rPr>
        <w:t xml:space="preserve"> “</w:t>
      </w:r>
      <w:r w:rsidRPr="00BD0412">
        <w:rPr>
          <w:rFonts w:cstheme="minorHAnsi"/>
          <w:szCs w:val="22"/>
        </w:rPr>
        <w:t>but/an</w:t>
      </w:r>
      <w:r w:rsidR="008635CF">
        <w:rPr>
          <w:rFonts w:cstheme="minorHAnsi"/>
          <w:szCs w:val="22"/>
        </w:rPr>
        <w:t>d”</w:t>
      </w:r>
      <w:r w:rsidRPr="00BD0412">
        <w:rPr>
          <w:rFonts w:cstheme="minorHAnsi"/>
          <w:szCs w:val="22"/>
        </w:rPr>
        <w:t>). It makes one wonder whether it was wise for scribes to make Micah 4 a separate chapter from Micah 3.</w:t>
      </w:r>
    </w:p>
    <w:p w14:paraId="63F95C7C" w14:textId="77777777" w:rsidR="00537AC3" w:rsidRDefault="00537AC3" w:rsidP="00537AC3">
      <w:pPr>
        <w:pStyle w:val="PlainText"/>
        <w:ind w:firstLine="0"/>
        <w:jc w:val="both"/>
        <w:rPr>
          <w:rFonts w:cstheme="minorHAnsi"/>
          <w:szCs w:val="22"/>
        </w:rPr>
      </w:pPr>
    </w:p>
    <w:p w14:paraId="1625730E" w14:textId="4D201CB0" w:rsidR="00DD0BE4" w:rsidRDefault="00DD0BE4" w:rsidP="00537AC3">
      <w:pPr>
        <w:pStyle w:val="PlainText"/>
        <w:ind w:firstLine="0"/>
        <w:jc w:val="both"/>
        <w:rPr>
          <w:rFonts w:cstheme="minorHAnsi"/>
          <w:szCs w:val="22"/>
        </w:rPr>
      </w:pPr>
      <w:r w:rsidRPr="00BD0412">
        <w:rPr>
          <w:rFonts w:cstheme="minorHAnsi"/>
          <w:szCs w:val="22"/>
        </w:rPr>
        <w:t>Like the two angles on Yahweh with which the Micah scroll begins and ends, the two angles on the destiny of Jerusalem and its temple may reflect the different perspectives of Micah and his curator (see Cruz 2014) and the different contexts to which they speak, while in the context of the Micah scroll as a whole they contribute to a multifaceted presentation of complex realities (Cruz 2016).</w:t>
      </w:r>
    </w:p>
    <w:p w14:paraId="4C15F9B4" w14:textId="77777777" w:rsidR="00BD4EB6" w:rsidRPr="00BD0412" w:rsidRDefault="00BD4EB6" w:rsidP="00BD0412">
      <w:pPr>
        <w:pStyle w:val="PlainText"/>
        <w:jc w:val="both"/>
        <w:rPr>
          <w:rFonts w:cstheme="minorHAnsi"/>
          <w:szCs w:val="22"/>
        </w:rPr>
      </w:pPr>
    </w:p>
    <w:p w14:paraId="13CB8ADB" w14:textId="1B99C60E" w:rsidR="00480487" w:rsidRPr="003B4899" w:rsidRDefault="00DD0BE4" w:rsidP="003B4899">
      <w:pPr>
        <w:pStyle w:val="Heading2"/>
        <w:numPr>
          <w:ilvl w:val="0"/>
          <w:numId w:val="3"/>
        </w:numPr>
        <w:spacing w:before="0" w:after="0" w:line="240" w:lineRule="auto"/>
        <w:jc w:val="center"/>
        <w:rPr>
          <w:rFonts w:asciiTheme="minorHAnsi" w:hAnsiTheme="minorHAnsi" w:cstheme="minorHAnsi"/>
          <w:b/>
          <w:bCs/>
          <w:color w:val="auto"/>
          <w:sz w:val="22"/>
          <w:szCs w:val="22"/>
        </w:rPr>
      </w:pPr>
      <w:r w:rsidRPr="00BD0412">
        <w:rPr>
          <w:rFonts w:asciiTheme="minorHAnsi" w:hAnsiTheme="minorHAnsi" w:cstheme="minorHAnsi"/>
          <w:b/>
          <w:bCs/>
          <w:color w:val="auto"/>
          <w:sz w:val="22"/>
          <w:szCs w:val="22"/>
        </w:rPr>
        <w:t>Conclusion</w:t>
      </w:r>
    </w:p>
    <w:p w14:paraId="121BF0CD" w14:textId="77777777" w:rsidR="003B4899" w:rsidRDefault="003B4899" w:rsidP="00BD0412">
      <w:pPr>
        <w:spacing w:after="0" w:line="240" w:lineRule="auto"/>
        <w:jc w:val="both"/>
        <w:rPr>
          <w:rFonts w:cstheme="minorHAnsi"/>
        </w:rPr>
      </w:pPr>
    </w:p>
    <w:p w14:paraId="773B76F0" w14:textId="6680A731" w:rsidR="00DD0BE4" w:rsidRDefault="0024306B" w:rsidP="00BD0412">
      <w:pPr>
        <w:spacing w:after="0" w:line="240" w:lineRule="auto"/>
        <w:jc w:val="both"/>
        <w:rPr>
          <w:rFonts w:cstheme="minorHAnsi"/>
        </w:rPr>
      </w:pPr>
      <w:r>
        <w:rPr>
          <w:rFonts w:cstheme="minorHAnsi"/>
        </w:rPr>
        <w:t xml:space="preserve">The opening chapters of Micah reflect the work of </w:t>
      </w:r>
      <w:r w:rsidR="00E11418">
        <w:rPr>
          <w:rFonts w:cstheme="minorHAnsi"/>
        </w:rPr>
        <w:t>the prophet himself and the work of a curator</w:t>
      </w:r>
      <w:r w:rsidR="00C922D6">
        <w:rPr>
          <w:rFonts w:cstheme="minorHAnsi"/>
        </w:rPr>
        <w:t>. They</w:t>
      </w:r>
      <w:r w:rsidR="00EB40A4">
        <w:rPr>
          <w:rFonts w:cstheme="minorHAnsi"/>
        </w:rPr>
        <w:t xml:space="preserve"> complement each other in their </w:t>
      </w:r>
      <w:r w:rsidR="00616616">
        <w:rPr>
          <w:rFonts w:cstheme="minorHAnsi"/>
        </w:rPr>
        <w:t>affirmations about Yahweh’s toughness and his compassion</w:t>
      </w:r>
      <w:r w:rsidR="00E11418">
        <w:rPr>
          <w:rFonts w:cstheme="minorHAnsi"/>
        </w:rPr>
        <w:t xml:space="preserve">. </w:t>
      </w:r>
      <w:r w:rsidR="00C66E8A">
        <w:rPr>
          <w:rFonts w:cstheme="minorHAnsi"/>
        </w:rPr>
        <w:t>Either or both of them are skilled commun</w:t>
      </w:r>
      <w:r w:rsidR="00AE5071">
        <w:rPr>
          <w:rFonts w:cstheme="minorHAnsi"/>
        </w:rPr>
        <w:t>i</w:t>
      </w:r>
      <w:r w:rsidR="00C66E8A">
        <w:rPr>
          <w:rFonts w:cstheme="minorHAnsi"/>
        </w:rPr>
        <w:t xml:space="preserve">cators. </w:t>
      </w:r>
      <w:r w:rsidR="008C298B">
        <w:rPr>
          <w:rFonts w:cstheme="minorHAnsi"/>
        </w:rPr>
        <w:t xml:space="preserve">They drive their listeners or readers </w:t>
      </w:r>
      <w:r w:rsidR="001C65C7">
        <w:rPr>
          <w:rFonts w:cstheme="minorHAnsi"/>
        </w:rPr>
        <w:t xml:space="preserve">to </w:t>
      </w:r>
      <w:r w:rsidR="008C298B">
        <w:rPr>
          <w:rFonts w:cstheme="minorHAnsi"/>
        </w:rPr>
        <w:t>think</w:t>
      </w:r>
      <w:r w:rsidR="007C27FE">
        <w:rPr>
          <w:rFonts w:cstheme="minorHAnsi"/>
        </w:rPr>
        <w:t>, and they take up aspects of everyday life and use them to bring their message home</w:t>
      </w:r>
      <w:r w:rsidR="008C298B">
        <w:rPr>
          <w:rFonts w:cstheme="minorHAnsi"/>
        </w:rPr>
        <w:t xml:space="preserve">. </w:t>
      </w:r>
      <w:r w:rsidR="00DD0BE4" w:rsidRPr="00BD0412">
        <w:rPr>
          <w:rFonts w:cstheme="minorHAnsi"/>
        </w:rPr>
        <w:t>Micah 1</w:t>
      </w:r>
      <w:r w:rsidR="00B872A6">
        <w:rPr>
          <w:rFonts w:cstheme="minorHAnsi"/>
        </w:rPr>
        <w:t>—</w:t>
      </w:r>
      <w:r w:rsidR="00DD0BE4" w:rsidRPr="00BD0412">
        <w:rPr>
          <w:rFonts w:cstheme="minorHAnsi"/>
        </w:rPr>
        <w:t xml:space="preserve">3 begins and ends with the threat of darkness and disaster. In the context of the scroll as a whole, Yahweh’s threats may be easier to live with. But the scroll insists on </w:t>
      </w:r>
      <w:r w:rsidR="0024409F">
        <w:rPr>
          <w:rFonts w:cstheme="minorHAnsi"/>
        </w:rPr>
        <w:t xml:space="preserve">its </w:t>
      </w:r>
      <w:r w:rsidR="00DD0BE4" w:rsidRPr="00BD0412">
        <w:rPr>
          <w:rFonts w:cstheme="minorHAnsi"/>
        </w:rPr>
        <w:t xml:space="preserve">readers facing the threats and responding to them before they look on the bright side of Yahweh’s willingness to hold back from implementing threats and be the God of compassion. </w:t>
      </w:r>
      <w:r w:rsidR="0065185A">
        <w:rPr>
          <w:rFonts w:cstheme="minorHAnsi"/>
        </w:rPr>
        <w:t xml:space="preserve">Initially, Micah focuses on the threat of catastrophe that hangs </w:t>
      </w:r>
      <w:r w:rsidR="00DF6F65">
        <w:rPr>
          <w:rFonts w:cstheme="minorHAnsi"/>
        </w:rPr>
        <w:t xml:space="preserve">over the </w:t>
      </w:r>
      <w:r w:rsidR="007D2701">
        <w:rPr>
          <w:rFonts w:cstheme="minorHAnsi"/>
        </w:rPr>
        <w:t>Ephraim and Judah</w:t>
      </w:r>
      <w:r w:rsidR="00DF6F65">
        <w:rPr>
          <w:rFonts w:cstheme="minorHAnsi"/>
        </w:rPr>
        <w:t xml:space="preserve"> because of </w:t>
      </w:r>
      <w:r w:rsidR="007D2701">
        <w:rPr>
          <w:rFonts w:cstheme="minorHAnsi"/>
        </w:rPr>
        <w:t>their rebellion against Yahweh</w:t>
      </w:r>
      <w:r w:rsidR="00DF6F65">
        <w:rPr>
          <w:rFonts w:cstheme="minorHAnsi"/>
        </w:rPr>
        <w:t xml:space="preserve">. </w:t>
      </w:r>
      <w:r w:rsidR="00AB4B9A">
        <w:rPr>
          <w:rFonts w:cstheme="minorHAnsi"/>
        </w:rPr>
        <w:t xml:space="preserve">He then goes on to itemize the failures of leaders, prophets, and priests that lie behind </w:t>
      </w:r>
      <w:r w:rsidR="006964E4">
        <w:rPr>
          <w:rFonts w:cstheme="minorHAnsi"/>
        </w:rPr>
        <w:t xml:space="preserve">this rebelliousness. </w:t>
      </w:r>
      <w:r w:rsidR="007741EF">
        <w:rPr>
          <w:rFonts w:cstheme="minorHAnsi"/>
        </w:rPr>
        <w:t xml:space="preserve">It is </w:t>
      </w:r>
      <w:r w:rsidR="00386662">
        <w:rPr>
          <w:rFonts w:cstheme="minorHAnsi"/>
        </w:rPr>
        <w:t xml:space="preserve">his willingness to confront his people in this way that marks him out as a truthful prophet. </w:t>
      </w:r>
      <w:r w:rsidR="00207257">
        <w:rPr>
          <w:rFonts w:cstheme="minorHAnsi"/>
        </w:rPr>
        <w:t>However, t</w:t>
      </w:r>
      <w:r w:rsidR="00DD0BE4" w:rsidRPr="00BD0412">
        <w:rPr>
          <w:rFonts w:cstheme="minorHAnsi"/>
        </w:rPr>
        <w:t>he threats to leaders, prophets, and priests could be good news to the victims of leaders, prophets, and priests.</w:t>
      </w:r>
    </w:p>
    <w:p w14:paraId="3F4EDF5B" w14:textId="77777777" w:rsidR="00BD0412" w:rsidRPr="00BD0412" w:rsidRDefault="00BD0412" w:rsidP="00BD0412">
      <w:pPr>
        <w:spacing w:after="0" w:line="240" w:lineRule="auto"/>
        <w:jc w:val="both"/>
        <w:rPr>
          <w:rFonts w:cstheme="minorHAnsi"/>
        </w:rPr>
      </w:pPr>
    </w:p>
    <w:p w14:paraId="4FDB7DCD" w14:textId="77777777" w:rsidR="00DD0BE4" w:rsidRDefault="00DD0BE4" w:rsidP="00BD0412">
      <w:pPr>
        <w:pStyle w:val="Heading2"/>
        <w:spacing w:before="0" w:after="0" w:line="240" w:lineRule="auto"/>
        <w:jc w:val="center"/>
        <w:rPr>
          <w:rFonts w:asciiTheme="minorHAnsi" w:hAnsiTheme="minorHAnsi" w:cstheme="minorHAnsi"/>
          <w:b/>
          <w:bCs/>
          <w:color w:val="auto"/>
          <w:sz w:val="22"/>
          <w:szCs w:val="22"/>
        </w:rPr>
      </w:pPr>
      <w:r w:rsidRPr="00BD0412">
        <w:rPr>
          <w:rFonts w:asciiTheme="minorHAnsi" w:hAnsiTheme="minorHAnsi" w:cstheme="minorHAnsi"/>
          <w:b/>
          <w:bCs/>
          <w:color w:val="auto"/>
          <w:sz w:val="22"/>
          <w:szCs w:val="22"/>
        </w:rPr>
        <w:t>Works Cited</w:t>
      </w:r>
    </w:p>
    <w:p w14:paraId="3275EFD9" w14:textId="77777777" w:rsidR="00BD0412" w:rsidRPr="00BD0412" w:rsidRDefault="00BD0412" w:rsidP="00BD0412"/>
    <w:p w14:paraId="1BC46537" w14:textId="49EA29A2" w:rsidR="007719FD" w:rsidRDefault="00DD0BE4" w:rsidP="007719FD">
      <w:pPr>
        <w:pStyle w:val="ListParagraph"/>
        <w:spacing w:after="0" w:line="240" w:lineRule="auto"/>
        <w:ind w:left="0"/>
        <w:jc w:val="both"/>
        <w:rPr>
          <w:rFonts w:cstheme="minorHAnsi"/>
        </w:rPr>
      </w:pPr>
      <w:r w:rsidRPr="00BD0412">
        <w:rPr>
          <w:rFonts w:cstheme="minorHAnsi"/>
        </w:rPr>
        <w:t xml:space="preserve">Andersen, Francis I., and D. N. Freedman 2000. </w:t>
      </w:r>
      <w:r w:rsidRPr="00BD0412">
        <w:rPr>
          <w:rFonts w:cstheme="minorHAnsi"/>
          <w:i/>
          <w:iCs/>
        </w:rPr>
        <w:t>Micah</w:t>
      </w:r>
      <w:r w:rsidRPr="00BD0412">
        <w:rPr>
          <w:rFonts w:eastAsia="Aptos" w:cstheme="minorHAnsi"/>
          <w:i/>
          <w:iCs/>
        </w:rPr>
        <w:t>:</w:t>
      </w:r>
      <w:r w:rsidRPr="00BD0412">
        <w:rPr>
          <w:rFonts w:cstheme="minorHAnsi"/>
          <w:i/>
          <w:iCs/>
        </w:rPr>
        <w:t xml:space="preserve"> A Ne</w:t>
      </w:r>
      <w:r w:rsidRPr="00BD0412">
        <w:rPr>
          <w:rFonts w:eastAsia="Aptos" w:cstheme="minorHAnsi"/>
          <w:i/>
          <w:iCs/>
        </w:rPr>
        <w:t>w</w:t>
      </w:r>
      <w:r w:rsidRPr="00BD0412">
        <w:rPr>
          <w:rFonts w:cstheme="minorHAnsi"/>
          <w:i/>
          <w:iCs/>
        </w:rPr>
        <w:t xml:space="preserve"> Translation </w:t>
      </w:r>
      <w:r w:rsidRPr="00BD0412">
        <w:rPr>
          <w:rFonts w:eastAsia="Aptos" w:cstheme="minorHAnsi"/>
          <w:i/>
          <w:iCs/>
        </w:rPr>
        <w:t>w</w:t>
      </w:r>
      <w:r w:rsidRPr="00BD0412">
        <w:rPr>
          <w:rFonts w:cstheme="minorHAnsi"/>
          <w:i/>
          <w:iCs/>
        </w:rPr>
        <w:t>ith Introduction and Commentary</w:t>
      </w:r>
      <w:r w:rsidRPr="00BD0412">
        <w:rPr>
          <w:rFonts w:cstheme="minorHAnsi"/>
        </w:rPr>
        <w:t>. The A</w:t>
      </w:r>
      <w:r w:rsidRPr="00BD0412">
        <w:rPr>
          <w:rFonts w:eastAsia="Aptos" w:cstheme="minorHAnsi"/>
        </w:rPr>
        <w:t>nchor Bible</w:t>
      </w:r>
      <w:r w:rsidRPr="00BD0412">
        <w:rPr>
          <w:rFonts w:cstheme="minorHAnsi"/>
        </w:rPr>
        <w:t xml:space="preserve"> 24A. New York: Doubleday.</w:t>
      </w:r>
    </w:p>
    <w:p w14:paraId="379BA56A" w14:textId="39E76179" w:rsidR="00DD0BE4" w:rsidRPr="007719FD" w:rsidRDefault="00DD0BE4" w:rsidP="007719FD">
      <w:pPr>
        <w:pStyle w:val="ListParagraph"/>
        <w:spacing w:after="0" w:line="240" w:lineRule="auto"/>
        <w:ind w:left="0"/>
        <w:jc w:val="both"/>
        <w:rPr>
          <w:rFonts w:cstheme="minorHAnsi"/>
        </w:rPr>
      </w:pPr>
      <w:r w:rsidRPr="00794EED">
        <w:t>Ben Zvi, Ehud 1998.</w:t>
      </w:r>
      <w:r w:rsidR="00CD4192" w:rsidRPr="00794EED">
        <w:t xml:space="preserve"> “</w:t>
      </w:r>
      <w:r w:rsidRPr="00794EED">
        <w:t>Micah 1.2</w:t>
      </w:r>
      <w:r w:rsidR="00B872A6">
        <w:t>—</w:t>
      </w:r>
      <w:r w:rsidRPr="00794EED">
        <w:t>16: Observations and Possible Implications.</w:t>
      </w:r>
      <w:r w:rsidR="008635CF" w:rsidRPr="00794EED">
        <w:t>”</w:t>
      </w:r>
      <w:r w:rsidR="00531A7E">
        <w:t xml:space="preserve"> </w:t>
      </w:r>
      <w:r w:rsidRPr="007719FD">
        <w:rPr>
          <w:i/>
          <w:iCs/>
        </w:rPr>
        <w:t>Journal for the Study of the Old Testament</w:t>
      </w:r>
      <w:r w:rsidRPr="00794EED">
        <w:t xml:space="preserve"> 77</w:t>
      </w:r>
      <w:r w:rsidR="00387F96">
        <w:t>:</w:t>
      </w:r>
      <w:r w:rsidR="00DC75FC">
        <w:t xml:space="preserve"> </w:t>
      </w:r>
      <w:r w:rsidR="00387F96">
        <w:t>103</w:t>
      </w:r>
      <w:r w:rsidR="00CE70FC">
        <w:t>—</w:t>
      </w:r>
      <w:r w:rsidR="00387F96">
        <w:t>20</w:t>
      </w:r>
      <w:r w:rsidRPr="00794EED">
        <w:t>.</w:t>
      </w:r>
    </w:p>
    <w:p w14:paraId="6925B523" w14:textId="5F0E7637" w:rsidR="00DD0BE4" w:rsidRPr="00BD0412" w:rsidRDefault="00DD0BE4" w:rsidP="00BD0412">
      <w:pPr>
        <w:pStyle w:val="ListParagraph"/>
        <w:spacing w:after="0" w:line="240" w:lineRule="auto"/>
        <w:ind w:left="0"/>
        <w:jc w:val="both"/>
        <w:rPr>
          <w:rFonts w:cstheme="minorHAnsi"/>
        </w:rPr>
      </w:pPr>
      <w:r w:rsidRPr="00BD0412">
        <w:rPr>
          <w:rFonts w:eastAsia="Aptos" w:cstheme="minorHAnsi"/>
        </w:rPr>
        <w:t>Ben Zvi, Ehud</w:t>
      </w:r>
      <w:r w:rsidRPr="00BD0412">
        <w:rPr>
          <w:rFonts w:cstheme="minorHAnsi"/>
        </w:rPr>
        <w:t xml:space="preserve"> 2000. </w:t>
      </w:r>
      <w:r w:rsidRPr="00BD0412">
        <w:rPr>
          <w:rFonts w:cstheme="minorHAnsi"/>
          <w:i/>
          <w:iCs/>
        </w:rPr>
        <w:t>Micah</w:t>
      </w:r>
      <w:r w:rsidRPr="00BD0412">
        <w:rPr>
          <w:rFonts w:cstheme="minorHAnsi"/>
        </w:rPr>
        <w:t>. Forms of the Old Testament Literature 21</w:t>
      </w:r>
      <w:r w:rsidRPr="00BD0412">
        <w:rPr>
          <w:rFonts w:eastAsia="Aptos" w:cstheme="minorHAnsi"/>
        </w:rPr>
        <w:t>B</w:t>
      </w:r>
      <w:r w:rsidRPr="00BD0412">
        <w:rPr>
          <w:rFonts w:cstheme="minorHAnsi"/>
        </w:rPr>
        <w:t>. Grand Rapids: Eerdmans.</w:t>
      </w:r>
    </w:p>
    <w:p w14:paraId="66A2F38D" w14:textId="56601722" w:rsidR="00DD0BE4" w:rsidRPr="00BD0412" w:rsidRDefault="00DD0BE4" w:rsidP="00BD0412">
      <w:pPr>
        <w:pStyle w:val="ListParagraph"/>
        <w:spacing w:after="0" w:line="240" w:lineRule="auto"/>
        <w:ind w:left="0"/>
        <w:jc w:val="both"/>
        <w:rPr>
          <w:rFonts w:cstheme="minorHAnsi"/>
        </w:rPr>
      </w:pPr>
      <w:r w:rsidRPr="00BD0412">
        <w:rPr>
          <w:rFonts w:cstheme="minorHAnsi"/>
        </w:rPr>
        <w:t>Boloje, Blessing O. 2018.</w:t>
      </w:r>
      <w:r w:rsidR="00CD4192">
        <w:rPr>
          <w:rFonts w:cstheme="minorHAnsi"/>
        </w:rPr>
        <w:t xml:space="preserve"> “</w:t>
      </w:r>
      <w:r w:rsidRPr="00BD0412">
        <w:rPr>
          <w:rFonts w:cstheme="minorHAnsi"/>
        </w:rPr>
        <w:t>Trading Yahweh’s Word for a Price: Ethical Implications of the Collusion of Prophets and Priests in Micah 3:5–7, 11.</w:t>
      </w:r>
      <w:r w:rsidR="007719FD">
        <w:rPr>
          <w:rFonts w:cstheme="minorHAnsi"/>
        </w:rPr>
        <w:t>”</w:t>
      </w:r>
      <w:r w:rsidRPr="00BD0412">
        <w:rPr>
          <w:rFonts w:cstheme="minorHAnsi"/>
        </w:rPr>
        <w:t xml:space="preserve"> </w:t>
      </w:r>
      <w:r w:rsidR="00E42015" w:rsidRPr="00E42015">
        <w:rPr>
          <w:rFonts w:cstheme="minorHAnsi"/>
          <w:i/>
          <w:iCs/>
        </w:rPr>
        <w:t>O</w:t>
      </w:r>
      <w:r w:rsidRPr="00E42015">
        <w:rPr>
          <w:rFonts w:cstheme="minorHAnsi"/>
          <w:i/>
          <w:iCs/>
        </w:rPr>
        <w:t>ld</w:t>
      </w:r>
      <w:r w:rsidRPr="00BD0412">
        <w:rPr>
          <w:rFonts w:cstheme="minorHAnsi"/>
          <w:i/>
          <w:iCs/>
        </w:rPr>
        <w:t xml:space="preserve"> Testament Essays </w:t>
      </w:r>
      <w:r w:rsidRPr="00BD0412">
        <w:rPr>
          <w:rFonts w:cstheme="minorHAnsi"/>
        </w:rPr>
        <w:t>31</w:t>
      </w:r>
      <w:r w:rsidR="008753F6">
        <w:rPr>
          <w:rFonts w:cstheme="minorHAnsi"/>
        </w:rPr>
        <w:t>:</w:t>
      </w:r>
      <w:r w:rsidR="00DC75FC">
        <w:rPr>
          <w:rFonts w:cstheme="minorHAnsi"/>
        </w:rPr>
        <w:t xml:space="preserve"> </w:t>
      </w:r>
      <w:r w:rsidR="008753F6">
        <w:rPr>
          <w:rFonts w:cstheme="minorHAnsi"/>
        </w:rPr>
        <w:t>630</w:t>
      </w:r>
      <w:r w:rsidR="00DC3B12">
        <w:rPr>
          <w:rFonts w:cstheme="minorHAnsi"/>
        </w:rPr>
        <w:t>—</w:t>
      </w:r>
      <w:r w:rsidR="008753F6">
        <w:rPr>
          <w:rFonts w:cstheme="minorHAnsi"/>
        </w:rPr>
        <w:t>50</w:t>
      </w:r>
      <w:r w:rsidRPr="00BD0412">
        <w:rPr>
          <w:rFonts w:cstheme="minorHAnsi"/>
        </w:rPr>
        <w:t>.</w:t>
      </w:r>
    </w:p>
    <w:p w14:paraId="14666162" w14:textId="2732B31F" w:rsidR="00DD0BE4" w:rsidRPr="00BD0412" w:rsidRDefault="00DD0BE4" w:rsidP="00BD0412">
      <w:pPr>
        <w:pStyle w:val="ListParagraph"/>
        <w:spacing w:after="0" w:line="240" w:lineRule="auto"/>
        <w:ind w:left="0"/>
        <w:jc w:val="both"/>
        <w:rPr>
          <w:rFonts w:cstheme="minorHAnsi"/>
        </w:rPr>
      </w:pPr>
      <w:r w:rsidRPr="00BD0412">
        <w:rPr>
          <w:rFonts w:cstheme="minorHAnsi"/>
        </w:rPr>
        <w:t>Boloje, Blessing O. 2021.</w:t>
      </w:r>
      <w:r w:rsidR="00CD4192">
        <w:rPr>
          <w:rFonts w:cstheme="minorHAnsi"/>
        </w:rPr>
        <w:t xml:space="preserve"> “</w:t>
      </w:r>
      <w:r w:rsidRPr="00BD0412">
        <w:rPr>
          <w:rFonts w:cstheme="minorHAnsi"/>
        </w:rPr>
        <w:t>E</w:t>
      </w:r>
      <w:r w:rsidRPr="00BD0412">
        <w:rPr>
          <w:rFonts w:eastAsia="Aptos" w:cstheme="minorHAnsi"/>
        </w:rPr>
        <w:t>x</w:t>
      </w:r>
      <w:r w:rsidRPr="00BD0412">
        <w:rPr>
          <w:rFonts w:cstheme="minorHAnsi"/>
        </w:rPr>
        <w:t>ploring</w:t>
      </w:r>
      <w:r w:rsidRPr="00BD0412">
        <w:rPr>
          <w:rFonts w:cstheme="minorHAnsi"/>
          <w:b/>
          <w:bCs/>
        </w:rPr>
        <w:t xml:space="preserve"> </w:t>
      </w:r>
      <w:r w:rsidRPr="00BD0412">
        <w:rPr>
          <w:rFonts w:cstheme="minorHAnsi"/>
        </w:rPr>
        <w:t>Religious Power: A Re-reading</w:t>
      </w:r>
      <w:r w:rsidRPr="00BD0412">
        <w:rPr>
          <w:rFonts w:cstheme="minorHAnsi"/>
          <w:b/>
          <w:bCs/>
        </w:rPr>
        <w:t xml:space="preserve"> </w:t>
      </w:r>
      <w:r w:rsidRPr="00BD0412">
        <w:rPr>
          <w:rFonts w:cstheme="minorHAnsi"/>
        </w:rPr>
        <w:t>of Micah’s Metaphor of</w:t>
      </w:r>
      <w:r w:rsidRPr="00BD0412">
        <w:rPr>
          <w:rFonts w:cstheme="minorHAnsi"/>
          <w:b/>
          <w:bCs/>
        </w:rPr>
        <w:t xml:space="preserve"> </w:t>
      </w:r>
      <w:r w:rsidRPr="00BD0412">
        <w:rPr>
          <w:rFonts w:cstheme="minorHAnsi"/>
        </w:rPr>
        <w:t>Food (Mi 3:</w:t>
      </w:r>
      <w:r w:rsidRPr="00BD0412">
        <w:rPr>
          <w:rFonts w:eastAsia="Aptos" w:cstheme="minorHAnsi"/>
        </w:rPr>
        <w:t>5</w:t>
      </w:r>
      <w:r w:rsidRPr="00BD0412">
        <w:rPr>
          <w:rFonts w:cstheme="minorHAnsi"/>
        </w:rPr>
        <w:t>) in the Conte</w:t>
      </w:r>
      <w:r w:rsidRPr="00BD0412">
        <w:rPr>
          <w:rFonts w:eastAsia="Aptos" w:cstheme="minorHAnsi"/>
        </w:rPr>
        <w:t xml:space="preserve">xt </w:t>
      </w:r>
      <w:r w:rsidRPr="00BD0412">
        <w:rPr>
          <w:rFonts w:cstheme="minorHAnsi"/>
        </w:rPr>
        <w:t>of African Religious Space.</w:t>
      </w:r>
      <w:r w:rsidR="000563C5">
        <w:rPr>
          <w:rFonts w:cstheme="minorHAnsi"/>
        </w:rPr>
        <w:t>”</w:t>
      </w:r>
      <w:r w:rsidRPr="00BD0412">
        <w:rPr>
          <w:rFonts w:cstheme="minorHAnsi"/>
        </w:rPr>
        <w:t xml:space="preserve"> </w:t>
      </w:r>
      <w:r w:rsidRPr="00BD0412">
        <w:rPr>
          <w:rFonts w:cstheme="minorHAnsi"/>
          <w:i/>
          <w:iCs/>
        </w:rPr>
        <w:t xml:space="preserve">Verbum et Ecclesia </w:t>
      </w:r>
      <w:r w:rsidRPr="00BD0412">
        <w:rPr>
          <w:rFonts w:cstheme="minorHAnsi"/>
        </w:rPr>
        <w:t>421.</w:t>
      </w:r>
    </w:p>
    <w:p w14:paraId="36B2BB6D" w14:textId="4D2429DB"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Boloje, Blessing O. 2023. </w:t>
      </w:r>
      <w:r w:rsidRPr="00BD0412">
        <w:rPr>
          <w:rFonts w:cstheme="minorHAnsi"/>
          <w:i/>
          <w:iCs/>
        </w:rPr>
        <w:t>Reading Micah in Nigeria: Ethics, Wealth, and Corruption</w:t>
      </w:r>
      <w:r w:rsidRPr="00BD0412">
        <w:rPr>
          <w:rFonts w:cstheme="minorHAnsi"/>
        </w:rPr>
        <w:t xml:space="preserve">. International Voices in Biblical Studies 15. Atlanta: SBL. </w:t>
      </w:r>
    </w:p>
    <w:p w14:paraId="01CD21BD" w14:textId="143C5635"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Calvin, Jean. 1847, original 1563. </w:t>
      </w:r>
      <w:r w:rsidRPr="00BD0412">
        <w:rPr>
          <w:rFonts w:cstheme="minorHAnsi"/>
          <w:i/>
          <w:iCs/>
        </w:rPr>
        <w:t>Commentaries on the Twelve Minor Prophets</w:t>
      </w:r>
      <w:r w:rsidRPr="00BD0412">
        <w:rPr>
          <w:rFonts w:cstheme="minorHAnsi"/>
        </w:rPr>
        <w:t>. Translated by John Owen. Five volumes. Edinburgh: Calvin Translation Society.</w:t>
      </w:r>
    </w:p>
    <w:p w14:paraId="3593FAAC" w14:textId="5CB0E290" w:rsidR="00DD0BE4" w:rsidRPr="00BD0412" w:rsidRDefault="00DD0BE4" w:rsidP="00BD0412">
      <w:pPr>
        <w:pStyle w:val="ListParagraph"/>
        <w:spacing w:after="0" w:line="240" w:lineRule="auto"/>
        <w:ind w:left="0"/>
        <w:jc w:val="both"/>
        <w:rPr>
          <w:rFonts w:cstheme="minorHAnsi"/>
        </w:rPr>
      </w:pPr>
      <w:r w:rsidRPr="00BD0412">
        <w:rPr>
          <w:rFonts w:cstheme="minorHAnsi"/>
        </w:rPr>
        <w:t>Candelaria, Michael 1983.</w:t>
      </w:r>
      <w:r w:rsidR="00CD4192">
        <w:rPr>
          <w:rFonts w:cstheme="minorHAnsi"/>
        </w:rPr>
        <w:t xml:space="preserve"> “</w:t>
      </w:r>
      <w:r w:rsidRPr="00BD0412">
        <w:rPr>
          <w:rFonts w:cstheme="minorHAnsi"/>
        </w:rPr>
        <w:t xml:space="preserve">Justice: Extrapolations from the Concept </w:t>
      </w:r>
      <w:r w:rsidRPr="00BD0412">
        <w:rPr>
          <w:rFonts w:cstheme="minorHAnsi"/>
          <w:i/>
          <w:iCs/>
        </w:rPr>
        <w:t xml:space="preserve">Mishpat </w:t>
      </w:r>
      <w:r w:rsidRPr="00BD0412">
        <w:rPr>
          <w:rFonts w:cstheme="minorHAnsi"/>
        </w:rPr>
        <w:t xml:space="preserve">in </w:t>
      </w:r>
      <w:r w:rsidR="00F3318D">
        <w:rPr>
          <w:rFonts w:cstheme="minorHAnsi"/>
        </w:rPr>
        <w:tab/>
      </w:r>
      <w:r w:rsidRPr="00BD0412">
        <w:rPr>
          <w:rFonts w:cstheme="minorHAnsi"/>
        </w:rPr>
        <w:t>the Book of Micah.</w:t>
      </w:r>
      <w:r w:rsidR="000E7B00">
        <w:rPr>
          <w:rFonts w:cstheme="minorHAnsi"/>
        </w:rPr>
        <w:t>”</w:t>
      </w:r>
      <w:r w:rsidRPr="00BD0412">
        <w:rPr>
          <w:rFonts w:cstheme="minorHAnsi"/>
        </w:rPr>
        <w:t xml:space="preserve"> </w:t>
      </w:r>
      <w:r w:rsidRPr="00BD0412">
        <w:rPr>
          <w:rFonts w:cstheme="minorHAnsi"/>
          <w:i/>
          <w:iCs/>
        </w:rPr>
        <w:t xml:space="preserve">Apuntes </w:t>
      </w:r>
      <w:r w:rsidRPr="00BD0412">
        <w:rPr>
          <w:rFonts w:cstheme="minorHAnsi"/>
        </w:rPr>
        <w:t>3</w:t>
      </w:r>
      <w:r w:rsidR="00E42015">
        <w:rPr>
          <w:rFonts w:cstheme="minorHAnsi"/>
        </w:rPr>
        <w:t>:</w:t>
      </w:r>
      <w:r w:rsidR="00CE70FC">
        <w:rPr>
          <w:rFonts w:cstheme="minorHAnsi"/>
        </w:rPr>
        <w:t xml:space="preserve"> </w:t>
      </w:r>
      <w:r w:rsidR="00E42015">
        <w:rPr>
          <w:rFonts w:cstheme="minorHAnsi"/>
        </w:rPr>
        <w:t>75</w:t>
      </w:r>
      <w:r w:rsidR="00DC3B12">
        <w:rPr>
          <w:rFonts w:cstheme="minorHAnsi"/>
        </w:rPr>
        <w:t>—</w:t>
      </w:r>
      <w:r w:rsidR="00E42015">
        <w:rPr>
          <w:rFonts w:cstheme="minorHAnsi"/>
        </w:rPr>
        <w:t>83</w:t>
      </w:r>
      <w:r w:rsidRPr="00BD0412">
        <w:rPr>
          <w:rFonts w:cstheme="minorHAnsi"/>
        </w:rPr>
        <w:t>.</w:t>
      </w:r>
    </w:p>
    <w:p w14:paraId="673C8A8C" w14:textId="211C76EA" w:rsidR="00D005C7" w:rsidRDefault="00DD0BE4" w:rsidP="00D005C7">
      <w:pPr>
        <w:pStyle w:val="ListParagraph"/>
        <w:spacing w:after="0" w:line="240" w:lineRule="auto"/>
        <w:ind w:left="0"/>
        <w:jc w:val="both"/>
        <w:rPr>
          <w:rFonts w:cstheme="minorHAnsi"/>
        </w:rPr>
      </w:pPr>
      <w:r w:rsidRPr="00BD0412">
        <w:rPr>
          <w:rFonts w:cstheme="minorHAnsi"/>
        </w:rPr>
        <w:t xml:space="preserve">Cruz, </w:t>
      </w:r>
      <w:r w:rsidRPr="00BD0412">
        <w:rPr>
          <w:rFonts w:eastAsia="Aptos" w:cstheme="minorHAnsi"/>
        </w:rPr>
        <w:t>J</w:t>
      </w:r>
      <w:r w:rsidRPr="00BD0412">
        <w:rPr>
          <w:rFonts w:cstheme="minorHAnsi"/>
        </w:rPr>
        <w:t>uan T. 2014.</w:t>
      </w:r>
      <w:r w:rsidR="00CD4192">
        <w:rPr>
          <w:rFonts w:cstheme="minorHAnsi"/>
        </w:rPr>
        <w:t xml:space="preserve"> “</w:t>
      </w:r>
      <w:r w:rsidRPr="00BD0412">
        <w:rPr>
          <w:rFonts w:cstheme="minorHAnsi"/>
        </w:rPr>
        <w:t>Metaphor and Disunity: Tensions between Metaphors in Micah 3</w:t>
      </w:r>
      <w:r w:rsidR="007A014A">
        <w:rPr>
          <w:rFonts w:eastAsia="Aptos" w:cstheme="minorHAnsi"/>
        </w:rPr>
        <w:t>—</w:t>
      </w:r>
      <w:r w:rsidRPr="00BD0412">
        <w:rPr>
          <w:rFonts w:eastAsia="Aptos" w:cstheme="minorHAnsi"/>
        </w:rPr>
        <w:t>5</w:t>
      </w:r>
      <w:r w:rsidRPr="00BD0412">
        <w:rPr>
          <w:rFonts w:cstheme="minorHAnsi"/>
        </w:rPr>
        <w:t>.</w:t>
      </w:r>
      <w:r w:rsidR="000E7B00">
        <w:rPr>
          <w:rFonts w:cstheme="minorHAnsi"/>
        </w:rPr>
        <w:t>”</w:t>
      </w:r>
      <w:r w:rsidRPr="00BD0412">
        <w:rPr>
          <w:rFonts w:cstheme="minorHAnsi"/>
        </w:rPr>
        <w:t xml:space="preserve"> </w:t>
      </w:r>
      <w:r w:rsidRPr="00BD0412">
        <w:rPr>
          <w:rFonts w:cstheme="minorHAnsi"/>
          <w:i/>
          <w:iCs/>
        </w:rPr>
        <w:t>Tro</w:t>
      </w:r>
      <w:r w:rsidRPr="00BD0412">
        <w:rPr>
          <w:rFonts w:eastAsia="Aptos" w:cstheme="minorHAnsi"/>
          <w:i/>
          <w:iCs/>
        </w:rPr>
        <w:t>p</w:t>
      </w:r>
      <w:r w:rsidRPr="00BD0412">
        <w:rPr>
          <w:rFonts w:cstheme="minorHAnsi"/>
          <w:i/>
          <w:iCs/>
        </w:rPr>
        <w:t xml:space="preserve">os </w:t>
      </w:r>
      <w:r w:rsidRPr="00BD0412">
        <w:rPr>
          <w:rFonts w:cstheme="minorHAnsi"/>
        </w:rPr>
        <w:t>11</w:t>
      </w:r>
      <w:r w:rsidR="001351A8">
        <w:rPr>
          <w:rFonts w:cstheme="minorHAnsi"/>
        </w:rPr>
        <w:t>:</w:t>
      </w:r>
      <w:r w:rsidR="00CE70FC">
        <w:rPr>
          <w:rFonts w:cstheme="minorHAnsi"/>
        </w:rPr>
        <w:t xml:space="preserve"> </w:t>
      </w:r>
      <w:r w:rsidR="001351A8">
        <w:rPr>
          <w:rFonts w:cstheme="minorHAnsi"/>
        </w:rPr>
        <w:t>36</w:t>
      </w:r>
      <w:r w:rsidR="00DC3B12">
        <w:rPr>
          <w:rFonts w:cstheme="minorHAnsi"/>
        </w:rPr>
        <w:t>—</w:t>
      </w:r>
      <w:r w:rsidR="001351A8">
        <w:rPr>
          <w:rFonts w:cstheme="minorHAnsi"/>
        </w:rPr>
        <w:t>43</w:t>
      </w:r>
      <w:r w:rsidRPr="00BD0412">
        <w:rPr>
          <w:rFonts w:cstheme="minorHAnsi"/>
        </w:rPr>
        <w:t>.</w:t>
      </w:r>
    </w:p>
    <w:p w14:paraId="066433B7" w14:textId="350303CB" w:rsidR="00DD0BE4" w:rsidRPr="00D005C7" w:rsidRDefault="00DD0BE4" w:rsidP="00D005C7">
      <w:pPr>
        <w:pStyle w:val="ListParagraph"/>
        <w:spacing w:after="0" w:line="240" w:lineRule="auto"/>
        <w:ind w:left="0"/>
        <w:jc w:val="both"/>
        <w:rPr>
          <w:rFonts w:cstheme="minorHAnsi"/>
        </w:rPr>
      </w:pPr>
      <w:r w:rsidRPr="00BD0412">
        <w:t xml:space="preserve">Cruz, Juan T. 2016. </w:t>
      </w:r>
      <w:r w:rsidRPr="00D005C7">
        <w:rPr>
          <w:i/>
          <w:iCs/>
        </w:rPr>
        <w:t>Who Is Like Yahweh? A Study of Divine Metaphors in the Book of Micah</w:t>
      </w:r>
      <w:r w:rsidRPr="00BD0412">
        <w:t>. Forschungen</w:t>
      </w:r>
      <w:r w:rsidRPr="00D005C7">
        <w:rPr>
          <w:i/>
          <w:iCs/>
        </w:rPr>
        <w:t xml:space="preserve"> </w:t>
      </w:r>
      <w:r w:rsidRPr="00BD0412">
        <w:t>zur</w:t>
      </w:r>
      <w:r w:rsidRPr="00D005C7">
        <w:rPr>
          <w:i/>
          <w:iCs/>
        </w:rPr>
        <w:t xml:space="preserve"> </w:t>
      </w:r>
      <w:r w:rsidRPr="00BD0412">
        <w:t>Religion</w:t>
      </w:r>
      <w:r w:rsidRPr="00D005C7">
        <w:rPr>
          <w:i/>
          <w:iCs/>
        </w:rPr>
        <w:t xml:space="preserve"> </w:t>
      </w:r>
      <w:r w:rsidRPr="00BD0412">
        <w:t>und</w:t>
      </w:r>
      <w:r w:rsidRPr="00D005C7">
        <w:rPr>
          <w:i/>
          <w:iCs/>
        </w:rPr>
        <w:t xml:space="preserve"> </w:t>
      </w:r>
      <w:r w:rsidRPr="00BD0412">
        <w:t>Literatur</w:t>
      </w:r>
      <w:r w:rsidRPr="00D005C7">
        <w:rPr>
          <w:i/>
          <w:iCs/>
        </w:rPr>
        <w:t xml:space="preserve"> </w:t>
      </w:r>
      <w:r w:rsidRPr="00BD0412">
        <w:t>des</w:t>
      </w:r>
      <w:r w:rsidRPr="00D005C7">
        <w:rPr>
          <w:i/>
          <w:iCs/>
        </w:rPr>
        <w:t xml:space="preserve"> </w:t>
      </w:r>
      <w:r w:rsidRPr="00BD0412">
        <w:t>Alten</w:t>
      </w:r>
      <w:r w:rsidRPr="00D005C7">
        <w:rPr>
          <w:i/>
          <w:iCs/>
        </w:rPr>
        <w:t xml:space="preserve"> </w:t>
      </w:r>
      <w:r w:rsidRPr="00BD0412">
        <w:t>und</w:t>
      </w:r>
      <w:r w:rsidRPr="00D005C7">
        <w:rPr>
          <w:i/>
          <w:iCs/>
        </w:rPr>
        <w:t xml:space="preserve"> </w:t>
      </w:r>
      <w:r w:rsidRPr="00BD0412">
        <w:t>Neuen</w:t>
      </w:r>
      <w:r w:rsidRPr="00D005C7">
        <w:rPr>
          <w:i/>
          <w:iCs/>
        </w:rPr>
        <w:t xml:space="preserve"> </w:t>
      </w:r>
      <w:r w:rsidRPr="00BD0412">
        <w:t>Testaments 263.</w:t>
      </w:r>
      <w:r w:rsidRPr="00D005C7">
        <w:rPr>
          <w:i/>
          <w:iCs/>
        </w:rPr>
        <w:t xml:space="preserve"> </w:t>
      </w:r>
      <w:r w:rsidRPr="00BD0412">
        <w:t>Göttingen: Vandenhoeck and Ruprecht.</w:t>
      </w:r>
    </w:p>
    <w:p w14:paraId="4D20B4AB" w14:textId="417F1A33" w:rsidR="00DD0BE4" w:rsidRPr="00BD0412" w:rsidRDefault="00DD0BE4" w:rsidP="00BD0412">
      <w:pPr>
        <w:pStyle w:val="ListParagraph"/>
        <w:spacing w:after="0" w:line="240" w:lineRule="auto"/>
        <w:ind w:left="0"/>
        <w:jc w:val="both"/>
        <w:rPr>
          <w:rFonts w:cstheme="minorHAnsi"/>
        </w:rPr>
      </w:pPr>
      <w:r w:rsidRPr="00BD0412">
        <w:rPr>
          <w:rFonts w:cstheme="minorHAnsi"/>
        </w:rPr>
        <w:t>Dempsey, Carol J. 1999.</w:t>
      </w:r>
      <w:r w:rsidR="00CD4192">
        <w:rPr>
          <w:rFonts w:cstheme="minorHAnsi"/>
        </w:rPr>
        <w:t xml:space="preserve"> “</w:t>
      </w:r>
      <w:r w:rsidRPr="00BD0412">
        <w:rPr>
          <w:rFonts w:cstheme="minorHAnsi"/>
        </w:rPr>
        <w:t>Micah 2</w:t>
      </w:r>
      <w:r w:rsidR="007A014A">
        <w:rPr>
          <w:rFonts w:cstheme="minorHAnsi"/>
        </w:rPr>
        <w:t>—</w:t>
      </w:r>
      <w:r w:rsidRPr="00BD0412">
        <w:rPr>
          <w:rFonts w:cstheme="minorHAnsi"/>
        </w:rPr>
        <w:t>3: Literary Artistry, Ethical Message, and Some Considerations about the Image of Yahweh and Micah</w:t>
      </w:r>
      <w:r w:rsidR="00BD2AAE">
        <w:rPr>
          <w:rFonts w:cstheme="minorHAnsi"/>
        </w:rPr>
        <w:t>.”</w:t>
      </w:r>
      <w:r w:rsidRPr="00BD0412">
        <w:rPr>
          <w:rFonts w:cstheme="minorHAnsi"/>
        </w:rPr>
        <w:t xml:space="preserve"> </w:t>
      </w:r>
      <w:r w:rsidRPr="00BD0412">
        <w:rPr>
          <w:rFonts w:cstheme="minorHAnsi"/>
          <w:i/>
          <w:iCs/>
        </w:rPr>
        <w:t xml:space="preserve">Journal for the Study of the Old Testament </w:t>
      </w:r>
      <w:r w:rsidRPr="00BD0412">
        <w:rPr>
          <w:rFonts w:cstheme="minorHAnsi"/>
        </w:rPr>
        <w:t>85</w:t>
      </w:r>
      <w:r w:rsidR="001351A8">
        <w:rPr>
          <w:rFonts w:cstheme="minorHAnsi"/>
        </w:rPr>
        <w:t>:</w:t>
      </w:r>
      <w:r w:rsidR="00CE70FC">
        <w:rPr>
          <w:rFonts w:cstheme="minorHAnsi"/>
        </w:rPr>
        <w:t xml:space="preserve"> </w:t>
      </w:r>
      <w:r w:rsidR="001351A8">
        <w:rPr>
          <w:rFonts w:cstheme="minorHAnsi"/>
        </w:rPr>
        <w:t>117</w:t>
      </w:r>
      <w:r w:rsidR="00DC3B12">
        <w:rPr>
          <w:rFonts w:cstheme="minorHAnsi"/>
        </w:rPr>
        <w:t>—</w:t>
      </w:r>
      <w:r w:rsidR="001351A8">
        <w:rPr>
          <w:rFonts w:cstheme="minorHAnsi"/>
        </w:rPr>
        <w:t>28</w:t>
      </w:r>
      <w:r w:rsidRPr="00BD0412">
        <w:rPr>
          <w:rFonts w:cstheme="minorHAnsi"/>
        </w:rPr>
        <w:t xml:space="preserve">. </w:t>
      </w:r>
    </w:p>
    <w:p w14:paraId="7ABFDF01" w14:textId="097E749B" w:rsidR="00DD0BE4" w:rsidRPr="00BD0412" w:rsidRDefault="00DD0BE4" w:rsidP="00BD0412">
      <w:pPr>
        <w:pStyle w:val="ListParagraph"/>
        <w:spacing w:after="0" w:line="240" w:lineRule="auto"/>
        <w:ind w:left="0"/>
        <w:jc w:val="both"/>
        <w:rPr>
          <w:rFonts w:cstheme="minorHAnsi"/>
        </w:rPr>
      </w:pPr>
      <w:r w:rsidRPr="00BD0412">
        <w:rPr>
          <w:rFonts w:cstheme="minorHAnsi"/>
        </w:rPr>
        <w:t>Döhling</w:t>
      </w:r>
      <w:r w:rsidRPr="00BD0412">
        <w:rPr>
          <w:rFonts w:cstheme="minorHAnsi"/>
          <w:i/>
          <w:iCs/>
        </w:rPr>
        <w:t xml:space="preserve"> </w:t>
      </w:r>
      <w:r w:rsidRPr="00BD0412">
        <w:rPr>
          <w:rFonts w:cstheme="minorHAnsi"/>
        </w:rPr>
        <w:t>Jan</w:t>
      </w:r>
      <w:r w:rsidRPr="00BD0412">
        <w:rPr>
          <w:rFonts w:cstheme="minorHAnsi"/>
          <w:i/>
          <w:iCs/>
        </w:rPr>
        <w:t>-</w:t>
      </w:r>
      <w:r w:rsidRPr="00BD0412">
        <w:rPr>
          <w:rFonts w:cstheme="minorHAnsi"/>
        </w:rPr>
        <w:t>Dirk 2013.</w:t>
      </w:r>
      <w:r w:rsidR="00CD4192">
        <w:rPr>
          <w:rFonts w:cstheme="minorHAnsi"/>
          <w:i/>
          <w:iCs/>
        </w:rPr>
        <w:t xml:space="preserve"> “</w:t>
      </w:r>
      <w:r w:rsidRPr="00BD0412">
        <w:rPr>
          <w:rFonts w:cstheme="minorHAnsi"/>
        </w:rPr>
        <w:t>Prophetische Korper: Ein exegetisch-soziologisches Pladoyer zu einer</w:t>
      </w:r>
      <w:r w:rsidR="00E21543">
        <w:rPr>
          <w:rFonts w:cstheme="minorHAnsi"/>
        </w:rPr>
        <w:t xml:space="preserve"> </w:t>
      </w:r>
      <w:r w:rsidRPr="00BD0412">
        <w:rPr>
          <w:rFonts w:cstheme="minorHAnsi"/>
        </w:rPr>
        <w:t xml:space="preserve">vernachlassigten Dimension der sog. </w:t>
      </w:r>
      <w:r w:rsidR="00BD2AAE">
        <w:rPr>
          <w:rFonts w:cstheme="minorHAnsi"/>
        </w:rPr>
        <w:t>‘</w:t>
      </w:r>
      <w:r w:rsidRPr="00BD0412">
        <w:rPr>
          <w:rFonts w:cstheme="minorHAnsi"/>
        </w:rPr>
        <w:t>prophetischen Zeichenhandlungen</w:t>
      </w:r>
      <w:r w:rsidR="00BD2AAE">
        <w:rPr>
          <w:rFonts w:cstheme="minorHAnsi"/>
        </w:rPr>
        <w:t>.’</w:t>
      </w:r>
      <w:r w:rsidRPr="00BD0412">
        <w:rPr>
          <w:rFonts w:cstheme="minorHAnsi"/>
        </w:rPr>
        <w:t xml:space="preserve">” </w:t>
      </w:r>
      <w:r w:rsidRPr="00BD0412">
        <w:rPr>
          <w:rFonts w:cstheme="minorHAnsi"/>
          <w:i/>
          <w:iCs/>
        </w:rPr>
        <w:t>Biblische</w:t>
      </w:r>
      <w:r w:rsidRPr="00BD0412">
        <w:rPr>
          <w:rFonts w:cstheme="minorHAnsi"/>
        </w:rPr>
        <w:t xml:space="preserve"> </w:t>
      </w:r>
      <w:r w:rsidRPr="00BD0412">
        <w:rPr>
          <w:rFonts w:cstheme="minorHAnsi"/>
          <w:i/>
          <w:iCs/>
        </w:rPr>
        <w:t>Zeitschrift</w:t>
      </w:r>
      <w:r w:rsidRPr="00BD0412">
        <w:rPr>
          <w:rFonts w:cstheme="minorHAnsi"/>
        </w:rPr>
        <w:t xml:space="preserve"> 57</w:t>
      </w:r>
      <w:r w:rsidR="00DC75FC">
        <w:rPr>
          <w:rFonts w:cstheme="minorHAnsi"/>
        </w:rPr>
        <w:t>:</w:t>
      </w:r>
      <w:r w:rsidR="00CE70FC">
        <w:rPr>
          <w:rFonts w:cstheme="minorHAnsi"/>
        </w:rPr>
        <w:t xml:space="preserve"> </w:t>
      </w:r>
      <w:r w:rsidR="00DC75FC">
        <w:rPr>
          <w:rFonts w:cstheme="minorHAnsi"/>
        </w:rPr>
        <w:t>244</w:t>
      </w:r>
      <w:r w:rsidR="00E03604">
        <w:rPr>
          <w:rFonts w:cstheme="minorHAnsi"/>
        </w:rPr>
        <w:t>—</w:t>
      </w:r>
      <w:r w:rsidR="00DC75FC">
        <w:rPr>
          <w:rFonts w:cstheme="minorHAnsi"/>
        </w:rPr>
        <w:t>71</w:t>
      </w:r>
      <w:r w:rsidRPr="00BD0412">
        <w:rPr>
          <w:rFonts w:cstheme="minorHAnsi"/>
        </w:rPr>
        <w:t>.</w:t>
      </w:r>
    </w:p>
    <w:p w14:paraId="2DDB363B" w14:textId="2F43BF35" w:rsidR="00DD0BE4" w:rsidRPr="00BD0412" w:rsidRDefault="00DD0BE4" w:rsidP="00BD0412">
      <w:pPr>
        <w:pStyle w:val="ListParagraph"/>
        <w:spacing w:after="0" w:line="240" w:lineRule="auto"/>
        <w:ind w:left="0"/>
        <w:jc w:val="both"/>
        <w:rPr>
          <w:rFonts w:cstheme="minorHAnsi"/>
        </w:rPr>
      </w:pPr>
      <w:r w:rsidRPr="00BD0412">
        <w:rPr>
          <w:rFonts w:cstheme="minorHAnsi"/>
        </w:rPr>
        <w:t>Eck, Joachim 2018.</w:t>
      </w:r>
      <w:r w:rsidR="00CD4192">
        <w:rPr>
          <w:rFonts w:cstheme="minorHAnsi"/>
        </w:rPr>
        <w:t xml:space="preserve"> “</w:t>
      </w:r>
      <w:r w:rsidRPr="00BD0412">
        <w:rPr>
          <w:rFonts w:cstheme="minorHAnsi"/>
        </w:rPr>
        <w:t xml:space="preserve">Divine Strategies against Abuse of Power in the Opening of </w:t>
      </w:r>
      <w:r w:rsidR="00032FD3">
        <w:rPr>
          <w:rFonts w:cstheme="minorHAnsi"/>
        </w:rPr>
        <w:tab/>
      </w:r>
      <w:r w:rsidRPr="00BD0412">
        <w:rPr>
          <w:rFonts w:cstheme="minorHAnsi"/>
        </w:rPr>
        <w:t>the Book of Isaiah and the Exodus Story: Some Aspects where Micah is Not Similar to Isaiah.</w:t>
      </w:r>
      <w:r w:rsidR="00D069CF">
        <w:rPr>
          <w:rFonts w:cstheme="minorHAnsi"/>
        </w:rPr>
        <w:t>”</w:t>
      </w:r>
      <w:r w:rsidRPr="00BD0412">
        <w:rPr>
          <w:rFonts w:cstheme="minorHAnsi"/>
        </w:rPr>
        <w:t xml:space="preserve"> </w:t>
      </w:r>
      <w:r w:rsidR="00CE70FC">
        <w:rPr>
          <w:rFonts w:cstheme="minorHAnsi"/>
          <w:i/>
          <w:iCs/>
        </w:rPr>
        <w:t>Ze</w:t>
      </w:r>
      <w:r w:rsidRPr="00BD0412">
        <w:rPr>
          <w:rFonts w:cstheme="minorHAnsi"/>
          <w:i/>
          <w:iCs/>
        </w:rPr>
        <w:t xml:space="preserve">itschrift für die Altes Testament Wissenschaft </w:t>
      </w:r>
      <w:r w:rsidRPr="00BD0412">
        <w:rPr>
          <w:rFonts w:cstheme="minorHAnsi"/>
        </w:rPr>
        <w:t>130</w:t>
      </w:r>
      <w:r w:rsidR="00CE70FC">
        <w:rPr>
          <w:rFonts w:cstheme="minorHAnsi"/>
        </w:rPr>
        <w:t>:</w:t>
      </w:r>
      <w:r w:rsidR="00E03604">
        <w:rPr>
          <w:rFonts w:cstheme="minorHAnsi"/>
        </w:rPr>
        <w:t xml:space="preserve"> </w:t>
      </w:r>
      <w:r w:rsidR="00CE70FC">
        <w:rPr>
          <w:rFonts w:cstheme="minorHAnsi"/>
        </w:rPr>
        <w:t>4—25</w:t>
      </w:r>
      <w:r w:rsidRPr="00BD0412">
        <w:rPr>
          <w:rFonts w:cstheme="minorHAnsi"/>
        </w:rPr>
        <w:t>.</w:t>
      </w:r>
    </w:p>
    <w:p w14:paraId="4DBC3B7E" w14:textId="770A2F58"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Goldingay, John 2021. </w:t>
      </w:r>
      <w:r w:rsidRPr="00BD0412">
        <w:rPr>
          <w:rFonts w:cstheme="minorHAnsi"/>
          <w:i/>
          <w:iCs/>
        </w:rPr>
        <w:t>Hosea to Micah</w:t>
      </w:r>
      <w:r w:rsidRPr="00BD0412">
        <w:rPr>
          <w:rFonts w:cstheme="minorHAnsi"/>
        </w:rPr>
        <w:t>. Baker Commentary on the Old Testam</w:t>
      </w:r>
      <w:r w:rsidR="00AB187B">
        <w:rPr>
          <w:rFonts w:cstheme="minorHAnsi"/>
        </w:rPr>
        <w:t>e</w:t>
      </w:r>
      <w:r w:rsidRPr="00BD0412">
        <w:rPr>
          <w:rFonts w:cstheme="minorHAnsi"/>
        </w:rPr>
        <w:t>nt Prophetic Books. Grand Rapids: Baker.</w:t>
      </w:r>
    </w:p>
    <w:p w14:paraId="4943243E" w14:textId="3E58DC44" w:rsidR="00DD0BE4" w:rsidRPr="00BD0412" w:rsidRDefault="00DD0BE4" w:rsidP="00BD0412">
      <w:pPr>
        <w:pStyle w:val="ListParagraph"/>
        <w:spacing w:after="0" w:line="240" w:lineRule="auto"/>
        <w:ind w:left="0"/>
        <w:jc w:val="both"/>
        <w:rPr>
          <w:rFonts w:cstheme="minorHAnsi"/>
        </w:rPr>
      </w:pPr>
      <w:r w:rsidRPr="00BD0412">
        <w:rPr>
          <w:rFonts w:cstheme="minorHAnsi"/>
        </w:rPr>
        <w:t>Goldsmith, Galen L. 2011.</w:t>
      </w:r>
      <w:r w:rsidR="00CD4192">
        <w:rPr>
          <w:rFonts w:cstheme="minorHAnsi"/>
        </w:rPr>
        <w:t xml:space="preserve"> “</w:t>
      </w:r>
      <w:r w:rsidRPr="00BD0412">
        <w:rPr>
          <w:rFonts w:cstheme="minorHAnsi"/>
        </w:rPr>
        <w:t>The Cutting Edge of Prophetic Imagery</w:t>
      </w:r>
      <w:r w:rsidR="00D069CF">
        <w:rPr>
          <w:rFonts w:cstheme="minorHAnsi"/>
        </w:rPr>
        <w:t>.”</w:t>
      </w:r>
      <w:r w:rsidRPr="00BD0412">
        <w:rPr>
          <w:rFonts w:cstheme="minorHAnsi"/>
        </w:rPr>
        <w:t xml:space="preserve"> </w:t>
      </w:r>
      <w:r w:rsidRPr="00BD0412">
        <w:rPr>
          <w:rFonts w:cstheme="minorHAnsi"/>
          <w:i/>
          <w:iCs/>
        </w:rPr>
        <w:t xml:space="preserve">Journal of Biblical and Pneumatological Research </w:t>
      </w:r>
      <w:r w:rsidRPr="00BD0412">
        <w:rPr>
          <w:rFonts w:cstheme="minorHAnsi"/>
        </w:rPr>
        <w:t>3</w:t>
      </w:r>
      <w:r w:rsidR="00E03604">
        <w:rPr>
          <w:rFonts w:cstheme="minorHAnsi"/>
        </w:rPr>
        <w:t>:3—18</w:t>
      </w:r>
      <w:r w:rsidRPr="00BD0412">
        <w:rPr>
          <w:rFonts w:cstheme="minorHAnsi"/>
        </w:rPr>
        <w:t xml:space="preserve">. </w:t>
      </w:r>
    </w:p>
    <w:p w14:paraId="2FD245B3" w14:textId="5030F5D1" w:rsidR="00DD0BE4" w:rsidRPr="00BD0412" w:rsidRDefault="00DD0BE4" w:rsidP="00BD0412">
      <w:pPr>
        <w:pStyle w:val="ListParagraph"/>
        <w:spacing w:after="0" w:line="240" w:lineRule="auto"/>
        <w:ind w:left="0"/>
        <w:jc w:val="both"/>
        <w:rPr>
          <w:rFonts w:cstheme="minorHAnsi"/>
          <w:i/>
          <w:iCs/>
        </w:rPr>
      </w:pPr>
      <w:r w:rsidRPr="00BD0412">
        <w:rPr>
          <w:rFonts w:cstheme="minorHAnsi"/>
        </w:rPr>
        <w:t>Hutton, Rodney R. 1987.</w:t>
      </w:r>
      <w:r w:rsidR="00CD4192">
        <w:rPr>
          <w:rFonts w:cstheme="minorHAnsi"/>
        </w:rPr>
        <w:t xml:space="preserve"> “</w:t>
      </w:r>
      <w:r w:rsidRPr="00BD0412">
        <w:rPr>
          <w:rFonts w:cstheme="minorHAnsi"/>
        </w:rPr>
        <w:t>Eating the Flesh of My People: The Redaction History of Micah 3:1</w:t>
      </w:r>
      <w:r w:rsidR="007A014A">
        <w:rPr>
          <w:rFonts w:cstheme="minorHAnsi"/>
        </w:rPr>
        <w:t>—</w:t>
      </w:r>
      <w:r w:rsidRPr="00BD0412">
        <w:rPr>
          <w:rFonts w:cstheme="minorHAnsi"/>
        </w:rPr>
        <w:t>4.</w:t>
      </w:r>
      <w:r w:rsidR="0023535B">
        <w:rPr>
          <w:rFonts w:cstheme="minorHAnsi"/>
        </w:rPr>
        <w:t>”</w:t>
      </w:r>
      <w:r w:rsidRPr="00BD0412">
        <w:rPr>
          <w:rFonts w:cstheme="minorHAnsi"/>
        </w:rPr>
        <w:t xml:space="preserve"> </w:t>
      </w:r>
      <w:r w:rsidRPr="00BD0412">
        <w:rPr>
          <w:rFonts w:cstheme="minorHAnsi"/>
          <w:i/>
          <w:iCs/>
        </w:rPr>
        <w:t>Proceedings, Eastern Great Lakes and Midwest Biblical Society</w:t>
      </w:r>
      <w:r w:rsidRPr="00BD0412">
        <w:rPr>
          <w:rFonts w:cstheme="minorHAnsi"/>
        </w:rPr>
        <w:t xml:space="preserve"> 7</w:t>
      </w:r>
      <w:r w:rsidR="00186EAD">
        <w:rPr>
          <w:rFonts w:cstheme="minorHAnsi"/>
        </w:rPr>
        <w:t>: 131—42</w:t>
      </w:r>
      <w:r w:rsidRPr="00BD0412">
        <w:rPr>
          <w:rFonts w:cstheme="minorHAnsi"/>
        </w:rPr>
        <w:t xml:space="preserve">. </w:t>
      </w:r>
    </w:p>
    <w:p w14:paraId="0D869675" w14:textId="6085B1A0" w:rsidR="00777FFB" w:rsidRDefault="00DD0BE4" w:rsidP="00777FFB">
      <w:pPr>
        <w:pStyle w:val="ListParagraph"/>
        <w:spacing w:after="0" w:line="240" w:lineRule="auto"/>
        <w:ind w:left="0"/>
        <w:jc w:val="both"/>
        <w:rPr>
          <w:rFonts w:cstheme="minorHAnsi"/>
        </w:rPr>
      </w:pPr>
      <w:r w:rsidRPr="00BD0412">
        <w:rPr>
          <w:rFonts w:cstheme="minorHAnsi"/>
        </w:rPr>
        <w:t xml:space="preserve">Jacobs, Mignon R. 2001. </w:t>
      </w:r>
      <w:r w:rsidRPr="00BD0412">
        <w:rPr>
          <w:rFonts w:cstheme="minorHAnsi"/>
          <w:i/>
          <w:iCs/>
        </w:rPr>
        <w:t>The Conce</w:t>
      </w:r>
      <w:r w:rsidRPr="00BD0412">
        <w:rPr>
          <w:rFonts w:eastAsia="Aptos" w:cstheme="minorHAnsi"/>
          <w:i/>
          <w:iCs/>
        </w:rPr>
        <w:t>p</w:t>
      </w:r>
      <w:r w:rsidRPr="00BD0412">
        <w:rPr>
          <w:rFonts w:cstheme="minorHAnsi"/>
          <w:i/>
          <w:iCs/>
        </w:rPr>
        <w:t>tual Coherence of the Boo</w:t>
      </w:r>
      <w:r w:rsidRPr="00BD0412">
        <w:rPr>
          <w:rFonts w:eastAsia="Aptos" w:cstheme="minorHAnsi"/>
          <w:i/>
          <w:iCs/>
        </w:rPr>
        <w:t>k</w:t>
      </w:r>
      <w:r w:rsidRPr="00BD0412">
        <w:rPr>
          <w:rFonts w:cstheme="minorHAnsi"/>
          <w:i/>
          <w:iCs/>
        </w:rPr>
        <w:t xml:space="preserve"> of </w:t>
      </w:r>
      <w:r w:rsidRPr="00BD0412">
        <w:rPr>
          <w:rFonts w:eastAsia="Aptos" w:cstheme="minorHAnsi"/>
          <w:i/>
          <w:iCs/>
        </w:rPr>
        <w:t>M</w:t>
      </w:r>
      <w:r w:rsidRPr="00BD0412">
        <w:rPr>
          <w:rFonts w:cstheme="minorHAnsi"/>
          <w:i/>
          <w:iCs/>
        </w:rPr>
        <w:t>icah</w:t>
      </w:r>
      <w:r w:rsidRPr="00BD0412">
        <w:rPr>
          <w:rFonts w:cstheme="minorHAnsi"/>
        </w:rPr>
        <w:t xml:space="preserve">. </w:t>
      </w:r>
      <w:r w:rsidRPr="00BD0412">
        <w:rPr>
          <w:rFonts w:eastAsia="Aptos" w:cstheme="minorHAnsi"/>
        </w:rPr>
        <w:t xml:space="preserve">Journal for the Study of the Old Testament </w:t>
      </w:r>
      <w:r w:rsidRPr="00BD0412">
        <w:rPr>
          <w:rFonts w:cstheme="minorHAnsi"/>
        </w:rPr>
        <w:t>Supplement 322. She</w:t>
      </w:r>
      <w:r w:rsidRPr="00BD0412">
        <w:rPr>
          <w:rFonts w:eastAsia="Aptos" w:cstheme="minorHAnsi"/>
        </w:rPr>
        <w:t>ffi</w:t>
      </w:r>
      <w:r w:rsidRPr="00BD0412">
        <w:rPr>
          <w:rFonts w:cstheme="minorHAnsi"/>
        </w:rPr>
        <w:t>eld: Sheffield Academic Press.</w:t>
      </w:r>
    </w:p>
    <w:p w14:paraId="10FDD7D7" w14:textId="2DFDA874" w:rsidR="00777FFB" w:rsidRDefault="00DD0BE4" w:rsidP="00777FFB">
      <w:pPr>
        <w:pStyle w:val="ListParagraph"/>
        <w:spacing w:after="0" w:line="240" w:lineRule="auto"/>
        <w:ind w:left="0"/>
        <w:jc w:val="both"/>
        <w:rPr>
          <w:rFonts w:cstheme="minorHAnsi"/>
        </w:rPr>
      </w:pPr>
      <w:r w:rsidRPr="00BD0412">
        <w:rPr>
          <w:rFonts w:cstheme="minorHAnsi"/>
        </w:rPr>
        <w:t xml:space="preserve">Jenson, Philip P. 2008. </w:t>
      </w:r>
      <w:r w:rsidRPr="00BD0412">
        <w:rPr>
          <w:rFonts w:cstheme="minorHAnsi"/>
          <w:i/>
          <w:iCs/>
        </w:rPr>
        <w:t xml:space="preserve">Obadiah, Jonah, </w:t>
      </w:r>
      <w:r w:rsidRPr="00BD0412">
        <w:rPr>
          <w:rFonts w:eastAsia="Aptos" w:cstheme="minorHAnsi"/>
          <w:i/>
          <w:iCs/>
        </w:rPr>
        <w:t>M</w:t>
      </w:r>
      <w:r w:rsidRPr="00BD0412">
        <w:rPr>
          <w:rFonts w:cstheme="minorHAnsi"/>
          <w:i/>
          <w:iCs/>
        </w:rPr>
        <w:t>icah</w:t>
      </w:r>
      <w:r w:rsidRPr="00BD0412">
        <w:rPr>
          <w:rFonts w:eastAsia="Aptos" w:cstheme="minorHAnsi"/>
          <w:i/>
          <w:iCs/>
        </w:rPr>
        <w:t>:</w:t>
      </w:r>
      <w:r w:rsidRPr="00BD0412">
        <w:rPr>
          <w:rFonts w:cstheme="minorHAnsi"/>
          <w:i/>
          <w:iCs/>
        </w:rPr>
        <w:t xml:space="preserve"> A Theological Commentary</w:t>
      </w:r>
      <w:r w:rsidRPr="00BD0412">
        <w:rPr>
          <w:rFonts w:cstheme="minorHAnsi"/>
        </w:rPr>
        <w:t>. Library of the Hebrew Bible</w:t>
      </w:r>
      <w:r w:rsidR="00AB187B">
        <w:rPr>
          <w:rFonts w:cstheme="minorHAnsi"/>
        </w:rPr>
        <w:t>/</w:t>
      </w:r>
      <w:r w:rsidRPr="00BD0412">
        <w:rPr>
          <w:rFonts w:cstheme="minorHAnsi"/>
        </w:rPr>
        <w:t>Old Testament Studies 49</w:t>
      </w:r>
      <w:r w:rsidRPr="00BD0412">
        <w:rPr>
          <w:rFonts w:eastAsia="Aptos" w:cstheme="minorHAnsi"/>
        </w:rPr>
        <w:t xml:space="preserve">6. London: </w:t>
      </w:r>
      <w:r w:rsidRPr="00BD0412">
        <w:rPr>
          <w:rFonts w:cstheme="minorHAnsi"/>
        </w:rPr>
        <w:t>T&amp;T Clark.</w:t>
      </w:r>
    </w:p>
    <w:p w14:paraId="1D07C183" w14:textId="62A3C126" w:rsidR="00DD0BE4" w:rsidRPr="00B71143" w:rsidRDefault="00DD0BE4" w:rsidP="00B71143">
      <w:pPr>
        <w:pStyle w:val="ListParagraph"/>
        <w:spacing w:after="0" w:line="240" w:lineRule="auto"/>
        <w:ind w:left="0"/>
        <w:jc w:val="both"/>
        <w:rPr>
          <w:rFonts w:cstheme="minorHAnsi"/>
        </w:rPr>
      </w:pPr>
      <w:r w:rsidRPr="008A362F">
        <w:rPr>
          <w:rFonts w:cstheme="minorHAnsi"/>
        </w:rPr>
        <w:t xml:space="preserve">Jerome of Strydon. 2016, original c. 420. </w:t>
      </w:r>
      <w:r w:rsidRPr="008A362F">
        <w:rPr>
          <w:rFonts w:cstheme="minorHAnsi"/>
          <w:i/>
          <w:iCs/>
        </w:rPr>
        <w:t>Commentaries on the Twelve Prophets</w:t>
      </w:r>
      <w:r w:rsidRPr="008A362F">
        <w:rPr>
          <w:rFonts w:cstheme="minorHAnsi"/>
        </w:rPr>
        <w:t xml:space="preserve">. </w:t>
      </w:r>
      <w:r w:rsidRPr="00B71143">
        <w:rPr>
          <w:rFonts w:cstheme="minorHAnsi"/>
        </w:rPr>
        <w:t xml:space="preserve">Two volumes. </w:t>
      </w:r>
      <w:r w:rsidR="00AB187B" w:rsidRPr="00B71143">
        <w:rPr>
          <w:rFonts w:cstheme="minorHAnsi"/>
        </w:rPr>
        <w:t>Tra</w:t>
      </w:r>
      <w:r w:rsidR="00EC3BB5" w:rsidRPr="00B71143">
        <w:rPr>
          <w:rFonts w:cstheme="minorHAnsi"/>
        </w:rPr>
        <w:t>n</w:t>
      </w:r>
      <w:r w:rsidR="00AB187B" w:rsidRPr="00B71143">
        <w:rPr>
          <w:rFonts w:cstheme="minorHAnsi"/>
        </w:rPr>
        <w:t xml:space="preserve">slated by Thomas P. </w:t>
      </w:r>
      <w:r w:rsidRPr="00B71143">
        <w:rPr>
          <w:rFonts w:cstheme="minorHAnsi"/>
        </w:rPr>
        <w:t>Sheck. Downers Grove, IL:</w:t>
      </w:r>
      <w:r w:rsidR="008A362F" w:rsidRPr="00B71143">
        <w:rPr>
          <w:rFonts w:cstheme="minorHAnsi"/>
        </w:rPr>
        <w:t xml:space="preserve"> </w:t>
      </w:r>
      <w:r w:rsidRPr="00B71143">
        <w:rPr>
          <w:rFonts w:cstheme="minorHAnsi"/>
        </w:rPr>
        <w:t>InterVarsity.</w:t>
      </w:r>
    </w:p>
    <w:p w14:paraId="4D977D4E" w14:textId="3F35B7A1"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Mays, </w:t>
      </w:r>
      <w:r w:rsidRPr="00BD0412">
        <w:rPr>
          <w:rFonts w:eastAsia="Aptos" w:cstheme="minorHAnsi"/>
        </w:rPr>
        <w:t>James</w:t>
      </w:r>
      <w:r w:rsidRPr="00BD0412">
        <w:rPr>
          <w:rFonts w:cstheme="minorHAnsi"/>
        </w:rPr>
        <w:t xml:space="preserve"> L. 1976. </w:t>
      </w:r>
      <w:r w:rsidRPr="00BD0412">
        <w:rPr>
          <w:rFonts w:cstheme="minorHAnsi"/>
          <w:i/>
          <w:iCs/>
        </w:rPr>
        <w:t>Micah</w:t>
      </w:r>
      <w:r w:rsidRPr="00BD0412">
        <w:rPr>
          <w:rFonts w:eastAsia="Aptos" w:cstheme="minorHAnsi"/>
        </w:rPr>
        <w:t>:</w:t>
      </w:r>
      <w:r w:rsidRPr="00BD0412">
        <w:rPr>
          <w:rFonts w:cstheme="minorHAnsi"/>
        </w:rPr>
        <w:t xml:space="preserve"> A </w:t>
      </w:r>
      <w:r w:rsidRPr="00BD0412">
        <w:rPr>
          <w:rFonts w:cstheme="minorHAnsi"/>
          <w:i/>
          <w:iCs/>
        </w:rPr>
        <w:t>Commentary</w:t>
      </w:r>
      <w:r w:rsidRPr="00BD0412">
        <w:rPr>
          <w:rFonts w:cstheme="minorHAnsi"/>
        </w:rPr>
        <w:t xml:space="preserve">. </w:t>
      </w:r>
      <w:r w:rsidRPr="00BD0412">
        <w:rPr>
          <w:rFonts w:eastAsia="Aptos" w:cstheme="minorHAnsi"/>
        </w:rPr>
        <w:t>O</w:t>
      </w:r>
      <w:r w:rsidRPr="00BD0412">
        <w:rPr>
          <w:rFonts w:cstheme="minorHAnsi"/>
        </w:rPr>
        <w:t xml:space="preserve">ld Testament </w:t>
      </w:r>
      <w:r w:rsidR="00420CD8">
        <w:rPr>
          <w:rFonts w:cstheme="minorHAnsi"/>
        </w:rPr>
        <w:t>L</w:t>
      </w:r>
      <w:r w:rsidRPr="00BD0412">
        <w:rPr>
          <w:rFonts w:cstheme="minorHAnsi"/>
        </w:rPr>
        <w:t>ibrary. Philadelphia: Westminster.</w:t>
      </w:r>
    </w:p>
    <w:p w14:paraId="47AEF473" w14:textId="75BC08CA"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Mosala, Itumeleng J. 1989. </w:t>
      </w:r>
      <w:r w:rsidRPr="00BD0412">
        <w:rPr>
          <w:rFonts w:cstheme="minorHAnsi"/>
          <w:i/>
          <w:iCs/>
        </w:rPr>
        <w:t>Biblical Hermeneutics and Black Theology in South Africa</w:t>
      </w:r>
      <w:r w:rsidRPr="00BD0412">
        <w:rPr>
          <w:rFonts w:cstheme="minorHAnsi"/>
        </w:rPr>
        <w:t>. Grand Rapids: Eerdmans.</w:t>
      </w:r>
    </w:p>
    <w:p w14:paraId="1DE4B4D3" w14:textId="1A80474F"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Nissinen, Martti 2014. ʻSince When </w:t>
      </w:r>
      <w:r w:rsidR="00BA047E">
        <w:rPr>
          <w:rFonts w:cstheme="minorHAnsi"/>
        </w:rPr>
        <w:t>D</w:t>
      </w:r>
      <w:r w:rsidRPr="00BD0412">
        <w:rPr>
          <w:rFonts w:cstheme="minorHAnsi"/>
        </w:rPr>
        <w:t>o Prophets Write?ʼ. Pages 585</w:t>
      </w:r>
      <w:r w:rsidR="007A014A">
        <w:rPr>
          <w:rFonts w:cstheme="minorHAnsi"/>
        </w:rPr>
        <w:t>—</w:t>
      </w:r>
      <w:r w:rsidRPr="00BD0412">
        <w:rPr>
          <w:rFonts w:cstheme="minorHAnsi"/>
        </w:rPr>
        <w:t xml:space="preserve">606 in K. de Troyer, T. M. Law, and M. Liljeström, eds., </w:t>
      </w:r>
      <w:r w:rsidRPr="00BD0412">
        <w:rPr>
          <w:rFonts w:cstheme="minorHAnsi"/>
          <w:i/>
          <w:iCs/>
        </w:rPr>
        <w:t>In the Footsteps of Sherlock Holmes: Studies in the Biblical Text in Honour of Anneli Aejmelaeus</w:t>
      </w:r>
      <w:r w:rsidRPr="00BD0412">
        <w:rPr>
          <w:rFonts w:cstheme="minorHAnsi"/>
        </w:rPr>
        <w:t>. Contributions to Biblical Exegesis and Theology.</w:t>
      </w:r>
      <w:r w:rsidR="00420CD8">
        <w:rPr>
          <w:rFonts w:cstheme="minorHAnsi"/>
        </w:rPr>
        <w:t xml:space="preserve"> </w:t>
      </w:r>
      <w:r w:rsidRPr="00BD0412">
        <w:rPr>
          <w:rFonts w:cstheme="minorHAnsi"/>
        </w:rPr>
        <w:t>Leuven: Peeters.</w:t>
      </w:r>
    </w:p>
    <w:p w14:paraId="69F9BC58" w14:textId="77777777"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Nogalski, </w:t>
      </w:r>
      <w:r w:rsidRPr="00BD0412">
        <w:rPr>
          <w:rFonts w:eastAsia="Aptos" w:cstheme="minorHAnsi"/>
        </w:rPr>
        <w:t xml:space="preserve">James </w:t>
      </w:r>
      <w:r w:rsidRPr="00BD0412">
        <w:rPr>
          <w:rFonts w:cstheme="minorHAnsi"/>
        </w:rPr>
        <w:t xml:space="preserve">D. 2011. </w:t>
      </w:r>
      <w:r w:rsidRPr="00BD0412">
        <w:rPr>
          <w:rFonts w:cstheme="minorHAnsi"/>
          <w:i/>
          <w:iCs/>
        </w:rPr>
        <w:t>The Boo</w:t>
      </w:r>
      <w:r w:rsidRPr="00BD0412">
        <w:rPr>
          <w:rFonts w:eastAsia="Aptos" w:cstheme="minorHAnsi"/>
          <w:i/>
          <w:iCs/>
        </w:rPr>
        <w:t>k</w:t>
      </w:r>
      <w:r w:rsidRPr="00BD0412">
        <w:rPr>
          <w:rFonts w:cstheme="minorHAnsi"/>
          <w:i/>
          <w:iCs/>
        </w:rPr>
        <w:t xml:space="preserve"> of the Twelve</w:t>
      </w:r>
      <w:r w:rsidRPr="00BD0412">
        <w:rPr>
          <w:rFonts w:eastAsia="Aptos" w:cstheme="minorHAnsi"/>
          <w:i/>
          <w:iCs/>
        </w:rPr>
        <w:t>: M</w:t>
      </w:r>
      <w:r w:rsidRPr="00BD0412">
        <w:rPr>
          <w:rFonts w:cstheme="minorHAnsi"/>
          <w:i/>
          <w:iCs/>
        </w:rPr>
        <w:t>icah</w:t>
      </w:r>
      <w:r w:rsidRPr="00BD0412">
        <w:rPr>
          <w:rFonts w:eastAsia="Aptos" w:cstheme="minorHAnsi"/>
          <w:i/>
          <w:iCs/>
        </w:rPr>
        <w:t xml:space="preserve"> to M</w:t>
      </w:r>
      <w:r w:rsidRPr="00BD0412">
        <w:rPr>
          <w:rFonts w:cstheme="minorHAnsi"/>
          <w:i/>
          <w:iCs/>
        </w:rPr>
        <w:t>alachi</w:t>
      </w:r>
      <w:r w:rsidRPr="00BD0412">
        <w:rPr>
          <w:rFonts w:cstheme="minorHAnsi"/>
        </w:rPr>
        <w:t xml:space="preserve">. Macon, GA: </w:t>
      </w:r>
      <w:r w:rsidR="00032FD3">
        <w:rPr>
          <w:rFonts w:cstheme="minorHAnsi"/>
        </w:rPr>
        <w:tab/>
      </w:r>
      <w:r w:rsidRPr="00BD0412">
        <w:rPr>
          <w:rFonts w:cstheme="minorHAnsi"/>
        </w:rPr>
        <w:t xml:space="preserve">Smyth </w:t>
      </w:r>
      <w:r w:rsidRPr="00BD0412">
        <w:rPr>
          <w:rFonts w:eastAsia="Aptos" w:cstheme="minorHAnsi"/>
        </w:rPr>
        <w:t>and H</w:t>
      </w:r>
      <w:r w:rsidRPr="00BD0412">
        <w:rPr>
          <w:rFonts w:cstheme="minorHAnsi"/>
        </w:rPr>
        <w:t>elwys.</w:t>
      </w:r>
    </w:p>
    <w:p w14:paraId="2CBB76ED" w14:textId="5233C045" w:rsidR="00DD0BE4" w:rsidRPr="00BD0412" w:rsidRDefault="00DD0BE4" w:rsidP="00BD0412">
      <w:pPr>
        <w:pStyle w:val="ListParagraph"/>
        <w:spacing w:after="0" w:line="240" w:lineRule="auto"/>
        <w:ind w:left="0"/>
        <w:jc w:val="both"/>
        <w:rPr>
          <w:rFonts w:cstheme="minorHAnsi"/>
        </w:rPr>
      </w:pPr>
      <w:r w:rsidRPr="00BD0412">
        <w:rPr>
          <w:rFonts w:cstheme="minorHAnsi"/>
        </w:rPr>
        <w:t>Runions, Erin 1998.</w:t>
      </w:r>
      <w:r w:rsidR="00CD4192">
        <w:rPr>
          <w:rFonts w:cstheme="minorHAnsi"/>
        </w:rPr>
        <w:t xml:space="preserve"> “</w:t>
      </w:r>
      <w:r w:rsidRPr="00BD0412">
        <w:rPr>
          <w:rFonts w:cstheme="minorHAnsi"/>
        </w:rPr>
        <w:t xml:space="preserve">Zion Is Burning: </w:t>
      </w:r>
      <w:r w:rsidR="0023535B">
        <w:rPr>
          <w:rFonts w:cstheme="minorHAnsi"/>
        </w:rPr>
        <w:t>‘</w:t>
      </w:r>
      <w:r w:rsidRPr="00BD0412">
        <w:rPr>
          <w:rFonts w:cstheme="minorHAnsi"/>
        </w:rPr>
        <w:t>Gender Fuck</w:t>
      </w:r>
      <w:r w:rsidR="0023535B">
        <w:rPr>
          <w:rFonts w:cstheme="minorHAnsi"/>
        </w:rPr>
        <w:t>’</w:t>
      </w:r>
      <w:r w:rsidRPr="00BD0412">
        <w:rPr>
          <w:rFonts w:cstheme="minorHAnsi"/>
        </w:rPr>
        <w:t xml:space="preserve"> in Micah.</w:t>
      </w:r>
      <w:r w:rsidR="0023535B">
        <w:rPr>
          <w:rFonts w:cstheme="minorHAnsi"/>
        </w:rPr>
        <w:t>”</w:t>
      </w:r>
      <w:r w:rsidRPr="00BD0412">
        <w:rPr>
          <w:rFonts w:cstheme="minorHAnsi"/>
        </w:rPr>
        <w:t xml:space="preserve"> </w:t>
      </w:r>
      <w:r w:rsidRPr="00BD0412">
        <w:rPr>
          <w:rFonts w:cstheme="minorHAnsi"/>
          <w:i/>
          <w:iCs/>
        </w:rPr>
        <w:t xml:space="preserve">Semeia </w:t>
      </w:r>
      <w:r w:rsidRPr="00BD0412">
        <w:rPr>
          <w:rFonts w:cstheme="minorHAnsi"/>
        </w:rPr>
        <w:t>82</w:t>
      </w:r>
      <w:r w:rsidR="00A760CE">
        <w:rPr>
          <w:rFonts w:cstheme="minorHAnsi"/>
        </w:rPr>
        <w:t>: 225—46</w:t>
      </w:r>
      <w:r w:rsidRPr="00BD0412">
        <w:rPr>
          <w:rFonts w:cstheme="minorHAnsi"/>
        </w:rPr>
        <w:t>.</w:t>
      </w:r>
    </w:p>
    <w:p w14:paraId="2ECE3EB6" w14:textId="51CCEED7" w:rsidR="00DD0BE4" w:rsidRPr="00BD0412" w:rsidRDefault="00DD0BE4" w:rsidP="00BD0412">
      <w:pPr>
        <w:pStyle w:val="ListParagraph"/>
        <w:spacing w:after="0" w:line="240" w:lineRule="auto"/>
        <w:ind w:left="0"/>
        <w:jc w:val="both"/>
        <w:rPr>
          <w:rFonts w:cstheme="minorHAnsi"/>
        </w:rPr>
      </w:pPr>
      <w:r w:rsidRPr="00BD0412">
        <w:rPr>
          <w:rFonts w:cstheme="minorHAnsi"/>
        </w:rPr>
        <w:t>Schenker, Adrian 1997.</w:t>
      </w:r>
      <w:r w:rsidR="00CD4192">
        <w:rPr>
          <w:rFonts w:cstheme="minorHAnsi"/>
        </w:rPr>
        <w:t xml:space="preserve"> “</w:t>
      </w:r>
      <w:r w:rsidRPr="00BD0412">
        <w:rPr>
          <w:rFonts w:cstheme="minorHAnsi"/>
        </w:rPr>
        <w:t>Le monothéisme israélite: Un dieu qui transcende le monde et les dieux.</w:t>
      </w:r>
      <w:r w:rsidR="00536CAE">
        <w:rPr>
          <w:rFonts w:cstheme="minorHAnsi"/>
        </w:rPr>
        <w:t>”</w:t>
      </w:r>
      <w:r w:rsidRPr="00BD0412">
        <w:rPr>
          <w:rFonts w:cstheme="minorHAnsi"/>
        </w:rPr>
        <w:t xml:space="preserve"> </w:t>
      </w:r>
      <w:r w:rsidRPr="00BD0412">
        <w:rPr>
          <w:rFonts w:cstheme="minorHAnsi"/>
          <w:i/>
          <w:iCs/>
        </w:rPr>
        <w:t>Biblica</w:t>
      </w:r>
      <w:r w:rsidRPr="00BD0412">
        <w:rPr>
          <w:rFonts w:cstheme="minorHAnsi"/>
        </w:rPr>
        <w:t xml:space="preserve"> 78</w:t>
      </w:r>
      <w:r w:rsidR="009E478A">
        <w:rPr>
          <w:rFonts w:cstheme="minorHAnsi"/>
        </w:rPr>
        <w:t>: 436—48</w:t>
      </w:r>
      <w:r w:rsidRPr="00BD0412">
        <w:rPr>
          <w:rFonts w:cstheme="minorHAnsi"/>
        </w:rPr>
        <w:t>.</w:t>
      </w:r>
    </w:p>
    <w:p w14:paraId="39489313" w14:textId="7B17CBC3" w:rsidR="00DD0BE4" w:rsidRPr="00BD0412" w:rsidRDefault="00DD0BE4" w:rsidP="00BD0412">
      <w:pPr>
        <w:pStyle w:val="ListParagraph"/>
        <w:spacing w:after="0" w:line="240" w:lineRule="auto"/>
        <w:ind w:left="0"/>
        <w:jc w:val="both"/>
        <w:rPr>
          <w:rFonts w:cstheme="minorHAnsi"/>
        </w:rPr>
      </w:pPr>
      <w:r w:rsidRPr="00BD0412">
        <w:rPr>
          <w:rFonts w:cstheme="minorHAnsi"/>
        </w:rPr>
        <w:t>Shaw, Charles S. 1987.</w:t>
      </w:r>
      <w:r w:rsidR="00CD4192">
        <w:rPr>
          <w:rFonts w:cstheme="minorHAnsi"/>
        </w:rPr>
        <w:t xml:space="preserve"> “</w:t>
      </w:r>
      <w:r w:rsidRPr="00BD0412">
        <w:rPr>
          <w:rFonts w:cstheme="minorHAnsi"/>
        </w:rPr>
        <w:t>Micah 1:10</w:t>
      </w:r>
      <w:r w:rsidR="007A014A">
        <w:rPr>
          <w:rFonts w:cstheme="minorHAnsi"/>
        </w:rPr>
        <w:t>—</w:t>
      </w:r>
      <w:r w:rsidRPr="00BD0412">
        <w:rPr>
          <w:rFonts w:cstheme="minorHAnsi"/>
        </w:rPr>
        <w:t>16 Reconsidered.</w:t>
      </w:r>
      <w:r w:rsidR="00536CAE">
        <w:rPr>
          <w:rFonts w:cstheme="minorHAnsi"/>
        </w:rPr>
        <w:t>”</w:t>
      </w:r>
      <w:r w:rsidRPr="00BD0412">
        <w:rPr>
          <w:rFonts w:cstheme="minorHAnsi"/>
        </w:rPr>
        <w:t xml:space="preserve"> </w:t>
      </w:r>
      <w:r w:rsidRPr="00BD0412">
        <w:rPr>
          <w:rFonts w:cstheme="minorHAnsi"/>
          <w:i/>
          <w:iCs/>
        </w:rPr>
        <w:t>Journal of Biblical Literature</w:t>
      </w:r>
      <w:r w:rsidRPr="00BD0412">
        <w:rPr>
          <w:rFonts w:cstheme="minorHAnsi"/>
        </w:rPr>
        <w:t xml:space="preserve"> 106</w:t>
      </w:r>
      <w:r w:rsidR="009E478A">
        <w:rPr>
          <w:rFonts w:cstheme="minorHAnsi"/>
        </w:rPr>
        <w:t>:</w:t>
      </w:r>
      <w:r w:rsidR="002D4AC0">
        <w:rPr>
          <w:rFonts w:cstheme="minorHAnsi"/>
        </w:rPr>
        <w:t xml:space="preserve"> </w:t>
      </w:r>
      <w:r w:rsidR="009E478A">
        <w:rPr>
          <w:rFonts w:cstheme="minorHAnsi"/>
        </w:rPr>
        <w:t>223—29</w:t>
      </w:r>
      <w:r w:rsidRPr="00BD0412">
        <w:rPr>
          <w:rFonts w:cstheme="minorHAnsi"/>
        </w:rPr>
        <w:t>.</w:t>
      </w:r>
    </w:p>
    <w:p w14:paraId="303F1A44" w14:textId="4795818F"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Smith-Christopher, Daniel L. 2015. </w:t>
      </w:r>
      <w:r w:rsidRPr="00BD0412">
        <w:rPr>
          <w:rFonts w:cstheme="minorHAnsi"/>
          <w:i/>
          <w:iCs/>
        </w:rPr>
        <w:t>Micah</w:t>
      </w:r>
      <w:r w:rsidRPr="00BD0412">
        <w:rPr>
          <w:rFonts w:eastAsia="Aptos" w:cstheme="minorHAnsi"/>
          <w:i/>
          <w:iCs/>
        </w:rPr>
        <w:t>:</w:t>
      </w:r>
      <w:r w:rsidRPr="00BD0412">
        <w:rPr>
          <w:rFonts w:cstheme="minorHAnsi"/>
          <w:i/>
          <w:iCs/>
        </w:rPr>
        <w:t xml:space="preserve"> A Commentary. </w:t>
      </w:r>
      <w:r w:rsidRPr="00BD0412">
        <w:rPr>
          <w:rFonts w:cstheme="minorHAnsi"/>
        </w:rPr>
        <w:t>Old Testament Library. Louisville: Westminster John Knox.</w:t>
      </w:r>
    </w:p>
    <w:p w14:paraId="7FDF7EC9" w14:textId="5AF0DEB7"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Sweeney, Marvin A. 2000, </w:t>
      </w:r>
      <w:r w:rsidRPr="00BD0412">
        <w:rPr>
          <w:rFonts w:cstheme="minorHAnsi"/>
          <w:i/>
          <w:iCs/>
        </w:rPr>
        <w:t>The</w:t>
      </w:r>
      <w:r w:rsidRPr="00BD0412">
        <w:rPr>
          <w:rFonts w:cstheme="minorHAnsi"/>
        </w:rPr>
        <w:t xml:space="preserve"> </w:t>
      </w:r>
      <w:r w:rsidRPr="00BD0412">
        <w:rPr>
          <w:rFonts w:cstheme="minorHAnsi"/>
          <w:i/>
          <w:iCs/>
        </w:rPr>
        <w:t>Twelve</w:t>
      </w:r>
      <w:r w:rsidRPr="00BD0412">
        <w:rPr>
          <w:rFonts w:cstheme="minorHAnsi"/>
        </w:rPr>
        <w:t xml:space="preserve"> </w:t>
      </w:r>
      <w:r w:rsidRPr="00BD0412">
        <w:rPr>
          <w:rFonts w:eastAsia="Aptos" w:cstheme="minorHAnsi"/>
          <w:i/>
          <w:iCs/>
        </w:rPr>
        <w:t>P</w:t>
      </w:r>
      <w:r w:rsidRPr="00BD0412">
        <w:rPr>
          <w:rFonts w:cstheme="minorHAnsi"/>
          <w:i/>
          <w:iCs/>
        </w:rPr>
        <w:t>ro</w:t>
      </w:r>
      <w:r w:rsidRPr="00BD0412">
        <w:rPr>
          <w:rFonts w:eastAsia="Aptos" w:cstheme="minorHAnsi"/>
          <w:i/>
          <w:iCs/>
        </w:rPr>
        <w:t>p</w:t>
      </w:r>
      <w:r w:rsidRPr="00BD0412">
        <w:rPr>
          <w:rFonts w:cstheme="minorHAnsi"/>
          <w:i/>
          <w:iCs/>
        </w:rPr>
        <w:t>hets</w:t>
      </w:r>
      <w:r w:rsidRPr="00BD0412">
        <w:rPr>
          <w:rFonts w:cstheme="minorHAnsi"/>
        </w:rPr>
        <w:t xml:space="preserve">: </w:t>
      </w:r>
      <w:r w:rsidRPr="00BD0412">
        <w:rPr>
          <w:rFonts w:eastAsia="Aptos" w:cstheme="minorHAnsi"/>
          <w:i/>
          <w:iCs/>
        </w:rPr>
        <w:t>M</w:t>
      </w:r>
      <w:r w:rsidRPr="00BD0412">
        <w:rPr>
          <w:rFonts w:cstheme="minorHAnsi"/>
          <w:i/>
          <w:iCs/>
        </w:rPr>
        <w:t>icah</w:t>
      </w:r>
      <w:r w:rsidRPr="00BD0412">
        <w:rPr>
          <w:rFonts w:cstheme="minorHAnsi"/>
        </w:rPr>
        <w:t xml:space="preserve">, </w:t>
      </w:r>
      <w:r w:rsidRPr="00BD0412">
        <w:rPr>
          <w:rFonts w:cstheme="minorHAnsi"/>
          <w:i/>
          <w:iCs/>
        </w:rPr>
        <w:t>Nahum</w:t>
      </w:r>
      <w:r w:rsidRPr="00BD0412">
        <w:rPr>
          <w:rFonts w:cstheme="minorHAnsi"/>
        </w:rPr>
        <w:t xml:space="preserve">, </w:t>
      </w:r>
      <w:r w:rsidRPr="00BD0412">
        <w:rPr>
          <w:rFonts w:cstheme="minorHAnsi"/>
          <w:i/>
          <w:iCs/>
        </w:rPr>
        <w:t>Haba</w:t>
      </w:r>
      <w:r w:rsidRPr="00BD0412">
        <w:rPr>
          <w:rFonts w:eastAsia="Aptos" w:cstheme="minorHAnsi"/>
          <w:i/>
          <w:iCs/>
        </w:rPr>
        <w:t>kk</w:t>
      </w:r>
      <w:r w:rsidRPr="00BD0412">
        <w:rPr>
          <w:rFonts w:cstheme="minorHAnsi"/>
          <w:i/>
          <w:iCs/>
        </w:rPr>
        <w:t>u</w:t>
      </w:r>
      <w:r w:rsidRPr="00BD0412">
        <w:rPr>
          <w:rFonts w:eastAsia="Aptos" w:cstheme="minorHAnsi"/>
          <w:i/>
          <w:iCs/>
        </w:rPr>
        <w:t>k</w:t>
      </w:r>
      <w:r w:rsidRPr="00BD0412">
        <w:rPr>
          <w:rFonts w:cstheme="minorHAnsi"/>
        </w:rPr>
        <w:t xml:space="preserve">, </w:t>
      </w:r>
      <w:r w:rsidRPr="00BD0412">
        <w:rPr>
          <w:rFonts w:eastAsia="Aptos" w:cstheme="minorHAnsi"/>
          <w:i/>
          <w:iCs/>
        </w:rPr>
        <w:t>Z</w:t>
      </w:r>
      <w:r w:rsidRPr="00BD0412">
        <w:rPr>
          <w:rFonts w:cstheme="minorHAnsi"/>
          <w:i/>
          <w:iCs/>
        </w:rPr>
        <w:t>e</w:t>
      </w:r>
      <w:r w:rsidRPr="00BD0412">
        <w:rPr>
          <w:rFonts w:eastAsia="Aptos" w:cstheme="minorHAnsi"/>
          <w:i/>
          <w:iCs/>
        </w:rPr>
        <w:t>p</w:t>
      </w:r>
      <w:r w:rsidRPr="00BD0412">
        <w:rPr>
          <w:rFonts w:cstheme="minorHAnsi"/>
          <w:i/>
          <w:iCs/>
        </w:rPr>
        <w:t>haniah</w:t>
      </w:r>
      <w:r w:rsidRPr="00BD0412">
        <w:rPr>
          <w:rFonts w:cstheme="minorHAnsi"/>
        </w:rPr>
        <w:t xml:space="preserve">, </w:t>
      </w:r>
      <w:r w:rsidRPr="00BD0412">
        <w:rPr>
          <w:rFonts w:cstheme="minorHAnsi"/>
          <w:i/>
          <w:iCs/>
        </w:rPr>
        <w:t xml:space="preserve">Haggai, </w:t>
      </w:r>
      <w:r w:rsidRPr="00BD0412">
        <w:rPr>
          <w:rFonts w:eastAsia="Aptos" w:cstheme="minorHAnsi"/>
          <w:i/>
          <w:iCs/>
        </w:rPr>
        <w:t>Z</w:t>
      </w:r>
      <w:r w:rsidRPr="00BD0412">
        <w:rPr>
          <w:rFonts w:cstheme="minorHAnsi"/>
          <w:i/>
          <w:iCs/>
        </w:rPr>
        <w:t xml:space="preserve">echariah, </w:t>
      </w:r>
      <w:r w:rsidRPr="00BD0412">
        <w:rPr>
          <w:rFonts w:eastAsia="Aptos" w:cstheme="minorHAnsi"/>
          <w:i/>
          <w:iCs/>
        </w:rPr>
        <w:t>M</w:t>
      </w:r>
      <w:r w:rsidRPr="00BD0412">
        <w:rPr>
          <w:rFonts w:cstheme="minorHAnsi"/>
          <w:i/>
          <w:iCs/>
        </w:rPr>
        <w:t>alachi</w:t>
      </w:r>
      <w:r w:rsidRPr="00BD0412">
        <w:rPr>
          <w:rFonts w:cstheme="minorHAnsi"/>
        </w:rPr>
        <w:t xml:space="preserve">. </w:t>
      </w:r>
      <w:r w:rsidRPr="00BD0412">
        <w:rPr>
          <w:rFonts w:cstheme="minorHAnsi"/>
          <w:i/>
          <w:iCs/>
        </w:rPr>
        <w:t xml:space="preserve"> </w:t>
      </w:r>
      <w:r w:rsidRPr="00BD0412">
        <w:rPr>
          <w:rFonts w:cstheme="minorHAnsi"/>
        </w:rPr>
        <w:t>Berit Olam. Collegeville, PA: Liturgical Press.</w:t>
      </w:r>
    </w:p>
    <w:p w14:paraId="3C0FEE4A" w14:textId="77777777" w:rsidR="00DD0BE4" w:rsidRPr="00BD0412" w:rsidRDefault="00DD0BE4" w:rsidP="00BD0412">
      <w:pPr>
        <w:pStyle w:val="ListParagraph"/>
        <w:spacing w:after="0" w:line="240" w:lineRule="auto"/>
        <w:ind w:left="0"/>
        <w:jc w:val="both"/>
        <w:rPr>
          <w:rFonts w:cstheme="minorHAnsi"/>
        </w:rPr>
      </w:pPr>
      <w:r w:rsidRPr="00BD0412">
        <w:rPr>
          <w:rFonts w:cstheme="minorHAnsi"/>
        </w:rPr>
        <w:t xml:space="preserve">Waltke, </w:t>
      </w:r>
      <w:r w:rsidRPr="00BD0412">
        <w:rPr>
          <w:rFonts w:eastAsia="Aptos" w:cstheme="minorHAnsi"/>
        </w:rPr>
        <w:t>Bruce K.</w:t>
      </w:r>
      <w:r w:rsidRPr="00BD0412">
        <w:rPr>
          <w:rFonts w:cstheme="minorHAnsi"/>
        </w:rPr>
        <w:t xml:space="preserve"> 2007. </w:t>
      </w:r>
      <w:r w:rsidRPr="00BD0412">
        <w:rPr>
          <w:rFonts w:cstheme="minorHAnsi"/>
          <w:i/>
          <w:iCs/>
        </w:rPr>
        <w:t xml:space="preserve">A Commentary on </w:t>
      </w:r>
      <w:r w:rsidRPr="00BD0412">
        <w:rPr>
          <w:rFonts w:eastAsia="Aptos" w:cstheme="minorHAnsi"/>
          <w:i/>
          <w:iCs/>
        </w:rPr>
        <w:t>M</w:t>
      </w:r>
      <w:r w:rsidRPr="00BD0412">
        <w:rPr>
          <w:rFonts w:cstheme="minorHAnsi"/>
          <w:i/>
          <w:iCs/>
        </w:rPr>
        <w:t>icah</w:t>
      </w:r>
      <w:r w:rsidRPr="00BD0412">
        <w:rPr>
          <w:rFonts w:cstheme="minorHAnsi"/>
        </w:rPr>
        <w:t>. Grand Rapids:  Eerdmans.</w:t>
      </w:r>
    </w:p>
    <w:p w14:paraId="4A355DBB" w14:textId="5C41C039" w:rsidR="00DD0BE4" w:rsidRPr="00BD0412" w:rsidRDefault="00DD0BE4" w:rsidP="00BD0412">
      <w:pPr>
        <w:pStyle w:val="ListParagraph"/>
        <w:spacing w:after="0" w:line="240" w:lineRule="auto"/>
        <w:ind w:left="0"/>
        <w:jc w:val="both"/>
        <w:rPr>
          <w:rFonts w:cstheme="minorHAnsi"/>
        </w:rPr>
      </w:pPr>
      <w:r w:rsidRPr="00BD0412">
        <w:rPr>
          <w:rFonts w:cstheme="minorHAnsi"/>
        </w:rPr>
        <w:t>Wessels, W[ilhelm] J. 1997a.</w:t>
      </w:r>
      <w:r w:rsidR="00CD4192">
        <w:rPr>
          <w:rFonts w:cstheme="minorHAnsi"/>
        </w:rPr>
        <w:t xml:space="preserve"> “</w:t>
      </w:r>
      <w:r w:rsidRPr="00BD0412">
        <w:rPr>
          <w:rFonts w:cstheme="minorHAnsi"/>
        </w:rPr>
        <w:t>Wisdom in the Gate: Micah Takes the Rostrum.</w:t>
      </w:r>
      <w:r w:rsidR="00536CAE">
        <w:rPr>
          <w:rFonts w:cstheme="minorHAnsi"/>
        </w:rPr>
        <w:t>”</w:t>
      </w:r>
      <w:r w:rsidRPr="00BD0412">
        <w:rPr>
          <w:rFonts w:cstheme="minorHAnsi"/>
        </w:rPr>
        <w:t xml:space="preserve"> </w:t>
      </w:r>
      <w:r w:rsidRPr="00BD0412">
        <w:rPr>
          <w:rFonts w:cstheme="minorHAnsi"/>
          <w:i/>
          <w:iCs/>
        </w:rPr>
        <w:t>Old Testament Essays</w:t>
      </w:r>
      <w:r w:rsidRPr="00BD0412">
        <w:rPr>
          <w:rFonts w:cstheme="minorHAnsi"/>
        </w:rPr>
        <w:t xml:space="preserve"> 10</w:t>
      </w:r>
      <w:r w:rsidR="002D4AC0">
        <w:rPr>
          <w:rFonts w:cstheme="minorHAnsi"/>
        </w:rPr>
        <w:t>:125—35</w:t>
      </w:r>
      <w:r w:rsidRPr="00BD0412">
        <w:rPr>
          <w:rFonts w:cstheme="minorHAnsi"/>
        </w:rPr>
        <w:t xml:space="preserve">. </w:t>
      </w:r>
    </w:p>
    <w:p w14:paraId="7C59A865" w14:textId="5227A7C7" w:rsidR="00DD0BE4" w:rsidRPr="00BD0412" w:rsidRDefault="00DD0BE4" w:rsidP="00BD0412">
      <w:pPr>
        <w:pStyle w:val="ListParagraph"/>
        <w:spacing w:after="0" w:line="240" w:lineRule="auto"/>
        <w:ind w:left="0"/>
        <w:jc w:val="both"/>
        <w:rPr>
          <w:rFonts w:cstheme="minorHAnsi"/>
        </w:rPr>
      </w:pPr>
      <w:r w:rsidRPr="00BD0412">
        <w:rPr>
          <w:rFonts w:cstheme="minorHAnsi"/>
        </w:rPr>
        <w:t>Wessels, W[ilhelm] J. 1997b.</w:t>
      </w:r>
      <w:r w:rsidR="00CD4192">
        <w:rPr>
          <w:rFonts w:cstheme="minorHAnsi"/>
        </w:rPr>
        <w:t xml:space="preserve"> “</w:t>
      </w:r>
      <w:r w:rsidRPr="00BD0412">
        <w:rPr>
          <w:rFonts w:cstheme="minorHAnsi"/>
        </w:rPr>
        <w:t>Conflicting Powers: Reflections from the Book of Micah.</w:t>
      </w:r>
      <w:r w:rsidR="00C41293">
        <w:rPr>
          <w:rFonts w:cstheme="minorHAnsi"/>
        </w:rPr>
        <w:t>”</w:t>
      </w:r>
      <w:r w:rsidRPr="00BD0412">
        <w:rPr>
          <w:rFonts w:cstheme="minorHAnsi"/>
        </w:rPr>
        <w:t xml:space="preserve"> </w:t>
      </w:r>
      <w:r w:rsidRPr="00BD0412">
        <w:rPr>
          <w:rFonts w:cstheme="minorHAnsi"/>
          <w:i/>
          <w:iCs/>
        </w:rPr>
        <w:t xml:space="preserve">Old Testament Essays </w:t>
      </w:r>
      <w:r w:rsidRPr="00BD0412">
        <w:rPr>
          <w:rFonts w:cstheme="minorHAnsi"/>
        </w:rPr>
        <w:t>10</w:t>
      </w:r>
      <w:r w:rsidR="009376AB">
        <w:rPr>
          <w:rFonts w:cstheme="minorHAnsi"/>
        </w:rPr>
        <w:t>: 528</w:t>
      </w:r>
      <w:r w:rsidR="004A4053">
        <w:rPr>
          <w:rFonts w:cstheme="minorHAnsi"/>
        </w:rPr>
        <w:t>—44</w:t>
      </w:r>
      <w:r w:rsidRPr="00BD0412">
        <w:rPr>
          <w:rFonts w:cstheme="minorHAnsi"/>
        </w:rPr>
        <w:t>.</w:t>
      </w:r>
    </w:p>
    <w:p w14:paraId="169E2640" w14:textId="682A6FA3" w:rsidR="00DD0BE4" w:rsidRPr="00BD0412" w:rsidRDefault="00DD0BE4" w:rsidP="00BD0412">
      <w:pPr>
        <w:pStyle w:val="ListParagraph"/>
        <w:spacing w:after="0" w:line="240" w:lineRule="auto"/>
        <w:ind w:left="0"/>
        <w:jc w:val="both"/>
        <w:rPr>
          <w:rFonts w:cstheme="minorHAnsi"/>
        </w:rPr>
      </w:pPr>
      <w:r w:rsidRPr="00BD0412">
        <w:rPr>
          <w:rFonts w:cstheme="minorHAnsi"/>
        </w:rPr>
        <w:t>Wessels, W[ilhelm] J. 1998.</w:t>
      </w:r>
      <w:r w:rsidR="00CD4192">
        <w:rPr>
          <w:rFonts w:cstheme="minorHAnsi"/>
        </w:rPr>
        <w:t xml:space="preserve"> “</w:t>
      </w:r>
      <w:r w:rsidRPr="00BD0412">
        <w:rPr>
          <w:rFonts w:cstheme="minorHAnsi"/>
        </w:rPr>
        <w:t>Micah 1, an Apt Introduction to Power Talks.</w:t>
      </w:r>
      <w:r w:rsidR="00C41293">
        <w:rPr>
          <w:rFonts w:cstheme="minorHAnsi"/>
        </w:rPr>
        <w:t>”</w:t>
      </w:r>
      <w:r w:rsidRPr="00BD0412">
        <w:rPr>
          <w:rFonts w:cstheme="minorHAnsi"/>
        </w:rPr>
        <w:t xml:space="preserve"> </w:t>
      </w:r>
      <w:r w:rsidRPr="00BD0412">
        <w:rPr>
          <w:rFonts w:cstheme="minorHAnsi"/>
          <w:i/>
          <w:iCs/>
        </w:rPr>
        <w:t>Skrif en Kerk</w:t>
      </w:r>
      <w:r w:rsidRPr="00BD0412">
        <w:rPr>
          <w:rFonts w:cstheme="minorHAnsi"/>
        </w:rPr>
        <w:t xml:space="preserve"> 19</w:t>
      </w:r>
      <w:r w:rsidR="004A4053">
        <w:rPr>
          <w:rFonts w:cstheme="minorHAnsi"/>
        </w:rPr>
        <w:t>: 438—48</w:t>
      </w:r>
      <w:r w:rsidRPr="00BD0412">
        <w:rPr>
          <w:rFonts w:cstheme="minorHAnsi"/>
        </w:rPr>
        <w:t>.</w:t>
      </w:r>
    </w:p>
    <w:p w14:paraId="4C2E2CF5" w14:textId="68B06536" w:rsidR="00DD0BE4" w:rsidRPr="00BD0412" w:rsidRDefault="00DD0BE4" w:rsidP="00BD0412">
      <w:pPr>
        <w:pStyle w:val="ListParagraph"/>
        <w:spacing w:after="0" w:line="240" w:lineRule="auto"/>
        <w:ind w:left="0"/>
        <w:jc w:val="both"/>
        <w:rPr>
          <w:rFonts w:cstheme="minorHAnsi"/>
        </w:rPr>
      </w:pPr>
      <w:r w:rsidRPr="00BD0412">
        <w:rPr>
          <w:rFonts w:cstheme="minorHAnsi"/>
        </w:rPr>
        <w:t>West, Gerald 2011.</w:t>
      </w:r>
      <w:r w:rsidR="00CD4192">
        <w:rPr>
          <w:rFonts w:cstheme="minorHAnsi"/>
        </w:rPr>
        <w:t xml:space="preserve"> “</w:t>
      </w:r>
      <w:r w:rsidRPr="00BD0412">
        <w:rPr>
          <w:rFonts w:cstheme="minorHAnsi"/>
        </w:rPr>
        <w:t xml:space="preserve">Tracking an Ancient Near Eastern Economic System: The Tributary Mode </w:t>
      </w:r>
      <w:r w:rsidR="00BD0412">
        <w:rPr>
          <w:rFonts w:cstheme="minorHAnsi"/>
        </w:rPr>
        <w:tab/>
      </w:r>
      <w:r w:rsidRPr="00BD0412">
        <w:rPr>
          <w:rFonts w:cstheme="minorHAnsi"/>
        </w:rPr>
        <w:t>of Production and the Temple-State.</w:t>
      </w:r>
      <w:r w:rsidR="00C41293">
        <w:rPr>
          <w:rFonts w:cstheme="minorHAnsi"/>
        </w:rPr>
        <w:t>”</w:t>
      </w:r>
      <w:r w:rsidRPr="00BD0412">
        <w:rPr>
          <w:rFonts w:cstheme="minorHAnsi"/>
        </w:rPr>
        <w:t xml:space="preserve"> </w:t>
      </w:r>
      <w:r w:rsidRPr="00BD0412">
        <w:rPr>
          <w:rFonts w:cstheme="minorHAnsi"/>
          <w:i/>
          <w:iCs/>
        </w:rPr>
        <w:t>Old Testament Essays</w:t>
      </w:r>
      <w:r w:rsidRPr="00BD0412">
        <w:rPr>
          <w:rFonts w:cstheme="minorHAnsi"/>
        </w:rPr>
        <w:t xml:space="preserve"> 24</w:t>
      </w:r>
      <w:r w:rsidR="00164C1F">
        <w:rPr>
          <w:rFonts w:cstheme="minorHAnsi"/>
        </w:rPr>
        <w:t>: 511—32</w:t>
      </w:r>
      <w:r w:rsidRPr="00BD0412">
        <w:rPr>
          <w:rFonts w:cstheme="minorHAnsi"/>
        </w:rPr>
        <w:t>.</w:t>
      </w:r>
    </w:p>
    <w:p w14:paraId="227F8654" w14:textId="0F149E26" w:rsidR="00DD0BE4" w:rsidRDefault="00DD0BE4" w:rsidP="00BD0412">
      <w:pPr>
        <w:pStyle w:val="ListParagraph"/>
        <w:spacing w:after="0" w:line="240" w:lineRule="auto"/>
        <w:ind w:left="0"/>
        <w:jc w:val="both"/>
        <w:rPr>
          <w:rFonts w:cstheme="minorHAnsi"/>
        </w:rPr>
      </w:pPr>
      <w:r w:rsidRPr="00BD0412">
        <w:rPr>
          <w:rFonts w:cstheme="minorHAnsi"/>
        </w:rPr>
        <w:t>Wol</w:t>
      </w:r>
      <w:r w:rsidRPr="00BD0412">
        <w:rPr>
          <w:rFonts w:eastAsia="Aptos" w:cstheme="minorHAnsi"/>
        </w:rPr>
        <w:t>ff</w:t>
      </w:r>
      <w:r w:rsidRPr="00BD0412">
        <w:rPr>
          <w:rFonts w:cstheme="minorHAnsi"/>
        </w:rPr>
        <w:t xml:space="preserve">, Hans Walter 1990. </w:t>
      </w:r>
      <w:r w:rsidRPr="00BD0412">
        <w:rPr>
          <w:rFonts w:eastAsia="Aptos" w:cstheme="minorHAnsi"/>
          <w:i/>
          <w:iCs/>
        </w:rPr>
        <w:t>M</w:t>
      </w:r>
      <w:r w:rsidRPr="00BD0412">
        <w:rPr>
          <w:rFonts w:cstheme="minorHAnsi"/>
          <w:i/>
          <w:iCs/>
        </w:rPr>
        <w:t>icah</w:t>
      </w:r>
      <w:r w:rsidRPr="00BD0412">
        <w:rPr>
          <w:rFonts w:eastAsia="Aptos" w:cstheme="minorHAnsi"/>
          <w:i/>
          <w:iCs/>
        </w:rPr>
        <w:t>:</w:t>
      </w:r>
      <w:r w:rsidRPr="00BD0412">
        <w:rPr>
          <w:rFonts w:cstheme="minorHAnsi"/>
          <w:i/>
          <w:iCs/>
        </w:rPr>
        <w:t xml:space="preserve"> A Commentary</w:t>
      </w:r>
      <w:r w:rsidRPr="00BD0412">
        <w:rPr>
          <w:rFonts w:cstheme="minorHAnsi"/>
        </w:rPr>
        <w:t>. Translated by Gary Stansell. Minneapolis: Augsburg Fortress.</w:t>
      </w:r>
    </w:p>
    <w:p w14:paraId="1150F765" w14:textId="77777777" w:rsidR="00BD0412" w:rsidRPr="00BD0412" w:rsidRDefault="00BD0412" w:rsidP="00BD0412">
      <w:pPr>
        <w:pStyle w:val="ListParagraph"/>
        <w:spacing w:after="0" w:line="240" w:lineRule="auto"/>
        <w:ind w:left="0"/>
        <w:jc w:val="both"/>
        <w:rPr>
          <w:rFonts w:cstheme="minorHAnsi"/>
        </w:rPr>
      </w:pPr>
    </w:p>
    <w:p w14:paraId="6A2F9DFA" w14:textId="77777777" w:rsidR="00DD0BE4" w:rsidRDefault="00BD0412" w:rsidP="00BD0412">
      <w:pPr>
        <w:spacing w:after="0" w:line="240" w:lineRule="auto"/>
        <w:jc w:val="center"/>
        <w:rPr>
          <w:rFonts w:cstheme="minorHAnsi"/>
          <w:b/>
          <w:bCs/>
        </w:rPr>
      </w:pPr>
      <w:r w:rsidRPr="00BD0412">
        <w:rPr>
          <w:rFonts w:cstheme="minorHAnsi"/>
          <w:b/>
          <w:bCs/>
        </w:rPr>
        <w:t>About the Author</w:t>
      </w:r>
    </w:p>
    <w:p w14:paraId="3FCC7A2E" w14:textId="77777777" w:rsidR="00BD0412" w:rsidRPr="00BD0412" w:rsidRDefault="00BD0412" w:rsidP="00BD0412">
      <w:pPr>
        <w:spacing w:after="0" w:line="240" w:lineRule="auto"/>
        <w:jc w:val="center"/>
        <w:rPr>
          <w:rFonts w:cstheme="minorHAnsi"/>
          <w:b/>
          <w:bCs/>
        </w:rPr>
      </w:pPr>
    </w:p>
    <w:p w14:paraId="042AB85A" w14:textId="526F9683" w:rsidR="00AA7ADF" w:rsidRPr="00BD0412" w:rsidRDefault="00DD0BE4" w:rsidP="00D8327C">
      <w:pPr>
        <w:spacing w:after="0" w:line="240" w:lineRule="auto"/>
        <w:jc w:val="both"/>
        <w:rPr>
          <w:rFonts w:cstheme="minorHAnsi"/>
        </w:rPr>
      </w:pPr>
      <w:r w:rsidRPr="00BD0412">
        <w:rPr>
          <w:rFonts w:cstheme="minorHAnsi"/>
        </w:rPr>
        <w:t>John Goldingay is an Anglican priest and senior professor of Old Testament at Fuller Theological Seminary in Pasadena, California. He lives in Oxford, England with his wife, Kathleen, where he joins in Morning Prayer at the cathedral, reads in the Bodleian Library, and walks by the Thames. He is the author of a number of books on the Old Testament and commentaries</w:t>
      </w:r>
      <w:r w:rsidR="00D80CB1">
        <w:rPr>
          <w:rFonts w:cstheme="minorHAnsi"/>
        </w:rPr>
        <w:t xml:space="preserve"> on Genesis, Psalms, </w:t>
      </w:r>
      <w:r w:rsidR="00EF49B0">
        <w:rPr>
          <w:rFonts w:cstheme="minorHAnsi"/>
        </w:rPr>
        <w:t xml:space="preserve">Jeremiah, </w:t>
      </w:r>
      <w:r w:rsidR="00D80CB1">
        <w:rPr>
          <w:rFonts w:cstheme="minorHAnsi"/>
        </w:rPr>
        <w:t>Hosea to Micah</w:t>
      </w:r>
      <w:r w:rsidR="004A4025">
        <w:rPr>
          <w:rFonts w:cstheme="minorHAnsi"/>
        </w:rPr>
        <w:t>, and other books.</w:t>
      </w:r>
    </w:p>
    <w:sectPr w:rsidR="00AA7ADF" w:rsidRPr="00BD0412" w:rsidSect="005215F9">
      <w:footerReference w:type="default" r:id="rId7"/>
      <w:pgSz w:w="12240" w:h="15840"/>
      <w:pgMar w:top="1985" w:right="2552" w:bottom="1985" w:left="25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6D49" w14:textId="77777777" w:rsidR="00A17556" w:rsidRDefault="00A17556" w:rsidP="00F50229">
      <w:pPr>
        <w:spacing w:after="0" w:line="240" w:lineRule="auto"/>
      </w:pPr>
      <w:r>
        <w:separator/>
      </w:r>
    </w:p>
  </w:endnote>
  <w:endnote w:type="continuationSeparator" w:id="0">
    <w:p w14:paraId="18FB6791" w14:textId="77777777" w:rsidR="00A17556" w:rsidRDefault="00A17556" w:rsidP="00F5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574280"/>
      <w:docPartObj>
        <w:docPartGallery w:val="Page Numbers (Bottom of Page)"/>
        <w:docPartUnique/>
      </w:docPartObj>
    </w:sdtPr>
    <w:sdtEndPr>
      <w:rPr>
        <w:color w:val="7F7F7F" w:themeColor="background1" w:themeShade="7F"/>
        <w:spacing w:val="60"/>
      </w:rPr>
    </w:sdtEndPr>
    <w:sdtContent>
      <w:p w14:paraId="0473ABC6" w14:textId="77777777" w:rsidR="00573579" w:rsidRDefault="0057357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4916E4B" w14:textId="77777777" w:rsidR="00573579" w:rsidRDefault="00573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D54D" w14:textId="77777777" w:rsidR="00A17556" w:rsidRDefault="00A17556" w:rsidP="00F50229">
      <w:pPr>
        <w:spacing w:after="0" w:line="240" w:lineRule="auto"/>
      </w:pPr>
      <w:r>
        <w:separator/>
      </w:r>
    </w:p>
  </w:footnote>
  <w:footnote w:type="continuationSeparator" w:id="0">
    <w:p w14:paraId="091FC98D" w14:textId="77777777" w:rsidR="00A17556" w:rsidRDefault="00A17556" w:rsidP="00F50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F2AA2"/>
    <w:multiLevelType w:val="hybridMultilevel"/>
    <w:tmpl w:val="F3440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EE075F"/>
    <w:multiLevelType w:val="hybridMultilevel"/>
    <w:tmpl w:val="AEE29DE4"/>
    <w:lvl w:ilvl="0" w:tplc="3280B6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2842EDB"/>
    <w:multiLevelType w:val="hybridMultilevel"/>
    <w:tmpl w:val="F79A7720"/>
    <w:lvl w:ilvl="0" w:tplc="6B04F6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8555A5A"/>
    <w:multiLevelType w:val="hybridMultilevel"/>
    <w:tmpl w:val="F8B60554"/>
    <w:lvl w:ilvl="0" w:tplc="DCDA48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2E16ACF"/>
    <w:multiLevelType w:val="hybridMultilevel"/>
    <w:tmpl w:val="8ABA8D8A"/>
    <w:lvl w:ilvl="0" w:tplc="DCDA20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D0D3D13"/>
    <w:multiLevelType w:val="hybridMultilevel"/>
    <w:tmpl w:val="78328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9208948">
    <w:abstractNumId w:val="2"/>
  </w:num>
  <w:num w:numId="2" w16cid:durableId="593561004">
    <w:abstractNumId w:val="5"/>
  </w:num>
  <w:num w:numId="3" w16cid:durableId="286931834">
    <w:abstractNumId w:val="0"/>
  </w:num>
  <w:num w:numId="4" w16cid:durableId="128406095">
    <w:abstractNumId w:val="4"/>
  </w:num>
  <w:num w:numId="5" w16cid:durableId="573590495">
    <w:abstractNumId w:val="3"/>
  </w:num>
  <w:num w:numId="6" w16cid:durableId="54285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29"/>
    <w:rsid w:val="0000479E"/>
    <w:rsid w:val="00010DCB"/>
    <w:rsid w:val="0001248E"/>
    <w:rsid w:val="000126A5"/>
    <w:rsid w:val="00021368"/>
    <w:rsid w:val="00025375"/>
    <w:rsid w:val="000268A8"/>
    <w:rsid w:val="00030BF0"/>
    <w:rsid w:val="00032FD3"/>
    <w:rsid w:val="000352BE"/>
    <w:rsid w:val="00043501"/>
    <w:rsid w:val="00050AEF"/>
    <w:rsid w:val="00051278"/>
    <w:rsid w:val="0005482E"/>
    <w:rsid w:val="000563C5"/>
    <w:rsid w:val="00072B18"/>
    <w:rsid w:val="00073A78"/>
    <w:rsid w:val="00080942"/>
    <w:rsid w:val="00085BFD"/>
    <w:rsid w:val="00091B98"/>
    <w:rsid w:val="00093770"/>
    <w:rsid w:val="000957B5"/>
    <w:rsid w:val="00095E95"/>
    <w:rsid w:val="000B726E"/>
    <w:rsid w:val="000C0FCA"/>
    <w:rsid w:val="000C57F7"/>
    <w:rsid w:val="000D0272"/>
    <w:rsid w:val="000D0E3E"/>
    <w:rsid w:val="000D4E38"/>
    <w:rsid w:val="000D6753"/>
    <w:rsid w:val="000E3F69"/>
    <w:rsid w:val="000E7B00"/>
    <w:rsid w:val="000F1145"/>
    <w:rsid w:val="000F36FC"/>
    <w:rsid w:val="000F4FA3"/>
    <w:rsid w:val="00102F27"/>
    <w:rsid w:val="00104FA4"/>
    <w:rsid w:val="00106E61"/>
    <w:rsid w:val="0011172F"/>
    <w:rsid w:val="001160C3"/>
    <w:rsid w:val="00117604"/>
    <w:rsid w:val="00130E50"/>
    <w:rsid w:val="001323DE"/>
    <w:rsid w:val="0013321A"/>
    <w:rsid w:val="001351A8"/>
    <w:rsid w:val="001353EA"/>
    <w:rsid w:val="00136748"/>
    <w:rsid w:val="00144320"/>
    <w:rsid w:val="001458E3"/>
    <w:rsid w:val="001561AD"/>
    <w:rsid w:val="00164C1F"/>
    <w:rsid w:val="00167456"/>
    <w:rsid w:val="00170263"/>
    <w:rsid w:val="00174862"/>
    <w:rsid w:val="001772C6"/>
    <w:rsid w:val="00180A44"/>
    <w:rsid w:val="00181D2F"/>
    <w:rsid w:val="00182B88"/>
    <w:rsid w:val="00185477"/>
    <w:rsid w:val="00186E14"/>
    <w:rsid w:val="00186EAD"/>
    <w:rsid w:val="00191FF8"/>
    <w:rsid w:val="0019554A"/>
    <w:rsid w:val="001A0AFD"/>
    <w:rsid w:val="001A3A58"/>
    <w:rsid w:val="001B1AA2"/>
    <w:rsid w:val="001B3DF5"/>
    <w:rsid w:val="001B496D"/>
    <w:rsid w:val="001B529D"/>
    <w:rsid w:val="001C3F44"/>
    <w:rsid w:val="001C5283"/>
    <w:rsid w:val="001C65C7"/>
    <w:rsid w:val="001D0035"/>
    <w:rsid w:val="001D4B4B"/>
    <w:rsid w:val="001D7D96"/>
    <w:rsid w:val="00203AE6"/>
    <w:rsid w:val="00207257"/>
    <w:rsid w:val="00217543"/>
    <w:rsid w:val="00233758"/>
    <w:rsid w:val="002341DF"/>
    <w:rsid w:val="0023535B"/>
    <w:rsid w:val="0024048D"/>
    <w:rsid w:val="0024306B"/>
    <w:rsid w:val="0024409F"/>
    <w:rsid w:val="002455F6"/>
    <w:rsid w:val="0026056E"/>
    <w:rsid w:val="00266479"/>
    <w:rsid w:val="00266E58"/>
    <w:rsid w:val="00275B94"/>
    <w:rsid w:val="00276537"/>
    <w:rsid w:val="002924A6"/>
    <w:rsid w:val="00293470"/>
    <w:rsid w:val="00297BC2"/>
    <w:rsid w:val="002A4373"/>
    <w:rsid w:val="002B3EBC"/>
    <w:rsid w:val="002B6313"/>
    <w:rsid w:val="002B65B9"/>
    <w:rsid w:val="002B67ED"/>
    <w:rsid w:val="002D1BE6"/>
    <w:rsid w:val="002D480E"/>
    <w:rsid w:val="002D4AC0"/>
    <w:rsid w:val="002E207B"/>
    <w:rsid w:val="002F571A"/>
    <w:rsid w:val="002F7A89"/>
    <w:rsid w:val="00303306"/>
    <w:rsid w:val="003041E2"/>
    <w:rsid w:val="003072CF"/>
    <w:rsid w:val="00310AC9"/>
    <w:rsid w:val="003117F6"/>
    <w:rsid w:val="00311D38"/>
    <w:rsid w:val="00312EDF"/>
    <w:rsid w:val="00317EE1"/>
    <w:rsid w:val="00325051"/>
    <w:rsid w:val="00333CDA"/>
    <w:rsid w:val="00335AC3"/>
    <w:rsid w:val="00342D57"/>
    <w:rsid w:val="003627D1"/>
    <w:rsid w:val="003708A3"/>
    <w:rsid w:val="00375306"/>
    <w:rsid w:val="00386662"/>
    <w:rsid w:val="00386DEA"/>
    <w:rsid w:val="00387F96"/>
    <w:rsid w:val="003909DD"/>
    <w:rsid w:val="003A71C4"/>
    <w:rsid w:val="003B1815"/>
    <w:rsid w:val="003B1A36"/>
    <w:rsid w:val="003B4899"/>
    <w:rsid w:val="003D095C"/>
    <w:rsid w:val="003D0F4E"/>
    <w:rsid w:val="003D1D8B"/>
    <w:rsid w:val="003E2D00"/>
    <w:rsid w:val="003E337F"/>
    <w:rsid w:val="003E6C5E"/>
    <w:rsid w:val="003F13B6"/>
    <w:rsid w:val="003F4FE5"/>
    <w:rsid w:val="003F5030"/>
    <w:rsid w:val="00413A9C"/>
    <w:rsid w:val="00420CD8"/>
    <w:rsid w:val="0042734B"/>
    <w:rsid w:val="00431AD1"/>
    <w:rsid w:val="00447906"/>
    <w:rsid w:val="00455C19"/>
    <w:rsid w:val="004600A6"/>
    <w:rsid w:val="004614F9"/>
    <w:rsid w:val="00462713"/>
    <w:rsid w:val="0046500E"/>
    <w:rsid w:val="00472B91"/>
    <w:rsid w:val="00473373"/>
    <w:rsid w:val="00473423"/>
    <w:rsid w:val="004745D1"/>
    <w:rsid w:val="00475417"/>
    <w:rsid w:val="00480487"/>
    <w:rsid w:val="00487BD9"/>
    <w:rsid w:val="004968EF"/>
    <w:rsid w:val="004976C8"/>
    <w:rsid w:val="0049776C"/>
    <w:rsid w:val="004A4025"/>
    <w:rsid w:val="004A4053"/>
    <w:rsid w:val="004C0320"/>
    <w:rsid w:val="004C2ED4"/>
    <w:rsid w:val="004C5AD3"/>
    <w:rsid w:val="004C5FEF"/>
    <w:rsid w:val="004D3A85"/>
    <w:rsid w:val="004D4980"/>
    <w:rsid w:val="004E53B7"/>
    <w:rsid w:val="004E6B7B"/>
    <w:rsid w:val="004F3DA1"/>
    <w:rsid w:val="00500684"/>
    <w:rsid w:val="00514981"/>
    <w:rsid w:val="005215F9"/>
    <w:rsid w:val="00531A7E"/>
    <w:rsid w:val="00536157"/>
    <w:rsid w:val="00536CAE"/>
    <w:rsid w:val="00537AC3"/>
    <w:rsid w:val="00557561"/>
    <w:rsid w:val="005610BF"/>
    <w:rsid w:val="0057272B"/>
    <w:rsid w:val="00573579"/>
    <w:rsid w:val="00575F5B"/>
    <w:rsid w:val="00584F06"/>
    <w:rsid w:val="005954A6"/>
    <w:rsid w:val="005A68D3"/>
    <w:rsid w:val="005B28F2"/>
    <w:rsid w:val="005B4783"/>
    <w:rsid w:val="005C7EEB"/>
    <w:rsid w:val="005E35EB"/>
    <w:rsid w:val="005F025C"/>
    <w:rsid w:val="00616616"/>
    <w:rsid w:val="00621A03"/>
    <w:rsid w:val="0063007B"/>
    <w:rsid w:val="006321DA"/>
    <w:rsid w:val="006471ED"/>
    <w:rsid w:val="00647877"/>
    <w:rsid w:val="0065185A"/>
    <w:rsid w:val="00657041"/>
    <w:rsid w:val="00661CD6"/>
    <w:rsid w:val="00670BB5"/>
    <w:rsid w:val="006777EE"/>
    <w:rsid w:val="006849DF"/>
    <w:rsid w:val="00691101"/>
    <w:rsid w:val="006964E4"/>
    <w:rsid w:val="006A4348"/>
    <w:rsid w:val="006A5901"/>
    <w:rsid w:val="006A72F7"/>
    <w:rsid w:val="006A7300"/>
    <w:rsid w:val="006B4990"/>
    <w:rsid w:val="006D0EC5"/>
    <w:rsid w:val="006D5D08"/>
    <w:rsid w:val="006D6C88"/>
    <w:rsid w:val="006E16EA"/>
    <w:rsid w:val="006E22E6"/>
    <w:rsid w:val="006F0489"/>
    <w:rsid w:val="006F0671"/>
    <w:rsid w:val="006F171B"/>
    <w:rsid w:val="00702893"/>
    <w:rsid w:val="00710507"/>
    <w:rsid w:val="00712D7E"/>
    <w:rsid w:val="007139C1"/>
    <w:rsid w:val="00720BAA"/>
    <w:rsid w:val="00727877"/>
    <w:rsid w:val="007407A3"/>
    <w:rsid w:val="00752A51"/>
    <w:rsid w:val="00767EE3"/>
    <w:rsid w:val="007719FD"/>
    <w:rsid w:val="007741EF"/>
    <w:rsid w:val="0077681B"/>
    <w:rsid w:val="00777FFB"/>
    <w:rsid w:val="007837BF"/>
    <w:rsid w:val="00794EED"/>
    <w:rsid w:val="007A014A"/>
    <w:rsid w:val="007A3545"/>
    <w:rsid w:val="007B44BE"/>
    <w:rsid w:val="007C27FE"/>
    <w:rsid w:val="007C6295"/>
    <w:rsid w:val="007D15E3"/>
    <w:rsid w:val="007D2701"/>
    <w:rsid w:val="007F2244"/>
    <w:rsid w:val="007F35FC"/>
    <w:rsid w:val="007F5326"/>
    <w:rsid w:val="007F6D35"/>
    <w:rsid w:val="0080332D"/>
    <w:rsid w:val="00810815"/>
    <w:rsid w:val="00815839"/>
    <w:rsid w:val="00823A12"/>
    <w:rsid w:val="00830F24"/>
    <w:rsid w:val="00835A04"/>
    <w:rsid w:val="0083646F"/>
    <w:rsid w:val="008378A8"/>
    <w:rsid w:val="00846F08"/>
    <w:rsid w:val="00861894"/>
    <w:rsid w:val="008635CF"/>
    <w:rsid w:val="00864D37"/>
    <w:rsid w:val="008664AE"/>
    <w:rsid w:val="008745C7"/>
    <w:rsid w:val="008753BC"/>
    <w:rsid w:val="008753F6"/>
    <w:rsid w:val="00883F46"/>
    <w:rsid w:val="008865EE"/>
    <w:rsid w:val="00891ED0"/>
    <w:rsid w:val="008A362F"/>
    <w:rsid w:val="008A639E"/>
    <w:rsid w:val="008B4E62"/>
    <w:rsid w:val="008B6DCA"/>
    <w:rsid w:val="008C298B"/>
    <w:rsid w:val="008C6749"/>
    <w:rsid w:val="008D0F81"/>
    <w:rsid w:val="008D748B"/>
    <w:rsid w:val="008E0D5C"/>
    <w:rsid w:val="008E1791"/>
    <w:rsid w:val="008E2582"/>
    <w:rsid w:val="008E348D"/>
    <w:rsid w:val="008E359B"/>
    <w:rsid w:val="00905B00"/>
    <w:rsid w:val="009376AB"/>
    <w:rsid w:val="00937D26"/>
    <w:rsid w:val="009425C2"/>
    <w:rsid w:val="009453B5"/>
    <w:rsid w:val="00946BE3"/>
    <w:rsid w:val="0095751B"/>
    <w:rsid w:val="00967B50"/>
    <w:rsid w:val="00973C29"/>
    <w:rsid w:val="00996151"/>
    <w:rsid w:val="009A2447"/>
    <w:rsid w:val="009A40E4"/>
    <w:rsid w:val="009A74C4"/>
    <w:rsid w:val="009B3E1F"/>
    <w:rsid w:val="009C097A"/>
    <w:rsid w:val="009C4965"/>
    <w:rsid w:val="009D7EC7"/>
    <w:rsid w:val="009E13EC"/>
    <w:rsid w:val="009E2595"/>
    <w:rsid w:val="009E478A"/>
    <w:rsid w:val="009E4966"/>
    <w:rsid w:val="009F2C63"/>
    <w:rsid w:val="009F3025"/>
    <w:rsid w:val="009F76FA"/>
    <w:rsid w:val="00A00C50"/>
    <w:rsid w:val="00A03B84"/>
    <w:rsid w:val="00A04D71"/>
    <w:rsid w:val="00A06E00"/>
    <w:rsid w:val="00A111AA"/>
    <w:rsid w:val="00A12419"/>
    <w:rsid w:val="00A131E8"/>
    <w:rsid w:val="00A17556"/>
    <w:rsid w:val="00A200E1"/>
    <w:rsid w:val="00A21C4D"/>
    <w:rsid w:val="00A23677"/>
    <w:rsid w:val="00A27EC5"/>
    <w:rsid w:val="00A355AD"/>
    <w:rsid w:val="00A36356"/>
    <w:rsid w:val="00A46AA3"/>
    <w:rsid w:val="00A46EFD"/>
    <w:rsid w:val="00A53C5A"/>
    <w:rsid w:val="00A61F81"/>
    <w:rsid w:val="00A6507A"/>
    <w:rsid w:val="00A66FA6"/>
    <w:rsid w:val="00A726F8"/>
    <w:rsid w:val="00A760CE"/>
    <w:rsid w:val="00A82400"/>
    <w:rsid w:val="00A84254"/>
    <w:rsid w:val="00A94CE3"/>
    <w:rsid w:val="00A95AD9"/>
    <w:rsid w:val="00AA7ADF"/>
    <w:rsid w:val="00AB187B"/>
    <w:rsid w:val="00AB4B9A"/>
    <w:rsid w:val="00AD30B8"/>
    <w:rsid w:val="00AE0DC4"/>
    <w:rsid w:val="00AE5071"/>
    <w:rsid w:val="00B042DF"/>
    <w:rsid w:val="00B04884"/>
    <w:rsid w:val="00B13421"/>
    <w:rsid w:val="00B14A59"/>
    <w:rsid w:val="00B14B65"/>
    <w:rsid w:val="00B279A1"/>
    <w:rsid w:val="00B40604"/>
    <w:rsid w:val="00B4151E"/>
    <w:rsid w:val="00B422DF"/>
    <w:rsid w:val="00B44607"/>
    <w:rsid w:val="00B44FD7"/>
    <w:rsid w:val="00B45B1D"/>
    <w:rsid w:val="00B64AFF"/>
    <w:rsid w:val="00B67605"/>
    <w:rsid w:val="00B71143"/>
    <w:rsid w:val="00B81E18"/>
    <w:rsid w:val="00B872A6"/>
    <w:rsid w:val="00BA047E"/>
    <w:rsid w:val="00BA6305"/>
    <w:rsid w:val="00BB1918"/>
    <w:rsid w:val="00BC059D"/>
    <w:rsid w:val="00BC14AE"/>
    <w:rsid w:val="00BC65DC"/>
    <w:rsid w:val="00BC6B42"/>
    <w:rsid w:val="00BD0412"/>
    <w:rsid w:val="00BD2AAE"/>
    <w:rsid w:val="00BD4EB6"/>
    <w:rsid w:val="00BD571A"/>
    <w:rsid w:val="00BE2F59"/>
    <w:rsid w:val="00BE3F45"/>
    <w:rsid w:val="00BE5274"/>
    <w:rsid w:val="00BE6CC6"/>
    <w:rsid w:val="00BF0EFE"/>
    <w:rsid w:val="00BF1EF4"/>
    <w:rsid w:val="00C02F06"/>
    <w:rsid w:val="00C030B0"/>
    <w:rsid w:val="00C05EC2"/>
    <w:rsid w:val="00C14ADC"/>
    <w:rsid w:val="00C15BA0"/>
    <w:rsid w:val="00C20025"/>
    <w:rsid w:val="00C23883"/>
    <w:rsid w:val="00C3235D"/>
    <w:rsid w:val="00C328CB"/>
    <w:rsid w:val="00C33441"/>
    <w:rsid w:val="00C33BDD"/>
    <w:rsid w:val="00C41293"/>
    <w:rsid w:val="00C500B4"/>
    <w:rsid w:val="00C66E8A"/>
    <w:rsid w:val="00C70604"/>
    <w:rsid w:val="00C71C0E"/>
    <w:rsid w:val="00C71E72"/>
    <w:rsid w:val="00C82CA0"/>
    <w:rsid w:val="00C867AE"/>
    <w:rsid w:val="00C922D6"/>
    <w:rsid w:val="00C94B93"/>
    <w:rsid w:val="00C960BA"/>
    <w:rsid w:val="00CA19AF"/>
    <w:rsid w:val="00CA3A4D"/>
    <w:rsid w:val="00CA3B33"/>
    <w:rsid w:val="00CA5367"/>
    <w:rsid w:val="00CA5F9A"/>
    <w:rsid w:val="00CB3394"/>
    <w:rsid w:val="00CB4E15"/>
    <w:rsid w:val="00CB777F"/>
    <w:rsid w:val="00CC7FF6"/>
    <w:rsid w:val="00CD180D"/>
    <w:rsid w:val="00CD3220"/>
    <w:rsid w:val="00CD4192"/>
    <w:rsid w:val="00CD494A"/>
    <w:rsid w:val="00CD5BB2"/>
    <w:rsid w:val="00CE19AB"/>
    <w:rsid w:val="00CE25F8"/>
    <w:rsid w:val="00CE70FC"/>
    <w:rsid w:val="00D005C7"/>
    <w:rsid w:val="00D02582"/>
    <w:rsid w:val="00D069CF"/>
    <w:rsid w:val="00D07235"/>
    <w:rsid w:val="00D07ED5"/>
    <w:rsid w:val="00D13F61"/>
    <w:rsid w:val="00D23DFA"/>
    <w:rsid w:val="00D25E5F"/>
    <w:rsid w:val="00D414C5"/>
    <w:rsid w:val="00D41BFF"/>
    <w:rsid w:val="00D448B9"/>
    <w:rsid w:val="00D50BF6"/>
    <w:rsid w:val="00D521CF"/>
    <w:rsid w:val="00D53796"/>
    <w:rsid w:val="00D543CD"/>
    <w:rsid w:val="00D7258E"/>
    <w:rsid w:val="00D73618"/>
    <w:rsid w:val="00D73DAD"/>
    <w:rsid w:val="00D75008"/>
    <w:rsid w:val="00D80CB1"/>
    <w:rsid w:val="00D8327C"/>
    <w:rsid w:val="00D84ADB"/>
    <w:rsid w:val="00D926A6"/>
    <w:rsid w:val="00DA3FD2"/>
    <w:rsid w:val="00DA4ADA"/>
    <w:rsid w:val="00DB119F"/>
    <w:rsid w:val="00DB33E3"/>
    <w:rsid w:val="00DC21C1"/>
    <w:rsid w:val="00DC2854"/>
    <w:rsid w:val="00DC3B12"/>
    <w:rsid w:val="00DC4C9D"/>
    <w:rsid w:val="00DC668E"/>
    <w:rsid w:val="00DC75FC"/>
    <w:rsid w:val="00DD0BE4"/>
    <w:rsid w:val="00DD1990"/>
    <w:rsid w:val="00DD615D"/>
    <w:rsid w:val="00DE1F26"/>
    <w:rsid w:val="00DE368B"/>
    <w:rsid w:val="00DF618F"/>
    <w:rsid w:val="00DF6F65"/>
    <w:rsid w:val="00E0042F"/>
    <w:rsid w:val="00E03604"/>
    <w:rsid w:val="00E11418"/>
    <w:rsid w:val="00E130FE"/>
    <w:rsid w:val="00E166B8"/>
    <w:rsid w:val="00E21543"/>
    <w:rsid w:val="00E25B5D"/>
    <w:rsid w:val="00E26DC4"/>
    <w:rsid w:val="00E30B3F"/>
    <w:rsid w:val="00E35B24"/>
    <w:rsid w:val="00E407D4"/>
    <w:rsid w:val="00E42015"/>
    <w:rsid w:val="00E46119"/>
    <w:rsid w:val="00E4666E"/>
    <w:rsid w:val="00E4745A"/>
    <w:rsid w:val="00E55A4E"/>
    <w:rsid w:val="00E571AE"/>
    <w:rsid w:val="00E61DC0"/>
    <w:rsid w:val="00E703B9"/>
    <w:rsid w:val="00E801D2"/>
    <w:rsid w:val="00E80C5C"/>
    <w:rsid w:val="00E83824"/>
    <w:rsid w:val="00EA0517"/>
    <w:rsid w:val="00EA1B17"/>
    <w:rsid w:val="00EA5C40"/>
    <w:rsid w:val="00EA7047"/>
    <w:rsid w:val="00EA7D21"/>
    <w:rsid w:val="00EB2EF2"/>
    <w:rsid w:val="00EB40A4"/>
    <w:rsid w:val="00EB5F78"/>
    <w:rsid w:val="00EB7DDE"/>
    <w:rsid w:val="00EC3BB5"/>
    <w:rsid w:val="00ED0E23"/>
    <w:rsid w:val="00EF49B0"/>
    <w:rsid w:val="00F04C2D"/>
    <w:rsid w:val="00F05731"/>
    <w:rsid w:val="00F05D0E"/>
    <w:rsid w:val="00F20636"/>
    <w:rsid w:val="00F22AC5"/>
    <w:rsid w:val="00F25560"/>
    <w:rsid w:val="00F3318D"/>
    <w:rsid w:val="00F40C99"/>
    <w:rsid w:val="00F424A0"/>
    <w:rsid w:val="00F50229"/>
    <w:rsid w:val="00F54764"/>
    <w:rsid w:val="00F65200"/>
    <w:rsid w:val="00F659D5"/>
    <w:rsid w:val="00F80B09"/>
    <w:rsid w:val="00F87A54"/>
    <w:rsid w:val="00F9048A"/>
    <w:rsid w:val="00F97B73"/>
    <w:rsid w:val="00FA1ED2"/>
    <w:rsid w:val="00FA2696"/>
    <w:rsid w:val="00FB7748"/>
    <w:rsid w:val="00FB7AE3"/>
    <w:rsid w:val="00FC35B2"/>
    <w:rsid w:val="00FC5010"/>
    <w:rsid w:val="00FD1BB7"/>
    <w:rsid w:val="00FD65A3"/>
    <w:rsid w:val="00FD6BCD"/>
    <w:rsid w:val="00FE515C"/>
    <w:rsid w:val="00FF1957"/>
    <w:rsid w:val="00FF3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E915"/>
  <w15:chartTrackingRefBased/>
  <w15:docId w15:val="{3135EBD8-B001-482C-8053-E033B7B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0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0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0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0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229"/>
    <w:rPr>
      <w:rFonts w:eastAsiaTheme="majorEastAsia" w:cstheme="majorBidi"/>
      <w:color w:val="272727" w:themeColor="text1" w:themeTint="D8"/>
    </w:rPr>
  </w:style>
  <w:style w:type="paragraph" w:styleId="Title">
    <w:name w:val="Title"/>
    <w:basedOn w:val="Normal"/>
    <w:next w:val="Normal"/>
    <w:link w:val="TitleChar"/>
    <w:uiPriority w:val="10"/>
    <w:qFormat/>
    <w:rsid w:val="00F5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229"/>
    <w:pPr>
      <w:spacing w:before="160"/>
      <w:jc w:val="center"/>
    </w:pPr>
    <w:rPr>
      <w:i/>
      <w:iCs/>
      <w:color w:val="404040" w:themeColor="text1" w:themeTint="BF"/>
    </w:rPr>
  </w:style>
  <w:style w:type="character" w:customStyle="1" w:styleId="QuoteChar">
    <w:name w:val="Quote Char"/>
    <w:basedOn w:val="DefaultParagraphFont"/>
    <w:link w:val="Quote"/>
    <w:uiPriority w:val="29"/>
    <w:rsid w:val="00F50229"/>
    <w:rPr>
      <w:i/>
      <w:iCs/>
      <w:color w:val="404040" w:themeColor="text1" w:themeTint="BF"/>
    </w:rPr>
  </w:style>
  <w:style w:type="paragraph" w:styleId="ListParagraph">
    <w:name w:val="List Paragraph"/>
    <w:aliases w:val="AAList Paragraph,AAList"/>
    <w:basedOn w:val="Normal"/>
    <w:link w:val="ListParagraphChar"/>
    <w:uiPriority w:val="34"/>
    <w:qFormat/>
    <w:rsid w:val="00A82400"/>
    <w:pPr>
      <w:ind w:left="1440" w:hanging="720"/>
      <w:contextualSpacing/>
    </w:pPr>
  </w:style>
  <w:style w:type="character" w:styleId="IntenseEmphasis">
    <w:name w:val="Intense Emphasis"/>
    <w:basedOn w:val="DefaultParagraphFont"/>
    <w:uiPriority w:val="21"/>
    <w:qFormat/>
    <w:rsid w:val="00F50229"/>
    <w:rPr>
      <w:i/>
      <w:iCs/>
      <w:color w:val="2F5496" w:themeColor="accent1" w:themeShade="BF"/>
    </w:rPr>
  </w:style>
  <w:style w:type="paragraph" w:styleId="IntenseQuote">
    <w:name w:val="Intense Quote"/>
    <w:basedOn w:val="Normal"/>
    <w:next w:val="Normal"/>
    <w:link w:val="IntenseQuoteChar"/>
    <w:uiPriority w:val="30"/>
    <w:qFormat/>
    <w:rsid w:val="00F50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229"/>
    <w:rPr>
      <w:i/>
      <w:iCs/>
      <w:color w:val="2F5496" w:themeColor="accent1" w:themeShade="BF"/>
    </w:rPr>
  </w:style>
  <w:style w:type="character" w:styleId="IntenseReference">
    <w:name w:val="Intense Reference"/>
    <w:basedOn w:val="DefaultParagraphFont"/>
    <w:uiPriority w:val="32"/>
    <w:qFormat/>
    <w:rsid w:val="00F50229"/>
    <w:rPr>
      <w:b/>
      <w:bCs/>
      <w:smallCaps/>
      <w:color w:val="2F5496" w:themeColor="accent1" w:themeShade="BF"/>
      <w:spacing w:val="5"/>
    </w:rPr>
  </w:style>
  <w:style w:type="paragraph" w:styleId="Header">
    <w:name w:val="header"/>
    <w:basedOn w:val="Normal"/>
    <w:link w:val="HeaderChar"/>
    <w:uiPriority w:val="99"/>
    <w:unhideWhenUsed/>
    <w:rsid w:val="00F50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229"/>
  </w:style>
  <w:style w:type="paragraph" w:styleId="Footer">
    <w:name w:val="footer"/>
    <w:basedOn w:val="Normal"/>
    <w:link w:val="FooterChar"/>
    <w:uiPriority w:val="99"/>
    <w:unhideWhenUsed/>
    <w:rsid w:val="00F50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229"/>
  </w:style>
  <w:style w:type="paragraph" w:styleId="NoSpacing">
    <w:name w:val="No Spacing"/>
    <w:uiPriority w:val="1"/>
    <w:qFormat/>
    <w:rsid w:val="00C33441"/>
    <w:pPr>
      <w:spacing w:after="0" w:line="240" w:lineRule="auto"/>
    </w:pPr>
    <w:rPr>
      <w:lang w:val="en-GB"/>
    </w:rPr>
  </w:style>
  <w:style w:type="paragraph" w:styleId="FootnoteText">
    <w:name w:val="footnote text"/>
    <w:basedOn w:val="Normal"/>
    <w:link w:val="FootnoteTextChar"/>
    <w:uiPriority w:val="99"/>
    <w:unhideWhenUsed/>
    <w:rsid w:val="00DD0BE4"/>
    <w:pPr>
      <w:spacing w:after="0" w:line="240" w:lineRule="auto"/>
      <w:ind w:firstLine="720"/>
    </w:pPr>
    <w:rPr>
      <w:sz w:val="20"/>
      <w:szCs w:val="20"/>
      <w:lang w:val="en-GB"/>
    </w:rPr>
  </w:style>
  <w:style w:type="character" w:customStyle="1" w:styleId="FootnoteTextChar">
    <w:name w:val="Footnote Text Char"/>
    <w:basedOn w:val="DefaultParagraphFont"/>
    <w:link w:val="FootnoteText"/>
    <w:uiPriority w:val="99"/>
    <w:rsid w:val="00DD0BE4"/>
    <w:rPr>
      <w:sz w:val="20"/>
      <w:szCs w:val="20"/>
      <w:lang w:val="en-GB"/>
    </w:rPr>
  </w:style>
  <w:style w:type="character" w:styleId="FootnoteReference">
    <w:name w:val="footnote reference"/>
    <w:basedOn w:val="DefaultParagraphFont"/>
    <w:uiPriority w:val="99"/>
    <w:semiHidden/>
    <w:unhideWhenUsed/>
    <w:rsid w:val="00DD0BE4"/>
    <w:rPr>
      <w:vertAlign w:val="superscript"/>
    </w:rPr>
  </w:style>
  <w:style w:type="character" w:styleId="Hyperlink">
    <w:name w:val="Hyperlink"/>
    <w:basedOn w:val="DefaultParagraphFont"/>
    <w:uiPriority w:val="99"/>
    <w:unhideWhenUsed/>
    <w:rsid w:val="00DD0BE4"/>
    <w:rPr>
      <w:color w:val="0563C1" w:themeColor="hyperlink"/>
      <w:u w:val="single"/>
    </w:rPr>
  </w:style>
  <w:style w:type="character" w:styleId="UnresolvedMention">
    <w:name w:val="Unresolved Mention"/>
    <w:basedOn w:val="DefaultParagraphFont"/>
    <w:uiPriority w:val="99"/>
    <w:semiHidden/>
    <w:unhideWhenUsed/>
    <w:rsid w:val="00DD0BE4"/>
    <w:rPr>
      <w:color w:val="605E5C"/>
      <w:shd w:val="clear" w:color="auto" w:fill="E1DFDD"/>
    </w:rPr>
  </w:style>
  <w:style w:type="paragraph" w:styleId="PlainText">
    <w:name w:val="Plain Text"/>
    <w:basedOn w:val="Normal"/>
    <w:link w:val="PlainTextChar"/>
    <w:autoRedefine/>
    <w:unhideWhenUsed/>
    <w:qFormat/>
    <w:rsid w:val="00DD0BE4"/>
    <w:pPr>
      <w:spacing w:after="0" w:line="240" w:lineRule="auto"/>
      <w:ind w:firstLine="720"/>
    </w:pPr>
    <w:rPr>
      <w:rFonts w:eastAsiaTheme="minorEastAsia" w:cs="Times New Roman"/>
      <w:kern w:val="0"/>
      <w:szCs w:val="20"/>
      <w:lang w:bidi="he-IL"/>
      <w14:ligatures w14:val="none"/>
    </w:rPr>
  </w:style>
  <w:style w:type="character" w:customStyle="1" w:styleId="PlainTextChar">
    <w:name w:val="Plain Text Char"/>
    <w:basedOn w:val="DefaultParagraphFont"/>
    <w:link w:val="PlainText"/>
    <w:rsid w:val="00DD0BE4"/>
    <w:rPr>
      <w:rFonts w:eastAsiaTheme="minorEastAsia" w:cs="Times New Roman"/>
      <w:kern w:val="0"/>
      <w:szCs w:val="20"/>
      <w:lang w:bidi="he-IL"/>
      <w14:ligatures w14:val="none"/>
    </w:rPr>
  </w:style>
  <w:style w:type="character" w:customStyle="1" w:styleId="ListParagraphChar">
    <w:name w:val="List Paragraph Char"/>
    <w:aliases w:val="AAList Paragraph Char,AAList Char"/>
    <w:basedOn w:val="DefaultParagraphFont"/>
    <w:link w:val="ListParagraph"/>
    <w:uiPriority w:val="34"/>
    <w:rsid w:val="00A82400"/>
  </w:style>
  <w:style w:type="character" w:styleId="FollowedHyperlink">
    <w:name w:val="FollowedHyperlink"/>
    <w:basedOn w:val="DefaultParagraphFont"/>
    <w:uiPriority w:val="99"/>
    <w:semiHidden/>
    <w:unhideWhenUsed/>
    <w:rsid w:val="00DD0BE4"/>
    <w:rPr>
      <w:color w:val="954F72" w:themeColor="followedHyperlink"/>
      <w:u w:val="single"/>
    </w:rPr>
  </w:style>
  <w:style w:type="character" w:styleId="CommentReference">
    <w:name w:val="annotation reference"/>
    <w:basedOn w:val="DefaultParagraphFont"/>
    <w:uiPriority w:val="99"/>
    <w:semiHidden/>
    <w:unhideWhenUsed/>
    <w:rsid w:val="00D07235"/>
    <w:rPr>
      <w:sz w:val="16"/>
      <w:szCs w:val="16"/>
    </w:rPr>
  </w:style>
  <w:style w:type="paragraph" w:styleId="CommentText">
    <w:name w:val="annotation text"/>
    <w:basedOn w:val="Normal"/>
    <w:link w:val="CommentTextChar"/>
    <w:uiPriority w:val="99"/>
    <w:unhideWhenUsed/>
    <w:rsid w:val="00D07235"/>
    <w:pPr>
      <w:spacing w:line="240" w:lineRule="auto"/>
    </w:pPr>
    <w:rPr>
      <w:sz w:val="20"/>
      <w:szCs w:val="20"/>
    </w:rPr>
  </w:style>
  <w:style w:type="character" w:customStyle="1" w:styleId="CommentTextChar">
    <w:name w:val="Comment Text Char"/>
    <w:basedOn w:val="DefaultParagraphFont"/>
    <w:link w:val="CommentText"/>
    <w:uiPriority w:val="99"/>
    <w:rsid w:val="00D07235"/>
    <w:rPr>
      <w:sz w:val="20"/>
      <w:szCs w:val="20"/>
    </w:rPr>
  </w:style>
  <w:style w:type="paragraph" w:styleId="CommentSubject">
    <w:name w:val="annotation subject"/>
    <w:basedOn w:val="CommentText"/>
    <w:next w:val="CommentText"/>
    <w:link w:val="CommentSubjectChar"/>
    <w:uiPriority w:val="99"/>
    <w:semiHidden/>
    <w:unhideWhenUsed/>
    <w:rsid w:val="00D07235"/>
    <w:rPr>
      <w:b/>
      <w:bCs/>
    </w:rPr>
  </w:style>
  <w:style w:type="character" w:customStyle="1" w:styleId="CommentSubjectChar">
    <w:name w:val="Comment Subject Char"/>
    <w:basedOn w:val="CommentTextChar"/>
    <w:link w:val="CommentSubject"/>
    <w:uiPriority w:val="99"/>
    <w:semiHidden/>
    <w:rsid w:val="00D072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6688</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BOBoloje</dc:creator>
  <cp:keywords/>
  <dc:description/>
  <cp:lastModifiedBy>John Goldingay</cp:lastModifiedBy>
  <cp:revision>3</cp:revision>
  <dcterms:created xsi:type="dcterms:W3CDTF">2025-09-26T15:42:00Z</dcterms:created>
  <dcterms:modified xsi:type="dcterms:W3CDTF">2025-09-26T15:43:00Z</dcterms:modified>
</cp:coreProperties>
</file>